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8233D">
      <w:pPr>
        <w:spacing w:before="156" w:beforeLines="50" w:line="240" w:lineRule="auto"/>
        <w:jc w:val="center"/>
        <w:rPr>
          <w:rFonts w:hint="eastAsia" w:ascii="宋体" w:hAnsi="宋体" w:eastAsia="宋体" w:cs="宋体"/>
          <w:color w:val="auto"/>
          <w:sz w:val="52"/>
          <w:szCs w:val="52"/>
          <w:highlight w:val="none"/>
        </w:rPr>
      </w:pPr>
    </w:p>
    <w:p w14:paraId="7BD4EA4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02DEC838">
      <w:pPr>
        <w:spacing w:beforeLines="100" w:afterLines="50" w:line="360" w:lineRule="auto"/>
        <w:jc w:val="center"/>
        <w:rPr>
          <w:rFonts w:ascii="宋体"/>
          <w:color w:val="auto"/>
          <w:szCs w:val="21"/>
          <w:highlight w:val="none"/>
        </w:rPr>
      </w:pPr>
      <w:r>
        <w:rPr>
          <w:rFonts w:hint="eastAsia" w:ascii="宋体" w:hAnsi="宋体" w:cs="宋体"/>
          <w:b/>
          <w:bCs/>
          <w:color w:val="auto"/>
          <w:szCs w:val="21"/>
        </w:rPr>
        <w:drawing>
          <wp:anchor distT="0" distB="0" distL="114300" distR="114300" simplePos="0" relativeHeight="251665408" behindDoc="0" locked="0" layoutInCell="1" allowOverlap="1">
            <wp:simplePos x="0" y="0"/>
            <wp:positionH relativeFrom="column">
              <wp:posOffset>1753235</wp:posOffset>
            </wp:positionH>
            <wp:positionV relativeFrom="paragraph">
              <wp:posOffset>47625</wp:posOffset>
            </wp:positionV>
            <wp:extent cx="2463165" cy="2232660"/>
            <wp:effectExtent l="0" t="0" r="13335" b="15240"/>
            <wp:wrapNone/>
            <wp:docPr id="11" name="图片 7" descr="2ad1b06bbfd557ee9c5d82e7e615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2ad1b06bbfd557ee9c5d82e7e615f11"/>
                    <pic:cNvPicPr>
                      <a:picLocks noChangeAspect="1"/>
                    </pic:cNvPicPr>
                  </pic:nvPicPr>
                  <pic:blipFill>
                    <a:blip r:embed="rId33"/>
                    <a:srcRect l="33611" t="43394" r="29681" b="28548"/>
                    <a:stretch>
                      <a:fillRect/>
                    </a:stretch>
                  </pic:blipFill>
                  <pic:spPr>
                    <a:xfrm>
                      <a:off x="0" y="0"/>
                      <a:ext cx="2463165" cy="2232660"/>
                    </a:xfrm>
                    <a:prstGeom prst="rect">
                      <a:avLst/>
                    </a:prstGeom>
                    <a:noFill/>
                    <a:ln>
                      <a:noFill/>
                    </a:ln>
                  </pic:spPr>
                </pic:pic>
              </a:graphicData>
            </a:graphic>
          </wp:anchor>
        </w:drawing>
      </w:r>
      <w:r>
        <w:rPr>
          <w:rFonts w:hint="eastAsia" w:ascii="宋体" w:hAnsi="宋体"/>
          <w:color w:val="auto"/>
          <w:szCs w:val="21"/>
          <w:highlight w:val="none"/>
        </w:rPr>
        <w:t>（全流程电子化评标）</w:t>
      </w:r>
    </w:p>
    <w:p w14:paraId="4A8FF945">
      <w:pPr>
        <w:spacing w:before="156" w:beforeLines="50" w:line="360" w:lineRule="auto"/>
        <w:jc w:val="center"/>
        <w:rPr>
          <w:rFonts w:hint="eastAsia" w:ascii="宋体" w:hAnsi="宋体" w:eastAsia="宋体" w:cs="宋体"/>
          <w:color w:val="auto"/>
          <w:sz w:val="36"/>
          <w:szCs w:val="36"/>
          <w:highlight w:val="none"/>
        </w:rPr>
      </w:pPr>
    </w:p>
    <w:p w14:paraId="56F6D59C">
      <w:pPr>
        <w:spacing w:line="360" w:lineRule="auto"/>
        <w:jc w:val="both"/>
        <w:rPr>
          <w:rFonts w:hint="eastAsia" w:ascii="宋体" w:hAnsi="宋体" w:eastAsia="宋体" w:cs="宋体"/>
          <w:b/>
          <w:color w:val="auto"/>
          <w:sz w:val="32"/>
          <w:szCs w:val="32"/>
          <w:highlight w:val="none"/>
        </w:rPr>
      </w:pPr>
    </w:p>
    <w:p w14:paraId="43B86381">
      <w:pPr>
        <w:pStyle w:val="25"/>
        <w:rPr>
          <w:rFonts w:hint="eastAsia"/>
          <w:color w:val="auto"/>
          <w:highlight w:val="none"/>
        </w:rPr>
      </w:pPr>
    </w:p>
    <w:p w14:paraId="6CC29B02">
      <w:pPr>
        <w:spacing w:line="360" w:lineRule="auto"/>
        <w:ind w:firstLine="1285" w:firstLineChars="400"/>
        <w:rPr>
          <w:rFonts w:hint="eastAsia" w:ascii="仿宋" w:hAnsi="仿宋" w:eastAsia="仿宋" w:cs="仿宋"/>
          <w:b/>
          <w:color w:val="auto"/>
          <w:sz w:val="32"/>
          <w:szCs w:val="32"/>
          <w:highlight w:val="none"/>
        </w:rPr>
      </w:pPr>
      <w:bookmarkStart w:id="0" w:name="OLE_LINK20"/>
    </w:p>
    <w:p w14:paraId="0B8347D2">
      <w:pPr>
        <w:spacing w:line="360" w:lineRule="auto"/>
        <w:ind w:firstLine="1285" w:firstLineChars="400"/>
        <w:rPr>
          <w:rFonts w:hint="eastAsia" w:ascii="仿宋" w:hAnsi="仿宋" w:eastAsia="仿宋" w:cs="仿宋"/>
          <w:b/>
          <w:color w:val="auto"/>
          <w:sz w:val="32"/>
          <w:szCs w:val="32"/>
          <w:highlight w:val="none"/>
        </w:rPr>
      </w:pPr>
    </w:p>
    <w:p w14:paraId="3428E2F9">
      <w:pPr>
        <w:spacing w:line="360" w:lineRule="auto"/>
        <w:ind w:firstLine="1285" w:firstLineChars="400"/>
        <w:rPr>
          <w:rFonts w:hint="eastAsia" w:ascii="仿宋" w:hAnsi="仿宋" w:eastAsia="仿宋" w:cs="仿宋"/>
          <w:b/>
          <w:color w:val="auto"/>
          <w:sz w:val="32"/>
          <w:szCs w:val="32"/>
          <w:highlight w:val="none"/>
        </w:rPr>
      </w:pPr>
    </w:p>
    <w:p w14:paraId="084F96E0">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2024年自治区大中型水库库区基金(第二批)项目平果市马头镇金龙村百垌屯通屯道路</w:t>
      </w:r>
    </w:p>
    <w:p w14:paraId="669E66E9">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BSZC2025-C2-230132-GXXC</w:t>
      </w:r>
    </w:p>
    <w:p w14:paraId="1CC11BC6">
      <w:pPr>
        <w:spacing w:line="360" w:lineRule="auto"/>
        <w:ind w:firstLine="1285" w:firstLineChars="400"/>
        <w:rPr>
          <w:rFonts w:hint="eastAsia" w:eastAsia="仿宋"/>
          <w:color w:val="auto"/>
          <w:highlight w:val="none"/>
          <w:lang w:eastAsia="zh-CN"/>
        </w:rPr>
      </w:pPr>
      <w:r>
        <w:rPr>
          <w:rFonts w:hint="eastAsia" w:ascii="仿宋" w:hAnsi="仿宋" w:eastAsia="仿宋" w:cs="仿宋"/>
          <w:b/>
          <w:color w:val="auto"/>
          <w:sz w:val="32"/>
          <w:szCs w:val="32"/>
          <w:highlight w:val="none"/>
          <w:lang w:eastAsia="zh-CN"/>
        </w:rPr>
        <w:t>采购计划</w:t>
      </w:r>
      <w:r>
        <w:rPr>
          <w:rFonts w:hint="eastAsia" w:ascii="仿宋" w:hAnsi="仿宋" w:eastAsia="仿宋" w:cs="仿宋"/>
          <w:b/>
          <w:color w:val="auto"/>
          <w:sz w:val="32"/>
          <w:szCs w:val="32"/>
          <w:highlight w:val="none"/>
        </w:rPr>
        <w:t>编号：</w:t>
      </w:r>
      <w:r>
        <w:rPr>
          <w:rFonts w:hint="eastAsia" w:ascii="仿宋" w:hAnsi="仿宋" w:eastAsia="仿宋" w:cs="仿宋"/>
          <w:b/>
          <w:color w:val="auto"/>
          <w:sz w:val="32"/>
          <w:szCs w:val="32"/>
          <w:highlight w:val="none"/>
          <w:lang w:eastAsia="zh-CN"/>
        </w:rPr>
        <w:t>PGZC2025-C2-01244</w:t>
      </w:r>
    </w:p>
    <w:p w14:paraId="3A043767">
      <w:pPr>
        <w:spacing w:line="360" w:lineRule="auto"/>
        <w:ind w:firstLine="1285" w:firstLineChars="400"/>
        <w:rPr>
          <w:rFonts w:hint="default"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lang w:val="en-US" w:eastAsia="zh-CN"/>
        </w:rPr>
        <w:t>平果市</w:t>
      </w:r>
    </w:p>
    <w:p w14:paraId="3610BA2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eastAsia="zh-CN"/>
        </w:rPr>
        <w:t>平果市生态移民发展中心</w:t>
      </w:r>
    </w:p>
    <w:p w14:paraId="63733C8E">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bookmarkEnd w:id="0"/>
      <w:r>
        <w:rPr>
          <w:rFonts w:hint="eastAsia" w:ascii="仿宋" w:hAnsi="仿宋" w:eastAsia="仿宋" w:cs="仿宋"/>
          <w:b/>
          <w:color w:val="auto"/>
          <w:sz w:val="32"/>
          <w:szCs w:val="32"/>
          <w:highlight w:val="none"/>
          <w:lang w:eastAsia="zh-CN"/>
        </w:rPr>
        <w:t>广西旭呈工程管理有限公司</w:t>
      </w:r>
    </w:p>
    <w:p w14:paraId="4B0DBFB0">
      <w:pPr>
        <w:pStyle w:val="26"/>
        <w:ind w:left="0" w:leftChars="0" w:firstLine="0" w:firstLineChars="0"/>
        <w:rPr>
          <w:rFonts w:hint="eastAsia"/>
          <w:color w:val="auto"/>
          <w:highlight w:val="none"/>
          <w:lang w:val="en-US" w:eastAsia="zh-CN"/>
        </w:rPr>
      </w:pPr>
    </w:p>
    <w:p w14:paraId="1492E7B6">
      <w:pPr>
        <w:spacing w:line="360" w:lineRule="auto"/>
        <w:ind w:firstLine="3534" w:firstLineChars="110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2025年09月</w:t>
      </w:r>
      <w:r>
        <w:rPr>
          <w:rFonts w:hint="eastAsia" w:ascii="仿宋" w:hAnsi="仿宋" w:eastAsia="仿宋" w:cs="仿宋"/>
          <w:b/>
          <w:color w:val="auto"/>
          <w:sz w:val="32"/>
          <w:szCs w:val="32"/>
          <w:highlight w:val="none"/>
          <w:lang w:val="en-US" w:eastAsia="zh-CN"/>
        </w:rPr>
        <w:t>24</w:t>
      </w:r>
      <w:r>
        <w:rPr>
          <w:rFonts w:hint="eastAsia" w:ascii="仿宋" w:hAnsi="仿宋" w:eastAsia="仿宋" w:cs="仿宋"/>
          <w:b/>
          <w:color w:val="auto"/>
          <w:sz w:val="32"/>
          <w:szCs w:val="32"/>
          <w:highlight w:val="none"/>
          <w:lang w:eastAsia="zh-CN"/>
        </w:rPr>
        <w:t>日</w:t>
      </w:r>
    </w:p>
    <w:p w14:paraId="09DF2671">
      <w:pPr>
        <w:spacing w:line="360" w:lineRule="auto"/>
        <w:jc w:val="center"/>
        <w:rPr>
          <w:rFonts w:hint="eastAsia" w:ascii="仿宋" w:hAnsi="仿宋" w:eastAsia="仿宋" w:cs="仿宋"/>
          <w:b/>
          <w:color w:val="auto"/>
          <w:sz w:val="32"/>
          <w:szCs w:val="32"/>
          <w:highlight w:val="none"/>
          <w:lang w:val="en-US" w:eastAsia="zh-CN"/>
        </w:rPr>
      </w:pPr>
    </w:p>
    <w:p w14:paraId="5A06CD86">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4F61BDCE">
      <w:pPr>
        <w:pStyle w:val="3"/>
        <w:spacing w:line="240" w:lineRule="auto"/>
        <w:jc w:val="center"/>
        <w:rPr>
          <w:rFonts w:hint="eastAsia" w:ascii="宋体" w:hAnsi="宋体" w:eastAsia="宋体" w:cs="宋体"/>
          <w:color w:val="auto"/>
          <w:highlight w:val="none"/>
        </w:rPr>
      </w:pPr>
      <w:bookmarkStart w:id="1" w:name="_Toc15289"/>
      <w:bookmarkStart w:id="2" w:name="_Toc22635"/>
      <w:bookmarkStart w:id="3" w:name="_Toc21342"/>
      <w:r>
        <w:rPr>
          <w:rFonts w:hint="eastAsia" w:ascii="宋体" w:hAnsi="宋体" w:eastAsia="宋体" w:cs="宋体"/>
          <w:color w:val="auto"/>
          <w:highlight w:val="none"/>
        </w:rPr>
        <w:t>目   录</w:t>
      </w:r>
      <w:bookmarkEnd w:id="1"/>
      <w:bookmarkEnd w:id="2"/>
      <w:bookmarkEnd w:id="3"/>
    </w:p>
    <w:p w14:paraId="693A730B">
      <w:pPr>
        <w:pStyle w:val="22"/>
        <w:tabs>
          <w:tab w:val="right" w:leader="dot" w:pos="9746"/>
        </w:tabs>
        <w:spacing w:line="360" w:lineRule="auto"/>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_Toc11033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_Toc11033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2FE4DCFB">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eastAsia="宋体" w:cs="宋体"/>
          <w:bCs/>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_Toc7539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4A35E6CA">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_Toc14404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_Toc14404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728D8C61">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_Toc1315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1865723E">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_Toc11716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7C8A4DD8">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_Toc4242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_Toc4242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01041784">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_Toc29382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_Toc29382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1F171142">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_Toc2622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_Toc2622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14:paraId="635DDEF8">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_Toc12235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_Toc12235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60AC8CFA">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_Toc18614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_Toc18614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1D686BA0">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_Toc14574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_Toc14574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5A277F0E">
      <w:pPr>
        <w:pStyle w:val="17"/>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_Toc28745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_Toc28745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37136439">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_Toc18270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_Toc18270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4"/>
          <w:highlight w:val="none"/>
        </w:rPr>
        <w:fldChar w:fldCharType="end"/>
      </w:r>
    </w:p>
    <w:p w14:paraId="47006A7A">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_Toc19232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_Toc19232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4"/>
          <w:highlight w:val="none"/>
        </w:rPr>
        <w:fldChar w:fldCharType="end"/>
      </w:r>
    </w:p>
    <w:p w14:paraId="13B2A74E">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_Toc25481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_Toc25481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5B4C1F00">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_Toc13101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_Toc13101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53BFCB51">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_Toc11732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498E0AF8">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_Toc9368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第一节 封面格式</w:t>
      </w:r>
      <w:r>
        <w:rPr>
          <w:color w:val="auto"/>
          <w:highlight w:val="none"/>
        </w:rPr>
        <w:tab/>
      </w:r>
      <w:r>
        <w:rPr>
          <w:color w:val="auto"/>
          <w:highlight w:val="none"/>
        </w:rPr>
        <w:fldChar w:fldCharType="begin"/>
      </w:r>
      <w:r>
        <w:rPr>
          <w:color w:val="auto"/>
          <w:highlight w:val="none"/>
        </w:rPr>
        <w:instrText xml:space="preserve"> PAGEREF _Toc9368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5A703CB7">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_Toc25039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_Toc25039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7EE3218D">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_Toc1171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4"/>
          <w:highlight w:val="none"/>
        </w:rPr>
        <w:fldChar w:fldCharType="end"/>
      </w:r>
    </w:p>
    <w:p w14:paraId="3C60E5F9">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_Toc4162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_Toc4162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24"/>
          <w:highlight w:val="none"/>
        </w:rPr>
        <w:fldChar w:fldCharType="end"/>
      </w:r>
    </w:p>
    <w:p w14:paraId="52C4C268">
      <w:pPr>
        <w:pStyle w:val="25"/>
        <w:tabs>
          <w:tab w:val="right" w:leader="dot" w:pos="9746"/>
          <w:tab w:val="clear" w:pos="829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_Toc18354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_Toc18354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55DE6622">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_Toc11925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_Toc11925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57B3CD06">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_Toc18563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r>
        <w:rPr>
          <w:color w:val="auto"/>
          <w:highlight w:val="none"/>
        </w:rPr>
        <w:tab/>
      </w:r>
      <w:r>
        <w:rPr>
          <w:color w:val="auto"/>
          <w:highlight w:val="none"/>
        </w:rPr>
        <w:fldChar w:fldCharType="begin"/>
      </w:r>
      <w:r>
        <w:rPr>
          <w:color w:val="auto"/>
          <w:highlight w:val="none"/>
        </w:rPr>
        <w:instrText xml:space="preserve"> PAGEREF _Toc18563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1C3AF5F3">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_Toc31581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r>
        <w:rPr>
          <w:color w:val="auto"/>
          <w:highlight w:val="none"/>
        </w:rPr>
        <w:tab/>
      </w:r>
      <w:r>
        <w:rPr>
          <w:color w:val="auto"/>
          <w:highlight w:val="none"/>
        </w:rPr>
        <w:fldChar w:fldCharType="begin"/>
      </w:r>
      <w:r>
        <w:rPr>
          <w:color w:val="auto"/>
          <w:highlight w:val="none"/>
        </w:rPr>
        <w:instrText xml:space="preserve"> PAGEREF _Toc31581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eastAsia="宋体" w:cs="宋体"/>
          <w:color w:val="auto"/>
          <w:szCs w:val="24"/>
          <w:highlight w:val="none"/>
        </w:rPr>
        <w:fldChar w:fldCharType="end"/>
      </w:r>
    </w:p>
    <w:p w14:paraId="5491598D">
      <w:pPr>
        <w:pStyle w:val="22"/>
        <w:tabs>
          <w:tab w:val="right" w:leader="dot" w:pos="9746"/>
        </w:tabs>
        <w:spacing w:line="360" w:lineRule="auto"/>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九</w:t>
      </w:r>
      <w:r>
        <w:rPr>
          <w:rFonts w:hint="eastAsia" w:ascii="宋体" w:hAnsi="宋体" w:eastAsia="宋体" w:cs="宋体"/>
          <w:bCs/>
          <w:color w:val="auto"/>
          <w:highlight w:val="none"/>
        </w:rPr>
        <w:t>章 质疑、投诉材料格式</w:t>
      </w:r>
      <w:r>
        <w:rPr>
          <w:color w:val="auto"/>
          <w:highlight w:val="none"/>
        </w:rPr>
        <w:tab/>
      </w:r>
      <w:r>
        <w:rPr>
          <w:color w:val="auto"/>
          <w:highlight w:val="none"/>
        </w:rPr>
        <w:fldChar w:fldCharType="begin"/>
      </w:r>
      <w:r>
        <w:rPr>
          <w:color w:val="auto"/>
          <w:highlight w:val="none"/>
        </w:rPr>
        <w:instrText xml:space="preserve"> PAGEREF _Toc1166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eastAsia="宋体" w:cs="宋体"/>
          <w:color w:val="auto"/>
          <w:szCs w:val="24"/>
          <w:highlight w:val="none"/>
        </w:rPr>
        <w:fldChar w:fldCharType="end"/>
      </w:r>
    </w:p>
    <w:p w14:paraId="1DB98CE4">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DF3DD8">
      <w:pPr>
        <w:spacing w:line="360" w:lineRule="auto"/>
        <w:rPr>
          <w:rFonts w:hint="eastAsia" w:ascii="宋体" w:hAnsi="宋体" w:eastAsia="宋体" w:cs="宋体"/>
          <w:b/>
          <w:color w:val="auto"/>
          <w:sz w:val="32"/>
          <w:szCs w:val="32"/>
          <w:highlight w:val="none"/>
        </w:rPr>
        <w:sectPr>
          <w:pgSz w:w="11906" w:h="16838"/>
          <w:pgMar w:top="1134" w:right="1134" w:bottom="1134" w:left="1134"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F831D35">
      <w:pPr>
        <w:pStyle w:val="3"/>
        <w:spacing w:line="240" w:lineRule="auto"/>
        <w:jc w:val="center"/>
        <w:rPr>
          <w:rFonts w:hint="eastAsia" w:ascii="宋体" w:hAnsi="宋体" w:eastAsia="宋体" w:cs="宋体"/>
          <w:color w:val="auto"/>
          <w:highlight w:val="none"/>
          <w:lang w:eastAsia="zh-CN"/>
        </w:rPr>
      </w:pPr>
      <w:bookmarkStart w:id="4" w:name="_Toc11033"/>
      <w:bookmarkStart w:id="5" w:name="_Toc21181"/>
      <w:bookmarkStart w:id="6" w:name="_Toc23020"/>
      <w:bookmarkStart w:id="7" w:name="_Toc1000"/>
      <w:bookmarkStart w:id="8" w:name="_Toc2884"/>
      <w:r>
        <w:rPr>
          <w:rFonts w:hint="eastAsia" w:ascii="宋体" w:hAnsi="宋体" w:eastAsia="宋体" w:cs="宋体"/>
          <w:color w:val="auto"/>
          <w:highlight w:val="none"/>
        </w:rPr>
        <w:t xml:space="preserve">第一章 </w:t>
      </w:r>
      <w:bookmarkStart w:id="9" w:name="OLE_LINK29"/>
      <w:r>
        <w:rPr>
          <w:rFonts w:hint="eastAsia" w:ascii="宋体" w:hAnsi="宋体" w:eastAsia="宋体" w:cs="宋体"/>
          <w:color w:val="auto"/>
          <w:highlight w:val="none"/>
        </w:rPr>
        <w:t>竞争性磋商公告</w:t>
      </w:r>
      <w:bookmarkEnd w:id="4"/>
      <w:bookmarkEnd w:id="5"/>
      <w:bookmarkEnd w:id="6"/>
      <w:bookmarkEnd w:id="7"/>
      <w:bookmarkEnd w:id="8"/>
      <w:bookmarkStart w:id="10" w:name="_Toc35393629"/>
      <w:bookmarkStart w:id="11" w:name="_Toc28359012"/>
      <w:bookmarkStart w:id="12" w:name="_Toc35393798"/>
      <w:bookmarkStart w:id="13" w:name="_Toc44229878"/>
      <w:bookmarkStart w:id="14" w:name="_Toc28359089"/>
      <w:bookmarkStart w:id="15" w:name="_Toc35393792"/>
      <w:bookmarkStart w:id="16" w:name="_Toc35393623"/>
      <w:bookmarkStart w:id="17" w:name="_Toc28359081"/>
      <w:bookmarkStart w:id="18" w:name="_Toc28359004"/>
      <w:r>
        <w:rPr>
          <w:rFonts w:hint="eastAsia" w:ascii="宋体" w:hAnsi="宋体" w:eastAsia="宋体" w:cs="宋体"/>
          <w:color w:val="auto"/>
          <w:highlight w:val="none"/>
        </w:rPr>
        <w:t>（远程异地评标）</w:t>
      </w:r>
    </w:p>
    <w:p w14:paraId="1A9301E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0A8927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2024年自治区大中型水库库区基金(第二批)项目平果市马头镇金龙村百垌屯通屯道路</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bookmarkStart w:id="19" w:name="OLE_LINK21"/>
      <w:r>
        <w:rPr>
          <w:rFonts w:hint="eastAsia" w:ascii="宋体" w:hAnsi="宋体" w:cs="宋体"/>
          <w:color w:val="auto"/>
          <w:szCs w:val="21"/>
          <w:highlight w:val="none"/>
          <w:u w:val="single"/>
          <w:lang w:eastAsia="zh-CN"/>
        </w:rPr>
        <w:t>2025年10月10日15时00分</w:t>
      </w:r>
      <w:r>
        <w:rPr>
          <w:rFonts w:hint="eastAsia" w:ascii="宋体" w:hAnsi="宋体" w:eastAsia="宋体" w:cs="宋体"/>
          <w:bCs/>
          <w:color w:val="auto"/>
          <w:szCs w:val="21"/>
          <w:highlight w:val="none"/>
        </w:rPr>
        <w:t>（北京时间）</w:t>
      </w:r>
      <w:bookmarkEnd w:id="19"/>
      <w:r>
        <w:rPr>
          <w:rFonts w:hint="eastAsia" w:ascii="宋体" w:hAnsi="宋体" w:eastAsia="宋体" w:cs="宋体"/>
          <w:bCs/>
          <w:color w:val="auto"/>
          <w:szCs w:val="21"/>
          <w:highlight w:val="none"/>
        </w:rPr>
        <w:t>前提交响应文件</w:t>
      </w:r>
      <w:r>
        <w:rPr>
          <w:rFonts w:hint="eastAsia" w:ascii="宋体" w:hAnsi="宋体" w:eastAsia="宋体" w:cs="宋体"/>
          <w:color w:val="auto"/>
          <w:szCs w:val="21"/>
          <w:highlight w:val="none"/>
        </w:rPr>
        <w:t>。</w:t>
      </w:r>
    </w:p>
    <w:p w14:paraId="4A29325D">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24526B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bookmarkStart w:id="20" w:name="OLE_LINK19"/>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 xml:space="preserve">BSZC2025-C2-230132-GXXC   </w:t>
      </w:r>
    </w:p>
    <w:p w14:paraId="0E36148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eastAsia="宋体"/>
          <w:color w:val="auto"/>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2024年自治区大中型水库库区基金(第二批)项目平果市马头镇金龙村百垌屯通屯道路</w:t>
      </w:r>
    </w:p>
    <w:p w14:paraId="669270DC">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r>
        <w:rPr>
          <w:rFonts w:hint="eastAsia" w:ascii="宋体" w:hAnsi="宋体" w:eastAsia="宋体" w:cs="宋体"/>
          <w:color w:val="auto"/>
          <w:szCs w:val="21"/>
          <w:highlight w:val="none"/>
          <w:lang w:eastAsia="zh-CN"/>
        </w:rPr>
        <w:tab/>
      </w:r>
    </w:p>
    <w:p w14:paraId="49289D8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val="en-US" w:eastAsia="zh-CN"/>
        </w:rPr>
        <w:t>1302165.17元</w:t>
      </w:r>
    </w:p>
    <w:bookmarkEnd w:id="20"/>
    <w:p w14:paraId="776A54A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1302165.17元</w:t>
      </w:r>
    </w:p>
    <w:p w14:paraId="419BE95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2024年自治区大中型水库库区基金(第二批)项目平果市马头镇金龙村百垌屯通屯道路</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 xml:space="preserve"> 具体详见施工图纸、工程量清单及相关说明</w:t>
      </w:r>
      <w:r>
        <w:rPr>
          <w:rFonts w:hint="eastAsia" w:ascii="宋体" w:hAnsi="宋体" w:eastAsia="宋体" w:cs="宋体"/>
          <w:color w:val="auto"/>
          <w:szCs w:val="21"/>
          <w:highlight w:val="none"/>
        </w:rPr>
        <w:t>。</w:t>
      </w:r>
    </w:p>
    <w:p w14:paraId="238D411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60日历天</w:t>
      </w:r>
      <w:r>
        <w:rPr>
          <w:rFonts w:hint="eastAsia" w:ascii="宋体" w:hAnsi="宋体" w:eastAsia="宋体" w:cs="宋体"/>
          <w:color w:val="auto"/>
          <w:szCs w:val="21"/>
          <w:highlight w:val="none"/>
        </w:rPr>
        <w:t>。</w:t>
      </w:r>
    </w:p>
    <w:p w14:paraId="1F6900B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6EF14AE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21" w:name="_Toc44229879"/>
      <w:bookmarkStart w:id="22" w:name="_Toc35393630"/>
      <w:bookmarkStart w:id="23" w:name="_Toc35393799"/>
      <w:bookmarkStart w:id="24" w:name="_Toc28359013"/>
      <w:bookmarkStart w:id="25" w:name="_Toc28359090"/>
      <w:r>
        <w:rPr>
          <w:rFonts w:hint="eastAsia" w:ascii="宋体" w:hAnsi="宋体" w:eastAsia="宋体" w:cs="宋体"/>
          <w:b/>
          <w:color w:val="auto"/>
          <w:kern w:val="44"/>
          <w:sz w:val="24"/>
          <w:highlight w:val="none"/>
        </w:rPr>
        <w:t>二、供应商的资格条件</w:t>
      </w:r>
      <w:bookmarkEnd w:id="21"/>
      <w:bookmarkEnd w:id="22"/>
      <w:bookmarkEnd w:id="23"/>
      <w:bookmarkEnd w:id="24"/>
      <w:bookmarkEnd w:id="25"/>
    </w:p>
    <w:p w14:paraId="3326322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5942686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p>
    <w:p w14:paraId="77727FA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（1）本项目为</w:t>
      </w:r>
      <w:r>
        <w:rPr>
          <w:rFonts w:hint="eastAsia" w:ascii="宋体" w:hAnsi="宋体" w:eastAsia="宋体" w:cs="宋体"/>
          <w:b/>
          <w:bCs/>
          <w:color w:val="auto"/>
          <w:szCs w:val="21"/>
          <w:highlight w:val="none"/>
          <w:u w:val="single"/>
          <w:lang w:val="en-US" w:eastAsia="zh-CN"/>
        </w:rPr>
        <w:t>专门面</w:t>
      </w:r>
      <w:r>
        <w:rPr>
          <w:rFonts w:hint="eastAsia" w:ascii="宋体" w:hAnsi="宋体" w:cs="宋体"/>
          <w:b/>
          <w:bCs/>
          <w:color w:val="auto"/>
          <w:szCs w:val="21"/>
          <w:highlight w:val="none"/>
          <w:u w:val="single"/>
          <w:lang w:val="en-US" w:eastAsia="zh-CN"/>
        </w:rPr>
        <w:t>中小企业</w:t>
      </w:r>
      <w:r>
        <w:rPr>
          <w:rFonts w:hint="eastAsia" w:ascii="宋体" w:hAnsi="宋体" w:eastAsia="宋体" w:cs="宋体"/>
          <w:b/>
          <w:bCs/>
          <w:color w:val="auto"/>
          <w:szCs w:val="21"/>
          <w:highlight w:val="none"/>
          <w:u w:val="single"/>
          <w:lang w:val="en-US" w:eastAsia="zh-CN"/>
        </w:rPr>
        <w:t>采购项目</w:t>
      </w:r>
      <w:r>
        <w:rPr>
          <w:rFonts w:hint="eastAsia" w:ascii="宋体" w:hAnsi="宋体" w:eastAsia="宋体" w:cs="宋体"/>
          <w:color w:val="auto"/>
          <w:szCs w:val="21"/>
          <w:highlight w:val="none"/>
          <w:lang w:val="en-US" w:eastAsia="zh-CN"/>
        </w:rPr>
        <w:t>。工程承建商必须为《政府采购促进中小企业发展管理办法》（财库〔2020〕46 号）规定的</w:t>
      </w:r>
      <w:r>
        <w:rPr>
          <w:rFonts w:hint="eastAsia" w:ascii="宋体" w:hAnsi="宋体" w:eastAsia="宋体" w:cs="宋体"/>
          <w:b/>
          <w:bCs/>
          <w:color w:val="auto"/>
          <w:szCs w:val="21"/>
          <w:highlight w:val="none"/>
          <w:u w:val="single"/>
          <w:lang w:val="en-US" w:eastAsia="zh-CN"/>
        </w:rPr>
        <w:t>中小</w:t>
      </w:r>
      <w:r>
        <w:rPr>
          <w:rFonts w:hint="eastAsia" w:ascii="宋体" w:hAnsi="宋体" w:cs="宋体"/>
          <w:b/>
          <w:bCs/>
          <w:color w:val="auto"/>
          <w:szCs w:val="21"/>
          <w:highlight w:val="none"/>
          <w:u w:val="single"/>
          <w:lang w:val="en-US" w:eastAsia="zh-CN"/>
        </w:rPr>
        <w:t>微</w:t>
      </w:r>
      <w:r>
        <w:rPr>
          <w:rFonts w:hint="eastAsia" w:ascii="宋体" w:hAnsi="宋体" w:eastAsia="宋体" w:cs="宋体"/>
          <w:b/>
          <w:bCs/>
          <w:color w:val="auto"/>
          <w:szCs w:val="21"/>
          <w:highlight w:val="none"/>
          <w:u w:val="single"/>
          <w:lang w:val="en-US" w:eastAsia="zh-CN"/>
        </w:rPr>
        <w:t>企业</w:t>
      </w:r>
      <w:r>
        <w:rPr>
          <w:rFonts w:hint="eastAsia" w:ascii="宋体" w:hAnsi="宋体" w:eastAsia="宋体" w:cs="宋体"/>
          <w:color w:val="auto"/>
          <w:szCs w:val="21"/>
          <w:highlight w:val="none"/>
          <w:lang w:val="en-US" w:eastAsia="zh-CN"/>
        </w:rPr>
        <w:t xml:space="preserve">； </w:t>
      </w:r>
    </w:p>
    <w:p w14:paraId="77C330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 xml:space="preserve">（2）按照《财政部、司法部关于政府采购支持监狱企业发展有关问题的通知》（财库〔2014〕68号）的规定，监狱企业视同小型、微型企业。 </w:t>
      </w:r>
    </w:p>
    <w:p w14:paraId="7363918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（3）按照《关于促进残疾人就业政府采购政策的通知》（财库〔2017〕141 号）的规定，残疾人福利性单位视同小型、微型企业。</w:t>
      </w:r>
    </w:p>
    <w:p w14:paraId="54AC3F6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491DF5D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b/>
          <w:bCs/>
          <w:color w:val="auto"/>
          <w:szCs w:val="21"/>
          <w:highlight w:val="none"/>
          <w:lang w:eastAsia="zh-CN"/>
        </w:rPr>
        <w:t>具有</w:t>
      </w:r>
      <w:r>
        <w:rPr>
          <w:rFonts w:hint="eastAsia" w:ascii="宋体" w:hAnsi="宋体" w:cs="宋体"/>
          <w:b/>
          <w:bCs/>
          <w:color w:val="auto"/>
          <w:szCs w:val="21"/>
          <w:highlight w:val="none"/>
          <w:u w:val="single"/>
          <w:lang w:eastAsia="zh-CN"/>
        </w:rPr>
        <w:t xml:space="preserve">公路工程施工总承包叁级以上 (含叁级) </w:t>
      </w:r>
      <w:r>
        <w:rPr>
          <w:rFonts w:hint="eastAsia" w:ascii="宋体" w:hAnsi="宋体" w:cs="宋体"/>
          <w:b/>
          <w:bCs/>
          <w:color w:val="auto"/>
          <w:szCs w:val="21"/>
          <w:highlight w:val="none"/>
          <w:lang w:eastAsia="zh-CN"/>
        </w:rPr>
        <w:t>资质</w:t>
      </w:r>
      <w:r>
        <w:rPr>
          <w:rFonts w:hint="eastAsia" w:ascii="宋体" w:hAnsi="宋体" w:cs="宋体"/>
          <w:color w:val="auto"/>
          <w:szCs w:val="21"/>
          <w:highlight w:val="none"/>
          <w:lang w:eastAsia="zh-CN"/>
        </w:rPr>
        <w:t>，具有省级及以上建设行政主管部门颁发的安全生产许可证，并在人员、设备、资金等方面具备相应的施工能力。</w:t>
      </w:r>
    </w:p>
    <w:p w14:paraId="61594E3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b/>
          <w:bCs/>
          <w:color w:val="auto"/>
          <w:szCs w:val="21"/>
          <w:highlight w:val="none"/>
          <w:lang w:eastAsia="zh-CN"/>
        </w:rPr>
        <w:t>拟派项目经理须具备</w:t>
      </w:r>
      <w:r>
        <w:rPr>
          <w:rFonts w:hint="eastAsia" w:ascii="宋体" w:hAnsi="宋体" w:cs="宋体"/>
          <w:b/>
          <w:bCs/>
          <w:color w:val="auto"/>
          <w:szCs w:val="21"/>
          <w:highlight w:val="none"/>
          <w:u w:val="single"/>
          <w:lang w:eastAsia="zh-CN"/>
        </w:rPr>
        <w:t>公路工程专业贰级以上(含贰级)</w:t>
      </w:r>
      <w:r>
        <w:rPr>
          <w:rFonts w:hint="eastAsia" w:ascii="宋体" w:hAnsi="宋体" w:cs="宋体"/>
          <w:b/>
          <w:bCs/>
          <w:color w:val="auto"/>
          <w:szCs w:val="21"/>
          <w:highlight w:val="none"/>
          <w:lang w:eastAsia="zh-CN"/>
        </w:rPr>
        <w:t>注册建造师资格</w:t>
      </w:r>
      <w:r>
        <w:rPr>
          <w:rFonts w:hint="eastAsia" w:ascii="宋体" w:hAnsi="宋体" w:cs="宋体"/>
          <w:color w:val="auto"/>
          <w:szCs w:val="21"/>
          <w:highlight w:val="none"/>
          <w:lang w:eastAsia="zh-CN"/>
        </w:rPr>
        <w:t>，具备有效的安全生产考核合格证书（B类）</w:t>
      </w:r>
      <w:r>
        <w:rPr>
          <w:rFonts w:hint="eastAsia" w:ascii="宋体" w:hAnsi="宋体" w:eastAsia="宋体" w:cs="宋体"/>
          <w:color w:val="auto"/>
          <w:szCs w:val="21"/>
          <w:highlight w:val="none"/>
        </w:rPr>
        <w:t>。本项目不接受有在建、已中标未开工或其他项目中标候选人第一名的建造师作为项目经理。</w:t>
      </w:r>
    </w:p>
    <w:p w14:paraId="58CB511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0D2C2F20">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2E88A7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3AA6F7D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17AC321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6" w:name="_Toc28359082"/>
      <w:bookmarkStart w:id="27" w:name="_Toc28359005"/>
      <w:bookmarkStart w:id="28" w:name="_Toc35393624"/>
      <w:bookmarkStart w:id="29" w:name="_Toc35393793"/>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val="en-US" w:eastAsia="zh-CN"/>
        </w:rPr>
        <w:t>2025 年</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25</w:t>
      </w:r>
      <w:r>
        <w:rPr>
          <w:rFonts w:hint="eastAsia" w:ascii="宋体" w:hAnsi="宋体" w:eastAsia="宋体" w:cs="宋体"/>
          <w:color w:val="auto"/>
          <w:szCs w:val="21"/>
          <w:highlight w:val="none"/>
          <w:u w:val="single"/>
          <w:lang w:val="en-US" w:eastAsia="zh-CN"/>
        </w:rPr>
        <w:t>日至 2025 年</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日</w:t>
      </w:r>
      <w:r>
        <w:rPr>
          <w:rFonts w:hint="eastAsia" w:ascii="宋体" w:hAnsi="宋体" w:eastAsia="宋体" w:cs="宋体"/>
          <w:color w:val="auto"/>
          <w:szCs w:val="21"/>
          <w:highlight w:val="none"/>
          <w:lang w:val="en-US" w:eastAsia="zh-CN"/>
        </w:rPr>
        <w:t>，每天上午 00:00 至 11:59，下午 12:00 至 23:59（北京时间，法定节假日除外）</w:t>
      </w:r>
      <w:r>
        <w:rPr>
          <w:rFonts w:hint="eastAsia" w:ascii="宋体" w:hAnsi="宋体" w:eastAsia="宋体" w:cs="宋体"/>
          <w:color w:val="auto"/>
          <w:szCs w:val="21"/>
          <w:highlight w:val="none"/>
        </w:rPr>
        <w:t>。</w:t>
      </w:r>
    </w:p>
    <w:p w14:paraId="00573B0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099C0BF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A9F9121">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6"/>
      <w:bookmarkEnd w:id="27"/>
      <w:bookmarkEnd w:id="28"/>
      <w:bookmarkEnd w:id="29"/>
      <w:r>
        <w:rPr>
          <w:rFonts w:hint="eastAsia" w:ascii="宋体" w:hAnsi="宋体" w:eastAsia="宋体" w:cs="宋体"/>
          <w:b/>
          <w:bCs/>
          <w:color w:val="auto"/>
          <w:sz w:val="24"/>
          <w:highlight w:val="none"/>
        </w:rPr>
        <w:t>响应文件提交</w:t>
      </w:r>
    </w:p>
    <w:p w14:paraId="70E4054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val="en-US" w:eastAsia="zh-CN"/>
        </w:rPr>
        <w:t>2025年10月10日15时00分</w:t>
      </w:r>
      <w:r>
        <w:rPr>
          <w:rFonts w:hint="eastAsia" w:ascii="宋体" w:hAnsi="宋体" w:eastAsia="宋体" w:cs="宋体"/>
          <w:color w:val="auto"/>
          <w:szCs w:val="21"/>
          <w:highlight w:val="none"/>
        </w:rPr>
        <w:t>。</w:t>
      </w:r>
    </w:p>
    <w:p w14:paraId="2D18BC4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4C27832">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78B324BE">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35BCAB50">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F269EF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04025CF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32F6E228">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1D8FDC8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3E8F0DA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2025年10月10日15时00分</w:t>
      </w:r>
      <w:r>
        <w:rPr>
          <w:rFonts w:hint="eastAsia" w:ascii="宋体" w:hAnsi="宋体" w:eastAsia="宋体" w:cs="宋体"/>
          <w:color w:val="auto"/>
          <w:szCs w:val="21"/>
          <w:highlight w:val="none"/>
        </w:rPr>
        <w:t>。</w:t>
      </w:r>
    </w:p>
    <w:p w14:paraId="2E24C67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color w:val="auto"/>
          <w:szCs w:val="21"/>
          <w:highlight w:val="none"/>
          <w:u w:val="single"/>
        </w:rPr>
        <w:t>广西政府采购云平台远程开标大厅</w:t>
      </w:r>
    </w:p>
    <w:p w14:paraId="05891833">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0" w:name="_Toc35393794"/>
      <w:bookmarkStart w:id="31" w:name="_Toc28359084"/>
      <w:bookmarkStart w:id="32" w:name="_Toc35393625"/>
      <w:bookmarkStart w:id="33" w:name="_Toc28359007"/>
      <w:r>
        <w:rPr>
          <w:rFonts w:hint="eastAsia" w:ascii="宋体" w:hAnsi="宋体" w:eastAsia="宋体" w:cs="宋体"/>
          <w:b/>
          <w:bCs/>
          <w:color w:val="auto"/>
          <w:sz w:val="24"/>
          <w:highlight w:val="none"/>
        </w:rPr>
        <w:t>六、公告期限</w:t>
      </w:r>
      <w:bookmarkEnd w:id="30"/>
      <w:bookmarkEnd w:id="31"/>
      <w:bookmarkEnd w:id="32"/>
      <w:bookmarkEnd w:id="33"/>
    </w:p>
    <w:p w14:paraId="2E82C0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639263C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4" w:name="_Toc35393795"/>
      <w:bookmarkStart w:id="35" w:name="_Toc35393626"/>
      <w:r>
        <w:rPr>
          <w:rFonts w:hint="eastAsia" w:ascii="宋体" w:hAnsi="宋体" w:eastAsia="宋体" w:cs="宋体"/>
          <w:b/>
          <w:bCs/>
          <w:color w:val="auto"/>
          <w:sz w:val="24"/>
          <w:highlight w:val="none"/>
        </w:rPr>
        <w:t>七、其他补充事宜</w:t>
      </w:r>
      <w:bookmarkEnd w:id="34"/>
      <w:bookmarkEnd w:id="35"/>
    </w:p>
    <w:p w14:paraId="7872D24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45140055">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8"/>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3"/>
      </w:tblGrid>
      <w:tr w14:paraId="073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93" w:type="dxa"/>
          </w:tcPr>
          <w:p w14:paraId="2BFD1001">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vertAlign w:val="baseline"/>
              </w:rPr>
              <w:t>https://zfcg.gxzf.gov.cn/site/detail?parentId=66485&amp;articleId=g2qJ+hxpaQhcg7EnEGIgoQ==</w:t>
            </w:r>
          </w:p>
        </w:tc>
      </w:tr>
    </w:tbl>
    <w:p w14:paraId="616A45F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6" w:name="_Hlk37429585"/>
      <w:r>
        <w:rPr>
          <w:rFonts w:hint="eastAsia" w:ascii="宋体" w:hAnsi="宋体" w:eastAsia="宋体" w:cs="宋体"/>
          <w:color w:val="auto"/>
          <w:kern w:val="0"/>
          <w:szCs w:val="21"/>
          <w:highlight w:val="none"/>
        </w:rPr>
        <w:t>3.</w:t>
      </w:r>
      <w:bookmarkStart w:id="37" w:name="_Hlk37429595"/>
      <w:r>
        <w:rPr>
          <w:rFonts w:hint="eastAsia" w:ascii="宋体" w:hAnsi="宋体" w:eastAsia="宋体" w:cs="宋体"/>
          <w:color w:val="auto"/>
          <w:kern w:val="0"/>
          <w:szCs w:val="21"/>
          <w:highlight w:val="none"/>
        </w:rPr>
        <w:t>网上查询地址</w:t>
      </w:r>
    </w:p>
    <w:bookmarkEnd w:id="36"/>
    <w:bookmarkEnd w:id="37"/>
    <w:p w14:paraId="0279AE58">
      <w:pPr>
        <w:spacing w:line="440" w:lineRule="exact"/>
        <w:ind w:firstLine="420" w:firstLineChars="200"/>
        <w:rPr>
          <w:rFonts w:hint="eastAsia" w:ascii="宋体" w:eastAsia="宋体" w:cs="宋体"/>
          <w:color w:val="auto"/>
          <w:kern w:val="0"/>
          <w:szCs w:val="21"/>
          <w:highlight w:val="none"/>
          <w:lang w:eastAsia="zh-CN"/>
        </w:rPr>
      </w:pPr>
      <w:bookmarkStart w:id="38" w:name="_Hlk37429674"/>
      <w:r>
        <w:rPr>
          <w:rFonts w:ascii="宋体" w:hAnsi="宋体"/>
          <w:color w:val="auto"/>
          <w:szCs w:val="21"/>
          <w:highlight w:val="none"/>
        </w:rPr>
        <w:t>http://www.ccgp.gov.cn/</w:t>
      </w:r>
      <w:r>
        <w:rPr>
          <w:rFonts w:hint="eastAsia" w:ascii="宋体" w:hAnsi="宋体"/>
          <w:color w:val="auto"/>
          <w:szCs w:val="21"/>
          <w:highlight w:val="none"/>
        </w:rPr>
        <w:t>（中国政府采购网）、</w:t>
      </w:r>
      <w:r>
        <w:rPr>
          <w:rFonts w:ascii="宋体" w:hAnsi="宋体"/>
          <w:color w:val="auto"/>
          <w:szCs w:val="21"/>
          <w:highlight w:val="none"/>
        </w:rPr>
        <w:t>http://www.ccgp-guangxi.gov.cn/ (</w:t>
      </w:r>
      <w:r>
        <w:rPr>
          <w:rFonts w:hint="eastAsia" w:ascii="宋体" w:hAnsi="宋体"/>
          <w:color w:val="auto"/>
          <w:szCs w:val="21"/>
          <w:highlight w:val="none"/>
        </w:rPr>
        <w:t>广西壮族自治区政府采购网</w:t>
      </w:r>
      <w:r>
        <w:rPr>
          <w:rFonts w:ascii="宋体" w:hAnsi="宋体"/>
          <w:color w:val="auto"/>
          <w:szCs w:val="21"/>
          <w:highlight w:val="none"/>
        </w:rPr>
        <w:t>)</w:t>
      </w:r>
      <w:r>
        <w:rPr>
          <w:rFonts w:hint="eastAsia" w:ascii="宋体" w:hAnsi="宋体" w:cs="宋体"/>
          <w:color w:val="auto"/>
          <w:kern w:val="0"/>
          <w:szCs w:val="21"/>
          <w:highlight w:val="none"/>
          <w:lang w:val="en-US" w:eastAsia="zh-CN"/>
        </w:rPr>
        <w:t>。</w:t>
      </w:r>
    </w:p>
    <w:p w14:paraId="4EA2621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8"/>
    <w:p w14:paraId="53C7A23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676F6C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50AA1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580BA7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AD1F30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462E15B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1BA2C20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FDF8C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2CB533A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41D962D">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9" w:name="_Toc24059"/>
      <w:bookmarkStart w:id="40" w:name="_Toc15775"/>
      <w:bookmarkStart w:id="41" w:name="_Toc20817"/>
      <w:r>
        <w:rPr>
          <w:rFonts w:hint="eastAsia" w:ascii="宋体" w:hAnsi="宋体" w:eastAsia="宋体" w:cs="宋体"/>
          <w:color w:val="auto"/>
          <w:szCs w:val="21"/>
          <w:highlight w:val="none"/>
        </w:rPr>
        <w:t>1.采购人信息</w:t>
      </w:r>
    </w:p>
    <w:p w14:paraId="329FC6B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平果市生态移民发展中心</w:t>
      </w:r>
    </w:p>
    <w:p w14:paraId="24ACDE7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平果市行政大楼B414</w:t>
      </w:r>
    </w:p>
    <w:p w14:paraId="7E3AB0F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0776-5880286</w:t>
      </w:r>
      <w:r>
        <w:rPr>
          <w:rFonts w:hint="eastAsia" w:ascii="宋体" w:hAnsi="宋体" w:cs="宋体"/>
          <w:color w:val="auto"/>
          <w:highlight w:val="none"/>
          <w:lang w:val="en-US" w:eastAsia="zh-CN"/>
        </w:rPr>
        <w:t xml:space="preserve"> </w:t>
      </w:r>
    </w:p>
    <w:p w14:paraId="179AA25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陈芋洲</w:t>
      </w:r>
    </w:p>
    <w:p w14:paraId="1E4E91F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135D95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广西旭呈工程管理有限公司</w:t>
      </w:r>
    </w:p>
    <w:p w14:paraId="30ECC5C3">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平果市铝城大道（城东农贸商业市场1号楼2楼）</w:t>
      </w:r>
    </w:p>
    <w:p w14:paraId="087A2CC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0776-5821188</w:t>
      </w:r>
    </w:p>
    <w:p w14:paraId="39631F3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0F9E97F4">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何意仙 </w:t>
      </w:r>
    </w:p>
    <w:p w14:paraId="22987741">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0776-5821188</w:t>
      </w:r>
    </w:p>
    <w:p w14:paraId="62CD412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41EBFBCB">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17F7A9DB">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481A7873">
      <w:pPr>
        <w:pStyle w:val="11"/>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广西旭呈工程管理有限公司</w:t>
      </w:r>
    </w:p>
    <w:p w14:paraId="1A12F99F">
      <w:pPr>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sectPr>
          <w:footerReference r:id="rId9" w:type="default"/>
          <w:pgSz w:w="11910" w:h="16840"/>
          <w:pgMar w:top="1134" w:right="1134" w:bottom="1134" w:left="1134"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lang w:eastAsia="zh-CN"/>
        </w:rPr>
        <w:t>日</w:t>
      </w:r>
    </w:p>
    <w:bookmarkEnd w:id="9"/>
    <w:p w14:paraId="2121F4B6">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bookmarkStart w:id="42" w:name="_Toc5115"/>
      <w:bookmarkStart w:id="43" w:name="_Toc7539"/>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val="en-US" w:eastAsia="zh-CN"/>
        </w:rPr>
        <w:t>采购需求</w:t>
      </w:r>
      <w:bookmarkEnd w:id="39"/>
      <w:bookmarkEnd w:id="40"/>
      <w:bookmarkEnd w:id="41"/>
      <w:bookmarkEnd w:id="42"/>
      <w:bookmarkEnd w:id="43"/>
    </w:p>
    <w:p w14:paraId="37E730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说明： </w:t>
      </w:r>
    </w:p>
    <w:p w14:paraId="2633849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val="en-US" w:eastAsia="zh-CN"/>
        </w:rPr>
        <w:t>.</w:t>
      </w:r>
      <w:r>
        <w:rPr>
          <w:rFonts w:hint="eastAsia" w:ascii="宋体" w:hAnsi="宋体" w:cs="宋体"/>
          <w:color w:val="auto"/>
          <w:szCs w:val="21"/>
          <w:highlight w:val="none"/>
          <w:lang w:val="en-US" w:eastAsia="zh-CN"/>
        </w:rPr>
        <w:t xml:space="preserve">为落实政府采购政策需满足的要求 </w:t>
      </w:r>
    </w:p>
    <w:p w14:paraId="3C675A3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（1）本项目为专门面向中小企业采购项目；不接受大型企业的工程承建商参与竞标，否则竞标无效。工程承建商必须为《政府采购促进中小企业发展管理办法》（财库〔2020〕46 号）规定的中小企业； </w:t>
      </w:r>
    </w:p>
    <w:p w14:paraId="3DC04C6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（2）按照《财政部、司法部关于政府采购支持监狱企业发展有关问题的通知》（财库〔2014〕68号）的规定，监狱企业视同小型、微型企业。 </w:t>
      </w:r>
    </w:p>
    <w:p w14:paraId="2BB8FF0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（3）按照《关于促进残疾人就业政府采购政策的通知》（财库〔2017〕141 号）的规定，残疾人福利性单位视同小型、微型企业。 </w:t>
      </w:r>
    </w:p>
    <w:p w14:paraId="261ED33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2.“实质性要求”是指采购需求中带“▲”的条款或者不能负偏离的条款或者已经指明不满足按响应文件按无效处理的条款。 </w:t>
      </w:r>
    </w:p>
    <w:p w14:paraId="3673C97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3.供应商必须自行为其竞标产品侵犯他人的知识产权或者专利成果的行为承担相应法律责任。 </w:t>
      </w:r>
    </w:p>
    <w:p w14:paraId="57BC25E5">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采购预算：1302165.17元</w:t>
      </w:r>
      <w:bookmarkStart w:id="226" w:name="_GoBack"/>
      <w:bookmarkEnd w:id="226"/>
    </w:p>
    <w:tbl>
      <w:tblPr>
        <w:tblStyle w:val="27"/>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88"/>
        <w:gridCol w:w="1700"/>
        <w:gridCol w:w="550"/>
        <w:gridCol w:w="500"/>
        <w:gridCol w:w="3050"/>
        <w:gridCol w:w="1300"/>
        <w:gridCol w:w="1890"/>
      </w:tblGrid>
      <w:tr w14:paraId="7DF5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587BAA7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76DE7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6CAA4C01">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551D3F">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0A7F5C5">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标的的</w:t>
            </w:r>
          </w:p>
          <w:p w14:paraId="3E08577E">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名称</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2EC5E8A2">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21441E54">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76C8E527">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32202EF">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b w:val="0"/>
                <w:bCs/>
                <w:color w:val="auto"/>
                <w:szCs w:val="21"/>
                <w:highlight w:val="none"/>
              </w:rPr>
            </w:pPr>
            <w:r>
              <w:rPr>
                <w:rFonts w:hint="eastAsia" w:ascii="宋体" w:hAnsi="宋体"/>
                <w:b w:val="0"/>
                <w:bCs/>
                <w:color w:val="auto"/>
                <w:szCs w:val="21"/>
                <w:highlight w:val="none"/>
              </w:rPr>
              <w:t>最高限价</w:t>
            </w:r>
          </w:p>
          <w:p w14:paraId="1CA918FF">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b w:val="0"/>
                <w:bCs/>
                <w:color w:val="auto"/>
                <w:szCs w:val="21"/>
                <w:highlight w:val="none"/>
              </w:rPr>
            </w:pPr>
            <w:r>
              <w:rPr>
                <w:rFonts w:hint="eastAsia" w:ascii="宋体" w:hAnsi="宋体"/>
                <w:b w:val="0"/>
                <w:bCs/>
                <w:color w:val="auto"/>
                <w:szCs w:val="21"/>
                <w:highlight w:val="none"/>
              </w:rPr>
              <w:t>（元）</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CBE0A44">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s="宋体"/>
                <w:b w:val="0"/>
                <w:bCs/>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36F0A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5BEE7E9A">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b/>
                <w:bCs/>
                <w:color w:val="auto"/>
                <w:szCs w:val="21"/>
                <w:highlight w:val="none"/>
              </w:rPr>
            </w:pPr>
          </w:p>
        </w:tc>
        <w:tc>
          <w:tcPr>
            <w:tcW w:w="488" w:type="dxa"/>
            <w:tcBorders>
              <w:top w:val="single" w:color="auto" w:sz="4" w:space="0"/>
              <w:left w:val="single" w:color="auto" w:sz="4" w:space="0"/>
              <w:bottom w:val="single" w:color="auto" w:sz="4" w:space="0"/>
              <w:right w:val="single" w:color="auto" w:sz="4" w:space="0"/>
            </w:tcBorders>
            <w:noWrap w:val="0"/>
            <w:vAlign w:val="center"/>
          </w:tcPr>
          <w:p w14:paraId="330FC2B1">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C86D803">
            <w:pPr>
              <w:keepNext w:val="0"/>
              <w:keepLines w:val="0"/>
              <w:pageBreakBefore w:val="0"/>
              <w:kinsoku/>
              <w:wordWrap/>
              <w:overflowPunct/>
              <w:topLinePunct w:val="0"/>
              <w:autoSpaceDE/>
              <w:autoSpaceDN/>
              <w:bidi w:val="0"/>
              <w:adjustRightInd/>
              <w:snapToGrid/>
              <w:spacing w:line="312"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2024年自治区大中型水库库区基金(第二批)项目平果市马头镇金龙村百垌屯通屯道路 </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5E9F9087">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66BEDE22">
            <w:pPr>
              <w:keepNext w:val="0"/>
              <w:keepLines w:val="0"/>
              <w:pageBreakBefore w:val="0"/>
              <w:kinsoku/>
              <w:wordWrap/>
              <w:overflowPunct/>
              <w:topLinePunct w:val="0"/>
              <w:bidi w:val="0"/>
              <w:snapToGrid/>
              <w:spacing w:line="312" w:lineRule="auto"/>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4C2FFF24">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2024年自治区大中型水库库区基金(第二批)项目平果市马头镇金龙村百垌屯通屯道路， 具体详见施工图纸、工程量清单及相关说明。</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F21AB2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1231483.39</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BBF4378">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35301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8D253D0">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5C11679">
            <w:pPr>
              <w:keepNext w:val="0"/>
              <w:keepLines w:val="0"/>
              <w:pageBreakBefore w:val="0"/>
              <w:widowControl/>
              <w:shd w:val="clear" w:color="auto" w:fill="FFFFFF"/>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 25 日内</w:t>
            </w:r>
            <w:r>
              <w:rPr>
                <w:rFonts w:hint="eastAsia" w:ascii="宋体" w:hAnsi="宋体" w:cs="Times New Roman"/>
                <w:color w:val="auto"/>
                <w:szCs w:val="21"/>
                <w:highlight w:val="none"/>
                <w:lang w:val="en-US" w:eastAsia="zh-CN"/>
              </w:rPr>
              <w:t>。</w:t>
            </w:r>
          </w:p>
          <w:p w14:paraId="4504793D">
            <w:pPr>
              <w:keepNext w:val="0"/>
              <w:keepLines w:val="0"/>
              <w:pageBreakBefore w:val="0"/>
              <w:widowControl/>
              <w:shd w:val="clear" w:color="auto" w:fill="FFFFFF"/>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60日历天</w:t>
            </w:r>
            <w:r>
              <w:rPr>
                <w:rFonts w:hint="eastAsia" w:ascii="宋体" w:hAnsi="宋体" w:eastAsia="宋体" w:cs="宋体"/>
                <w:color w:val="auto"/>
                <w:szCs w:val="21"/>
                <w:highlight w:val="none"/>
              </w:rPr>
              <w:t>。</w:t>
            </w:r>
          </w:p>
          <w:p w14:paraId="7D0EB35D">
            <w:pPr>
              <w:keepNext w:val="0"/>
              <w:keepLines w:val="0"/>
              <w:pageBreakBefore w:val="0"/>
              <w:kinsoku/>
              <w:wordWrap/>
              <w:overflowPunct/>
              <w:topLinePunct w:val="0"/>
              <w:bidi w:val="0"/>
              <w:snapToGrid/>
              <w:spacing w:line="312" w:lineRule="auto"/>
              <w:textAlignment w:val="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、开工时间：具体以采购人（监理）开工令为准。</w:t>
            </w:r>
          </w:p>
          <w:p w14:paraId="2F6BC142">
            <w:pPr>
              <w:keepNext w:val="0"/>
              <w:keepLines w:val="0"/>
              <w:pageBreakBefore w:val="0"/>
              <w:kinsoku/>
              <w:wordWrap/>
              <w:overflowPunct/>
              <w:topLinePunct w:val="0"/>
              <w:bidi w:val="0"/>
              <w:snapToGrid/>
              <w:spacing w:line="312" w:lineRule="auto"/>
              <w:textAlignment w:val="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、工程质量要求：达到国家施工验收规范合格标准。</w:t>
            </w:r>
          </w:p>
          <w:p w14:paraId="0ABAF796">
            <w:pPr>
              <w:keepNext w:val="0"/>
              <w:keepLines w:val="0"/>
              <w:pageBreakBefore w:val="0"/>
              <w:kinsoku/>
              <w:wordWrap/>
              <w:overflowPunct/>
              <w:topLinePunct w:val="0"/>
              <w:bidi w:val="0"/>
              <w:snapToGrid/>
              <w:spacing w:line="312" w:lineRule="auto"/>
              <w:textAlignment w:val="auto"/>
              <w:rPr>
                <w:rFonts w:hint="eastAsia"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color w:val="auto"/>
                <w:highlight w:val="none"/>
                <w:lang w:eastAsia="zh-CN"/>
              </w:rPr>
              <w:t>五</w:t>
            </w:r>
            <w:r>
              <w:rPr>
                <w:rFonts w:hint="eastAsia" w:ascii="宋体" w:hAnsi="宋体"/>
                <w:color w:val="auto"/>
                <w:highlight w:val="none"/>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highlight w:val="none"/>
              </w:rPr>
              <w:t>：</w:t>
            </w:r>
          </w:p>
          <w:p w14:paraId="34A613AF">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color w:val="auto"/>
                <w:highlight w:val="none"/>
              </w:rPr>
            </w:pPr>
            <w:r>
              <w:rPr>
                <w:rFonts w:hint="eastAsia" w:ascii="宋体" w:hAnsi="宋体"/>
                <w:color w:val="auto"/>
                <w:highlight w:val="none"/>
              </w:rPr>
              <w:t>（1）</w:t>
            </w:r>
            <w:r>
              <w:rPr>
                <w:rFonts w:hint="eastAsia" w:ascii="宋体" w:hAnsi="宋体"/>
                <w:b/>
                <w:bCs/>
                <w:color w:val="auto"/>
                <w:szCs w:val="21"/>
                <w:highlight w:val="none"/>
              </w:rPr>
              <w:t>工程质量保修期要求：</w:t>
            </w:r>
            <w:r>
              <w:rPr>
                <w:rFonts w:hint="eastAsia" w:ascii="宋体" w:hAnsi="宋体" w:cs="宋体"/>
                <w:bCs/>
                <w:color w:val="auto"/>
                <w:szCs w:val="21"/>
                <w:highlight w:val="none"/>
              </w:rPr>
              <w:t>自实际交工日期起计算</w:t>
            </w:r>
            <w:r>
              <w:rPr>
                <w:rFonts w:hint="eastAsia" w:ascii="宋体" w:hAnsi="宋体" w:cs="宋体"/>
                <w:bCs/>
                <w:color w:val="auto"/>
                <w:szCs w:val="21"/>
                <w:highlight w:val="none"/>
                <w:u w:val="none"/>
                <w:lang w:val="en-US" w:eastAsia="zh-CN"/>
              </w:rPr>
              <w:t>1</w:t>
            </w:r>
            <w:r>
              <w:rPr>
                <w:rFonts w:hint="eastAsia" w:ascii="宋体" w:hAnsi="宋体" w:cs="宋体"/>
                <w:bCs/>
                <w:color w:val="auto"/>
                <w:szCs w:val="21"/>
                <w:highlight w:val="none"/>
              </w:rPr>
              <w:t>年</w:t>
            </w:r>
            <w:r>
              <w:rPr>
                <w:rFonts w:hint="eastAsia" w:ascii="宋体" w:hAnsi="宋体"/>
                <w:bCs/>
                <w:color w:val="auto"/>
                <w:szCs w:val="21"/>
                <w:highlight w:val="none"/>
                <w:lang w:eastAsia="zh-CN"/>
              </w:rPr>
              <w:t>，</w:t>
            </w:r>
            <w:r>
              <w:rPr>
                <w:rFonts w:hint="eastAsia" w:ascii="宋体" w:hAnsi="宋体"/>
                <w:color w:val="auto"/>
                <w:highlight w:val="none"/>
              </w:rPr>
              <w:t>使用年限应符合国家建设相关要求。</w:t>
            </w:r>
          </w:p>
          <w:p w14:paraId="1A912173">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color w:val="auto"/>
                <w:highlight w:val="none"/>
              </w:rPr>
            </w:pPr>
            <w:r>
              <w:rPr>
                <w:rFonts w:hint="eastAsia" w:ascii="宋体" w:hAnsi="宋体"/>
                <w:color w:val="auto"/>
                <w:highlight w:val="none"/>
              </w:rPr>
              <w:t>（2）响应时间：接到采购人处理问题通知后4小时内到达采购人指定现场，8小时内提出解决方案。在工程质量保修期期限内发生质量问题，必须在收到质保通知后的3个日历天内整改完毕。</w:t>
            </w:r>
          </w:p>
          <w:p w14:paraId="5BD3E344">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color w:val="auto"/>
                <w:highlight w:val="none"/>
              </w:rPr>
            </w:pPr>
            <w:r>
              <w:rPr>
                <w:rFonts w:hint="eastAsia" w:ascii="宋体" w:hAnsi="宋体"/>
                <w:color w:val="auto"/>
                <w:highlight w:val="none"/>
              </w:rPr>
              <w:t>（3）</w:t>
            </w:r>
            <w:r>
              <w:rPr>
                <w:rFonts w:hint="eastAsia" w:ascii="宋体" w:hAnsi="宋体" w:eastAsia="宋体" w:cs="Times New Roman"/>
                <w:color w:val="auto"/>
                <w:szCs w:val="21"/>
                <w:highlight w:val="none"/>
              </w:rPr>
              <w:t>技术人员按项目管理机构人员配备</w:t>
            </w:r>
            <w:r>
              <w:rPr>
                <w:rFonts w:hint="eastAsia" w:ascii="宋体" w:hAnsi="宋体"/>
                <w:color w:val="auto"/>
                <w:highlight w:val="none"/>
              </w:rPr>
              <w:t>。</w:t>
            </w:r>
          </w:p>
          <w:p w14:paraId="449A14AC">
            <w:pPr>
              <w:keepNext w:val="0"/>
              <w:keepLines w:val="0"/>
              <w:pageBreakBefore w:val="0"/>
              <w:widowControl/>
              <w:shd w:val="clear" w:color="auto" w:fill="FFFFFF"/>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Cs w:val="21"/>
                <w:highlight w:val="yellow"/>
              </w:rPr>
            </w:pPr>
            <w:r>
              <w:rPr>
                <w:rFonts w:hint="eastAsia" w:ascii="宋体" w:hAnsi="宋体" w:eastAsia="宋体" w:cs="Times New Roman"/>
                <w:color w:val="auto"/>
                <w:szCs w:val="21"/>
                <w:highlight w:val="yellow"/>
              </w:rPr>
              <w:t>▲</w:t>
            </w:r>
            <w:r>
              <w:rPr>
                <w:rFonts w:hint="eastAsia" w:ascii="宋体" w:hAnsi="宋体" w:cs="Times New Roman"/>
                <w:color w:val="auto"/>
                <w:szCs w:val="21"/>
                <w:highlight w:val="yellow"/>
                <w:lang w:val="en-US" w:eastAsia="zh-CN"/>
              </w:rPr>
              <w:t>六</w:t>
            </w:r>
            <w:r>
              <w:rPr>
                <w:rFonts w:hint="eastAsia" w:ascii="宋体" w:hAnsi="宋体" w:eastAsia="宋体" w:cs="Times New Roman"/>
                <w:color w:val="auto"/>
                <w:szCs w:val="21"/>
                <w:highlight w:val="yellow"/>
              </w:rPr>
              <w:t>、工程款的支付：</w:t>
            </w:r>
            <w:r>
              <w:rPr>
                <w:rFonts w:hint="eastAsia" w:ascii="宋体" w:hAnsi="宋体" w:eastAsia="宋体" w:cs="宋体"/>
                <w:spacing w:val="5"/>
                <w:sz w:val="20"/>
                <w:szCs w:val="20"/>
                <w:highlight w:val="yellow"/>
                <w:lang w:val="en-US" w:eastAsia="zh-CN"/>
              </w:rPr>
              <w:t>自合同签订之日起，项目进场后10日内拨付合同价的30%作为预付款。进度款的支付，合同内部分按实际完成合格工程量的80%时最高支付至合同价款的50%;工程竣工验收最高支付至合同价款的80%，经审计部门审定后，支付至工程结算总造价的97%，余款3%作为质保金，等质保期满和完成保修责任后退回，质保金不计利息。</w:t>
            </w:r>
          </w:p>
          <w:p w14:paraId="1C11F2C0">
            <w:pPr>
              <w:keepNext w:val="0"/>
              <w:keepLines w:val="0"/>
              <w:pageBreakBefore w:val="0"/>
              <w:widowControl/>
              <w:shd w:val="clear" w:color="auto" w:fill="FFFFFF"/>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73E43A65">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本项目采用工程量清单报价方式。磋商报价不得高于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5E148B9">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11374DA3">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1AB49034">
            <w:pPr>
              <w:keepNext w:val="0"/>
              <w:keepLines w:val="0"/>
              <w:pageBreakBefore w:val="0"/>
              <w:widowControl/>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p w14:paraId="33272B70">
            <w:pPr>
              <w:keepNext w:val="0"/>
              <w:keepLines w:val="0"/>
              <w:pageBreakBefore w:val="0"/>
              <w:widowControl/>
              <w:shd w:val="clear" w:color="auto" w:fill="FFFFFF"/>
              <w:kinsoku/>
              <w:wordWrap/>
              <w:overflowPunct/>
              <w:topLinePunct w:val="0"/>
              <w:autoSpaceDE/>
              <w:autoSpaceDN/>
              <w:bidi w:val="0"/>
              <w:adjustRightInd/>
              <w:snapToGrid/>
              <w:spacing w:line="312" w:lineRule="auto"/>
              <w:textAlignment w:val="auto"/>
              <w:rPr>
                <w:rFonts w:hint="default"/>
                <w:color w:val="auto"/>
                <w:highlight w:val="none"/>
                <w:lang w:val="en-US" w:eastAsia="zh-CN"/>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八</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验收标准</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符合现行国家相关标准、行业标准、地方标准或者其他标准、规范</w:t>
            </w:r>
            <w:r>
              <w:rPr>
                <w:rFonts w:hint="eastAsia" w:ascii="宋体" w:hAnsi="宋体" w:cs="Times New Roman"/>
                <w:color w:val="auto"/>
                <w:szCs w:val="21"/>
                <w:highlight w:val="none"/>
                <w:lang w:val="en-US" w:eastAsia="zh-CN"/>
              </w:rPr>
              <w:t>。</w:t>
            </w:r>
          </w:p>
        </w:tc>
      </w:tr>
      <w:tr w14:paraId="6BDE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C6B8E0E">
            <w:pPr>
              <w:keepNext w:val="0"/>
              <w:keepLines w:val="0"/>
              <w:pageBreakBefore w:val="0"/>
              <w:kinsoku/>
              <w:wordWrap/>
              <w:overflowPunct/>
              <w:topLinePunct w:val="0"/>
              <w:autoSpaceDE/>
              <w:autoSpaceDN/>
              <w:bidi w:val="0"/>
              <w:adjustRightInd/>
              <w:snapToGrid/>
              <w:spacing w:line="312" w:lineRule="auto"/>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2E7E37DF">
            <w:pPr>
              <w:keepNext w:val="0"/>
              <w:keepLines w:val="0"/>
              <w:pageBreakBefore w:val="0"/>
              <w:tabs>
                <w:tab w:val="left" w:pos="180"/>
                <w:tab w:val="left" w:pos="1620"/>
              </w:tabs>
              <w:kinsoku/>
              <w:wordWrap/>
              <w:overflowPunct/>
              <w:topLinePunct w:val="0"/>
              <w:bidi w:val="0"/>
              <w:snapToGrid/>
              <w:spacing w:line="312" w:lineRule="auto"/>
              <w:textAlignment w:val="auto"/>
              <w:rPr>
                <w:rFonts w:hint="eastAsia"/>
                <w:color w:val="auto"/>
                <w:szCs w:val="21"/>
                <w:highlight w:val="none"/>
              </w:rPr>
            </w:pPr>
            <w:r>
              <w:rPr>
                <w:rFonts w:hint="eastAsia"/>
                <w:color w:val="auto"/>
                <w:szCs w:val="21"/>
                <w:highlight w:val="none"/>
              </w:rPr>
              <w:t>一、与本项目有关的设计图纸、技术规范、文件等附件资料及其获取方式</w:t>
            </w:r>
          </w:p>
          <w:p w14:paraId="334F0E59">
            <w:pPr>
              <w:keepNext w:val="0"/>
              <w:keepLines w:val="0"/>
              <w:pageBreakBefore w:val="0"/>
              <w:tabs>
                <w:tab w:val="left" w:pos="180"/>
                <w:tab w:val="left" w:pos="1620"/>
              </w:tabs>
              <w:kinsoku/>
              <w:wordWrap/>
              <w:overflowPunct/>
              <w:topLinePunct w:val="0"/>
              <w:bidi w:val="0"/>
              <w:snapToGrid/>
              <w:spacing w:line="312" w:lineRule="auto"/>
              <w:textAlignment w:val="auto"/>
              <w:rPr>
                <w:rFonts w:hint="eastAsia"/>
                <w:color w:val="auto"/>
                <w:szCs w:val="21"/>
                <w:highlight w:val="none"/>
              </w:rPr>
            </w:pPr>
            <w:r>
              <w:rPr>
                <w:rFonts w:hint="eastAsia"/>
                <w:color w:val="auto"/>
                <w:szCs w:val="21"/>
                <w:highlight w:val="none"/>
              </w:rPr>
              <w:t xml:space="preserve">文件或者资料名称：工程量清单、图纸           </w:t>
            </w:r>
          </w:p>
          <w:p w14:paraId="6D99E0CC">
            <w:pPr>
              <w:keepNext w:val="0"/>
              <w:keepLines w:val="0"/>
              <w:pageBreakBefore w:val="0"/>
              <w:tabs>
                <w:tab w:val="left" w:pos="180"/>
                <w:tab w:val="left" w:pos="1620"/>
              </w:tabs>
              <w:kinsoku/>
              <w:wordWrap/>
              <w:overflowPunct/>
              <w:topLinePunct w:val="0"/>
              <w:bidi w:val="0"/>
              <w:snapToGrid/>
              <w:spacing w:line="312" w:lineRule="auto"/>
              <w:textAlignment w:val="auto"/>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 xml:space="preserve">下载      </w:t>
            </w:r>
          </w:p>
          <w:p w14:paraId="2770B416">
            <w:pPr>
              <w:keepNext w:val="0"/>
              <w:keepLines w:val="0"/>
              <w:pageBreakBefore w:val="0"/>
              <w:widowControl/>
              <w:shd w:val="clear" w:color="auto" w:fill="FFFFFF"/>
              <w:kinsoku/>
              <w:wordWrap/>
              <w:overflowPunct/>
              <w:topLinePunct w:val="0"/>
              <w:bidi w:val="0"/>
              <w:snapToGrid/>
              <w:spacing w:line="312" w:lineRule="auto"/>
              <w:textAlignment w:val="auto"/>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76C91303">
            <w:pPr>
              <w:keepNext w:val="0"/>
              <w:keepLines w:val="0"/>
              <w:pageBreakBefore w:val="0"/>
              <w:widowControl/>
              <w:shd w:val="clear" w:color="auto" w:fill="FFFFFF"/>
              <w:kinsoku/>
              <w:wordWrap/>
              <w:overflowPunct/>
              <w:topLinePunct w:val="0"/>
              <w:bidi w:val="0"/>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6D63C4F1">
            <w:pPr>
              <w:keepNext w:val="0"/>
              <w:keepLines w:val="0"/>
              <w:pageBreakBefore w:val="0"/>
              <w:widowControl/>
              <w:shd w:val="clear" w:color="auto" w:fill="FFFFFF"/>
              <w:kinsoku/>
              <w:wordWrap/>
              <w:overflowPunct/>
              <w:topLinePunct w:val="0"/>
              <w:bidi w:val="0"/>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53490392">
            <w:pPr>
              <w:pStyle w:val="2"/>
              <w:keepNext w:val="0"/>
              <w:keepLines w:val="0"/>
              <w:pageBreakBefore w:val="0"/>
              <w:numPr>
                <w:ilvl w:val="0"/>
                <w:numId w:val="0"/>
              </w:numPr>
              <w:kinsoku/>
              <w:wordWrap/>
              <w:overflowPunct/>
              <w:topLinePunct w:val="0"/>
              <w:bidi w:val="0"/>
              <w:snapToGrid/>
              <w:spacing w:line="312" w:lineRule="auto"/>
              <w:ind w:left="0" w:leftChars="0" w:firstLine="0" w:firstLineChars="0"/>
              <w:textAlignment w:val="auto"/>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0ABE0CC7">
      <w:pPr>
        <w:spacing w:line="360" w:lineRule="auto"/>
        <w:rPr>
          <w:rFonts w:hint="eastAsia" w:ascii="宋体" w:hAnsi="宋体" w:eastAsia="宋体" w:cs="宋体"/>
          <w:color w:val="auto"/>
          <w:sz w:val="32"/>
          <w:szCs w:val="32"/>
          <w:highlight w:val="none"/>
        </w:rPr>
        <w:sectPr>
          <w:footerReference r:id="rId10" w:type="default"/>
          <w:pgSz w:w="11906" w:h="16838"/>
          <w:pgMar w:top="1134" w:right="1134" w:bottom="1134" w:left="113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F2ADC68">
      <w:pPr>
        <w:spacing w:line="428" w:lineRule="exact"/>
        <w:rPr>
          <w:rFonts w:hint="eastAsia" w:ascii="宋体" w:hAnsi="宋体" w:eastAsia="宋体" w:cs="宋体"/>
          <w:b w:val="0"/>
          <w:bCs w:val="0"/>
          <w:color w:val="auto"/>
          <w:sz w:val="32"/>
          <w:szCs w:val="32"/>
          <w:highlight w:val="none"/>
        </w:rPr>
      </w:pPr>
      <w:bookmarkStart w:id="44" w:name="_Toc30087"/>
      <w:bookmarkStart w:id="45" w:name="_Toc23956"/>
      <w:bookmarkStart w:id="46" w:name="_Toc17962"/>
      <w:r>
        <w:rPr>
          <w:rFonts w:hint="eastAsia" w:ascii="宋体" w:hAnsi="宋体" w:eastAsia="宋体" w:cs="宋体"/>
          <w:b w:val="0"/>
          <w:bCs w:val="0"/>
          <w:color w:val="auto"/>
          <w:sz w:val="32"/>
          <w:szCs w:val="32"/>
          <w:highlight w:val="none"/>
        </w:rPr>
        <w:t>附件1：</w:t>
      </w:r>
    </w:p>
    <w:p w14:paraId="080D8FD8">
      <w:pPr>
        <w:spacing w:line="528" w:lineRule="exact"/>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节能产品政府采购品目清单</w:t>
      </w:r>
    </w:p>
    <w:tbl>
      <w:tblPr>
        <w:tblStyle w:val="27"/>
        <w:tblW w:w="9647" w:type="dxa"/>
        <w:tblInd w:w="-85" w:type="dxa"/>
        <w:tblLayout w:type="fixed"/>
        <w:tblCellMar>
          <w:top w:w="0" w:type="dxa"/>
          <w:left w:w="108" w:type="dxa"/>
          <w:bottom w:w="0" w:type="dxa"/>
          <w:right w:w="108" w:type="dxa"/>
        </w:tblCellMar>
      </w:tblPr>
      <w:tblGrid>
        <w:gridCol w:w="666"/>
        <w:gridCol w:w="1269"/>
        <w:gridCol w:w="1516"/>
        <w:gridCol w:w="1612"/>
        <w:gridCol w:w="4584"/>
      </w:tblGrid>
      <w:tr w14:paraId="5611A7D0">
        <w:tblPrEx>
          <w:tblCellMar>
            <w:top w:w="0" w:type="dxa"/>
            <w:left w:w="108" w:type="dxa"/>
            <w:bottom w:w="0" w:type="dxa"/>
            <w:right w:w="108" w:type="dxa"/>
          </w:tblCellMar>
        </w:tblPrEx>
        <w:trPr>
          <w:trHeight w:val="555" w:hRule="atLeast"/>
        </w:trPr>
        <w:tc>
          <w:tcPr>
            <w:tcW w:w="666" w:type="dxa"/>
            <w:tcBorders>
              <w:top w:val="single" w:color="000000" w:sz="8" w:space="0"/>
              <w:left w:val="single" w:color="000000" w:sz="8" w:space="0"/>
              <w:bottom w:val="single" w:color="000000" w:sz="8" w:space="0"/>
              <w:right w:val="single" w:color="000000" w:sz="8" w:space="0"/>
            </w:tcBorders>
            <w:noWrap w:val="0"/>
            <w:vAlign w:val="top"/>
          </w:tcPr>
          <w:p w14:paraId="211E06F1">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397" w:type="dxa"/>
            <w:gridSpan w:val="3"/>
            <w:tcBorders>
              <w:top w:val="single" w:color="000000" w:sz="8" w:space="0"/>
              <w:left w:val="nil"/>
              <w:bottom w:val="single" w:color="000000" w:sz="8" w:space="0"/>
              <w:right w:val="single" w:color="000000" w:sz="8" w:space="0"/>
            </w:tcBorders>
            <w:noWrap w:val="0"/>
            <w:vAlign w:val="center"/>
          </w:tcPr>
          <w:p w14:paraId="23F88C8F">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78E35252">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7974CB9E">
        <w:tblPrEx>
          <w:tblCellMar>
            <w:top w:w="0" w:type="dxa"/>
            <w:left w:w="108" w:type="dxa"/>
            <w:bottom w:w="0" w:type="dxa"/>
            <w:right w:w="108" w:type="dxa"/>
          </w:tblCellMar>
        </w:tblPrEx>
        <w:trPr>
          <w:trHeight w:val="495" w:hRule="atLeast"/>
        </w:trPr>
        <w:tc>
          <w:tcPr>
            <w:tcW w:w="666" w:type="dxa"/>
            <w:vMerge w:val="restart"/>
            <w:tcBorders>
              <w:top w:val="nil"/>
              <w:left w:val="single" w:color="000000" w:sz="8" w:space="0"/>
              <w:bottom w:val="single" w:color="000000" w:sz="8" w:space="0"/>
              <w:right w:val="single" w:color="000000" w:sz="8" w:space="0"/>
            </w:tcBorders>
            <w:noWrap w:val="0"/>
            <w:vAlign w:val="center"/>
          </w:tcPr>
          <w:p w14:paraId="6A1D033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5AE44CC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50A3774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725F215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8DD43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69F3C14E">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23EA4F1F">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49B99A3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A358CD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716203F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F6E22F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91AF161">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738ED235">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46FF5D5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5F8FDA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4B8BC4C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29EF75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FC726D2">
        <w:tblPrEx>
          <w:tblCellMar>
            <w:top w:w="0" w:type="dxa"/>
            <w:left w:w="108" w:type="dxa"/>
            <w:bottom w:w="0" w:type="dxa"/>
            <w:right w:w="108" w:type="dxa"/>
          </w:tblCellMar>
        </w:tblPrEx>
        <w:trPr>
          <w:trHeight w:val="495" w:hRule="atLeast"/>
        </w:trPr>
        <w:tc>
          <w:tcPr>
            <w:tcW w:w="666" w:type="dxa"/>
            <w:vMerge w:val="restart"/>
            <w:tcBorders>
              <w:top w:val="nil"/>
              <w:left w:val="single" w:color="000000" w:sz="8" w:space="0"/>
              <w:bottom w:val="single" w:color="000000" w:sz="8" w:space="0"/>
              <w:right w:val="single" w:color="000000" w:sz="8" w:space="0"/>
            </w:tcBorders>
            <w:noWrap w:val="0"/>
            <w:vAlign w:val="center"/>
          </w:tcPr>
          <w:p w14:paraId="736531A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21B550F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49827638">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A02010601</w:t>
            </w:r>
          </w:p>
          <w:p w14:paraId="69A90E8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打印设备</w:t>
            </w:r>
          </w:p>
        </w:tc>
        <w:tc>
          <w:tcPr>
            <w:tcW w:w="1612" w:type="dxa"/>
            <w:tcBorders>
              <w:top w:val="nil"/>
              <w:left w:val="nil"/>
              <w:bottom w:val="single" w:color="000000" w:sz="8" w:space="0"/>
              <w:right w:val="single" w:color="000000" w:sz="8" w:space="0"/>
            </w:tcBorders>
            <w:noWrap w:val="0"/>
            <w:vAlign w:val="center"/>
          </w:tcPr>
          <w:p w14:paraId="551065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4460734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7646AD1A">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6B730F21">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3D05E2E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90B47C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EB4A7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48BB403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9F561CB">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586430FA">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4F1C6C28">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293AAB2">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B18A9A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6968EFB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7E8D915">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7C0EFC7B">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1BE6BA1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EB60FAB">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A02010604</w:t>
            </w:r>
          </w:p>
          <w:p w14:paraId="0C82AF1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显示设备</w:t>
            </w:r>
          </w:p>
        </w:tc>
        <w:tc>
          <w:tcPr>
            <w:tcW w:w="1612" w:type="dxa"/>
            <w:tcBorders>
              <w:top w:val="nil"/>
              <w:left w:val="nil"/>
              <w:bottom w:val="single" w:color="000000" w:sz="8" w:space="0"/>
              <w:right w:val="single" w:color="000000" w:sz="8" w:space="0"/>
            </w:tcBorders>
            <w:noWrap w:val="0"/>
            <w:vAlign w:val="center"/>
          </w:tcPr>
          <w:p w14:paraId="1E7282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6147196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2CDADC5F">
        <w:tblPrEx>
          <w:tblCellMar>
            <w:top w:w="0" w:type="dxa"/>
            <w:left w:w="108" w:type="dxa"/>
            <w:bottom w:w="0" w:type="dxa"/>
            <w:right w:w="108" w:type="dxa"/>
          </w:tblCellMar>
        </w:tblPrEx>
        <w:trPr>
          <w:trHeight w:val="97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0CE8085D">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695326D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75B7D0">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A02010609</w:t>
            </w:r>
          </w:p>
          <w:p w14:paraId="75D5DFD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图形图像输入设备</w:t>
            </w:r>
          </w:p>
        </w:tc>
        <w:tc>
          <w:tcPr>
            <w:tcW w:w="1612" w:type="dxa"/>
            <w:tcBorders>
              <w:top w:val="nil"/>
              <w:left w:val="nil"/>
              <w:bottom w:val="single" w:color="000000" w:sz="8" w:space="0"/>
              <w:right w:val="single" w:color="000000" w:sz="8" w:space="0"/>
            </w:tcBorders>
            <w:noWrap w:val="0"/>
            <w:vAlign w:val="center"/>
          </w:tcPr>
          <w:p w14:paraId="7AABECDB">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A0201060901</w:t>
            </w:r>
          </w:p>
          <w:p w14:paraId="55A0201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扫描仪</w:t>
            </w:r>
          </w:p>
        </w:tc>
        <w:tc>
          <w:tcPr>
            <w:tcW w:w="4584" w:type="dxa"/>
            <w:tcBorders>
              <w:top w:val="nil"/>
              <w:left w:val="nil"/>
              <w:bottom w:val="single" w:color="000000" w:sz="8" w:space="0"/>
              <w:right w:val="single" w:color="000000" w:sz="8" w:space="0"/>
            </w:tcBorders>
            <w:noWrap w:val="0"/>
            <w:vAlign w:val="center"/>
          </w:tcPr>
          <w:p w14:paraId="38BA0C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7D0C868A">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30EAEE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269" w:type="dxa"/>
            <w:tcBorders>
              <w:top w:val="nil"/>
              <w:left w:val="nil"/>
              <w:bottom w:val="single" w:color="000000" w:sz="8" w:space="0"/>
              <w:right w:val="single" w:color="000000" w:sz="8" w:space="0"/>
            </w:tcBorders>
            <w:noWrap w:val="0"/>
            <w:vAlign w:val="center"/>
          </w:tcPr>
          <w:p w14:paraId="15D4EBB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7E45DC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CCC1A3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125CDF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7FF4D320">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104599E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269" w:type="dxa"/>
            <w:tcBorders>
              <w:top w:val="nil"/>
              <w:left w:val="nil"/>
              <w:bottom w:val="single" w:color="000000" w:sz="8" w:space="0"/>
              <w:right w:val="single" w:color="000000" w:sz="8" w:space="0"/>
            </w:tcBorders>
            <w:noWrap w:val="0"/>
            <w:vAlign w:val="center"/>
          </w:tcPr>
          <w:p w14:paraId="6B93590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467982C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5134386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4DC785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727648B">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29ADFB4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269" w:type="dxa"/>
            <w:tcBorders>
              <w:top w:val="nil"/>
              <w:left w:val="nil"/>
              <w:bottom w:val="single" w:color="000000" w:sz="8" w:space="0"/>
              <w:right w:val="single" w:color="000000" w:sz="8" w:space="0"/>
            </w:tcBorders>
            <w:noWrap w:val="0"/>
            <w:vAlign w:val="center"/>
          </w:tcPr>
          <w:p w14:paraId="7739A3E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5B046B66">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A02051901</w:t>
            </w:r>
          </w:p>
          <w:p w14:paraId="6422B07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离心泵</w:t>
            </w:r>
          </w:p>
        </w:tc>
        <w:tc>
          <w:tcPr>
            <w:tcW w:w="1612" w:type="dxa"/>
            <w:tcBorders>
              <w:top w:val="nil"/>
              <w:left w:val="nil"/>
              <w:bottom w:val="single" w:color="000000" w:sz="8" w:space="0"/>
              <w:right w:val="single" w:color="000000" w:sz="8" w:space="0"/>
            </w:tcBorders>
            <w:noWrap w:val="0"/>
            <w:vAlign w:val="center"/>
          </w:tcPr>
          <w:p w14:paraId="46FD458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5612F5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5D8B3332">
        <w:tblPrEx>
          <w:tblCellMar>
            <w:top w:w="0" w:type="dxa"/>
            <w:left w:w="108" w:type="dxa"/>
            <w:bottom w:w="0" w:type="dxa"/>
            <w:right w:w="108" w:type="dxa"/>
          </w:tblCellMar>
        </w:tblPrEx>
        <w:trPr>
          <w:trHeight w:val="735" w:hRule="atLeast"/>
        </w:trPr>
        <w:tc>
          <w:tcPr>
            <w:tcW w:w="666" w:type="dxa"/>
            <w:vMerge w:val="restart"/>
            <w:tcBorders>
              <w:top w:val="nil"/>
              <w:left w:val="single" w:color="000000" w:sz="8" w:space="0"/>
              <w:bottom w:val="single" w:color="000000" w:sz="8" w:space="0"/>
              <w:right w:val="single" w:color="000000" w:sz="8" w:space="0"/>
            </w:tcBorders>
            <w:noWrap w:val="0"/>
            <w:vAlign w:val="center"/>
          </w:tcPr>
          <w:p w14:paraId="1B78C3E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6E2C9D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104337A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6BB8B49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71222E3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4B4C7771">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3CC2409F">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2A1F4E5D">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7EAE7DC">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A3CA00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1DF07D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599434D4">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256FB021">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76329D4A">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45854E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4ADE4C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3A738D2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4B871BFA">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2E756C8E">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3B988F1E">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A3A2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7FB6C2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08C3B9D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7479BE54">
        <w:tblPrEx>
          <w:tblCellMar>
            <w:top w:w="0" w:type="dxa"/>
            <w:left w:w="108" w:type="dxa"/>
            <w:bottom w:w="0" w:type="dxa"/>
            <w:right w:w="108" w:type="dxa"/>
          </w:tblCellMar>
        </w:tblPrEx>
        <w:trPr>
          <w:trHeight w:val="481"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641618C3">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76D542D4">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038BBFA">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F65ACE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21AF2E7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738D229C">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501AD6BF">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4DEDB4B7">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90AAA2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5EA3FDF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3B4B5F3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57E46646">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6C3A6D7B">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1C66DB3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AFFC178">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A02052399</w:t>
            </w:r>
          </w:p>
          <w:p w14:paraId="0C33B7A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其他制冷空调设备</w:t>
            </w:r>
          </w:p>
        </w:tc>
        <w:tc>
          <w:tcPr>
            <w:tcW w:w="1612" w:type="dxa"/>
            <w:tcBorders>
              <w:top w:val="nil"/>
              <w:left w:val="nil"/>
              <w:bottom w:val="single" w:color="000000" w:sz="8" w:space="0"/>
              <w:right w:val="single" w:color="000000" w:sz="8" w:space="0"/>
            </w:tcBorders>
            <w:noWrap w:val="0"/>
            <w:vAlign w:val="center"/>
          </w:tcPr>
          <w:p w14:paraId="703AB77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2153D9B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57E84DFD">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46CF381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269" w:type="dxa"/>
            <w:tcBorders>
              <w:top w:val="nil"/>
              <w:left w:val="nil"/>
              <w:bottom w:val="single" w:color="000000" w:sz="8" w:space="0"/>
              <w:right w:val="single" w:color="000000" w:sz="8" w:space="0"/>
            </w:tcBorders>
            <w:noWrap w:val="0"/>
            <w:vAlign w:val="center"/>
          </w:tcPr>
          <w:p w14:paraId="44C5AF02">
            <w:pPr>
              <w:widowControl/>
              <w:jc w:val="center"/>
              <w:rPr>
                <w:rFonts w:ascii="宋体" w:hAnsi="宋体" w:eastAsia="Times New Roman" w:cs="宋体"/>
                <w:color w:val="auto"/>
                <w:kern w:val="0"/>
                <w:sz w:val="20"/>
                <w:szCs w:val="20"/>
                <w:highlight w:val="none"/>
              </w:rPr>
            </w:pPr>
            <w:r>
              <w:rPr>
                <w:rFonts w:ascii="宋体" w:hAnsi="宋体" w:eastAsia="Times New Roman" w:cs="宋体"/>
                <w:color w:val="auto"/>
                <w:kern w:val="0"/>
                <w:sz w:val="20"/>
                <w:szCs w:val="20"/>
                <w:highlight w:val="none"/>
              </w:rPr>
              <w:t>A020601</w:t>
            </w:r>
          </w:p>
          <w:p w14:paraId="3E0AF07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电机</w:t>
            </w:r>
          </w:p>
        </w:tc>
        <w:tc>
          <w:tcPr>
            <w:tcW w:w="1516" w:type="dxa"/>
            <w:tcBorders>
              <w:top w:val="nil"/>
              <w:left w:val="nil"/>
              <w:bottom w:val="single" w:color="000000" w:sz="8" w:space="0"/>
              <w:right w:val="single" w:color="000000" w:sz="8" w:space="0"/>
            </w:tcBorders>
            <w:noWrap w:val="0"/>
            <w:vAlign w:val="center"/>
          </w:tcPr>
          <w:p w14:paraId="6185373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627A9B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9DD67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2451C21C">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2184045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269" w:type="dxa"/>
            <w:tcBorders>
              <w:top w:val="nil"/>
              <w:left w:val="nil"/>
              <w:bottom w:val="single" w:color="000000" w:sz="8" w:space="0"/>
              <w:right w:val="single" w:color="000000" w:sz="8" w:space="0"/>
            </w:tcBorders>
            <w:noWrap w:val="0"/>
            <w:vAlign w:val="center"/>
          </w:tcPr>
          <w:p w14:paraId="6E809D7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6DB1D3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459D28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F92A56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0C11A4FA">
        <w:tblPrEx>
          <w:tblCellMar>
            <w:top w:w="0" w:type="dxa"/>
            <w:left w:w="108" w:type="dxa"/>
            <w:bottom w:w="0" w:type="dxa"/>
            <w:right w:w="108" w:type="dxa"/>
          </w:tblCellMar>
        </w:tblPrEx>
        <w:trPr>
          <w:trHeight w:val="762" w:hRule="atLeast"/>
        </w:trPr>
        <w:tc>
          <w:tcPr>
            <w:tcW w:w="666" w:type="dxa"/>
            <w:tcBorders>
              <w:top w:val="nil"/>
              <w:left w:val="single" w:color="000000" w:sz="8" w:space="0"/>
              <w:bottom w:val="single" w:color="000000" w:sz="8" w:space="0"/>
              <w:right w:val="single" w:color="000000" w:sz="8" w:space="0"/>
            </w:tcBorders>
            <w:noWrap w:val="0"/>
            <w:vAlign w:val="center"/>
          </w:tcPr>
          <w:p w14:paraId="3F4827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269" w:type="dxa"/>
            <w:tcBorders>
              <w:top w:val="nil"/>
              <w:left w:val="nil"/>
              <w:bottom w:val="single" w:color="000000" w:sz="8" w:space="0"/>
              <w:right w:val="single" w:color="000000" w:sz="8" w:space="0"/>
            </w:tcBorders>
            <w:noWrap w:val="0"/>
            <w:vAlign w:val="center"/>
          </w:tcPr>
          <w:p w14:paraId="20F196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5FB754C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44CB2B7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CF9C77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5F832A18">
        <w:tblPrEx>
          <w:tblCellMar>
            <w:top w:w="0" w:type="dxa"/>
            <w:left w:w="108" w:type="dxa"/>
            <w:bottom w:w="0" w:type="dxa"/>
            <w:right w:w="108" w:type="dxa"/>
          </w:tblCellMar>
        </w:tblPrEx>
        <w:trPr>
          <w:trHeight w:val="495" w:hRule="atLeast"/>
        </w:trPr>
        <w:tc>
          <w:tcPr>
            <w:tcW w:w="666" w:type="dxa"/>
            <w:vMerge w:val="restart"/>
            <w:tcBorders>
              <w:top w:val="nil"/>
              <w:left w:val="single" w:color="000000" w:sz="8" w:space="0"/>
              <w:bottom w:val="single" w:color="000000" w:sz="8" w:space="0"/>
              <w:right w:val="single" w:color="000000" w:sz="8" w:space="0"/>
            </w:tcBorders>
            <w:noWrap w:val="0"/>
            <w:vAlign w:val="center"/>
          </w:tcPr>
          <w:p w14:paraId="71BF22E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082914F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7D9A336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0C1266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AE2119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1101C698">
        <w:tblPrEx>
          <w:tblCellMar>
            <w:top w:w="0" w:type="dxa"/>
            <w:left w:w="108" w:type="dxa"/>
            <w:bottom w:w="0" w:type="dxa"/>
            <w:right w:w="108" w:type="dxa"/>
          </w:tblCellMar>
        </w:tblPrEx>
        <w:trPr>
          <w:trHeight w:val="97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25556C4F">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690411AB">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B4892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69675A4D">
            <w:pPr>
              <w:widowControl/>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房间空气</w:t>
            </w:r>
          </w:p>
          <w:p w14:paraId="24D65B3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调节器</w:t>
            </w:r>
          </w:p>
        </w:tc>
        <w:tc>
          <w:tcPr>
            <w:tcW w:w="4584" w:type="dxa"/>
            <w:tcBorders>
              <w:top w:val="nil"/>
              <w:left w:val="nil"/>
              <w:bottom w:val="single" w:color="000000" w:sz="8" w:space="0"/>
              <w:right w:val="single" w:color="000000" w:sz="8" w:space="0"/>
            </w:tcBorders>
            <w:noWrap w:val="0"/>
            <w:vAlign w:val="center"/>
          </w:tcPr>
          <w:p w14:paraId="5617692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5F6ECBFA">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58E6185E">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6F2219E2">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3B7DEFE">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BC5610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471BF0D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37946AC0">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18C999C9">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70598112">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332D22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692949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7C7753F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61A42AF3">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51C90002">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6B6A2A9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33364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04A2909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93B46B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4E03B3DD">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1599B61A">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3A622987">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5B2233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1C72504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60958C7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5093EBDB">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69CF83FF">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3589A3C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CA80848">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7FE272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746BBD3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6A490B64">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663A2896">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1212BA4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057FB99">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3C7957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02B1E67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0F80BCD6">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6509DFE1">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32EEB278">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B1BBCD6">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FFCF6D7">
            <w:pPr>
              <w:widowControl/>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太阳能热</w:t>
            </w:r>
          </w:p>
          <w:p w14:paraId="43B7E5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水系统</w:t>
            </w:r>
          </w:p>
        </w:tc>
        <w:tc>
          <w:tcPr>
            <w:tcW w:w="4584" w:type="dxa"/>
            <w:tcBorders>
              <w:top w:val="nil"/>
              <w:left w:val="nil"/>
              <w:bottom w:val="single" w:color="000000" w:sz="8" w:space="0"/>
              <w:right w:val="single" w:color="000000" w:sz="8" w:space="0"/>
            </w:tcBorders>
            <w:noWrap w:val="0"/>
            <w:vAlign w:val="center"/>
          </w:tcPr>
          <w:p w14:paraId="6CB70C1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2735B678">
        <w:tblPrEx>
          <w:tblCellMar>
            <w:top w:w="0" w:type="dxa"/>
            <w:left w:w="108" w:type="dxa"/>
            <w:bottom w:w="0" w:type="dxa"/>
            <w:right w:w="108" w:type="dxa"/>
          </w:tblCellMar>
        </w:tblPrEx>
        <w:trPr>
          <w:trHeight w:val="596" w:hRule="atLeast"/>
        </w:trPr>
        <w:tc>
          <w:tcPr>
            <w:tcW w:w="666" w:type="dxa"/>
            <w:vMerge w:val="restart"/>
            <w:tcBorders>
              <w:top w:val="nil"/>
              <w:left w:val="single" w:color="000000" w:sz="8" w:space="0"/>
              <w:bottom w:val="single" w:color="000000" w:sz="8" w:space="0"/>
              <w:right w:val="single" w:color="000000" w:sz="8" w:space="0"/>
            </w:tcBorders>
            <w:noWrap w:val="0"/>
            <w:vAlign w:val="center"/>
          </w:tcPr>
          <w:p w14:paraId="5B90A56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2C87187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274EBB8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0F01983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2F14C6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2563EF9D">
        <w:tblPrEx>
          <w:tblCellMar>
            <w:top w:w="0" w:type="dxa"/>
            <w:left w:w="108" w:type="dxa"/>
            <w:bottom w:w="0" w:type="dxa"/>
            <w:right w:w="108" w:type="dxa"/>
          </w:tblCellMar>
        </w:tblPrEx>
        <w:trPr>
          <w:trHeight w:val="679"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2558B670">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1D56F520">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E5A095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09FEBA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CD0C22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26D84CBF">
        <w:tblPrEx>
          <w:tblCellMar>
            <w:top w:w="0" w:type="dxa"/>
            <w:left w:w="108" w:type="dxa"/>
            <w:bottom w:w="0" w:type="dxa"/>
            <w:right w:w="108" w:type="dxa"/>
          </w:tblCellMar>
        </w:tblPrEx>
        <w:trPr>
          <w:trHeight w:val="696"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51416934">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24ABC505">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E14B71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2D79A87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B058B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15A64F9C">
        <w:tblPrEx>
          <w:tblCellMar>
            <w:top w:w="0" w:type="dxa"/>
            <w:left w:w="108" w:type="dxa"/>
            <w:bottom w:w="0" w:type="dxa"/>
            <w:right w:w="108" w:type="dxa"/>
          </w:tblCellMar>
        </w:tblPrEx>
        <w:trPr>
          <w:trHeight w:val="73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417E10F5">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7ACC46EF">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8674A4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3DBD684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C31C5C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5AFC81EF">
        <w:tblPrEx>
          <w:tblCellMar>
            <w:top w:w="0" w:type="dxa"/>
            <w:left w:w="108" w:type="dxa"/>
            <w:bottom w:w="0" w:type="dxa"/>
            <w:right w:w="108" w:type="dxa"/>
          </w:tblCellMar>
        </w:tblPrEx>
        <w:trPr>
          <w:trHeight w:val="735" w:hRule="atLeast"/>
        </w:trPr>
        <w:tc>
          <w:tcPr>
            <w:tcW w:w="666" w:type="dxa"/>
            <w:tcBorders>
              <w:top w:val="nil"/>
              <w:left w:val="single" w:color="000000" w:sz="8" w:space="0"/>
              <w:bottom w:val="single" w:color="000000" w:sz="8" w:space="0"/>
              <w:right w:val="single" w:color="000000" w:sz="8" w:space="0"/>
            </w:tcBorders>
            <w:noWrap w:val="0"/>
            <w:vAlign w:val="center"/>
          </w:tcPr>
          <w:p w14:paraId="3E30C80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269" w:type="dxa"/>
            <w:tcBorders>
              <w:top w:val="nil"/>
              <w:left w:val="nil"/>
              <w:bottom w:val="single" w:color="000000" w:sz="8" w:space="0"/>
              <w:right w:val="single" w:color="000000" w:sz="8" w:space="0"/>
            </w:tcBorders>
            <w:noWrap w:val="0"/>
            <w:vAlign w:val="center"/>
          </w:tcPr>
          <w:p w14:paraId="0D51A5E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37EBAD4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5AC0FB9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FC379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227E47AE">
        <w:tblPrEx>
          <w:tblCellMar>
            <w:top w:w="0" w:type="dxa"/>
            <w:left w:w="108" w:type="dxa"/>
            <w:bottom w:w="0" w:type="dxa"/>
            <w:right w:w="108" w:type="dxa"/>
          </w:tblCellMar>
        </w:tblPrEx>
        <w:trPr>
          <w:trHeight w:val="975" w:hRule="atLeast"/>
        </w:trPr>
        <w:tc>
          <w:tcPr>
            <w:tcW w:w="666" w:type="dxa"/>
            <w:tcBorders>
              <w:top w:val="nil"/>
              <w:left w:val="single" w:color="000000" w:sz="8" w:space="0"/>
              <w:bottom w:val="single" w:color="000000" w:sz="8" w:space="0"/>
              <w:right w:val="single" w:color="000000" w:sz="8" w:space="0"/>
            </w:tcBorders>
            <w:noWrap w:val="0"/>
            <w:vAlign w:val="center"/>
          </w:tcPr>
          <w:p w14:paraId="04E26BD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269" w:type="dxa"/>
            <w:tcBorders>
              <w:top w:val="nil"/>
              <w:left w:val="nil"/>
              <w:bottom w:val="single" w:color="000000" w:sz="8" w:space="0"/>
              <w:right w:val="single" w:color="000000" w:sz="8" w:space="0"/>
            </w:tcBorders>
            <w:noWrap w:val="0"/>
            <w:vAlign w:val="center"/>
          </w:tcPr>
          <w:p w14:paraId="7AE0255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E6E91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28D7BC1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3916E6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753D4E95">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2CEDC13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269" w:type="dxa"/>
            <w:tcBorders>
              <w:top w:val="nil"/>
              <w:left w:val="nil"/>
              <w:bottom w:val="single" w:color="000000" w:sz="8" w:space="0"/>
              <w:right w:val="single" w:color="000000" w:sz="8" w:space="0"/>
            </w:tcBorders>
            <w:noWrap w:val="0"/>
            <w:vAlign w:val="center"/>
          </w:tcPr>
          <w:p w14:paraId="6EA7910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7DEAA8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62C1F2C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6D6437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5E6CED6C">
        <w:tblPrEx>
          <w:tblCellMar>
            <w:top w:w="0" w:type="dxa"/>
            <w:left w:w="108" w:type="dxa"/>
            <w:bottom w:w="0" w:type="dxa"/>
            <w:right w:w="108" w:type="dxa"/>
          </w:tblCellMar>
        </w:tblPrEx>
        <w:trPr>
          <w:trHeight w:val="285" w:hRule="atLeast"/>
        </w:trPr>
        <w:tc>
          <w:tcPr>
            <w:tcW w:w="666" w:type="dxa"/>
            <w:vMerge w:val="restart"/>
            <w:tcBorders>
              <w:top w:val="nil"/>
              <w:left w:val="single" w:color="000000" w:sz="8" w:space="0"/>
              <w:bottom w:val="single" w:color="000000" w:sz="8" w:space="0"/>
              <w:right w:val="single" w:color="000000" w:sz="8" w:space="0"/>
            </w:tcBorders>
            <w:noWrap w:val="0"/>
            <w:vAlign w:val="center"/>
          </w:tcPr>
          <w:p w14:paraId="72E0355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7BEAB11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5B4D6CE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7B8DC8C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5F44F0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1A5553D8">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4D9B78DF">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197647F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9BBA7F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143D84C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68EC8E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559F43D2">
        <w:tblPrEx>
          <w:tblCellMar>
            <w:top w:w="0" w:type="dxa"/>
            <w:left w:w="108" w:type="dxa"/>
            <w:bottom w:w="0" w:type="dxa"/>
            <w:right w:w="108" w:type="dxa"/>
          </w:tblCellMar>
        </w:tblPrEx>
        <w:trPr>
          <w:trHeight w:val="495" w:hRule="atLeast"/>
        </w:trPr>
        <w:tc>
          <w:tcPr>
            <w:tcW w:w="666" w:type="dxa"/>
            <w:vMerge w:val="continue"/>
            <w:tcBorders>
              <w:top w:val="nil"/>
              <w:left w:val="single" w:color="000000" w:sz="8" w:space="0"/>
              <w:bottom w:val="single" w:color="000000" w:sz="8" w:space="0"/>
              <w:right w:val="single" w:color="000000" w:sz="8" w:space="0"/>
            </w:tcBorders>
            <w:noWrap w:val="0"/>
            <w:vAlign w:val="center"/>
          </w:tcPr>
          <w:p w14:paraId="35E84AF5">
            <w:pPr>
              <w:widowControl/>
              <w:jc w:val="left"/>
              <w:rPr>
                <w:rFonts w:ascii="宋体" w:cs="宋体"/>
                <w:color w:val="auto"/>
                <w:kern w:val="0"/>
                <w:sz w:val="20"/>
                <w:szCs w:val="20"/>
                <w:highlight w:val="none"/>
              </w:rPr>
            </w:pPr>
          </w:p>
        </w:tc>
        <w:tc>
          <w:tcPr>
            <w:tcW w:w="1269" w:type="dxa"/>
            <w:vMerge w:val="continue"/>
            <w:tcBorders>
              <w:top w:val="nil"/>
              <w:left w:val="single" w:color="000000" w:sz="8" w:space="0"/>
              <w:bottom w:val="single" w:color="000000" w:sz="8" w:space="0"/>
              <w:right w:val="single" w:color="000000" w:sz="8" w:space="0"/>
            </w:tcBorders>
            <w:noWrap w:val="0"/>
            <w:vAlign w:val="center"/>
          </w:tcPr>
          <w:p w14:paraId="4421610B">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04038C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528E67F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10D97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35049A3A">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464E989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269" w:type="dxa"/>
            <w:tcBorders>
              <w:top w:val="nil"/>
              <w:left w:val="nil"/>
              <w:bottom w:val="single" w:color="000000" w:sz="8" w:space="0"/>
              <w:right w:val="single" w:color="000000" w:sz="8" w:space="0"/>
            </w:tcBorders>
            <w:noWrap w:val="0"/>
            <w:vAlign w:val="center"/>
          </w:tcPr>
          <w:p w14:paraId="0947984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152F026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7F875B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2F2AC2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043DD33D">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65F2104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269" w:type="dxa"/>
            <w:tcBorders>
              <w:top w:val="nil"/>
              <w:left w:val="nil"/>
              <w:bottom w:val="single" w:color="000000" w:sz="8" w:space="0"/>
              <w:right w:val="single" w:color="000000" w:sz="8" w:space="0"/>
            </w:tcBorders>
            <w:noWrap w:val="0"/>
            <w:vAlign w:val="center"/>
          </w:tcPr>
          <w:p w14:paraId="3EF700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427E20A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FDE87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22BF1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4D5D6FC1">
        <w:tblPrEx>
          <w:tblCellMar>
            <w:top w:w="0" w:type="dxa"/>
            <w:left w:w="108" w:type="dxa"/>
            <w:bottom w:w="0" w:type="dxa"/>
            <w:right w:w="108" w:type="dxa"/>
          </w:tblCellMar>
        </w:tblPrEx>
        <w:trPr>
          <w:trHeight w:val="495" w:hRule="atLeast"/>
        </w:trPr>
        <w:tc>
          <w:tcPr>
            <w:tcW w:w="666" w:type="dxa"/>
            <w:tcBorders>
              <w:top w:val="nil"/>
              <w:left w:val="single" w:color="000000" w:sz="8" w:space="0"/>
              <w:bottom w:val="single" w:color="000000" w:sz="8" w:space="0"/>
              <w:right w:val="single" w:color="000000" w:sz="8" w:space="0"/>
            </w:tcBorders>
            <w:noWrap w:val="0"/>
            <w:vAlign w:val="center"/>
          </w:tcPr>
          <w:p w14:paraId="04B2DAB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269" w:type="dxa"/>
            <w:tcBorders>
              <w:top w:val="nil"/>
              <w:left w:val="nil"/>
              <w:bottom w:val="single" w:color="000000" w:sz="8" w:space="0"/>
              <w:right w:val="single" w:color="000000" w:sz="8" w:space="0"/>
            </w:tcBorders>
            <w:noWrap w:val="0"/>
            <w:vAlign w:val="center"/>
          </w:tcPr>
          <w:p w14:paraId="00E90B9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08A375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B8B432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FA0110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1AE5E825">
      <w:pPr>
        <w:pStyle w:val="13"/>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31A0AED">
      <w:pPr>
        <w:pStyle w:val="18"/>
        <w:jc w:val="left"/>
        <w:rPr>
          <w:rFonts w:hint="eastAsia" w:ascii="宋体" w:hAnsi="宋体" w:eastAsia="宋体" w:cs="宋体"/>
          <w:b w:val="0"/>
          <w:bCs w:val="0"/>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宋体" w:hAnsi="宋体" w:eastAsia="宋体" w:cs="宋体"/>
          <w:b w:val="0"/>
          <w:bCs w:val="0"/>
          <w:color w:val="auto"/>
          <w:sz w:val="32"/>
          <w:szCs w:val="32"/>
          <w:highlight w:val="none"/>
        </w:rPr>
        <w:t>附件2：</w:t>
      </w:r>
    </w:p>
    <w:p w14:paraId="62CDCF4D">
      <w:pPr>
        <w:spacing w:line="528" w:lineRule="exact"/>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中小微企业划型标准</w:t>
      </w:r>
    </w:p>
    <w:tbl>
      <w:tblPr>
        <w:tblStyle w:val="27"/>
        <w:tblW w:w="9500" w:type="dxa"/>
        <w:tblInd w:w="250" w:type="dxa"/>
        <w:tblLayout w:type="fixed"/>
        <w:tblCellMar>
          <w:top w:w="0" w:type="dxa"/>
          <w:left w:w="108" w:type="dxa"/>
          <w:bottom w:w="0" w:type="dxa"/>
          <w:right w:w="108" w:type="dxa"/>
        </w:tblCellMar>
      </w:tblPr>
      <w:tblGrid>
        <w:gridCol w:w="1985"/>
        <w:gridCol w:w="1724"/>
        <w:gridCol w:w="1112"/>
        <w:gridCol w:w="1836"/>
        <w:gridCol w:w="1709"/>
        <w:gridCol w:w="1134"/>
      </w:tblGrid>
      <w:tr w14:paraId="5AC0E72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5240C96">
            <w:pPr>
              <w:widowControl/>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行业名称</w:t>
            </w:r>
          </w:p>
        </w:tc>
        <w:tc>
          <w:tcPr>
            <w:tcW w:w="1724" w:type="dxa"/>
            <w:tcBorders>
              <w:top w:val="single" w:color="auto" w:sz="4" w:space="0"/>
              <w:left w:val="nil"/>
              <w:bottom w:val="single" w:color="auto" w:sz="4" w:space="0"/>
              <w:right w:val="single" w:color="auto" w:sz="4" w:space="0"/>
            </w:tcBorders>
            <w:noWrap w:val="0"/>
            <w:vAlign w:val="center"/>
          </w:tcPr>
          <w:p w14:paraId="7406B91C">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指标名称</w:t>
            </w:r>
          </w:p>
        </w:tc>
        <w:tc>
          <w:tcPr>
            <w:tcW w:w="1112" w:type="dxa"/>
            <w:tcBorders>
              <w:top w:val="single" w:color="auto" w:sz="4" w:space="0"/>
              <w:left w:val="nil"/>
              <w:bottom w:val="single" w:color="auto" w:sz="4" w:space="0"/>
              <w:right w:val="single" w:color="auto" w:sz="4" w:space="0"/>
            </w:tcBorders>
            <w:noWrap w:val="0"/>
            <w:vAlign w:val="center"/>
          </w:tcPr>
          <w:p w14:paraId="16D416A1">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4D99CD00">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2F828A0B">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717094B">
            <w:pPr>
              <w:widowControl/>
              <w:jc w:val="left"/>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微型</w:t>
            </w:r>
          </w:p>
        </w:tc>
      </w:tr>
      <w:tr w14:paraId="1A3337B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5D13C8A3">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农、林、牧、渔</w:t>
            </w:r>
          </w:p>
        </w:tc>
        <w:tc>
          <w:tcPr>
            <w:tcW w:w="1724" w:type="dxa"/>
            <w:tcBorders>
              <w:top w:val="nil"/>
              <w:left w:val="nil"/>
              <w:bottom w:val="single" w:color="auto" w:sz="4" w:space="0"/>
              <w:right w:val="single" w:color="auto" w:sz="4" w:space="0"/>
            </w:tcBorders>
            <w:noWrap w:val="0"/>
            <w:vAlign w:val="center"/>
          </w:tcPr>
          <w:p w14:paraId="44C882D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17131B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5E577B5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500≤Y＜20000</w:t>
            </w:r>
          </w:p>
        </w:tc>
        <w:tc>
          <w:tcPr>
            <w:tcW w:w="1709" w:type="dxa"/>
            <w:tcBorders>
              <w:top w:val="nil"/>
              <w:left w:val="nil"/>
              <w:bottom w:val="single" w:color="auto" w:sz="4" w:space="0"/>
              <w:right w:val="single" w:color="auto" w:sz="4" w:space="0"/>
            </w:tcBorders>
            <w:noWrap w:val="0"/>
            <w:vAlign w:val="center"/>
          </w:tcPr>
          <w:p w14:paraId="27A523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50≤Y＜500</w:t>
            </w:r>
          </w:p>
        </w:tc>
        <w:tc>
          <w:tcPr>
            <w:tcW w:w="1134" w:type="dxa"/>
            <w:tcBorders>
              <w:top w:val="nil"/>
              <w:left w:val="nil"/>
              <w:bottom w:val="single" w:color="auto" w:sz="4" w:space="0"/>
              <w:right w:val="single" w:color="auto" w:sz="4" w:space="0"/>
            </w:tcBorders>
            <w:noWrap w:val="0"/>
            <w:vAlign w:val="center"/>
          </w:tcPr>
          <w:p w14:paraId="1F4794A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w:t>
            </w:r>
          </w:p>
        </w:tc>
      </w:tr>
      <w:tr w14:paraId="02889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45E5F48">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724" w:type="dxa"/>
            <w:tcBorders>
              <w:top w:val="nil"/>
              <w:left w:val="nil"/>
              <w:bottom w:val="single" w:color="auto" w:sz="4" w:space="0"/>
              <w:right w:val="single" w:color="auto" w:sz="4" w:space="0"/>
            </w:tcBorders>
            <w:noWrap w:val="0"/>
            <w:vAlign w:val="center"/>
          </w:tcPr>
          <w:p w14:paraId="3F3E390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08B072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25625E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51DA30E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34" w:type="dxa"/>
            <w:tcBorders>
              <w:top w:val="nil"/>
              <w:left w:val="nil"/>
              <w:bottom w:val="single" w:color="auto" w:sz="4" w:space="0"/>
              <w:right w:val="single" w:color="auto" w:sz="4" w:space="0"/>
            </w:tcBorders>
            <w:noWrap w:val="0"/>
            <w:vAlign w:val="center"/>
          </w:tcPr>
          <w:p w14:paraId="10E8D8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61F9CF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A8A52E">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1E58A2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39B095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BEEA4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709" w:type="dxa"/>
            <w:tcBorders>
              <w:top w:val="nil"/>
              <w:left w:val="nil"/>
              <w:bottom w:val="single" w:color="auto" w:sz="4" w:space="0"/>
              <w:right w:val="single" w:color="auto" w:sz="4" w:space="0"/>
            </w:tcBorders>
            <w:noWrap w:val="0"/>
            <w:vAlign w:val="center"/>
          </w:tcPr>
          <w:p w14:paraId="20A992A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34" w:type="dxa"/>
            <w:tcBorders>
              <w:top w:val="nil"/>
              <w:left w:val="nil"/>
              <w:bottom w:val="single" w:color="auto" w:sz="4" w:space="0"/>
              <w:right w:val="single" w:color="auto" w:sz="4" w:space="0"/>
            </w:tcBorders>
            <w:noWrap w:val="0"/>
            <w:vAlign w:val="center"/>
          </w:tcPr>
          <w:p w14:paraId="4AD74A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r w14:paraId="451028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EFEA53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建筑业</w:t>
            </w:r>
          </w:p>
        </w:tc>
        <w:tc>
          <w:tcPr>
            <w:tcW w:w="1724" w:type="dxa"/>
            <w:tcBorders>
              <w:top w:val="nil"/>
              <w:left w:val="nil"/>
              <w:bottom w:val="single" w:color="auto" w:sz="4" w:space="0"/>
              <w:right w:val="single" w:color="auto" w:sz="4" w:space="0"/>
            </w:tcBorders>
            <w:noWrap w:val="0"/>
            <w:vAlign w:val="center"/>
          </w:tcPr>
          <w:p w14:paraId="457DC2D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C2828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522577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6000≤Y＜80000</w:t>
            </w:r>
          </w:p>
        </w:tc>
        <w:tc>
          <w:tcPr>
            <w:tcW w:w="1709" w:type="dxa"/>
            <w:tcBorders>
              <w:top w:val="nil"/>
              <w:left w:val="nil"/>
              <w:bottom w:val="single" w:color="auto" w:sz="4" w:space="0"/>
              <w:right w:val="single" w:color="auto" w:sz="4" w:space="0"/>
            </w:tcBorders>
            <w:noWrap w:val="0"/>
            <w:vAlign w:val="center"/>
          </w:tcPr>
          <w:p w14:paraId="3E1D96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300≤Y＜6000</w:t>
            </w:r>
          </w:p>
        </w:tc>
        <w:tc>
          <w:tcPr>
            <w:tcW w:w="1134" w:type="dxa"/>
            <w:tcBorders>
              <w:top w:val="nil"/>
              <w:left w:val="nil"/>
              <w:bottom w:val="single" w:color="auto" w:sz="4" w:space="0"/>
              <w:right w:val="single" w:color="auto" w:sz="4" w:space="0"/>
            </w:tcBorders>
            <w:noWrap w:val="0"/>
            <w:vAlign w:val="center"/>
          </w:tcPr>
          <w:p w14:paraId="545671E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r w14:paraId="3D94105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58EB6A">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CC53B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12" w:type="dxa"/>
            <w:tcBorders>
              <w:top w:val="nil"/>
              <w:left w:val="nil"/>
              <w:bottom w:val="single" w:color="auto" w:sz="4" w:space="0"/>
              <w:right w:val="single" w:color="auto" w:sz="4" w:space="0"/>
            </w:tcBorders>
            <w:noWrap w:val="0"/>
            <w:vAlign w:val="center"/>
          </w:tcPr>
          <w:p w14:paraId="18A5E6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9CB95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5000≤Z＜80000</w:t>
            </w:r>
          </w:p>
        </w:tc>
        <w:tc>
          <w:tcPr>
            <w:tcW w:w="1709" w:type="dxa"/>
            <w:tcBorders>
              <w:top w:val="nil"/>
              <w:left w:val="nil"/>
              <w:bottom w:val="single" w:color="auto" w:sz="4" w:space="0"/>
              <w:right w:val="single" w:color="auto" w:sz="4" w:space="0"/>
            </w:tcBorders>
            <w:noWrap w:val="0"/>
            <w:vAlign w:val="center"/>
          </w:tcPr>
          <w:p w14:paraId="14BFBE5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300≤Z＜5000</w:t>
            </w:r>
          </w:p>
        </w:tc>
        <w:tc>
          <w:tcPr>
            <w:tcW w:w="1134" w:type="dxa"/>
            <w:tcBorders>
              <w:top w:val="nil"/>
              <w:left w:val="nil"/>
              <w:bottom w:val="single" w:color="auto" w:sz="4" w:space="0"/>
              <w:right w:val="single" w:color="auto" w:sz="4" w:space="0"/>
            </w:tcBorders>
            <w:noWrap w:val="0"/>
            <w:vAlign w:val="center"/>
          </w:tcPr>
          <w:p w14:paraId="09AC38D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Z＜300</w:t>
            </w:r>
          </w:p>
        </w:tc>
      </w:tr>
      <w:tr w14:paraId="5957CB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E4994DE">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批发业</w:t>
            </w:r>
          </w:p>
        </w:tc>
        <w:tc>
          <w:tcPr>
            <w:tcW w:w="1724" w:type="dxa"/>
            <w:tcBorders>
              <w:top w:val="nil"/>
              <w:left w:val="nil"/>
              <w:bottom w:val="single" w:color="auto" w:sz="4" w:space="0"/>
              <w:right w:val="single" w:color="auto" w:sz="4" w:space="0"/>
            </w:tcBorders>
            <w:noWrap w:val="0"/>
            <w:vAlign w:val="center"/>
          </w:tcPr>
          <w:p w14:paraId="14ADAB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5DB40A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4F7A38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20≤X＜200</w:t>
            </w:r>
          </w:p>
        </w:tc>
        <w:tc>
          <w:tcPr>
            <w:tcW w:w="1709" w:type="dxa"/>
            <w:tcBorders>
              <w:top w:val="nil"/>
              <w:left w:val="nil"/>
              <w:bottom w:val="single" w:color="auto" w:sz="4" w:space="0"/>
              <w:right w:val="single" w:color="auto" w:sz="4" w:space="0"/>
            </w:tcBorders>
            <w:noWrap w:val="0"/>
            <w:vAlign w:val="center"/>
          </w:tcPr>
          <w:p w14:paraId="4AE379F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5≤X＜20</w:t>
            </w:r>
          </w:p>
        </w:tc>
        <w:tc>
          <w:tcPr>
            <w:tcW w:w="1134" w:type="dxa"/>
            <w:tcBorders>
              <w:top w:val="nil"/>
              <w:left w:val="nil"/>
              <w:bottom w:val="single" w:color="auto" w:sz="4" w:space="0"/>
              <w:right w:val="single" w:color="auto" w:sz="4" w:space="0"/>
            </w:tcBorders>
            <w:noWrap w:val="0"/>
            <w:vAlign w:val="center"/>
          </w:tcPr>
          <w:p w14:paraId="26226D9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X＜5</w:t>
            </w:r>
          </w:p>
        </w:tc>
      </w:tr>
      <w:tr w14:paraId="42A6D0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270273">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361887C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0D9C01A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08E237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5000≤Y＜40000</w:t>
            </w:r>
          </w:p>
        </w:tc>
        <w:tc>
          <w:tcPr>
            <w:tcW w:w="1709" w:type="dxa"/>
            <w:tcBorders>
              <w:top w:val="nil"/>
              <w:left w:val="nil"/>
              <w:bottom w:val="single" w:color="auto" w:sz="4" w:space="0"/>
              <w:right w:val="single" w:color="auto" w:sz="4" w:space="0"/>
            </w:tcBorders>
            <w:noWrap w:val="0"/>
            <w:vAlign w:val="center"/>
          </w:tcPr>
          <w:p w14:paraId="7B1EC4D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1000≤Y＜5000</w:t>
            </w:r>
          </w:p>
        </w:tc>
        <w:tc>
          <w:tcPr>
            <w:tcW w:w="1134" w:type="dxa"/>
            <w:tcBorders>
              <w:top w:val="nil"/>
              <w:left w:val="nil"/>
              <w:bottom w:val="single" w:color="auto" w:sz="4" w:space="0"/>
              <w:right w:val="single" w:color="auto" w:sz="4" w:space="0"/>
            </w:tcBorders>
            <w:noWrap w:val="0"/>
            <w:vAlign w:val="center"/>
          </w:tcPr>
          <w:p w14:paraId="38E7048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Y＜1000</w:t>
            </w:r>
          </w:p>
        </w:tc>
      </w:tr>
      <w:tr w14:paraId="785F3C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A1E51CC">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零售业</w:t>
            </w:r>
          </w:p>
        </w:tc>
        <w:tc>
          <w:tcPr>
            <w:tcW w:w="1724" w:type="dxa"/>
            <w:tcBorders>
              <w:top w:val="nil"/>
              <w:left w:val="nil"/>
              <w:bottom w:val="single" w:color="auto" w:sz="4" w:space="0"/>
              <w:right w:val="single" w:color="auto" w:sz="4" w:space="0"/>
            </w:tcBorders>
            <w:noWrap w:val="0"/>
            <w:vAlign w:val="center"/>
          </w:tcPr>
          <w:p w14:paraId="196C13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31C3E42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6ECC4C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50≤X＜300</w:t>
            </w:r>
          </w:p>
        </w:tc>
        <w:tc>
          <w:tcPr>
            <w:tcW w:w="1709" w:type="dxa"/>
            <w:tcBorders>
              <w:top w:val="nil"/>
              <w:left w:val="nil"/>
              <w:bottom w:val="single" w:color="auto" w:sz="4" w:space="0"/>
              <w:right w:val="single" w:color="auto" w:sz="4" w:space="0"/>
            </w:tcBorders>
            <w:noWrap w:val="0"/>
            <w:vAlign w:val="center"/>
          </w:tcPr>
          <w:p w14:paraId="022606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10≤X＜50</w:t>
            </w:r>
          </w:p>
        </w:tc>
        <w:tc>
          <w:tcPr>
            <w:tcW w:w="1134" w:type="dxa"/>
            <w:tcBorders>
              <w:top w:val="nil"/>
              <w:left w:val="nil"/>
              <w:bottom w:val="single" w:color="auto" w:sz="4" w:space="0"/>
              <w:right w:val="single" w:color="auto" w:sz="4" w:space="0"/>
            </w:tcBorders>
            <w:noWrap w:val="0"/>
            <w:vAlign w:val="center"/>
          </w:tcPr>
          <w:p w14:paraId="786F2A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069733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C5FF19">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92F62F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61FF59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0613806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500≤Y＜20000</w:t>
            </w:r>
          </w:p>
        </w:tc>
        <w:tc>
          <w:tcPr>
            <w:tcW w:w="1709" w:type="dxa"/>
            <w:tcBorders>
              <w:top w:val="nil"/>
              <w:left w:val="nil"/>
              <w:bottom w:val="single" w:color="auto" w:sz="4" w:space="0"/>
              <w:right w:val="single" w:color="auto" w:sz="4" w:space="0"/>
            </w:tcBorders>
            <w:noWrap w:val="0"/>
            <w:vAlign w:val="center"/>
          </w:tcPr>
          <w:p w14:paraId="3D103B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100≤Y＜500</w:t>
            </w:r>
          </w:p>
        </w:tc>
        <w:tc>
          <w:tcPr>
            <w:tcW w:w="1134" w:type="dxa"/>
            <w:tcBorders>
              <w:top w:val="nil"/>
              <w:left w:val="nil"/>
              <w:bottom w:val="single" w:color="auto" w:sz="4" w:space="0"/>
              <w:right w:val="single" w:color="auto" w:sz="4" w:space="0"/>
            </w:tcBorders>
            <w:noWrap w:val="0"/>
            <w:vAlign w:val="center"/>
          </w:tcPr>
          <w:p w14:paraId="7542296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429494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5BE8CBA">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交通运输业</w:t>
            </w:r>
          </w:p>
        </w:tc>
        <w:tc>
          <w:tcPr>
            <w:tcW w:w="1724" w:type="dxa"/>
            <w:tcBorders>
              <w:top w:val="nil"/>
              <w:left w:val="nil"/>
              <w:bottom w:val="single" w:color="auto" w:sz="4" w:space="0"/>
              <w:right w:val="single" w:color="auto" w:sz="4" w:space="0"/>
            </w:tcBorders>
            <w:noWrap w:val="0"/>
            <w:vAlign w:val="center"/>
          </w:tcPr>
          <w:p w14:paraId="02ED529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0D0844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649FB4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273E83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34" w:type="dxa"/>
            <w:tcBorders>
              <w:top w:val="nil"/>
              <w:left w:val="nil"/>
              <w:bottom w:val="single" w:color="auto" w:sz="4" w:space="0"/>
              <w:right w:val="single" w:color="auto" w:sz="4" w:space="0"/>
            </w:tcBorders>
            <w:noWrap w:val="0"/>
            <w:vAlign w:val="center"/>
          </w:tcPr>
          <w:p w14:paraId="551F6C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451B01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8D96EA">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72D39FA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04DCCB7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6EC2A82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3000≤Y＜30000</w:t>
            </w:r>
          </w:p>
        </w:tc>
        <w:tc>
          <w:tcPr>
            <w:tcW w:w="1709" w:type="dxa"/>
            <w:tcBorders>
              <w:top w:val="nil"/>
              <w:left w:val="nil"/>
              <w:bottom w:val="single" w:color="auto" w:sz="4" w:space="0"/>
              <w:right w:val="single" w:color="auto" w:sz="4" w:space="0"/>
            </w:tcBorders>
            <w:noWrap w:val="0"/>
            <w:vAlign w:val="center"/>
          </w:tcPr>
          <w:p w14:paraId="17F315D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200≤Y＜3000</w:t>
            </w:r>
          </w:p>
        </w:tc>
        <w:tc>
          <w:tcPr>
            <w:tcW w:w="1134" w:type="dxa"/>
            <w:tcBorders>
              <w:top w:val="nil"/>
              <w:left w:val="nil"/>
              <w:bottom w:val="single" w:color="auto" w:sz="4" w:space="0"/>
              <w:right w:val="single" w:color="auto" w:sz="4" w:space="0"/>
            </w:tcBorders>
            <w:noWrap w:val="0"/>
            <w:vAlign w:val="center"/>
          </w:tcPr>
          <w:p w14:paraId="340CAD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Y＜200</w:t>
            </w:r>
          </w:p>
        </w:tc>
      </w:tr>
      <w:tr w14:paraId="3BD49B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6024460">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仓储业</w:t>
            </w:r>
          </w:p>
        </w:tc>
        <w:tc>
          <w:tcPr>
            <w:tcW w:w="1724" w:type="dxa"/>
            <w:tcBorders>
              <w:top w:val="nil"/>
              <w:left w:val="nil"/>
              <w:bottom w:val="single" w:color="auto" w:sz="4" w:space="0"/>
              <w:right w:val="single" w:color="auto" w:sz="4" w:space="0"/>
            </w:tcBorders>
            <w:noWrap w:val="0"/>
            <w:vAlign w:val="center"/>
          </w:tcPr>
          <w:p w14:paraId="0886952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79F655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5900E8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100≤X＜200</w:t>
            </w:r>
          </w:p>
        </w:tc>
        <w:tc>
          <w:tcPr>
            <w:tcW w:w="1709" w:type="dxa"/>
            <w:tcBorders>
              <w:top w:val="nil"/>
              <w:left w:val="nil"/>
              <w:bottom w:val="single" w:color="auto" w:sz="4" w:space="0"/>
              <w:right w:val="single" w:color="auto" w:sz="4" w:space="0"/>
            </w:tcBorders>
            <w:noWrap w:val="0"/>
            <w:vAlign w:val="center"/>
          </w:tcPr>
          <w:p w14:paraId="14E8A6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20≤X＜100</w:t>
            </w:r>
          </w:p>
        </w:tc>
        <w:tc>
          <w:tcPr>
            <w:tcW w:w="1134" w:type="dxa"/>
            <w:tcBorders>
              <w:top w:val="nil"/>
              <w:left w:val="nil"/>
              <w:bottom w:val="single" w:color="auto" w:sz="4" w:space="0"/>
              <w:right w:val="single" w:color="auto" w:sz="4" w:space="0"/>
            </w:tcBorders>
            <w:noWrap w:val="0"/>
            <w:vAlign w:val="center"/>
          </w:tcPr>
          <w:p w14:paraId="4F418DB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6033E0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A538BD">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4C7CA9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4F68AE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4074EF8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1000≤Y＜30000</w:t>
            </w:r>
          </w:p>
        </w:tc>
        <w:tc>
          <w:tcPr>
            <w:tcW w:w="1709" w:type="dxa"/>
            <w:tcBorders>
              <w:top w:val="nil"/>
              <w:left w:val="nil"/>
              <w:bottom w:val="single" w:color="auto" w:sz="4" w:space="0"/>
              <w:right w:val="single" w:color="auto" w:sz="4" w:space="0"/>
            </w:tcBorders>
            <w:noWrap w:val="0"/>
            <w:vAlign w:val="center"/>
          </w:tcPr>
          <w:p w14:paraId="3F977F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100≤Y＜1000</w:t>
            </w:r>
          </w:p>
        </w:tc>
        <w:tc>
          <w:tcPr>
            <w:tcW w:w="1134" w:type="dxa"/>
            <w:tcBorders>
              <w:top w:val="nil"/>
              <w:left w:val="nil"/>
              <w:bottom w:val="single" w:color="auto" w:sz="4" w:space="0"/>
              <w:right w:val="single" w:color="auto" w:sz="4" w:space="0"/>
            </w:tcBorders>
            <w:noWrap w:val="0"/>
            <w:vAlign w:val="center"/>
          </w:tcPr>
          <w:p w14:paraId="70A99AC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0A38A7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AF1E2DA">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邮政业</w:t>
            </w:r>
          </w:p>
        </w:tc>
        <w:tc>
          <w:tcPr>
            <w:tcW w:w="1724" w:type="dxa"/>
            <w:tcBorders>
              <w:top w:val="nil"/>
              <w:left w:val="nil"/>
              <w:bottom w:val="single" w:color="auto" w:sz="4" w:space="0"/>
              <w:right w:val="single" w:color="auto" w:sz="4" w:space="0"/>
            </w:tcBorders>
            <w:noWrap w:val="0"/>
            <w:vAlign w:val="center"/>
          </w:tcPr>
          <w:p w14:paraId="560D577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5679E58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4F65756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4DCFD3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34" w:type="dxa"/>
            <w:tcBorders>
              <w:top w:val="nil"/>
              <w:left w:val="nil"/>
              <w:bottom w:val="single" w:color="auto" w:sz="4" w:space="0"/>
              <w:right w:val="single" w:color="auto" w:sz="4" w:space="0"/>
            </w:tcBorders>
            <w:noWrap w:val="0"/>
            <w:vAlign w:val="center"/>
          </w:tcPr>
          <w:p w14:paraId="1C3FBEA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03F3C6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FE77C4">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2A4C755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5DA840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D7D0B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2000≤Y＜30000</w:t>
            </w:r>
          </w:p>
        </w:tc>
        <w:tc>
          <w:tcPr>
            <w:tcW w:w="1709" w:type="dxa"/>
            <w:tcBorders>
              <w:top w:val="nil"/>
              <w:left w:val="nil"/>
              <w:bottom w:val="single" w:color="auto" w:sz="4" w:space="0"/>
              <w:right w:val="single" w:color="auto" w:sz="4" w:space="0"/>
            </w:tcBorders>
            <w:noWrap w:val="0"/>
            <w:vAlign w:val="center"/>
          </w:tcPr>
          <w:p w14:paraId="09B383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1134" w:type="dxa"/>
            <w:tcBorders>
              <w:top w:val="nil"/>
              <w:left w:val="nil"/>
              <w:bottom w:val="single" w:color="auto" w:sz="4" w:space="0"/>
              <w:right w:val="single" w:color="auto" w:sz="4" w:space="0"/>
            </w:tcBorders>
            <w:noWrap w:val="0"/>
            <w:vAlign w:val="center"/>
          </w:tcPr>
          <w:p w14:paraId="5C805E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E8DA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8366D2C">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住宿业</w:t>
            </w:r>
          </w:p>
        </w:tc>
        <w:tc>
          <w:tcPr>
            <w:tcW w:w="1724" w:type="dxa"/>
            <w:tcBorders>
              <w:top w:val="nil"/>
              <w:left w:val="nil"/>
              <w:bottom w:val="single" w:color="auto" w:sz="4" w:space="0"/>
              <w:right w:val="single" w:color="auto" w:sz="4" w:space="0"/>
            </w:tcBorders>
            <w:noWrap w:val="0"/>
            <w:vAlign w:val="center"/>
          </w:tcPr>
          <w:p w14:paraId="182900C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309130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29AFA14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70EFD43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46CAAE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6B42EBB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649C97C">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3545CCB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054AC9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68C9933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2000≤Y＜10000</w:t>
            </w:r>
          </w:p>
        </w:tc>
        <w:tc>
          <w:tcPr>
            <w:tcW w:w="1709" w:type="dxa"/>
            <w:tcBorders>
              <w:top w:val="nil"/>
              <w:left w:val="nil"/>
              <w:bottom w:val="single" w:color="auto" w:sz="4" w:space="0"/>
              <w:right w:val="single" w:color="auto" w:sz="4" w:space="0"/>
            </w:tcBorders>
            <w:noWrap w:val="0"/>
            <w:vAlign w:val="center"/>
          </w:tcPr>
          <w:p w14:paraId="5559D4B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1134" w:type="dxa"/>
            <w:tcBorders>
              <w:top w:val="nil"/>
              <w:left w:val="nil"/>
              <w:bottom w:val="single" w:color="auto" w:sz="4" w:space="0"/>
              <w:right w:val="single" w:color="auto" w:sz="4" w:space="0"/>
            </w:tcBorders>
            <w:noWrap w:val="0"/>
            <w:vAlign w:val="center"/>
          </w:tcPr>
          <w:p w14:paraId="40938C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68A787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CB1F910">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餐饮业</w:t>
            </w:r>
          </w:p>
        </w:tc>
        <w:tc>
          <w:tcPr>
            <w:tcW w:w="1724" w:type="dxa"/>
            <w:tcBorders>
              <w:top w:val="nil"/>
              <w:left w:val="nil"/>
              <w:bottom w:val="single" w:color="auto" w:sz="4" w:space="0"/>
              <w:right w:val="single" w:color="auto" w:sz="4" w:space="0"/>
            </w:tcBorders>
            <w:noWrap w:val="0"/>
            <w:vAlign w:val="center"/>
          </w:tcPr>
          <w:p w14:paraId="48FDA7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1992566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548FEC9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5D125D3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645605F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78BB7A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17DE9">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09D1F51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4892851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0D209B0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2000≤Y＜10000</w:t>
            </w:r>
          </w:p>
        </w:tc>
        <w:tc>
          <w:tcPr>
            <w:tcW w:w="1709" w:type="dxa"/>
            <w:tcBorders>
              <w:top w:val="nil"/>
              <w:left w:val="nil"/>
              <w:bottom w:val="single" w:color="auto" w:sz="4" w:space="0"/>
              <w:right w:val="single" w:color="auto" w:sz="4" w:space="0"/>
            </w:tcBorders>
            <w:noWrap w:val="0"/>
            <w:vAlign w:val="center"/>
          </w:tcPr>
          <w:p w14:paraId="3A0422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1134" w:type="dxa"/>
            <w:tcBorders>
              <w:top w:val="nil"/>
              <w:left w:val="nil"/>
              <w:bottom w:val="single" w:color="auto" w:sz="4" w:space="0"/>
              <w:right w:val="single" w:color="auto" w:sz="4" w:space="0"/>
            </w:tcBorders>
            <w:noWrap w:val="0"/>
            <w:vAlign w:val="center"/>
          </w:tcPr>
          <w:p w14:paraId="41548B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DF01A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74E47C5">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信息传输业</w:t>
            </w:r>
          </w:p>
        </w:tc>
        <w:tc>
          <w:tcPr>
            <w:tcW w:w="1724" w:type="dxa"/>
            <w:tcBorders>
              <w:top w:val="nil"/>
              <w:left w:val="nil"/>
              <w:bottom w:val="single" w:color="auto" w:sz="4" w:space="0"/>
              <w:right w:val="single" w:color="auto" w:sz="4" w:space="0"/>
            </w:tcBorders>
            <w:noWrap w:val="0"/>
            <w:vAlign w:val="center"/>
          </w:tcPr>
          <w:p w14:paraId="2FDD9B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6C77A0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79DE72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100≤X＜2000</w:t>
            </w:r>
          </w:p>
        </w:tc>
        <w:tc>
          <w:tcPr>
            <w:tcW w:w="1709" w:type="dxa"/>
            <w:tcBorders>
              <w:top w:val="nil"/>
              <w:left w:val="nil"/>
              <w:bottom w:val="single" w:color="auto" w:sz="4" w:space="0"/>
              <w:right w:val="single" w:color="auto" w:sz="4" w:space="0"/>
            </w:tcBorders>
            <w:noWrap w:val="0"/>
            <w:vAlign w:val="center"/>
          </w:tcPr>
          <w:p w14:paraId="342994E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69770E8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24F5346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E5A722">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793E513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F0514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46C0C6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1000≤Y＜100000</w:t>
            </w:r>
          </w:p>
        </w:tc>
        <w:tc>
          <w:tcPr>
            <w:tcW w:w="1709" w:type="dxa"/>
            <w:tcBorders>
              <w:top w:val="nil"/>
              <w:left w:val="nil"/>
              <w:bottom w:val="single" w:color="auto" w:sz="4" w:space="0"/>
              <w:right w:val="single" w:color="auto" w:sz="4" w:space="0"/>
            </w:tcBorders>
            <w:noWrap w:val="0"/>
            <w:vAlign w:val="center"/>
          </w:tcPr>
          <w:p w14:paraId="3E30849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100≤Y＜1000</w:t>
            </w:r>
          </w:p>
        </w:tc>
        <w:tc>
          <w:tcPr>
            <w:tcW w:w="1134" w:type="dxa"/>
            <w:tcBorders>
              <w:top w:val="nil"/>
              <w:left w:val="nil"/>
              <w:bottom w:val="single" w:color="auto" w:sz="4" w:space="0"/>
              <w:right w:val="single" w:color="auto" w:sz="4" w:space="0"/>
            </w:tcBorders>
            <w:noWrap w:val="0"/>
            <w:vAlign w:val="center"/>
          </w:tcPr>
          <w:p w14:paraId="1BAF42B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48677E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32A0820">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软件和信息技术服务业</w:t>
            </w:r>
          </w:p>
        </w:tc>
        <w:tc>
          <w:tcPr>
            <w:tcW w:w="1724" w:type="dxa"/>
            <w:tcBorders>
              <w:top w:val="nil"/>
              <w:left w:val="nil"/>
              <w:bottom w:val="single" w:color="auto" w:sz="4" w:space="0"/>
              <w:right w:val="single" w:color="auto" w:sz="4" w:space="0"/>
            </w:tcBorders>
            <w:noWrap w:val="0"/>
            <w:vAlign w:val="center"/>
          </w:tcPr>
          <w:p w14:paraId="2E2313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65806EF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0825294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67428C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6C850E3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17FD82C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0577B43">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16C8E66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7BF7F3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7B19306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1000≤Y＜10000</w:t>
            </w:r>
          </w:p>
        </w:tc>
        <w:tc>
          <w:tcPr>
            <w:tcW w:w="1709" w:type="dxa"/>
            <w:tcBorders>
              <w:top w:val="nil"/>
              <w:left w:val="nil"/>
              <w:bottom w:val="single" w:color="auto" w:sz="4" w:space="0"/>
              <w:right w:val="single" w:color="auto" w:sz="4" w:space="0"/>
            </w:tcBorders>
            <w:noWrap w:val="0"/>
            <w:vAlign w:val="center"/>
          </w:tcPr>
          <w:p w14:paraId="472E71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50≤Y＜1000</w:t>
            </w:r>
          </w:p>
        </w:tc>
        <w:tc>
          <w:tcPr>
            <w:tcW w:w="1134" w:type="dxa"/>
            <w:tcBorders>
              <w:top w:val="nil"/>
              <w:left w:val="nil"/>
              <w:bottom w:val="single" w:color="auto" w:sz="4" w:space="0"/>
              <w:right w:val="single" w:color="auto" w:sz="4" w:space="0"/>
            </w:tcBorders>
            <w:noWrap w:val="0"/>
            <w:vAlign w:val="center"/>
          </w:tcPr>
          <w:p w14:paraId="4E375B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w:t>
            </w:r>
          </w:p>
        </w:tc>
      </w:tr>
      <w:tr w14:paraId="68BE70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390F76D">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房地产开发经营</w:t>
            </w:r>
          </w:p>
        </w:tc>
        <w:tc>
          <w:tcPr>
            <w:tcW w:w="1724" w:type="dxa"/>
            <w:tcBorders>
              <w:top w:val="nil"/>
              <w:left w:val="nil"/>
              <w:bottom w:val="single" w:color="auto" w:sz="4" w:space="0"/>
              <w:right w:val="single" w:color="auto" w:sz="4" w:space="0"/>
            </w:tcBorders>
            <w:noWrap w:val="0"/>
            <w:vAlign w:val="center"/>
          </w:tcPr>
          <w:p w14:paraId="03A5DC2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56DA9F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28A1471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1000≤Y＜200000</w:t>
            </w:r>
          </w:p>
        </w:tc>
        <w:tc>
          <w:tcPr>
            <w:tcW w:w="1709" w:type="dxa"/>
            <w:tcBorders>
              <w:top w:val="nil"/>
              <w:left w:val="nil"/>
              <w:bottom w:val="single" w:color="auto" w:sz="4" w:space="0"/>
              <w:right w:val="single" w:color="auto" w:sz="4" w:space="0"/>
            </w:tcBorders>
            <w:noWrap w:val="0"/>
            <w:vAlign w:val="center"/>
          </w:tcPr>
          <w:p w14:paraId="2A9C0EB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100≤X＜1000</w:t>
            </w:r>
          </w:p>
        </w:tc>
        <w:tc>
          <w:tcPr>
            <w:tcW w:w="1134" w:type="dxa"/>
            <w:tcBorders>
              <w:top w:val="nil"/>
              <w:left w:val="nil"/>
              <w:bottom w:val="single" w:color="auto" w:sz="4" w:space="0"/>
              <w:right w:val="single" w:color="auto" w:sz="4" w:space="0"/>
            </w:tcBorders>
            <w:noWrap w:val="0"/>
            <w:vAlign w:val="center"/>
          </w:tcPr>
          <w:p w14:paraId="27D2D7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X＜100</w:t>
            </w:r>
          </w:p>
        </w:tc>
      </w:tr>
      <w:tr w14:paraId="2C3382C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A7E79C">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6211106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12" w:type="dxa"/>
            <w:tcBorders>
              <w:top w:val="nil"/>
              <w:left w:val="nil"/>
              <w:bottom w:val="single" w:color="auto" w:sz="4" w:space="0"/>
              <w:right w:val="single" w:color="auto" w:sz="4" w:space="0"/>
            </w:tcBorders>
            <w:noWrap w:val="0"/>
            <w:vAlign w:val="center"/>
          </w:tcPr>
          <w:p w14:paraId="1E41FA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3B09EE0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5000≤Z＜10000</w:t>
            </w:r>
          </w:p>
        </w:tc>
        <w:tc>
          <w:tcPr>
            <w:tcW w:w="1709" w:type="dxa"/>
            <w:tcBorders>
              <w:top w:val="nil"/>
              <w:left w:val="nil"/>
              <w:bottom w:val="single" w:color="auto" w:sz="4" w:space="0"/>
              <w:right w:val="single" w:color="auto" w:sz="4" w:space="0"/>
            </w:tcBorders>
            <w:noWrap w:val="0"/>
            <w:vAlign w:val="center"/>
          </w:tcPr>
          <w:p w14:paraId="05B9CB1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2000≤Y＜5000</w:t>
            </w:r>
          </w:p>
        </w:tc>
        <w:tc>
          <w:tcPr>
            <w:tcW w:w="1134" w:type="dxa"/>
            <w:tcBorders>
              <w:top w:val="nil"/>
              <w:left w:val="nil"/>
              <w:bottom w:val="single" w:color="auto" w:sz="4" w:space="0"/>
              <w:right w:val="single" w:color="auto" w:sz="4" w:space="0"/>
            </w:tcBorders>
            <w:noWrap w:val="0"/>
            <w:vAlign w:val="center"/>
          </w:tcPr>
          <w:p w14:paraId="300596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Y＜2000</w:t>
            </w:r>
          </w:p>
        </w:tc>
      </w:tr>
      <w:tr w14:paraId="60536D0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638958F">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物业管理</w:t>
            </w:r>
          </w:p>
        </w:tc>
        <w:tc>
          <w:tcPr>
            <w:tcW w:w="1724" w:type="dxa"/>
            <w:tcBorders>
              <w:top w:val="nil"/>
              <w:left w:val="nil"/>
              <w:bottom w:val="single" w:color="auto" w:sz="4" w:space="0"/>
              <w:right w:val="single" w:color="auto" w:sz="4" w:space="0"/>
            </w:tcBorders>
            <w:noWrap w:val="0"/>
            <w:vAlign w:val="center"/>
          </w:tcPr>
          <w:p w14:paraId="306F5DC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5942E72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7E74CE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709" w:type="dxa"/>
            <w:tcBorders>
              <w:top w:val="nil"/>
              <w:left w:val="nil"/>
              <w:bottom w:val="single" w:color="auto" w:sz="4" w:space="0"/>
              <w:right w:val="single" w:color="auto" w:sz="4" w:space="0"/>
            </w:tcBorders>
            <w:noWrap w:val="0"/>
            <w:vAlign w:val="center"/>
          </w:tcPr>
          <w:p w14:paraId="10B44A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134" w:type="dxa"/>
            <w:tcBorders>
              <w:top w:val="nil"/>
              <w:left w:val="nil"/>
              <w:bottom w:val="single" w:color="auto" w:sz="4" w:space="0"/>
              <w:right w:val="single" w:color="auto" w:sz="4" w:space="0"/>
            </w:tcBorders>
            <w:noWrap w:val="0"/>
            <w:vAlign w:val="center"/>
          </w:tcPr>
          <w:p w14:paraId="3F41938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X＜100</w:t>
            </w:r>
          </w:p>
        </w:tc>
      </w:tr>
      <w:tr w14:paraId="7B1BEB8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9FA59E">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370C17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12" w:type="dxa"/>
            <w:tcBorders>
              <w:top w:val="nil"/>
              <w:left w:val="nil"/>
              <w:bottom w:val="single" w:color="auto" w:sz="4" w:space="0"/>
              <w:right w:val="single" w:color="auto" w:sz="4" w:space="0"/>
            </w:tcBorders>
            <w:noWrap w:val="0"/>
            <w:vAlign w:val="center"/>
          </w:tcPr>
          <w:p w14:paraId="26089CF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5887C04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1000≤Y＜5000</w:t>
            </w:r>
          </w:p>
        </w:tc>
        <w:tc>
          <w:tcPr>
            <w:tcW w:w="1709" w:type="dxa"/>
            <w:tcBorders>
              <w:top w:val="nil"/>
              <w:left w:val="nil"/>
              <w:bottom w:val="single" w:color="auto" w:sz="4" w:space="0"/>
              <w:right w:val="single" w:color="auto" w:sz="4" w:space="0"/>
            </w:tcBorders>
            <w:noWrap w:val="0"/>
            <w:vAlign w:val="center"/>
          </w:tcPr>
          <w:p w14:paraId="360ECD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500≤Y＜1000</w:t>
            </w:r>
          </w:p>
        </w:tc>
        <w:tc>
          <w:tcPr>
            <w:tcW w:w="1134" w:type="dxa"/>
            <w:tcBorders>
              <w:top w:val="nil"/>
              <w:left w:val="nil"/>
              <w:bottom w:val="single" w:color="auto" w:sz="4" w:space="0"/>
              <w:right w:val="single" w:color="auto" w:sz="4" w:space="0"/>
            </w:tcBorders>
            <w:noWrap w:val="0"/>
            <w:vAlign w:val="center"/>
          </w:tcPr>
          <w:p w14:paraId="33FE7B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Y＜500</w:t>
            </w:r>
          </w:p>
        </w:tc>
      </w:tr>
      <w:tr w14:paraId="72138B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423BAB6">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租赁和商务服务业</w:t>
            </w:r>
          </w:p>
        </w:tc>
        <w:tc>
          <w:tcPr>
            <w:tcW w:w="1724" w:type="dxa"/>
            <w:tcBorders>
              <w:top w:val="nil"/>
              <w:left w:val="nil"/>
              <w:bottom w:val="single" w:color="auto" w:sz="4" w:space="0"/>
              <w:right w:val="single" w:color="auto" w:sz="4" w:space="0"/>
            </w:tcBorders>
            <w:noWrap w:val="0"/>
            <w:vAlign w:val="center"/>
          </w:tcPr>
          <w:p w14:paraId="4CF1BA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373106D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0846A15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6F48A5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052E877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2A1BAA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D5B220">
            <w:pPr>
              <w:widowControl/>
              <w:jc w:val="center"/>
              <w:rPr>
                <w:rFonts w:hint="eastAsia" w:ascii="宋体" w:hAnsi="宋体" w:eastAsia="宋体" w:cs="宋体"/>
                <w:b/>
                <w:bCs/>
                <w:color w:val="auto"/>
                <w:kern w:val="0"/>
                <w:sz w:val="20"/>
                <w:szCs w:val="20"/>
                <w:highlight w:val="none"/>
              </w:rPr>
            </w:pPr>
          </w:p>
        </w:tc>
        <w:tc>
          <w:tcPr>
            <w:tcW w:w="1724" w:type="dxa"/>
            <w:tcBorders>
              <w:top w:val="nil"/>
              <w:left w:val="nil"/>
              <w:bottom w:val="single" w:color="auto" w:sz="4" w:space="0"/>
              <w:right w:val="single" w:color="auto" w:sz="4" w:space="0"/>
            </w:tcBorders>
            <w:noWrap w:val="0"/>
            <w:vAlign w:val="center"/>
          </w:tcPr>
          <w:p w14:paraId="7C6FF9C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12" w:type="dxa"/>
            <w:tcBorders>
              <w:top w:val="nil"/>
              <w:left w:val="nil"/>
              <w:bottom w:val="single" w:color="auto" w:sz="4" w:space="0"/>
              <w:right w:val="single" w:color="auto" w:sz="4" w:space="0"/>
            </w:tcBorders>
            <w:noWrap w:val="0"/>
            <w:vAlign w:val="center"/>
          </w:tcPr>
          <w:p w14:paraId="577D601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836" w:type="dxa"/>
            <w:tcBorders>
              <w:top w:val="nil"/>
              <w:left w:val="nil"/>
              <w:bottom w:val="single" w:color="auto" w:sz="4" w:space="0"/>
              <w:right w:val="single" w:color="auto" w:sz="4" w:space="0"/>
            </w:tcBorders>
            <w:noWrap w:val="0"/>
            <w:vAlign w:val="center"/>
          </w:tcPr>
          <w:p w14:paraId="4000B59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8000≤Z＜120000</w:t>
            </w:r>
          </w:p>
        </w:tc>
        <w:tc>
          <w:tcPr>
            <w:tcW w:w="1709" w:type="dxa"/>
            <w:tcBorders>
              <w:top w:val="nil"/>
              <w:left w:val="nil"/>
              <w:bottom w:val="single" w:color="auto" w:sz="4" w:space="0"/>
              <w:right w:val="single" w:color="auto" w:sz="4" w:space="0"/>
            </w:tcBorders>
            <w:noWrap w:val="0"/>
            <w:vAlign w:val="center"/>
          </w:tcPr>
          <w:p w14:paraId="215AD5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100≤Z＜8000</w:t>
            </w:r>
          </w:p>
        </w:tc>
        <w:tc>
          <w:tcPr>
            <w:tcW w:w="1134" w:type="dxa"/>
            <w:tcBorders>
              <w:top w:val="nil"/>
              <w:left w:val="nil"/>
              <w:bottom w:val="single" w:color="auto" w:sz="4" w:space="0"/>
              <w:right w:val="single" w:color="auto" w:sz="4" w:space="0"/>
            </w:tcBorders>
            <w:noWrap w:val="0"/>
            <w:vAlign w:val="center"/>
          </w:tcPr>
          <w:p w14:paraId="26F51A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E6E8F6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6F8259CD">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其他未列明行业</w:t>
            </w:r>
          </w:p>
        </w:tc>
        <w:tc>
          <w:tcPr>
            <w:tcW w:w="1724" w:type="dxa"/>
            <w:tcBorders>
              <w:top w:val="nil"/>
              <w:left w:val="nil"/>
              <w:bottom w:val="single" w:color="auto" w:sz="4" w:space="0"/>
              <w:right w:val="single" w:color="auto" w:sz="4" w:space="0"/>
            </w:tcBorders>
            <w:noWrap w:val="0"/>
            <w:vAlign w:val="center"/>
          </w:tcPr>
          <w:p w14:paraId="0212BFE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12" w:type="dxa"/>
            <w:tcBorders>
              <w:top w:val="nil"/>
              <w:left w:val="nil"/>
              <w:bottom w:val="single" w:color="auto" w:sz="4" w:space="0"/>
              <w:right w:val="single" w:color="auto" w:sz="4" w:space="0"/>
            </w:tcBorders>
            <w:noWrap w:val="0"/>
            <w:vAlign w:val="center"/>
          </w:tcPr>
          <w:p w14:paraId="64E70FF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836" w:type="dxa"/>
            <w:tcBorders>
              <w:top w:val="nil"/>
              <w:left w:val="nil"/>
              <w:bottom w:val="single" w:color="auto" w:sz="4" w:space="0"/>
              <w:right w:val="single" w:color="auto" w:sz="4" w:space="0"/>
            </w:tcBorders>
            <w:noWrap w:val="0"/>
            <w:vAlign w:val="center"/>
          </w:tcPr>
          <w:p w14:paraId="763CB45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709" w:type="dxa"/>
            <w:tcBorders>
              <w:top w:val="nil"/>
              <w:left w:val="nil"/>
              <w:bottom w:val="single" w:color="auto" w:sz="4" w:space="0"/>
              <w:right w:val="single" w:color="auto" w:sz="4" w:space="0"/>
            </w:tcBorders>
            <w:noWrap w:val="0"/>
            <w:vAlign w:val="center"/>
          </w:tcPr>
          <w:p w14:paraId="312CD54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1134" w:type="dxa"/>
            <w:tcBorders>
              <w:top w:val="nil"/>
              <w:left w:val="nil"/>
              <w:bottom w:val="single" w:color="auto" w:sz="4" w:space="0"/>
              <w:right w:val="single" w:color="auto" w:sz="4" w:space="0"/>
            </w:tcBorders>
            <w:noWrap w:val="0"/>
            <w:vAlign w:val="center"/>
          </w:tcPr>
          <w:p w14:paraId="793377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bl>
    <w:p w14:paraId="15BC2E20">
      <w:pPr>
        <w:spacing w:line="560" w:lineRule="exact"/>
        <w:ind w:firstLine="500" w:firstLineChars="250"/>
        <w:rPr>
          <w:rFonts w:hint="eastAsia" w:ascii="宋体" w:hAnsi="宋体" w:eastAsia="宋体" w:cs="宋体"/>
          <w:color w:val="auto"/>
          <w:kern w:val="0"/>
          <w:sz w:val="20"/>
          <w:szCs w:val="20"/>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 w:val="20"/>
          <w:szCs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67FE633">
      <w:pPr>
        <w:pStyle w:val="3"/>
        <w:spacing w:line="240" w:lineRule="auto"/>
        <w:jc w:val="center"/>
        <w:rPr>
          <w:rFonts w:hint="eastAsia" w:ascii="宋体" w:hAnsi="宋体" w:eastAsia="宋体" w:cs="宋体"/>
          <w:b/>
          <w:bCs/>
          <w:color w:val="auto"/>
          <w:highlight w:val="none"/>
        </w:rPr>
      </w:pPr>
      <w:bookmarkStart w:id="47" w:name="_Toc680"/>
      <w:bookmarkStart w:id="48" w:name="_Toc14404"/>
      <w:r>
        <w:rPr>
          <w:rFonts w:hint="eastAsia" w:ascii="宋体" w:hAnsi="宋体" w:eastAsia="宋体" w:cs="宋体"/>
          <w:b/>
          <w:bCs/>
          <w:color w:val="auto"/>
          <w:highlight w:val="none"/>
        </w:rPr>
        <w:t>第三章 供应商须知</w:t>
      </w:r>
      <w:bookmarkEnd w:id="44"/>
      <w:bookmarkEnd w:id="45"/>
      <w:bookmarkEnd w:id="46"/>
      <w:bookmarkEnd w:id="47"/>
      <w:bookmarkEnd w:id="48"/>
    </w:p>
    <w:p w14:paraId="4D2A70E4">
      <w:pPr>
        <w:pStyle w:val="4"/>
        <w:spacing w:line="240" w:lineRule="auto"/>
        <w:jc w:val="center"/>
        <w:rPr>
          <w:rFonts w:hint="eastAsia" w:ascii="宋体" w:hAnsi="宋体" w:eastAsia="宋体" w:cs="宋体"/>
          <w:b w:val="0"/>
          <w:color w:val="auto"/>
          <w:highlight w:val="none"/>
        </w:rPr>
      </w:pPr>
      <w:bookmarkStart w:id="49" w:name="_Toc28335"/>
      <w:bookmarkStart w:id="50" w:name="_Toc24946"/>
      <w:bookmarkStart w:id="51" w:name="_Toc23940"/>
      <w:bookmarkStart w:id="52" w:name="_Toc2403"/>
      <w:bookmarkStart w:id="53" w:name="_Toc1315"/>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49"/>
      <w:bookmarkEnd w:id="50"/>
      <w:bookmarkEnd w:id="51"/>
      <w:bookmarkEnd w:id="52"/>
      <w:bookmarkEnd w:id="53"/>
    </w:p>
    <w:tbl>
      <w:tblPr>
        <w:tblStyle w:val="27"/>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32C25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170396A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76E26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2765A11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7B2D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172F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5226DC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3A33E0A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3B1E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ACE36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59A002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302A4D69">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5E1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55132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75419E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7A9C48E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A1B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B0D0C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0320C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2EEDB0E6">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0ED8A865">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5DDE928">
            <w:pPr>
              <w:pStyle w:val="11"/>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1E6DD68F">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1477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noWrap w:val="0"/>
            <w:vAlign w:val="center"/>
          </w:tcPr>
          <w:p w14:paraId="2D70BB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5F4A99A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478B24FE">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bookmarkStart w:id="54" w:name="OLE_LINK31"/>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bookmarkEnd w:id="54"/>
          </w:p>
          <w:p w14:paraId="442C98E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bookmarkStart w:id="55" w:name="OLE_LINK32"/>
            <w:bookmarkStart w:id="56" w:name="OLE_LINK17"/>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lang w:eastAsia="zh-CN"/>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08</w:t>
            </w:r>
            <w:r>
              <w:rPr>
                <w:rFonts w:hint="eastAsia" w:ascii="宋体" w:hAnsi="宋体" w:cs="宋体"/>
                <w:color w:val="auto"/>
                <w:szCs w:val="21"/>
                <w:highlight w:val="none"/>
                <w:u w:val="single"/>
                <w:lang w:eastAsia="zh-CN"/>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内任意</w:t>
            </w:r>
            <w:r>
              <w:rPr>
                <w:rFonts w:hint="eastAsia" w:ascii="宋体" w:hAnsi="宋体" w:cs="宋体"/>
                <w:color w:val="auto"/>
                <w:szCs w:val="21"/>
                <w:highlight w:val="none"/>
                <w:u w:val="single"/>
                <w:lang w:val="en-US" w:eastAsia="zh-CN"/>
              </w:rPr>
              <w:t xml:space="preserve"> 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rPr>
              <w:t>）</w:t>
            </w:r>
          </w:p>
          <w:bookmarkEnd w:id="55"/>
          <w:p w14:paraId="066CC0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bookmarkStart w:id="57" w:name="OLE_LINK33"/>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lang w:eastAsia="zh-CN"/>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08</w:t>
            </w:r>
            <w:r>
              <w:rPr>
                <w:rFonts w:hint="eastAsia" w:ascii="宋体" w:hAnsi="宋体" w:cs="宋体"/>
                <w:color w:val="auto"/>
                <w:szCs w:val="21"/>
                <w:highlight w:val="none"/>
                <w:u w:val="single"/>
                <w:lang w:eastAsia="zh-CN"/>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内</w:t>
            </w:r>
            <w:bookmarkEnd w:id="56"/>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lang w:val="en-US" w:eastAsia="zh-CN"/>
              </w:rPr>
              <w:t xml:space="preserve"> 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eastAsia="宋体" w:cs="宋体"/>
                <w:color w:val="auto"/>
                <w:szCs w:val="21"/>
                <w:highlight w:val="none"/>
              </w:rPr>
              <w:t>的依法缴纳社会保障资金的缴费凭证复印件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bookmarkEnd w:id="57"/>
          </w:p>
          <w:p w14:paraId="08D5F758">
            <w:pPr>
              <w:snapToGrid w:val="0"/>
              <w:spacing w:line="360" w:lineRule="auto"/>
              <w:jc w:val="left"/>
              <w:rPr>
                <w:rFonts w:hint="eastAsia" w:cs="宋体" w:asciiTheme="minorEastAsia" w:hAnsiTheme="minorEastAsia" w:eastAsiaTheme="minorEastAsia"/>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bookmarkStart w:id="58" w:name="OLE_LINK34"/>
            <w:r>
              <w:rPr>
                <w:rFonts w:hint="eastAsia" w:ascii="宋体" w:hAnsi="宋体" w:eastAsia="宋体" w:cs="宋体"/>
                <w:color w:val="auto"/>
                <w:szCs w:val="21"/>
                <w:highlight w:val="none"/>
              </w:rPr>
              <w:t>供应商</w:t>
            </w:r>
            <w:r>
              <w:rPr>
                <w:rFonts w:hint="eastAsia" w:asciiTheme="minorEastAsia" w:hAnsiTheme="minorEastAsia" w:eastAsiaTheme="minorEastAsia"/>
                <w:color w:val="auto"/>
                <w:szCs w:val="21"/>
                <w:highlight w:val="none"/>
              </w:rPr>
              <w:t>[</w:t>
            </w:r>
            <w:r>
              <w:rPr>
                <w:rFonts w:hint="eastAsia" w:ascii="宋体" w:hAnsi="宋体" w:cs="宋体"/>
                <w:color w:val="auto"/>
                <w:szCs w:val="21"/>
                <w:highlight w:val="none"/>
                <w:u w:val="single"/>
                <w:lang w:val="en-US" w:eastAsia="zh-CN"/>
              </w:rPr>
              <w:t>2024年</w:t>
            </w:r>
            <w:r>
              <w:rPr>
                <w:rFonts w:hint="eastAsia" w:asciiTheme="minorEastAsia" w:hAnsiTheme="minorEastAsia" w:eastAsiaTheme="minorEastAsia"/>
                <w:color w:val="auto"/>
                <w:szCs w:val="21"/>
                <w:highlight w:val="none"/>
              </w:rPr>
              <w:t>]</w:t>
            </w:r>
            <w:r>
              <w:rPr>
                <w:rFonts w:hint="eastAsia" w:ascii="宋体" w:hAnsi="宋体" w:eastAsia="宋体" w:cs="宋体"/>
                <w:color w:val="auto"/>
                <w:szCs w:val="21"/>
                <w:highlight w:val="none"/>
              </w:rPr>
              <w:t>财务</w:t>
            </w:r>
            <w:r>
              <w:rPr>
                <w:rFonts w:hint="eastAsia" w:ascii="宋体" w:hAnsi="宋体" w:cs="宋体"/>
                <w:color w:val="auto"/>
                <w:szCs w:val="21"/>
                <w:highlight w:val="none"/>
                <w:lang w:eastAsia="zh-CN"/>
              </w:rPr>
              <w:t>报表</w:t>
            </w:r>
            <w:r>
              <w:rPr>
                <w:rFonts w:hint="eastAsia" w:asciiTheme="minorEastAsia" w:hAnsiTheme="minorEastAsia" w:eastAsiaTheme="minorEastAsia"/>
                <w:color w:val="auto"/>
                <w:szCs w:val="21"/>
                <w:highlight w:val="none"/>
              </w:rPr>
              <w:t>复印件</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供应商成立不满一年的应按提供首次响应文件提交截止时间上一个月的财务</w:t>
            </w:r>
            <w:r>
              <w:rPr>
                <w:rFonts w:hint="eastAsia" w:asciiTheme="minorEastAsia" w:hAnsiTheme="minorEastAsia" w:eastAsiaTheme="minorEastAsia"/>
                <w:color w:val="auto"/>
                <w:szCs w:val="21"/>
                <w:highlight w:val="none"/>
                <w:lang w:eastAsia="zh-CN"/>
              </w:rPr>
              <w:t>报表</w:t>
            </w:r>
            <w:r>
              <w:rPr>
                <w:rFonts w:hint="eastAsia" w:asciiTheme="minorEastAsia" w:hAnsiTheme="minorEastAsia" w:eastAsiaTheme="minorEastAsia"/>
                <w:color w:val="auto"/>
                <w:szCs w:val="21"/>
                <w:highlight w:val="none"/>
              </w:rPr>
              <w:t>复印件。</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6AED57C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百色市政府采购供应商信用承诺函</w:t>
            </w:r>
            <w:r>
              <w:rPr>
                <w:rFonts w:hint="eastAsia" w:ascii="宋体" w:hAnsi="宋体" w:cs="宋体"/>
                <w:color w:val="auto"/>
                <w:szCs w:val="21"/>
                <w:highlight w:val="none"/>
                <w:lang w:eastAsia="zh-CN"/>
              </w:rPr>
              <w:t>。（</w:t>
            </w:r>
            <w:r>
              <w:rPr>
                <w:rFonts w:hint="eastAsia" w:ascii="宋体" w:hAnsi="宋体" w:eastAsia="宋体" w:cs="宋体"/>
                <w:b/>
                <w:bCs/>
                <w:color w:val="auto"/>
                <w:highlight w:val="none"/>
              </w:rPr>
              <w:t>如竞标人如已按此通知要求提供了《信用承诺函》的，不再需要提供序号1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项的资格证明材料。</w:t>
            </w:r>
            <w:r>
              <w:rPr>
                <w:rFonts w:hint="eastAsia" w:ascii="宋体" w:hAnsi="宋体" w:cs="宋体"/>
                <w:color w:val="auto"/>
                <w:szCs w:val="21"/>
                <w:highlight w:val="none"/>
                <w:lang w:eastAsia="zh-CN"/>
              </w:rPr>
              <w:t>）</w:t>
            </w:r>
          </w:p>
          <w:bookmarkEnd w:id="58"/>
          <w:p w14:paraId="6B509583">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bookmarkStart w:id="59" w:name="OLE_LINK35"/>
            <w:r>
              <w:rPr>
                <w:rFonts w:hint="eastAsia" w:ascii="宋体" w:hAnsi="宋体" w:eastAsia="宋体" w:cs="宋体"/>
                <w:color w:val="auto"/>
                <w:szCs w:val="21"/>
                <w:highlight w:val="none"/>
              </w:rPr>
              <w:t>供应商直接控股股东信息、供应商直接管理关系信息表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59"/>
          </w:p>
          <w:p w14:paraId="42421C6C">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bookmarkStart w:id="60" w:name="OLE_LINK36"/>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60"/>
          </w:p>
          <w:p w14:paraId="5E33395E">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bookmarkStart w:id="61" w:name="OLE_LINK37"/>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61"/>
          <w:p w14:paraId="479B417E">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9.</w:t>
            </w:r>
            <w:bookmarkStart w:id="62" w:name="OLE_LINK38"/>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w:t>
            </w:r>
          </w:p>
          <w:p w14:paraId="41832738">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（1）具有公路工程施工总承包叁级以上 (含叁级) 资质，具有省级及以上建设行政主管部门颁发的安全生产许可证，并在人员、设备、资金等方面具备相应的施工能力。</w:t>
            </w:r>
          </w:p>
          <w:p w14:paraId="5DAE77C4">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（2）拟派项目经理须具备公路工程专业贰级以上(含贰级)注册建造师资格，具备有效的安全生产考核合格证书（B类）。本项目不接受有在建、已中标未开工或其他项目中标候选人第一名的建造师作为项目经理。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p>
          <w:bookmarkEnd w:id="62"/>
          <w:p w14:paraId="6D54896A">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10.</w:t>
            </w:r>
            <w:bookmarkStart w:id="63" w:name="OLE_LINK39"/>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63"/>
          </w:p>
          <w:p w14:paraId="2A3CAAE8">
            <w:pPr>
              <w:snapToGrid w:val="0"/>
              <w:spacing w:line="360" w:lineRule="auto"/>
              <w:jc w:val="left"/>
              <w:rPr>
                <w:rFonts w:hint="eastAsia" w:ascii="宋体" w:hAnsi="宋体" w:cs="宋体"/>
                <w:b/>
                <w:bCs/>
                <w:color w:val="auto"/>
                <w:highlight w:val="none"/>
                <w:lang w:val="en-US" w:eastAsia="zh-CN"/>
              </w:rPr>
            </w:pPr>
            <w:bookmarkStart w:id="64" w:name="OLE_LINK51"/>
            <w:r>
              <w:rPr>
                <w:rFonts w:hint="eastAsia" w:ascii="宋体" w:hAnsi="宋体" w:cs="宋体"/>
                <w:b/>
                <w:bCs/>
                <w:color w:val="auto"/>
                <w:highlight w:val="none"/>
                <w:lang w:val="en-US" w:eastAsia="zh-CN"/>
              </w:rPr>
              <w:t>注：</w:t>
            </w:r>
          </w:p>
          <w:p w14:paraId="6AEBF349">
            <w:pPr>
              <w:snapToGrid w:val="0"/>
              <w:spacing w:line="360" w:lineRule="auto"/>
              <w:jc w:val="left"/>
              <w:rPr>
                <w:rFonts w:hint="eastAsia" w:ascii="宋体" w:hAnsi="宋体" w:eastAsia="宋体" w:cs="宋体"/>
                <w:b/>
                <w:color w:val="auto"/>
                <w:szCs w:val="21"/>
                <w:highlight w:val="none"/>
              </w:rPr>
            </w:pP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w:t>
            </w:r>
            <w:bookmarkStart w:id="65" w:name="OLE_LINK40"/>
            <w:r>
              <w:rPr>
                <w:rFonts w:hint="eastAsia" w:ascii="宋体" w:hAnsi="宋体" w:eastAsia="宋体" w:cs="宋体"/>
                <w:b/>
                <w:bCs/>
                <w:color w:val="auto"/>
                <w:highlight w:val="none"/>
              </w:rPr>
              <w:t>根据《百色市财政局关于鼓励推行政府采购信用承诺制的通知》要求：“符合《政府采购法》第二十二条规定资格条件的供应商参与百色市政府采购活动，在资格审查环节供应商按照采购文件要求提供了《信用承诺函》(格式详见附件)，不再需要提供以下资质材料：(1)法人或者其他组织的营业执照等证明文件，自然人的身份证明；(2)财务状况报告；(3)依法缴纳税收和社会保障资金相关证明材料；(4)具有履行合同所必需的设备和专业技术能力相关证明材料。” 故如竞标人如已按此通知要求提供了《信用承诺函》的，不再需要提供序号1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项的资格证明材料。（备注：供应商对其信用承诺内容的真实性、合法性、有效性负责。 经调查核实为虚假承诺的，属于“提供虚假材料谋取中标、成交”的违法行为，依照《中华人民共和国政府采购法》等法律法规追究相应责任。）</w:t>
            </w:r>
            <w:bookmarkEnd w:id="64"/>
            <w:bookmarkEnd w:id="65"/>
          </w:p>
          <w:p w14:paraId="5A2C5C9D">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.以上标明“必须提供”的材料属于复印件的扫描件的，必须加盖供应商电子公章，否则响应文件按无效响应处理。</w:t>
            </w:r>
          </w:p>
        </w:tc>
      </w:tr>
      <w:tr w14:paraId="5983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vMerge w:val="restart"/>
            <w:noWrap w:val="0"/>
            <w:vAlign w:val="center"/>
          </w:tcPr>
          <w:p w14:paraId="62713B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706C6A5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292F957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66" w:name="OLE_LINK41"/>
            <w:r>
              <w:rPr>
                <w:rFonts w:hint="eastAsia" w:ascii="宋体" w:hAnsi="宋体" w:eastAsia="宋体" w:cs="宋体"/>
                <w:color w:val="auto"/>
                <w:szCs w:val="21"/>
                <w:highlight w:val="none"/>
              </w:rPr>
              <w:t>无串通竞标行为的承诺函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66"/>
          </w:p>
          <w:p w14:paraId="67AF697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67" w:name="OLE_LINK42"/>
            <w:r>
              <w:rPr>
                <w:rFonts w:hint="eastAsia" w:ascii="宋体" w:hAnsi="宋体" w:eastAsia="宋体" w:cs="宋体"/>
                <w:color w:val="auto"/>
                <w:szCs w:val="21"/>
                <w:highlight w:val="none"/>
              </w:rPr>
              <w:t>法定代表人身份证明书及法定代表人有效身份证正反面复印件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67"/>
          </w:p>
          <w:p w14:paraId="55FAA5D2">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bookmarkStart w:id="68" w:name="OLE_LINK43"/>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bookmarkEnd w:id="68"/>
          <w:p w14:paraId="7E23E7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69" w:name="OLE_LINK44"/>
            <w:r>
              <w:rPr>
                <w:rFonts w:hint="eastAsia" w:ascii="宋体" w:hAnsi="宋体" w:eastAsia="宋体" w:cs="宋体"/>
                <w:color w:val="auto"/>
                <w:szCs w:val="21"/>
                <w:highlight w:val="none"/>
              </w:rPr>
              <w:t>商务条款偏离表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69"/>
          </w:p>
          <w:p w14:paraId="302AB71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bookmarkStart w:id="70" w:name="OLE_LINK45"/>
            <w:r>
              <w:rPr>
                <w:rFonts w:hint="eastAsia" w:ascii="宋体" w:hAnsi="宋体" w:eastAsia="宋体" w:cs="宋体"/>
                <w:color w:val="auto"/>
                <w:szCs w:val="21"/>
                <w:highlight w:val="none"/>
              </w:rPr>
              <w:t>竞标人情况介绍</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0"/>
          </w:p>
          <w:p w14:paraId="7851F16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bookmarkStart w:id="71" w:name="OLE_LINK46"/>
            <w:r>
              <w:rPr>
                <w:rFonts w:hint="eastAsia" w:ascii="宋体" w:hAnsi="宋体" w:cs="宋体"/>
                <w:color w:val="auto"/>
                <w:szCs w:val="21"/>
                <w:highlight w:val="none"/>
              </w:rPr>
              <w:t>供应商类似业绩的证明文件</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1"/>
          </w:p>
          <w:p w14:paraId="270BD217">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bookmarkStart w:id="72" w:name="OLE_LINK47"/>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2"/>
          </w:p>
          <w:p w14:paraId="3BE7BEA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E50228D">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691E44D6">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A40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2" w:hRule="atLeast"/>
          <w:jc w:val="center"/>
        </w:trPr>
        <w:tc>
          <w:tcPr>
            <w:tcW w:w="903" w:type="dxa"/>
            <w:vMerge w:val="continue"/>
            <w:noWrap w:val="0"/>
            <w:vAlign w:val="center"/>
          </w:tcPr>
          <w:p w14:paraId="27DDC123">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5A688B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33C4C50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bookmarkStart w:id="73" w:name="OLE_LINK53"/>
            <w:r>
              <w:rPr>
                <w:rFonts w:hint="eastAsia" w:ascii="宋体" w:hAnsi="宋体" w:eastAsia="宋体" w:cs="宋体"/>
                <w:color w:val="auto"/>
                <w:szCs w:val="21"/>
                <w:highlight w:val="none"/>
              </w:rPr>
              <w:t>技术需求偏离表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73"/>
          </w:p>
          <w:p w14:paraId="4B6CD9E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bookmarkStart w:id="74" w:name="OLE_LINK54"/>
            <w:r>
              <w:rPr>
                <w:rFonts w:hint="eastAsia" w:ascii="宋体" w:hAnsi="宋体" w:cs="宋体"/>
                <w:color w:val="auto"/>
                <w:szCs w:val="21"/>
                <w:highlight w:val="none"/>
              </w:rPr>
              <w:t>施工组织设计</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4"/>
          </w:p>
          <w:p w14:paraId="4F6E7A1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bookmarkStart w:id="75" w:name="OLE_LINK55"/>
            <w:r>
              <w:rPr>
                <w:rFonts w:hint="eastAsia" w:ascii="宋体" w:hAnsi="宋体" w:cs="宋体"/>
                <w:color w:val="auto"/>
                <w:szCs w:val="21"/>
                <w:highlight w:val="none"/>
              </w:rPr>
              <w:t>项目管理机构配备情况表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5"/>
          </w:p>
          <w:p w14:paraId="276B5B1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bookmarkStart w:id="76" w:name="OLE_LINK56"/>
            <w:r>
              <w:rPr>
                <w:rFonts w:hint="eastAsia" w:ascii="宋体" w:hAnsi="宋体" w:cs="宋体"/>
                <w:color w:val="auto"/>
                <w:szCs w:val="21"/>
                <w:highlight w:val="none"/>
              </w:rPr>
              <w:t>项目经理简历表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6"/>
          </w:p>
          <w:p w14:paraId="36AB54D5">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bookmarkStart w:id="77" w:name="OLE_LINK57"/>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77"/>
          </w:p>
          <w:p w14:paraId="6DD2F38D">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2422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FFFF1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6CE052B9">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429904C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8" w:name="OLE_LINK48"/>
            <w:r>
              <w:rPr>
                <w:rFonts w:hint="eastAsia" w:ascii="宋体" w:hAnsi="宋体" w:eastAsia="宋体" w:cs="宋体"/>
                <w:color w:val="auto"/>
                <w:szCs w:val="21"/>
                <w:highlight w:val="none"/>
              </w:rPr>
              <w:t>响应函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78"/>
          </w:p>
          <w:p w14:paraId="42A551A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79" w:name="OLE_LINK49"/>
            <w:r>
              <w:rPr>
                <w:rFonts w:hint="eastAsia" w:ascii="宋体" w:hAnsi="宋体" w:eastAsia="宋体" w:cs="宋体"/>
                <w:color w:val="auto"/>
                <w:szCs w:val="21"/>
                <w:highlight w:val="none"/>
              </w:rPr>
              <w:t>响应报价表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bookmarkEnd w:id="79"/>
          </w:p>
          <w:p w14:paraId="230443DF">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bookmarkStart w:id="80" w:name="OLE_LINK50"/>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80"/>
          </w:p>
          <w:p w14:paraId="2CFB82D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bookmarkStart w:id="81" w:name="OLE_LINK52"/>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bookmarkEnd w:id="81"/>
          </w:p>
        </w:tc>
      </w:tr>
      <w:tr w14:paraId="36F8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7" w:hRule="atLeast"/>
          <w:jc w:val="center"/>
        </w:trPr>
        <w:tc>
          <w:tcPr>
            <w:tcW w:w="903" w:type="dxa"/>
            <w:noWrap w:val="0"/>
            <w:vAlign w:val="center"/>
          </w:tcPr>
          <w:p w14:paraId="446BF7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7F9EAB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0578D4A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121EBE0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46EA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9" w:hRule="atLeast"/>
          <w:jc w:val="center"/>
        </w:trPr>
        <w:tc>
          <w:tcPr>
            <w:tcW w:w="903" w:type="dxa"/>
            <w:noWrap w:val="0"/>
            <w:vAlign w:val="center"/>
          </w:tcPr>
          <w:p w14:paraId="474D2E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5FFD2A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0167D8BB">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5FB8DEEE">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459E05F9">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695E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69F3F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17E77E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3020422B">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rPr>
              <w:t>日。</w:t>
            </w:r>
          </w:p>
        </w:tc>
      </w:tr>
      <w:tr w14:paraId="27C09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C1078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6D2B38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318EBFB1">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4760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54410F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163637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427C451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EB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903" w:type="dxa"/>
            <w:vMerge w:val="continue"/>
            <w:noWrap w:val="0"/>
            <w:vAlign w:val="center"/>
          </w:tcPr>
          <w:p w14:paraId="41B9F1EE">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4CC0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380C0F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760" w:type="dxa"/>
            <w:noWrap w:val="0"/>
            <w:vAlign w:val="center"/>
          </w:tcPr>
          <w:p w14:paraId="251A7295">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B71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33E0C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4B7E7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7869CD9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015B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B11E3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73D148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21BD511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553F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06D10C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7502B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32F5605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5FF3CCFF">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CE8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FBA1EC7">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4BAA213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7855FA8E">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C9D6C2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0F9E7864">
            <w:pPr>
              <w:pStyle w:val="11"/>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A09B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03" w:type="dxa"/>
            <w:noWrap w:val="0"/>
            <w:vAlign w:val="center"/>
          </w:tcPr>
          <w:p w14:paraId="627589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1137CF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1950E82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6742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03" w:type="dxa"/>
            <w:noWrap w:val="0"/>
            <w:vAlign w:val="center"/>
          </w:tcPr>
          <w:p w14:paraId="22DA24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526A49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2B3BA2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3281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3E4C01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7C5F98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4402920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56F0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54AB6C31">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6D4F7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200A61C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广西旭呈工程管理有限公司</w:t>
            </w:r>
            <w:r>
              <w:rPr>
                <w:rFonts w:hint="eastAsia" w:ascii="宋体" w:hAnsi="宋体" w:eastAsia="宋体" w:cs="宋体"/>
                <w:color w:val="auto"/>
                <w:szCs w:val="21"/>
                <w:highlight w:val="none"/>
                <w:u w:val="none"/>
              </w:rPr>
              <w:t>；</w:t>
            </w:r>
          </w:p>
          <w:p w14:paraId="6B5D959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0776-5821188</w:t>
            </w:r>
          </w:p>
          <w:p w14:paraId="49A69073">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平果市铝城大道（城东农贸商业市场1号楼2楼）</w:t>
            </w:r>
          </w:p>
          <w:p w14:paraId="7E6616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平果市生态移民发展中心</w:t>
            </w:r>
            <w:r>
              <w:rPr>
                <w:rFonts w:hint="eastAsia" w:ascii="宋体" w:hAnsi="宋体" w:eastAsia="宋体" w:cs="宋体"/>
                <w:color w:val="auto"/>
                <w:szCs w:val="21"/>
                <w:highlight w:val="none"/>
                <w:u w:val="none"/>
              </w:rPr>
              <w:t>；</w:t>
            </w:r>
          </w:p>
          <w:p w14:paraId="790C8D58">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0776-5880286</w:t>
            </w:r>
          </w:p>
          <w:p w14:paraId="3343CF99">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平果市行政大楼B414</w:t>
            </w:r>
          </w:p>
        </w:tc>
      </w:tr>
      <w:tr w14:paraId="6B4D2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903" w:type="dxa"/>
            <w:vMerge w:val="continue"/>
            <w:noWrap w:val="0"/>
            <w:vAlign w:val="center"/>
          </w:tcPr>
          <w:p w14:paraId="68073DBD">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7E42E7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6A00A0F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w:t>
            </w:r>
            <w:r>
              <w:rPr>
                <w:rFonts w:hint="eastAsia" w:ascii="宋体" w:hAnsi="宋体" w:eastAsia="宋体" w:cs="宋体"/>
                <w:color w:val="auto"/>
                <w:highlight w:val="none"/>
                <w:u w:val="single"/>
              </w:rPr>
              <w:t>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u w:val="single"/>
              </w:rPr>
              <w:t>时00分到12时00分，15时00分到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0分</w:t>
            </w:r>
          </w:p>
        </w:tc>
      </w:tr>
      <w:tr w14:paraId="2AA6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903" w:type="dxa"/>
            <w:noWrap w:val="0"/>
            <w:vAlign w:val="center"/>
          </w:tcPr>
          <w:p w14:paraId="7EEEDB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3DC892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29BD5E71">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565DA319">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EF03DA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名称：平果市政府采购管理中心</w:t>
            </w:r>
          </w:p>
          <w:p w14:paraId="6EE9B6AC">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地址：平果市政府行政大楼附属楼二楼  </w:t>
            </w:r>
          </w:p>
          <w:p w14:paraId="13C889C1">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联系电话：0776-5825152</w:t>
            </w:r>
          </w:p>
        </w:tc>
      </w:tr>
      <w:tr w14:paraId="77EC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66CC8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6DE1DE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25DF1C1B">
            <w:pPr>
              <w:pStyle w:val="18"/>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3C5D42DC">
            <w:pPr>
              <w:pStyle w:val="18"/>
              <w:snapToGrid w:val="0"/>
              <w:spacing w:line="360" w:lineRule="auto"/>
              <w:rPr>
                <w:rFonts w:hAnsi="宋体" w:eastAsia="Times New Roman" w:cs="宋体"/>
                <w:color w:val="auto"/>
                <w:sz w:val="21"/>
                <w:szCs w:val="21"/>
                <w:highlight w:val="none"/>
              </w:rPr>
            </w:pPr>
            <w:r>
              <w:rPr>
                <w:rFonts w:hint="eastAsia" w:ascii="MS Mincho" w:hAnsi="MS Mincho" w:eastAsia="MS Mincho" w:cs="MS Mincho"/>
                <w:color w:val="auto"/>
                <w:sz w:val="21"/>
                <w:szCs w:val="21"/>
                <w:highlight w:val="none"/>
              </w:rPr>
              <w:t>☑</w:t>
            </w:r>
            <w:r>
              <w:rPr>
                <w:rFonts w:hAnsi="宋体" w:eastAsia="Times New Roman" w:cs="宋体"/>
                <w:color w:val="auto"/>
                <w:sz w:val="21"/>
                <w:szCs w:val="21"/>
                <w:highlight w:val="none"/>
              </w:rPr>
              <w:t>是    □ 否</w:t>
            </w:r>
          </w:p>
          <w:p w14:paraId="1BC8F452">
            <w:pPr>
              <w:pStyle w:val="18"/>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2C66B947">
            <w:pPr>
              <w:pStyle w:val="18"/>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1F36F20D">
            <w:pPr>
              <w:pStyle w:val="18"/>
              <w:snapToGrid w:val="0"/>
              <w:spacing w:line="360" w:lineRule="auto"/>
              <w:rPr>
                <w:rFonts w:hAnsi="宋体" w:eastAsia="Times New Roman" w:cs="宋体"/>
                <w:color w:val="auto"/>
                <w:sz w:val="21"/>
                <w:szCs w:val="21"/>
                <w:highlight w:val="none"/>
              </w:rPr>
            </w:pPr>
            <w:r>
              <w:rPr>
                <w:rFonts w:hint="eastAsia" w:hAnsi="宋体" w:cs="宋体"/>
                <w:color w:val="auto"/>
                <w:sz w:val="21"/>
                <w:szCs w:val="21"/>
                <w:highlight w:val="none"/>
                <w:lang w:eastAsia="zh-CN"/>
              </w:rPr>
              <w:t>□</w:t>
            </w:r>
            <w:r>
              <w:rPr>
                <w:rFonts w:hAnsi="宋体" w:eastAsia="Times New Roman" w:cs="宋体"/>
                <w:color w:val="auto"/>
                <w:sz w:val="21"/>
                <w:szCs w:val="21"/>
                <w:highlight w:val="none"/>
              </w:rPr>
              <w:t>采购人支付。</w:t>
            </w:r>
          </w:p>
          <w:p w14:paraId="1A321D90">
            <w:pPr>
              <w:pStyle w:val="18"/>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 采购代理费收取标准：参考国家发展计划委员会计价格[2002]1980号《招标代理服务收费管理暂行办法》和《国家发展改革委关于降低部分建设项目收费标准规范收费行为等有关问题的通知》（发改价格[2011]534号）文件规定的工程类收费标准</w:t>
            </w:r>
            <w:r>
              <w:rPr>
                <w:rFonts w:hint="eastAsia" w:hAnsi="宋体" w:cs="宋体"/>
                <w:color w:val="auto"/>
                <w:sz w:val="21"/>
                <w:szCs w:val="21"/>
                <w:highlight w:val="none"/>
                <w:lang w:eastAsia="zh-CN"/>
              </w:rPr>
              <w:t>计算</w:t>
            </w:r>
            <w:r>
              <w:rPr>
                <w:rFonts w:hint="eastAsia" w:hAnsi="宋体" w:cs="宋体"/>
                <w:color w:val="auto"/>
                <w:sz w:val="21"/>
                <w:szCs w:val="21"/>
                <w:highlight w:val="none"/>
                <w:u w:val="single"/>
                <w:lang w:val="en-US" w:eastAsia="zh-CN"/>
              </w:rPr>
              <w:t>按92%</w:t>
            </w:r>
            <w:r>
              <w:rPr>
                <w:rFonts w:hint="eastAsia" w:ascii="宋体" w:hAnsi="宋体" w:eastAsia="宋体" w:cs="宋体"/>
                <w:color w:val="auto"/>
                <w:sz w:val="21"/>
                <w:szCs w:val="21"/>
                <w:highlight w:val="none"/>
              </w:rPr>
              <w:t>收取</w:t>
            </w:r>
            <w:r>
              <w:rPr>
                <w:rFonts w:hint="eastAsia" w:hAnsi="宋体" w:cs="宋体"/>
                <w:color w:val="auto"/>
                <w:sz w:val="21"/>
                <w:szCs w:val="21"/>
                <w:highlight w:val="none"/>
                <w:lang w:eastAsia="zh-CN"/>
              </w:rPr>
              <w:t>。</w:t>
            </w:r>
          </w:p>
          <w:p w14:paraId="613A18F1">
            <w:pPr>
              <w:pStyle w:val="18"/>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77717BF7">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开户名称：</w:t>
            </w:r>
            <w:r>
              <w:rPr>
                <w:rFonts w:hint="eastAsia" w:ascii="宋体" w:hAnsi="宋体" w:cs="宋体"/>
                <w:color w:val="auto"/>
                <w:kern w:val="0"/>
                <w:szCs w:val="21"/>
                <w:highlight w:val="none"/>
                <w:lang w:val="en-US" w:eastAsia="zh-CN"/>
              </w:rPr>
              <w:t>广西旭呈工程管理有限公司</w:t>
            </w:r>
          </w:p>
          <w:p w14:paraId="624CFC45">
            <w:pPr>
              <w:keepNext w:val="0"/>
              <w:keepLines w:val="0"/>
              <w:pageBreakBefore w:val="0"/>
              <w:widowControl w:val="0"/>
              <w:kinsoku/>
              <w:wordWrap/>
              <w:overflowPunct/>
              <w:topLinePunct w:val="0"/>
              <w:autoSpaceDE/>
              <w:autoSpaceDN/>
              <w:bidi w:val="0"/>
              <w:adjustRightInd/>
              <w:snapToGrid w:val="0"/>
              <w:spacing w:line="372"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w:t>
            </w:r>
            <w:r>
              <w:rPr>
                <w:rFonts w:hint="eastAsia" w:ascii="宋体" w:hAnsi="宋体" w:cs="宋体"/>
                <w:color w:val="auto"/>
                <w:kern w:val="0"/>
                <w:szCs w:val="21"/>
                <w:highlight w:val="none"/>
                <w:lang w:val="en-US" w:eastAsia="zh-CN"/>
              </w:rPr>
              <w:t>广西北部湾银行股份有限公司平果支行</w:t>
            </w:r>
          </w:p>
          <w:p w14:paraId="28F1C0AE">
            <w:pPr>
              <w:pStyle w:val="18"/>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宋体" w:cs="宋体"/>
                <w:color w:val="auto"/>
                <w:kern w:val="0"/>
                <w:szCs w:val="21"/>
                <w:highlight w:val="none"/>
                <w:lang w:val="en-US" w:eastAsia="zh-CN"/>
              </w:rPr>
              <w:t>银行账号：</w:t>
            </w:r>
            <w:r>
              <w:rPr>
                <w:rFonts w:hint="eastAsia" w:hAnsi="宋体" w:cs="宋体"/>
                <w:color w:val="auto"/>
                <w:kern w:val="0"/>
                <w:szCs w:val="21"/>
                <w:highlight w:val="none"/>
                <w:lang w:val="en-US" w:eastAsia="zh-CN"/>
              </w:rPr>
              <w:t>805004928000001</w:t>
            </w:r>
          </w:p>
        </w:tc>
      </w:tr>
      <w:tr w14:paraId="01C4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BD082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634C7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29892C82">
            <w:pPr>
              <w:pStyle w:val="18"/>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D0A3DEE">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B535784">
            <w:pPr>
              <w:pStyle w:val="18"/>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510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8E7D9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6DC012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6639431D">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97072D9">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57D86B">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1401764E">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25394FB2">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r w14:paraId="09C4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7D41AA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备注</w:t>
            </w:r>
          </w:p>
        </w:tc>
        <w:tc>
          <w:tcPr>
            <w:tcW w:w="2244" w:type="dxa"/>
            <w:noWrap w:val="0"/>
            <w:vAlign w:val="center"/>
          </w:tcPr>
          <w:p w14:paraId="39475DDC">
            <w:pPr>
              <w:spacing w:line="360" w:lineRule="auto"/>
              <w:jc w:val="center"/>
              <w:rPr>
                <w:rFonts w:hint="eastAsia" w:ascii="宋体" w:hAnsi="宋体" w:eastAsia="宋体" w:cs="宋体"/>
                <w:color w:val="auto"/>
                <w:szCs w:val="21"/>
                <w:highlight w:val="none"/>
              </w:rPr>
            </w:pPr>
          </w:p>
        </w:tc>
        <w:tc>
          <w:tcPr>
            <w:tcW w:w="6760" w:type="dxa"/>
            <w:noWrap w:val="0"/>
            <w:vAlign w:val="center"/>
          </w:tcPr>
          <w:p w14:paraId="0ACDCB57">
            <w:pPr>
              <w:pStyle w:val="18"/>
              <w:snapToGrid w:val="0"/>
              <w:spacing w:line="360" w:lineRule="auto"/>
              <w:jc w:val="lef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纸质响应文件：成交人在成交通知书发出后5天内须提交3套纸质版</w:t>
            </w:r>
            <w:r>
              <w:rPr>
                <w:rFonts w:hint="eastAsia" w:hAnsi="宋体" w:cs="宋体"/>
                <w:b/>
                <w:bCs/>
                <w:color w:val="auto"/>
                <w:sz w:val="21"/>
                <w:highlight w:val="none"/>
                <w:lang w:val="en-US" w:eastAsia="zh-CN"/>
              </w:rPr>
              <w:t>响应</w:t>
            </w:r>
            <w:r>
              <w:rPr>
                <w:rFonts w:hint="eastAsia" w:ascii="宋体" w:hAnsi="宋体" w:eastAsia="宋体" w:cs="宋体"/>
                <w:b/>
                <w:bCs/>
                <w:color w:val="auto"/>
                <w:sz w:val="21"/>
                <w:highlight w:val="none"/>
                <w:lang w:val="en-US" w:eastAsia="zh-CN"/>
              </w:rPr>
              <w:t xml:space="preserve">（含报价文件、资格证明文件、商务文件、技术文件。按要求加盖公章）给招标代理机构。 </w:t>
            </w:r>
          </w:p>
          <w:p w14:paraId="0194A3D7">
            <w:pPr>
              <w:pStyle w:val="18"/>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提交的纸质版</w:t>
            </w:r>
            <w:r>
              <w:rPr>
                <w:rFonts w:hint="eastAsia" w:hAnsi="宋体" w:cs="宋体"/>
                <w:b/>
                <w:bCs/>
                <w:color w:val="auto"/>
                <w:sz w:val="21"/>
                <w:highlight w:val="none"/>
                <w:lang w:val="en-US" w:eastAsia="zh-CN"/>
              </w:rPr>
              <w:t>响应</w:t>
            </w:r>
            <w:r>
              <w:rPr>
                <w:rFonts w:hint="eastAsia" w:ascii="宋体" w:hAnsi="宋体" w:eastAsia="宋体" w:cs="宋体"/>
                <w:b/>
                <w:bCs/>
                <w:color w:val="auto"/>
                <w:sz w:val="21"/>
                <w:highlight w:val="none"/>
                <w:lang w:val="en-US" w:eastAsia="zh-CN"/>
              </w:rPr>
              <w:t>文件文本必须与其上传广西政府采购云平台的电子</w:t>
            </w:r>
            <w:r>
              <w:rPr>
                <w:rFonts w:hint="eastAsia" w:hAnsi="宋体" w:cs="宋体"/>
                <w:b/>
                <w:bCs/>
                <w:color w:val="auto"/>
                <w:sz w:val="21"/>
                <w:highlight w:val="none"/>
                <w:lang w:val="en-US" w:eastAsia="zh-CN"/>
              </w:rPr>
              <w:t>响应</w:t>
            </w:r>
            <w:r>
              <w:rPr>
                <w:rFonts w:hint="eastAsia" w:ascii="宋体" w:hAnsi="宋体" w:eastAsia="宋体" w:cs="宋体"/>
                <w:b/>
                <w:bCs/>
                <w:color w:val="auto"/>
                <w:sz w:val="21"/>
                <w:highlight w:val="none"/>
                <w:lang w:val="en-US" w:eastAsia="zh-CN"/>
              </w:rPr>
              <w:t>文件内容一致，不允许有篡改。如项目验收时因所提供的纸质</w:t>
            </w:r>
            <w:r>
              <w:rPr>
                <w:rFonts w:hint="eastAsia" w:hAnsi="宋体" w:cs="宋体"/>
                <w:b/>
                <w:bCs/>
                <w:color w:val="auto"/>
                <w:sz w:val="21"/>
                <w:highlight w:val="none"/>
                <w:lang w:val="en-US" w:eastAsia="zh-CN"/>
              </w:rPr>
              <w:t>响应</w:t>
            </w:r>
            <w:r>
              <w:rPr>
                <w:rFonts w:hint="eastAsia" w:ascii="宋体" w:hAnsi="宋体" w:eastAsia="宋体" w:cs="宋体"/>
                <w:b/>
                <w:bCs/>
                <w:color w:val="auto"/>
                <w:sz w:val="21"/>
                <w:highlight w:val="none"/>
                <w:lang w:val="en-US" w:eastAsia="zh-CN"/>
              </w:rPr>
              <w:t>文件与评标的投标文件不一致造成纠纷时，所有责任由中标人承担。</w:t>
            </w:r>
          </w:p>
        </w:tc>
      </w:tr>
    </w:tbl>
    <w:p w14:paraId="28083FBC">
      <w:pPr>
        <w:pStyle w:val="4"/>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82" w:name="_Toc11935"/>
      <w:bookmarkStart w:id="83" w:name="_Toc28698"/>
      <w:bookmarkStart w:id="84" w:name="_Toc3460"/>
      <w:bookmarkStart w:id="85" w:name="_Toc11716"/>
      <w:bookmarkStart w:id="86" w:name="_Toc18606"/>
      <w:r>
        <w:rPr>
          <w:rFonts w:hint="eastAsia" w:ascii="宋体" w:hAnsi="宋体" w:eastAsia="宋体" w:cs="宋体"/>
          <w:b w:val="0"/>
          <w:color w:val="auto"/>
          <w:highlight w:val="none"/>
        </w:rPr>
        <w:t>第二节 供应商须知正文</w:t>
      </w:r>
      <w:bookmarkEnd w:id="82"/>
      <w:bookmarkEnd w:id="83"/>
      <w:bookmarkEnd w:id="84"/>
      <w:bookmarkEnd w:id="85"/>
      <w:bookmarkEnd w:id="86"/>
    </w:p>
    <w:p w14:paraId="12794022">
      <w:pPr>
        <w:pStyle w:val="5"/>
        <w:spacing w:before="0" w:after="0" w:line="360" w:lineRule="auto"/>
        <w:rPr>
          <w:rFonts w:hint="eastAsia" w:ascii="宋体" w:hAnsi="宋体" w:eastAsia="宋体" w:cs="宋体"/>
          <w:b/>
          <w:bCs w:val="0"/>
          <w:color w:val="auto"/>
          <w:highlight w:val="none"/>
        </w:rPr>
      </w:pPr>
      <w:bookmarkStart w:id="87" w:name="_Toc6602"/>
      <w:bookmarkStart w:id="88" w:name="_Toc5632"/>
      <w:bookmarkStart w:id="89" w:name="_Toc4039"/>
      <w:bookmarkStart w:id="90" w:name="_Toc4242"/>
      <w:r>
        <w:rPr>
          <w:rFonts w:hint="eastAsia" w:ascii="宋体" w:hAnsi="宋体" w:eastAsia="宋体" w:cs="宋体"/>
          <w:b/>
          <w:bCs w:val="0"/>
          <w:color w:val="auto"/>
          <w:highlight w:val="none"/>
        </w:rPr>
        <w:t>一、总则</w:t>
      </w:r>
      <w:bookmarkEnd w:id="87"/>
      <w:bookmarkEnd w:id="88"/>
      <w:bookmarkEnd w:id="89"/>
      <w:bookmarkEnd w:id="90"/>
    </w:p>
    <w:p w14:paraId="5D15D8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29D7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7AE19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0E8E9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A2EF2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718AFA6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02F35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0C93E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14:paraId="432E5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15D294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5ED19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F5267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6F6214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FE7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2D7A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3CA2DD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BB65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779D1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320BC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98CE5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09B76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5C64C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615E1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AA5CD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A40013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398BE7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E864A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BF603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42850284">
      <w:pPr>
        <w:spacing w:line="360" w:lineRule="auto"/>
        <w:ind w:firstLine="482" w:firstLineChars="200"/>
        <w:rPr>
          <w:rFonts w:hint="eastAsia" w:ascii="宋体" w:hAnsi="宋体" w:eastAsia="宋体" w:cs="宋体"/>
          <w:b/>
          <w:bCs/>
          <w:color w:val="auto"/>
          <w:sz w:val="24"/>
          <w:highlight w:val="none"/>
        </w:rPr>
      </w:pPr>
      <w:bookmarkStart w:id="91" w:name="_Toc254970673"/>
      <w:bookmarkStart w:id="92" w:name="_Toc254970532"/>
      <w:r>
        <w:rPr>
          <w:rFonts w:hint="eastAsia" w:ascii="宋体" w:hAnsi="宋体" w:eastAsia="宋体" w:cs="宋体"/>
          <w:b/>
          <w:bCs/>
          <w:color w:val="auto"/>
          <w:sz w:val="24"/>
          <w:highlight w:val="none"/>
        </w:rPr>
        <w:t>7.特别说明</w:t>
      </w:r>
      <w:bookmarkEnd w:id="91"/>
      <w:bookmarkEnd w:id="92"/>
    </w:p>
    <w:p w14:paraId="1BDA1E46">
      <w:pPr>
        <w:spacing w:line="360" w:lineRule="auto"/>
        <w:ind w:firstLine="420" w:firstLineChars="200"/>
        <w:rPr>
          <w:rFonts w:hint="eastAsia" w:ascii="宋体" w:hAnsi="宋体" w:eastAsia="宋体" w:cs="宋体"/>
          <w:color w:val="auto"/>
          <w:szCs w:val="21"/>
          <w:highlight w:val="none"/>
        </w:rPr>
      </w:pPr>
      <w:bookmarkStart w:id="93" w:name="_8.1提供相同品牌产品且通过资格审查、符合性审查的不同投标人参加同一合"/>
      <w:bookmarkEnd w:id="93"/>
      <w:r>
        <w:rPr>
          <w:rFonts w:hint="eastAsia" w:ascii="宋体" w:hAnsi="宋体" w:eastAsia="宋体" w:cs="宋体"/>
          <w:color w:val="auto"/>
          <w:szCs w:val="21"/>
          <w:highlight w:val="none"/>
        </w:rPr>
        <w:t>7.1</w:t>
      </w:r>
      <w:bookmarkStart w:id="9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94"/>
    <w:p w14:paraId="3A576C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7291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5A90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0BFB39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8DD17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60D3F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D19C0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491F0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4424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E1E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84C6F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3E333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DA1F3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563D4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3FF22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9E15490">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47A55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5BF7D6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D1C78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18AF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6B170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8F0C6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F1C7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7DAC4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E0F4199">
      <w:pPr>
        <w:pStyle w:val="5"/>
        <w:spacing w:before="0" w:after="0" w:line="360" w:lineRule="auto"/>
        <w:rPr>
          <w:rFonts w:hint="eastAsia" w:ascii="宋体" w:hAnsi="宋体" w:eastAsia="宋体" w:cs="宋体"/>
          <w:b/>
          <w:bCs w:val="0"/>
          <w:color w:val="auto"/>
          <w:highlight w:val="none"/>
        </w:rPr>
      </w:pPr>
      <w:bookmarkStart w:id="95" w:name="_Toc25818"/>
      <w:bookmarkStart w:id="96" w:name="_Toc29382"/>
      <w:bookmarkStart w:id="97" w:name="_Toc16003"/>
      <w:bookmarkStart w:id="98" w:name="_Toc254970675"/>
      <w:bookmarkStart w:id="99" w:name="_Toc254970534"/>
      <w:bookmarkStart w:id="100" w:name="_Toc22797"/>
      <w:r>
        <w:rPr>
          <w:rFonts w:hint="eastAsia" w:ascii="宋体" w:hAnsi="宋体" w:eastAsia="宋体" w:cs="宋体"/>
          <w:b/>
          <w:bCs w:val="0"/>
          <w:color w:val="auto"/>
          <w:highlight w:val="none"/>
        </w:rPr>
        <w:t>二、磋商文件</w:t>
      </w:r>
      <w:bookmarkEnd w:id="95"/>
      <w:bookmarkEnd w:id="96"/>
      <w:bookmarkEnd w:id="97"/>
      <w:bookmarkEnd w:id="98"/>
      <w:bookmarkEnd w:id="99"/>
      <w:bookmarkEnd w:id="100"/>
    </w:p>
    <w:p w14:paraId="51BEF7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0AC634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97940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F4020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04AA2DB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275FFE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096B933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C49FCE6">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220538DF">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329C313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6E4621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541E8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169C3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FF9B9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C4CDA1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6EE0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D542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E7C25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8DB7F08">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1E95F681">
      <w:pPr>
        <w:pStyle w:val="5"/>
        <w:spacing w:before="0" w:after="0" w:line="360" w:lineRule="auto"/>
        <w:rPr>
          <w:rFonts w:hint="eastAsia" w:ascii="宋体" w:hAnsi="宋体" w:eastAsia="宋体" w:cs="宋体"/>
          <w:b/>
          <w:bCs w:val="0"/>
          <w:color w:val="auto"/>
          <w:highlight w:val="none"/>
        </w:rPr>
      </w:pPr>
      <w:bookmarkStart w:id="101" w:name="_Toc30069"/>
      <w:bookmarkStart w:id="102" w:name="_Toc18572"/>
      <w:bookmarkStart w:id="103" w:name="_Toc2622"/>
      <w:bookmarkStart w:id="104" w:name="_Toc30454"/>
      <w:r>
        <w:rPr>
          <w:rFonts w:hint="eastAsia" w:ascii="宋体" w:hAnsi="宋体" w:eastAsia="宋体" w:cs="宋体"/>
          <w:b/>
          <w:bCs w:val="0"/>
          <w:color w:val="auto"/>
          <w:highlight w:val="none"/>
        </w:rPr>
        <w:t>三、响应文件的编制</w:t>
      </w:r>
      <w:bookmarkEnd w:id="101"/>
      <w:bookmarkEnd w:id="102"/>
      <w:bookmarkEnd w:id="103"/>
      <w:bookmarkEnd w:id="104"/>
    </w:p>
    <w:p w14:paraId="60A477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23A7D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F3167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4C89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B349F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51BA1971">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B2F204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1EF935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066CF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6F8B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B0CFB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F29DE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122D3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84F680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4A8C689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1FDA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5D324C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83183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65F6F1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CC2FB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93C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05"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6BE9C28">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105"/>
    <w:p w14:paraId="2E008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4D4DC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6C6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BBBD0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344CD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0D925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E0473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3103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0865F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7A5502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06"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106"/>
      <w:r>
        <w:rPr>
          <w:rFonts w:hint="eastAsia" w:ascii="宋体" w:hAnsi="宋体" w:eastAsia="宋体" w:cs="宋体"/>
          <w:color w:val="auto"/>
          <w:szCs w:val="21"/>
          <w:highlight w:val="none"/>
        </w:rPr>
        <w:t>，否则其响应文件按无效响应处理。骑缝盖公章不视为在规定位置盖章。</w:t>
      </w:r>
    </w:p>
    <w:p w14:paraId="04F0A2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1D3A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1E92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AC5C2D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5B53768A">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4A679B58">
      <w:pPr>
        <w:pStyle w:val="18"/>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46FF98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752A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E27F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41C65D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071D37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50B07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48594F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7086A4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17058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BAFA1B4">
      <w:pPr>
        <w:spacing w:line="360" w:lineRule="auto"/>
        <w:ind w:firstLine="482" w:firstLineChars="200"/>
        <w:rPr>
          <w:rFonts w:hint="eastAsia" w:ascii="宋体" w:hAnsi="宋体" w:eastAsia="宋体" w:cs="宋体"/>
          <w:b/>
          <w:bCs/>
          <w:color w:val="auto"/>
          <w:sz w:val="24"/>
          <w:highlight w:val="none"/>
        </w:rPr>
      </w:pPr>
      <w:bookmarkStart w:id="107" w:name="_Hlk45702405"/>
      <w:r>
        <w:rPr>
          <w:rFonts w:hint="eastAsia" w:ascii="宋体" w:hAnsi="宋体" w:eastAsia="宋体" w:cs="宋体"/>
          <w:b/>
          <w:bCs/>
          <w:color w:val="auto"/>
          <w:sz w:val="24"/>
          <w:highlight w:val="none"/>
        </w:rPr>
        <w:t>22. 首次响应文件的退回</w:t>
      </w:r>
    </w:p>
    <w:p w14:paraId="23213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1BF4A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0DC236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107"/>
    </w:p>
    <w:p w14:paraId="0D13F551">
      <w:pPr>
        <w:pStyle w:val="5"/>
        <w:spacing w:before="0" w:after="0" w:line="360" w:lineRule="auto"/>
        <w:rPr>
          <w:rFonts w:hint="eastAsia" w:ascii="宋体" w:hAnsi="宋体" w:eastAsia="宋体" w:cs="宋体"/>
          <w:b/>
          <w:bCs w:val="0"/>
          <w:color w:val="auto"/>
          <w:highlight w:val="none"/>
        </w:rPr>
      </w:pPr>
      <w:bookmarkStart w:id="108" w:name="_Toc30168"/>
      <w:bookmarkStart w:id="109" w:name="_Toc12235"/>
      <w:bookmarkStart w:id="110" w:name="_Toc25351"/>
      <w:bookmarkStart w:id="111" w:name="_Toc27120"/>
      <w:r>
        <w:rPr>
          <w:rFonts w:hint="eastAsia" w:ascii="宋体" w:hAnsi="宋体" w:eastAsia="宋体" w:cs="宋体"/>
          <w:b/>
          <w:bCs w:val="0"/>
          <w:color w:val="auto"/>
          <w:highlight w:val="none"/>
        </w:rPr>
        <w:t>四、评审及磋商</w:t>
      </w:r>
      <w:bookmarkEnd w:id="108"/>
      <w:bookmarkEnd w:id="109"/>
      <w:bookmarkEnd w:id="110"/>
      <w:bookmarkEnd w:id="111"/>
    </w:p>
    <w:p w14:paraId="3568DC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5818D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ACA0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A333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943B0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0920C6B5">
      <w:pPr>
        <w:pStyle w:val="18"/>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B37E2F6">
      <w:pPr>
        <w:pStyle w:val="18"/>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549532A6">
      <w:pPr>
        <w:pStyle w:val="18"/>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1209DE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296E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717E64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6EBF8F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D5282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85884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8E196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D911F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A40FD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179EC2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02263F">
      <w:pPr>
        <w:pStyle w:val="5"/>
        <w:spacing w:before="0" w:after="0" w:line="360" w:lineRule="auto"/>
        <w:rPr>
          <w:rFonts w:hint="eastAsia" w:ascii="宋体" w:hAnsi="宋体" w:eastAsia="宋体" w:cs="宋体"/>
          <w:b/>
          <w:bCs w:val="0"/>
          <w:color w:val="auto"/>
          <w:highlight w:val="none"/>
        </w:rPr>
      </w:pPr>
      <w:bookmarkStart w:id="112" w:name="_Toc24055"/>
      <w:bookmarkStart w:id="113" w:name="_Toc24541"/>
      <w:bookmarkStart w:id="114" w:name="_Toc18614"/>
      <w:bookmarkStart w:id="115" w:name="_Toc26245"/>
      <w:r>
        <w:rPr>
          <w:rFonts w:hint="eastAsia" w:ascii="宋体" w:hAnsi="宋体" w:eastAsia="宋体" w:cs="宋体"/>
          <w:b/>
          <w:bCs w:val="0"/>
          <w:color w:val="auto"/>
          <w:highlight w:val="none"/>
        </w:rPr>
        <w:t>五、成交及合同</w:t>
      </w:r>
      <w:bookmarkEnd w:id="112"/>
      <w:bookmarkEnd w:id="113"/>
      <w:bookmarkEnd w:id="114"/>
      <w:bookmarkEnd w:id="115"/>
    </w:p>
    <w:p w14:paraId="6CE56D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71A810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7D12A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52D6C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55D9A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C3016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EDDDD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89DC12">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06CE21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22CB0A0">
      <w:pPr>
        <w:pStyle w:val="32"/>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E85CA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4B59E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05B0F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3FC3A81D">
      <w:pPr>
        <w:pStyle w:val="32"/>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55986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78768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6EFF71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1BFC6E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7C9EB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56DEC4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15EC70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4640DF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2DED2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2FF9E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40BC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9778C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D016B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29AC6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45136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A8815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B3343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D33CB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026AC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D0CD5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1CB2F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FC99F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16" w:name="_Toc80205930"/>
    </w:p>
    <w:p w14:paraId="6A099DF7">
      <w:pPr>
        <w:pStyle w:val="5"/>
        <w:spacing w:before="0" w:after="0" w:line="360" w:lineRule="auto"/>
        <w:rPr>
          <w:rFonts w:hint="eastAsia" w:ascii="宋体" w:hAnsi="宋体" w:eastAsia="宋体" w:cs="宋体"/>
          <w:b/>
          <w:bCs w:val="0"/>
          <w:color w:val="auto"/>
          <w:highlight w:val="none"/>
        </w:rPr>
      </w:pPr>
      <w:bookmarkStart w:id="117" w:name="_Toc7926"/>
      <w:bookmarkStart w:id="118" w:name="_Toc15338"/>
      <w:bookmarkStart w:id="119" w:name="_Toc14574"/>
      <w:bookmarkStart w:id="120" w:name="_Toc12020"/>
      <w:r>
        <w:rPr>
          <w:rFonts w:hint="eastAsia" w:ascii="宋体" w:hAnsi="宋体" w:eastAsia="宋体" w:cs="宋体"/>
          <w:b/>
          <w:bCs w:val="0"/>
          <w:color w:val="auto"/>
          <w:highlight w:val="none"/>
        </w:rPr>
        <w:t>六、验收</w:t>
      </w:r>
      <w:bookmarkEnd w:id="116"/>
      <w:bookmarkEnd w:id="117"/>
      <w:bookmarkEnd w:id="118"/>
      <w:bookmarkEnd w:id="119"/>
      <w:bookmarkEnd w:id="120"/>
    </w:p>
    <w:p w14:paraId="25B1B19E">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12BBF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25829B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9FF64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C3097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6C3C7CE">
      <w:pPr>
        <w:pStyle w:val="5"/>
        <w:spacing w:before="0" w:after="0" w:line="360" w:lineRule="auto"/>
        <w:rPr>
          <w:rFonts w:hint="eastAsia" w:ascii="宋体" w:hAnsi="宋体" w:eastAsia="宋体" w:cs="宋体"/>
          <w:b/>
          <w:bCs w:val="0"/>
          <w:color w:val="auto"/>
          <w:highlight w:val="none"/>
        </w:rPr>
      </w:pPr>
      <w:bookmarkStart w:id="121" w:name="_Toc28745"/>
      <w:bookmarkStart w:id="122" w:name="_Toc14544"/>
      <w:bookmarkStart w:id="123" w:name="_Toc3779"/>
      <w:bookmarkStart w:id="124" w:name="_Toc12694"/>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21"/>
      <w:bookmarkEnd w:id="122"/>
      <w:bookmarkEnd w:id="123"/>
      <w:bookmarkEnd w:id="124"/>
    </w:p>
    <w:p w14:paraId="4F9B4E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368CE15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8552E24">
      <w:pPr>
        <w:ind w:firstLine="632" w:firstLineChars="300"/>
        <w:rPr>
          <w:rFonts w:hint="eastAsia"/>
          <w:b/>
          <w:bCs/>
          <w:color w:val="auto"/>
          <w:highlight w:val="none"/>
        </w:rPr>
      </w:pPr>
      <w:r>
        <w:rPr>
          <w:rFonts w:hint="eastAsia"/>
          <w:b/>
          <w:bCs/>
          <w:color w:val="auto"/>
          <w:highlight w:val="none"/>
        </w:rPr>
        <w:t>附件：</w:t>
      </w:r>
    </w:p>
    <w:tbl>
      <w:tblPr>
        <w:tblStyle w:val="27"/>
        <w:tblpPr w:leftFromText="180" w:rightFromText="180" w:vertAnchor="text" w:horzAnchor="page" w:tblpX="1581"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5"/>
        <w:gridCol w:w="1644"/>
        <w:gridCol w:w="1752"/>
        <w:gridCol w:w="1580"/>
      </w:tblGrid>
      <w:tr w14:paraId="50E3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95" w:type="dxa"/>
            <w:tcBorders>
              <w:tl2br w:val="single" w:color="auto" w:sz="4" w:space="0"/>
            </w:tcBorders>
            <w:noWrap w:val="0"/>
            <w:vAlign w:val="top"/>
          </w:tcPr>
          <w:p w14:paraId="2654DA77">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8125A52">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44" w:type="dxa"/>
            <w:noWrap w:val="0"/>
            <w:vAlign w:val="center"/>
          </w:tcPr>
          <w:p w14:paraId="469F8CCB">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752" w:type="dxa"/>
            <w:noWrap w:val="0"/>
            <w:vAlign w:val="center"/>
          </w:tcPr>
          <w:p w14:paraId="045323EF">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580" w:type="dxa"/>
            <w:noWrap w:val="0"/>
            <w:vAlign w:val="center"/>
          </w:tcPr>
          <w:p w14:paraId="0E2F70D7">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CFE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70D6EB10">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44" w:type="dxa"/>
            <w:noWrap w:val="0"/>
            <w:vAlign w:val="top"/>
          </w:tcPr>
          <w:p w14:paraId="01F2A554">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2" w:type="dxa"/>
            <w:noWrap w:val="0"/>
            <w:vAlign w:val="top"/>
          </w:tcPr>
          <w:p w14:paraId="03382204">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80" w:type="dxa"/>
            <w:noWrap w:val="0"/>
            <w:vAlign w:val="top"/>
          </w:tcPr>
          <w:p w14:paraId="28DF5987">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6A45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3E2D7ABB">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44" w:type="dxa"/>
            <w:noWrap w:val="0"/>
            <w:vAlign w:val="top"/>
          </w:tcPr>
          <w:p w14:paraId="7F9816D3">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2" w:type="dxa"/>
            <w:noWrap w:val="0"/>
            <w:vAlign w:val="top"/>
          </w:tcPr>
          <w:p w14:paraId="41262134">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580" w:type="dxa"/>
            <w:noWrap w:val="0"/>
            <w:vAlign w:val="top"/>
          </w:tcPr>
          <w:p w14:paraId="1F4FC1B2">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6916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534A5623">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44" w:type="dxa"/>
            <w:noWrap w:val="0"/>
            <w:vAlign w:val="top"/>
          </w:tcPr>
          <w:p w14:paraId="041D1479">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752" w:type="dxa"/>
            <w:noWrap w:val="0"/>
            <w:vAlign w:val="top"/>
          </w:tcPr>
          <w:p w14:paraId="42BFC7B9">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580" w:type="dxa"/>
            <w:noWrap w:val="0"/>
            <w:vAlign w:val="top"/>
          </w:tcPr>
          <w:p w14:paraId="1F1CE85D">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6401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6096E81F">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44" w:type="dxa"/>
            <w:noWrap w:val="0"/>
            <w:vAlign w:val="top"/>
          </w:tcPr>
          <w:p w14:paraId="580FC758">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752" w:type="dxa"/>
            <w:noWrap w:val="0"/>
            <w:vAlign w:val="top"/>
          </w:tcPr>
          <w:p w14:paraId="20FA4E6E">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580" w:type="dxa"/>
            <w:noWrap w:val="0"/>
            <w:vAlign w:val="top"/>
          </w:tcPr>
          <w:p w14:paraId="6E0A33ED">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52B9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25A3764A">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44" w:type="dxa"/>
            <w:noWrap w:val="0"/>
            <w:vAlign w:val="top"/>
          </w:tcPr>
          <w:p w14:paraId="6730B5C2">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752" w:type="dxa"/>
            <w:noWrap w:val="0"/>
            <w:vAlign w:val="top"/>
          </w:tcPr>
          <w:p w14:paraId="476843A9">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580" w:type="dxa"/>
            <w:noWrap w:val="0"/>
            <w:vAlign w:val="top"/>
          </w:tcPr>
          <w:p w14:paraId="5C85FFE7">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6C3D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0ED689BA">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44" w:type="dxa"/>
            <w:noWrap w:val="0"/>
            <w:vAlign w:val="top"/>
          </w:tcPr>
          <w:p w14:paraId="06E8B5FC">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52" w:type="dxa"/>
            <w:noWrap w:val="0"/>
            <w:vAlign w:val="top"/>
          </w:tcPr>
          <w:p w14:paraId="6768003B">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80" w:type="dxa"/>
            <w:noWrap w:val="0"/>
            <w:vAlign w:val="top"/>
          </w:tcPr>
          <w:p w14:paraId="4D0D1C78">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3E06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58BB2DA6">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44" w:type="dxa"/>
            <w:noWrap w:val="0"/>
            <w:vAlign w:val="top"/>
          </w:tcPr>
          <w:p w14:paraId="7DDC4630">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752" w:type="dxa"/>
            <w:noWrap w:val="0"/>
            <w:vAlign w:val="top"/>
          </w:tcPr>
          <w:p w14:paraId="4F305F00">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80" w:type="dxa"/>
            <w:noWrap w:val="0"/>
            <w:vAlign w:val="top"/>
          </w:tcPr>
          <w:p w14:paraId="7417FBE2">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32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55F7574D">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44" w:type="dxa"/>
            <w:noWrap w:val="0"/>
            <w:vAlign w:val="top"/>
          </w:tcPr>
          <w:p w14:paraId="448E9780">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52" w:type="dxa"/>
            <w:noWrap w:val="0"/>
            <w:vAlign w:val="top"/>
          </w:tcPr>
          <w:p w14:paraId="31F90B5C">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80" w:type="dxa"/>
            <w:noWrap w:val="0"/>
            <w:vAlign w:val="top"/>
          </w:tcPr>
          <w:p w14:paraId="5ADC8451">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B48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795" w:type="dxa"/>
            <w:noWrap w:val="0"/>
            <w:vAlign w:val="top"/>
          </w:tcPr>
          <w:p w14:paraId="24F817C9">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44" w:type="dxa"/>
            <w:noWrap w:val="0"/>
            <w:vAlign w:val="top"/>
          </w:tcPr>
          <w:p w14:paraId="0F9C0756">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52" w:type="dxa"/>
            <w:noWrap w:val="0"/>
            <w:vAlign w:val="top"/>
          </w:tcPr>
          <w:p w14:paraId="2593B4A3">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80" w:type="dxa"/>
            <w:noWrap w:val="0"/>
            <w:vAlign w:val="top"/>
          </w:tcPr>
          <w:p w14:paraId="4667C5B6">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4B9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795" w:type="dxa"/>
            <w:noWrap w:val="0"/>
            <w:vAlign w:val="top"/>
          </w:tcPr>
          <w:p w14:paraId="029FBC67">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44" w:type="dxa"/>
            <w:noWrap w:val="0"/>
            <w:vAlign w:val="top"/>
          </w:tcPr>
          <w:p w14:paraId="662B6B16">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52" w:type="dxa"/>
            <w:noWrap w:val="0"/>
            <w:vAlign w:val="top"/>
          </w:tcPr>
          <w:p w14:paraId="04577396">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80" w:type="dxa"/>
            <w:noWrap w:val="0"/>
            <w:vAlign w:val="top"/>
          </w:tcPr>
          <w:p w14:paraId="781E479A">
            <w:pPr>
              <w:tabs>
                <w:tab w:val="left" w:pos="2835"/>
              </w:tabs>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04DED1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4B3E8DD9">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7DD7E6F">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1F5D9FC">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0A2715C0">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22035314">
      <w:pPr>
        <w:pStyle w:val="18"/>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C6838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247BD8A7">
      <w:pPr>
        <w:pStyle w:val="18"/>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为优化政府采购营商环境，缓解供应商资金难题，政府采购试行政府采购信用融资制度，中标供应商如有融资需求，可凭政府采购合同通过以下方式申请政府采购信用融资贷款：</w:t>
      </w:r>
    </w:p>
    <w:p w14:paraId="444652FC">
      <w:pPr>
        <w:pStyle w:val="18"/>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0"/>
          <w:rFonts w:hint="eastAsia" w:hAnsi="宋体"/>
          <w:color w:val="auto"/>
          <w:sz w:val="21"/>
          <w:highlight w:val="none"/>
        </w:rPr>
        <w:t>“交易信息-政府采购-政府采购信用融资”中融资银行。</w:t>
      </w:r>
      <w:r>
        <w:rPr>
          <w:rStyle w:val="30"/>
          <w:rFonts w:hint="eastAsia" w:hAnsi="宋体"/>
          <w:color w:val="auto"/>
          <w:sz w:val="21"/>
          <w:highlight w:val="none"/>
        </w:rPr>
        <w:fldChar w:fldCharType="end"/>
      </w:r>
    </w:p>
    <w:p w14:paraId="74C127CA">
      <w:pPr>
        <w:pStyle w:val="18"/>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1A0D7B80">
      <w:pPr>
        <w:rPr>
          <w:rFonts w:hint="eastAsia"/>
          <w:color w:val="auto"/>
          <w:highlight w:val="none"/>
        </w:rPr>
      </w:pPr>
    </w:p>
    <w:p w14:paraId="2E5B3793">
      <w:pPr>
        <w:rPr>
          <w:rFonts w:hint="eastAsia"/>
          <w:color w:val="auto"/>
          <w:highlight w:val="none"/>
        </w:rPr>
        <w:sectPr>
          <w:footerReference r:id="rId12" w:type="default"/>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0613AA25">
      <w:pPr>
        <w:pStyle w:val="3"/>
        <w:spacing w:line="360" w:lineRule="auto"/>
        <w:jc w:val="center"/>
        <w:rPr>
          <w:rFonts w:hint="eastAsia" w:ascii="宋体" w:hAnsi="宋体" w:eastAsia="宋体" w:cs="宋体"/>
          <w:b/>
          <w:bCs/>
          <w:color w:val="auto"/>
          <w:highlight w:val="none"/>
        </w:rPr>
      </w:pPr>
      <w:bookmarkStart w:id="125" w:name="_Toc18270"/>
      <w:bookmarkStart w:id="126" w:name="_Toc16334"/>
      <w:bookmarkStart w:id="127" w:name="_Toc15760"/>
      <w:bookmarkStart w:id="128" w:name="_Toc22508"/>
      <w:bookmarkStart w:id="129" w:name="_Toc14829"/>
      <w:r>
        <w:rPr>
          <w:rFonts w:hint="eastAsia" w:ascii="宋体" w:hAnsi="宋体" w:eastAsia="宋体" w:cs="宋体"/>
          <w:b/>
          <w:bCs/>
          <w:color w:val="auto"/>
          <w:highlight w:val="none"/>
        </w:rPr>
        <w:t>第四章  评审程序、评审方法和评审标准</w:t>
      </w:r>
      <w:bookmarkEnd w:id="125"/>
      <w:bookmarkEnd w:id="126"/>
      <w:bookmarkEnd w:id="127"/>
      <w:bookmarkEnd w:id="128"/>
      <w:bookmarkEnd w:id="129"/>
    </w:p>
    <w:p w14:paraId="39187EE6">
      <w:pPr>
        <w:pStyle w:val="4"/>
        <w:spacing w:line="360" w:lineRule="auto"/>
        <w:jc w:val="center"/>
        <w:rPr>
          <w:rFonts w:hint="eastAsia" w:ascii="宋体" w:hAnsi="宋体" w:eastAsia="宋体" w:cs="宋体"/>
          <w:b w:val="0"/>
          <w:color w:val="auto"/>
          <w:highlight w:val="none"/>
        </w:rPr>
      </w:pPr>
      <w:bookmarkStart w:id="130" w:name="_Toc23306"/>
      <w:bookmarkStart w:id="131" w:name="_Toc19232"/>
      <w:bookmarkStart w:id="132" w:name="_Toc21500"/>
      <w:bookmarkStart w:id="133" w:name="_Toc2012"/>
      <w:bookmarkStart w:id="134" w:name="_Toc8295"/>
      <w:r>
        <w:rPr>
          <w:rFonts w:hint="eastAsia" w:ascii="宋体" w:hAnsi="宋体" w:eastAsia="宋体" w:cs="宋体"/>
          <w:b w:val="0"/>
          <w:color w:val="auto"/>
          <w:highlight w:val="none"/>
        </w:rPr>
        <w:t>第一节 评审程序和评审方法</w:t>
      </w:r>
      <w:bookmarkEnd w:id="130"/>
      <w:bookmarkEnd w:id="131"/>
      <w:bookmarkEnd w:id="132"/>
      <w:bookmarkEnd w:id="133"/>
      <w:bookmarkEnd w:id="134"/>
    </w:p>
    <w:p w14:paraId="6ECFDD8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67BA36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1707A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1F3E90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5CFB66A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1ADE2C1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C7DDB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AF460A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AB5C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38E80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1DDD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45BBF5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76297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5B6FB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CC224B0">
      <w:pPr>
        <w:spacing w:line="360" w:lineRule="auto"/>
        <w:ind w:firstLine="420" w:firstLineChars="200"/>
        <w:rPr>
          <w:rFonts w:hint="eastAsia" w:ascii="宋体" w:hAnsi="宋体" w:eastAsia="宋体" w:cs="宋体"/>
          <w:color w:val="auto"/>
          <w:szCs w:val="21"/>
          <w:highlight w:val="none"/>
        </w:rPr>
      </w:pPr>
      <w:bookmarkStart w:id="135"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5"/>
    </w:p>
    <w:p w14:paraId="08328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4F539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C7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0A1F8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13F40A">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88319E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E6487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CC7F9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35E14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FC107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54069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4AF0D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1862C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58FFAE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B2A9E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B030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E17E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32C7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0CAEE2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5D5D30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A903F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24BE51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734AB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3562E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7776D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A4CFF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7DDF87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7145A8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39390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5A2F3A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7CF2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08FC4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2D39A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A73D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9FF1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46119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02E3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7285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EF1E6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20A2B8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6754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86A4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43696A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D9BF1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530E5D20">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5ACEB560">
      <w:pPr>
        <w:pStyle w:val="32"/>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D28A12">
      <w:pPr>
        <w:pStyle w:val="32"/>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D4B420">
      <w:pPr>
        <w:pStyle w:val="32"/>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3D8CB83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51EA0D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301AC29">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904BC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60E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F447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2E18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CCA0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118AF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0B7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3B902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2B81A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639F8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17ECD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759576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9569D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165BDE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3FFB517E">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0815ED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121DD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8167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0E53E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A2BB8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FC4BB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CF5D1B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E4FA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BA2FED0">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463F7AA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67BBBF8B">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E2C12FF">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13B19BC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tbl>
      <w:tblPr>
        <w:tblStyle w:val="27"/>
        <w:tblpPr w:leftFromText="180" w:rightFromText="180" w:vertAnchor="text" w:horzAnchor="page" w:tblpX="1232" w:tblpY="227"/>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929"/>
        <w:gridCol w:w="6663"/>
        <w:gridCol w:w="764"/>
      </w:tblGrid>
      <w:tr w14:paraId="76D4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80" w:type="dxa"/>
            <w:noWrap w:val="0"/>
            <w:vAlign w:val="center"/>
          </w:tcPr>
          <w:p w14:paraId="531BB648">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929" w:type="dxa"/>
            <w:noWrap w:val="0"/>
            <w:vAlign w:val="center"/>
          </w:tcPr>
          <w:p w14:paraId="4E934FB0">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663" w:type="dxa"/>
            <w:noWrap w:val="0"/>
            <w:vAlign w:val="center"/>
          </w:tcPr>
          <w:p w14:paraId="584E4492">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764" w:type="dxa"/>
            <w:noWrap w:val="0"/>
            <w:vAlign w:val="center"/>
          </w:tcPr>
          <w:p w14:paraId="7BD0CDD7">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7FC3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0" w:type="dxa"/>
            <w:noWrap w:val="0"/>
            <w:vAlign w:val="center"/>
          </w:tcPr>
          <w:p w14:paraId="650DBBA9">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929" w:type="dxa"/>
            <w:noWrap w:val="0"/>
            <w:vAlign w:val="center"/>
          </w:tcPr>
          <w:p w14:paraId="2DDAF54E">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tc>
        <w:tc>
          <w:tcPr>
            <w:tcW w:w="6663" w:type="dxa"/>
            <w:noWrap w:val="0"/>
            <w:vAlign w:val="top"/>
          </w:tcPr>
          <w:p w14:paraId="7766ED41">
            <w:pPr>
              <w:pStyle w:val="50"/>
              <w:numPr>
                <w:ilvl w:val="0"/>
                <w:numId w:val="2"/>
              </w:numPr>
              <w:spacing w:before="33" w:line="408" w:lineRule="exact"/>
              <w:rPr>
                <w:rFonts w:hint="eastAsia" w:ascii="宋体" w:hAnsi="宋体" w:eastAsia="宋体" w:cs="宋体"/>
                <w:color w:val="auto"/>
                <w:kern w:val="0"/>
                <w:sz w:val="21"/>
                <w:szCs w:val="21"/>
                <w:highlight w:val="none"/>
                <w:lang w:val="en-US" w:eastAsia="zh-CN" w:bidi="ar-SA"/>
              </w:rPr>
            </w:pPr>
            <w:bookmarkStart w:id="136" w:name="OLE_LINK58"/>
            <w:r>
              <w:rPr>
                <w:rFonts w:hint="eastAsia" w:ascii="宋体" w:hAnsi="宋体" w:eastAsia="宋体" w:cs="宋体"/>
                <w:color w:val="auto"/>
                <w:kern w:val="0"/>
                <w:sz w:val="21"/>
                <w:szCs w:val="21"/>
                <w:highlight w:val="none"/>
                <w:lang w:val="en-US" w:eastAsia="zh-CN" w:bidi="ar-SA"/>
              </w:rPr>
              <w:t>以进入综合评分环节的最低的</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eastAsia="zh-CN" w:bidi="ar-SA"/>
              </w:rPr>
              <w:t>报价为基准价，基准价报价得分为1</w:t>
            </w: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43320AED">
            <w:pPr>
              <w:pStyle w:val="50"/>
              <w:numPr>
                <w:ilvl w:val="0"/>
                <w:numId w:val="2"/>
              </w:numPr>
              <w:spacing w:before="33" w:line="408"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价格分计算公式</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价格分=基准价/某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评标报价金额×</w:t>
            </w:r>
            <w:r>
              <w:rPr>
                <w:rFonts w:hint="eastAsia"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en-US" w:eastAsia="zh-CN" w:bidi="ar-SA"/>
              </w:rPr>
              <w:t>分</w:t>
            </w:r>
          </w:p>
          <w:p w14:paraId="28E4BC69">
            <w:pPr>
              <w:pStyle w:val="50"/>
              <w:numPr>
                <w:ilvl w:val="0"/>
                <w:numId w:val="2"/>
              </w:numPr>
              <w:spacing w:before="33" w:line="408" w:lineRule="exact"/>
              <w:rPr>
                <w:rFonts w:hint="eastAsia" w:ascii="宋体" w:hAnsi="宋体" w:cs="宋体"/>
                <w:b w:val="0"/>
                <w:bCs/>
                <w:color w:val="auto"/>
                <w:sz w:val="21"/>
                <w:szCs w:val="21"/>
                <w:highlight w:val="none"/>
              </w:rPr>
            </w:pPr>
            <w:r>
              <w:rPr>
                <w:rFonts w:hint="eastAsia" w:ascii="宋体" w:hAnsi="宋体" w:eastAsia="宋体" w:cs="宋体"/>
                <w:color w:val="auto"/>
                <w:kern w:val="0"/>
                <w:sz w:val="21"/>
                <w:szCs w:val="21"/>
                <w:highlight w:val="none"/>
                <w:lang w:val="en-US" w:eastAsia="zh-CN" w:bidi="ar-SA"/>
              </w:rPr>
              <w:t>本项目为专门面向</w:t>
            </w:r>
            <w:r>
              <w:rPr>
                <w:rFonts w:hint="eastAsia" w:cs="宋体"/>
                <w:color w:val="auto"/>
                <w:kern w:val="0"/>
                <w:sz w:val="21"/>
                <w:szCs w:val="21"/>
                <w:highlight w:val="none"/>
                <w:lang w:val="en-US" w:eastAsia="zh-CN" w:bidi="ar-SA"/>
              </w:rPr>
              <w:t>中小</w:t>
            </w:r>
            <w:r>
              <w:rPr>
                <w:rFonts w:hint="eastAsia" w:ascii="宋体" w:hAnsi="宋体" w:eastAsia="宋体" w:cs="宋体"/>
                <w:color w:val="auto"/>
                <w:kern w:val="0"/>
                <w:sz w:val="21"/>
                <w:szCs w:val="21"/>
                <w:highlight w:val="none"/>
                <w:lang w:val="en-US" w:eastAsia="zh-CN" w:bidi="ar-SA"/>
              </w:rPr>
              <w:t>企业采购项目，供应商不再享受价格扣除。</w:t>
            </w:r>
            <w:bookmarkEnd w:id="136"/>
          </w:p>
        </w:tc>
        <w:tc>
          <w:tcPr>
            <w:tcW w:w="764" w:type="dxa"/>
            <w:noWrap w:val="0"/>
            <w:vAlign w:val="center"/>
          </w:tcPr>
          <w:p w14:paraId="1947958E">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分</w:t>
            </w:r>
          </w:p>
        </w:tc>
      </w:tr>
      <w:tr w14:paraId="2DED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50A3D8AA">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w:t>
            </w:r>
          </w:p>
        </w:tc>
        <w:tc>
          <w:tcPr>
            <w:tcW w:w="1929" w:type="dxa"/>
            <w:noWrap w:val="0"/>
            <w:vAlign w:val="center"/>
          </w:tcPr>
          <w:p w14:paraId="16BF2779">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bookmarkStart w:id="137" w:name="OLE_LINK59"/>
            <w:r>
              <w:rPr>
                <w:rFonts w:hint="eastAsia" w:ascii="宋体" w:hAnsi="宋体" w:cs="宋体"/>
                <w:b/>
                <w:color w:val="auto"/>
                <w:kern w:val="0"/>
                <w:sz w:val="21"/>
                <w:szCs w:val="21"/>
                <w:highlight w:val="none"/>
              </w:rPr>
              <w:t>技术分</w:t>
            </w:r>
          </w:p>
          <w:p w14:paraId="2072EF12">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（施工组织设计）</w:t>
            </w:r>
            <w:bookmarkEnd w:id="137"/>
          </w:p>
        </w:tc>
        <w:tc>
          <w:tcPr>
            <w:tcW w:w="6663" w:type="dxa"/>
            <w:noWrap w:val="0"/>
            <w:vAlign w:val="center"/>
          </w:tcPr>
          <w:p w14:paraId="2D4FDD20">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64" w:type="dxa"/>
            <w:noWrap w:val="0"/>
            <w:vAlign w:val="top"/>
          </w:tcPr>
          <w:p w14:paraId="1D3AB7F5">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75</w:t>
            </w:r>
            <w:r>
              <w:rPr>
                <w:rFonts w:hint="eastAsia" w:ascii="宋体" w:hAnsi="宋体" w:cs="宋体"/>
                <w:b/>
                <w:color w:val="auto"/>
                <w:kern w:val="0"/>
                <w:sz w:val="21"/>
                <w:szCs w:val="21"/>
                <w:highlight w:val="none"/>
              </w:rPr>
              <w:t>分</w:t>
            </w:r>
          </w:p>
        </w:tc>
      </w:tr>
      <w:tr w14:paraId="0B38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7A70B178">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2.1</w:t>
            </w:r>
          </w:p>
        </w:tc>
        <w:tc>
          <w:tcPr>
            <w:tcW w:w="1929" w:type="dxa"/>
            <w:noWrap w:val="0"/>
            <w:vAlign w:val="center"/>
          </w:tcPr>
          <w:p w14:paraId="50C8ADF6">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val="0"/>
                <w:bCs/>
                <w:color w:val="auto"/>
                <w:kern w:val="0"/>
                <w:sz w:val="21"/>
                <w:szCs w:val="21"/>
                <w:highlight w:val="none"/>
              </w:rPr>
            </w:pPr>
            <w:bookmarkStart w:id="138" w:name="OLE_LINK60"/>
            <w:r>
              <w:rPr>
                <w:rFonts w:hint="eastAsia" w:ascii="宋体" w:hAnsi="宋体" w:cs="宋体"/>
                <w:b w:val="0"/>
                <w:bCs/>
                <w:color w:val="auto"/>
                <w:kern w:val="0"/>
                <w:szCs w:val="21"/>
                <w:highlight w:val="none"/>
              </w:rPr>
              <w:t>项目管理机构</w:t>
            </w:r>
            <w:bookmarkEnd w:id="138"/>
          </w:p>
        </w:tc>
        <w:tc>
          <w:tcPr>
            <w:tcW w:w="6663" w:type="dxa"/>
            <w:noWrap w:val="0"/>
            <w:vAlign w:val="center"/>
          </w:tcPr>
          <w:p w14:paraId="58D91A7A">
            <w:pPr>
              <w:keepNext w:val="0"/>
              <w:keepLines w:val="0"/>
              <w:pageBreakBefore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bCs/>
                <w:color w:val="auto"/>
                <w:kern w:val="2"/>
                <w:sz w:val="21"/>
                <w:szCs w:val="21"/>
                <w:highlight w:val="none"/>
              </w:rPr>
            </w:pPr>
            <w:bookmarkStart w:id="139" w:name="OLE_LINK61"/>
            <w:r>
              <w:rPr>
                <w:rFonts w:hint="eastAsia" w:ascii="宋体" w:hAnsi="宋体" w:eastAsia="宋体" w:cs="宋体"/>
                <w:color w:val="auto"/>
                <w:szCs w:val="21"/>
                <w:highlight w:val="none"/>
              </w:rPr>
              <w:t>拟投入</w:t>
            </w:r>
            <w:r>
              <w:rPr>
                <w:rFonts w:hint="eastAsia" w:ascii="宋体" w:hAnsi="宋体" w:eastAsia="宋体" w:cs="宋体"/>
                <w:bCs/>
                <w:color w:val="auto"/>
                <w:kern w:val="2"/>
                <w:sz w:val="21"/>
                <w:szCs w:val="21"/>
                <w:highlight w:val="none"/>
              </w:rPr>
              <w:t>本</w:t>
            </w:r>
            <w:r>
              <w:rPr>
                <w:rFonts w:hint="eastAsia" w:ascii="宋体" w:hAnsi="宋体" w:eastAsia="宋体" w:cs="宋体"/>
                <w:color w:val="auto"/>
                <w:szCs w:val="21"/>
                <w:highlight w:val="none"/>
              </w:rPr>
              <w:t>项目管理机构配备人员（不含项目经理）</w:t>
            </w:r>
            <w:r>
              <w:rPr>
                <w:rFonts w:hint="eastAsia" w:ascii="宋体" w:hAnsi="宋体" w:eastAsia="宋体" w:cs="宋体"/>
                <w:bCs/>
                <w:color w:val="auto"/>
                <w:kern w:val="2"/>
                <w:sz w:val="21"/>
                <w:szCs w:val="21"/>
                <w:highlight w:val="none"/>
              </w:rPr>
              <w:t>：拟投入本项目的人员齐备、专业配套，具备</w:t>
            </w:r>
            <w:r>
              <w:rPr>
                <w:rFonts w:hint="eastAsia" w:ascii="宋体" w:hAnsi="宋体" w:eastAsia="宋体" w:cs="宋体"/>
                <w:color w:val="auto"/>
                <w:szCs w:val="21"/>
                <w:highlight w:val="none"/>
              </w:rPr>
              <w:t>相应</w:t>
            </w:r>
            <w:r>
              <w:rPr>
                <w:rFonts w:hint="eastAsia" w:ascii="宋体" w:hAnsi="宋体" w:eastAsia="宋体" w:cs="宋体"/>
                <w:bCs/>
                <w:color w:val="auto"/>
                <w:kern w:val="2"/>
                <w:sz w:val="21"/>
                <w:szCs w:val="21"/>
                <w:highlight w:val="none"/>
              </w:rPr>
              <w:t>岗位证书：拟投入本项目的技术负责人具有工程类中级及以上技术职称的得2分；安全员、施工员、质量员、材料员具有相应岗位资格证书</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highlight w:val="none"/>
              </w:rPr>
              <w:t>每个</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分；本项满分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bCs/>
                <w:color w:val="auto"/>
                <w:kern w:val="2"/>
                <w:sz w:val="21"/>
                <w:szCs w:val="21"/>
                <w:highlight w:val="none"/>
              </w:rPr>
              <w:t>。</w:t>
            </w:r>
          </w:p>
          <w:p w14:paraId="59021A80">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注：以上拟投入本项目人员均须提供相关证书及[</w:t>
            </w:r>
            <w:r>
              <w:rPr>
                <w:rFonts w:hint="eastAsia" w:ascii="宋体" w:hAnsi="宋体" w:cs="宋体"/>
                <w:b/>
                <w:bCs/>
                <w:color w:val="auto"/>
                <w:kern w:val="2"/>
                <w:sz w:val="21"/>
                <w:szCs w:val="21"/>
                <w:highlight w:val="none"/>
                <w:lang w:val="en-US" w:eastAsia="zh-CN"/>
              </w:rPr>
              <w:t>2025年02月至2025年08月</w:t>
            </w:r>
            <w:r>
              <w:rPr>
                <w:rFonts w:hint="eastAsia" w:ascii="宋体" w:hAnsi="宋体" w:eastAsia="宋体" w:cs="宋体"/>
                <w:b/>
                <w:bCs/>
                <w:color w:val="auto"/>
                <w:kern w:val="2"/>
                <w:sz w:val="21"/>
                <w:szCs w:val="21"/>
                <w:highlight w:val="none"/>
                <w:lang w:val="en-US" w:eastAsia="zh-CN"/>
              </w:rPr>
              <w:t>]期间内</w:t>
            </w:r>
            <w:r>
              <w:rPr>
                <w:rFonts w:hint="eastAsia" w:ascii="宋体" w:hAnsi="宋体" w:eastAsia="宋体" w:cs="宋体"/>
                <w:b/>
                <w:bCs/>
                <w:color w:val="auto"/>
                <w:kern w:val="2"/>
                <w:sz w:val="21"/>
                <w:szCs w:val="21"/>
                <w:highlight w:val="none"/>
                <w:u w:val="single"/>
                <w:lang w:val="en-US" w:eastAsia="zh-CN"/>
              </w:rPr>
              <w:t>任意1个月</w:t>
            </w:r>
            <w:r>
              <w:rPr>
                <w:rFonts w:hint="eastAsia" w:ascii="宋体" w:hAnsi="宋体" w:eastAsia="宋体" w:cs="宋体"/>
                <w:b/>
                <w:bCs/>
                <w:color w:val="auto"/>
                <w:kern w:val="2"/>
                <w:sz w:val="21"/>
                <w:szCs w:val="21"/>
                <w:highlight w:val="none"/>
                <w:lang w:val="en-US" w:eastAsia="zh-CN"/>
              </w:rPr>
              <w:t>供应商为其依法缴纳社保的证明材料，复印件加盖供应商电子公章。</w:t>
            </w:r>
            <w:bookmarkEnd w:id="139"/>
          </w:p>
        </w:tc>
        <w:tc>
          <w:tcPr>
            <w:tcW w:w="764" w:type="dxa"/>
            <w:noWrap w:val="0"/>
            <w:vAlign w:val="center"/>
          </w:tcPr>
          <w:p w14:paraId="088A6DC6">
            <w:pPr>
              <w:keepNext w:val="0"/>
              <w:keepLines w:val="0"/>
              <w:pageBreakBefore w:val="0"/>
              <w:widowControl/>
              <w:kinsoku/>
              <w:wordWrap/>
              <w:overflowPunct/>
              <w:topLinePunct w:val="0"/>
              <w:bidi w:val="0"/>
              <w:spacing w:line="40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10分</w:t>
            </w:r>
          </w:p>
        </w:tc>
      </w:tr>
      <w:tr w14:paraId="7B47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80" w:type="dxa"/>
            <w:noWrap w:val="0"/>
            <w:vAlign w:val="center"/>
          </w:tcPr>
          <w:p w14:paraId="612D1BE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2</w:t>
            </w:r>
          </w:p>
        </w:tc>
        <w:tc>
          <w:tcPr>
            <w:tcW w:w="1929" w:type="dxa"/>
            <w:noWrap w:val="0"/>
            <w:vAlign w:val="center"/>
          </w:tcPr>
          <w:p w14:paraId="28667823">
            <w:pPr>
              <w:spacing w:line="400" w:lineRule="exact"/>
              <w:jc w:val="center"/>
              <w:rPr>
                <w:rFonts w:hint="eastAsia" w:ascii="宋体" w:hAnsi="宋体" w:cs="宋体"/>
                <w:bCs/>
                <w:color w:val="auto"/>
                <w:kern w:val="0"/>
                <w:sz w:val="21"/>
                <w:szCs w:val="21"/>
                <w:highlight w:val="none"/>
              </w:rPr>
            </w:pPr>
            <w:bookmarkStart w:id="140" w:name="OLE_LINK62"/>
            <w:r>
              <w:rPr>
                <w:rFonts w:hint="eastAsia" w:ascii="宋体" w:hAnsi="宋体" w:eastAsia="宋体" w:cs="宋体"/>
                <w:color w:val="auto"/>
                <w:sz w:val="21"/>
                <w:szCs w:val="21"/>
                <w:highlight w:val="none"/>
              </w:rPr>
              <w:t>主要施工方法</w:t>
            </w:r>
            <w:bookmarkEnd w:id="140"/>
          </w:p>
        </w:tc>
        <w:tc>
          <w:tcPr>
            <w:tcW w:w="6663" w:type="dxa"/>
            <w:noWrap w:val="0"/>
            <w:vAlign w:val="center"/>
          </w:tcPr>
          <w:p w14:paraId="17A0209A">
            <w:pPr>
              <w:spacing w:line="400" w:lineRule="exact"/>
              <w:ind w:firstLine="420" w:firstLineChars="200"/>
              <w:rPr>
                <w:rFonts w:hint="eastAsia" w:ascii="宋体" w:hAnsi="宋体" w:eastAsia="宋体" w:cs="宋体"/>
                <w:color w:val="auto"/>
                <w:sz w:val="21"/>
                <w:szCs w:val="21"/>
                <w:highlight w:val="none"/>
              </w:rPr>
            </w:pPr>
            <w:bookmarkStart w:id="141" w:name="OLE_LINK63"/>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分）各主要分部施工方法符合项目实际，有详尽的施工技术方案，工艺先进、方法科学合理、可行，能指导具体施工并确保安全。</w:t>
            </w:r>
          </w:p>
          <w:p w14:paraId="025E1E1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分）各主要分部施工方法符合项目实际，有详尽的施工技术方案，工艺一般、方法可行，能指导具体施工并确保安全。</w:t>
            </w:r>
          </w:p>
          <w:p w14:paraId="6E9453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分）各主要分部施工方法符合项目实际，有施工技术方案，工艺一般、方法可行，能指导施工并确保安全。</w:t>
            </w:r>
          </w:p>
          <w:p w14:paraId="1C86ABCD">
            <w:pPr>
              <w:spacing w:line="400" w:lineRule="exact"/>
              <w:ind w:firstLine="420" w:firstLineChars="200"/>
              <w:rPr>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分）各主要分部施工方法不符合项目实际，有施工技术方案，工艺一般，不能指导具体施工并确保安全。</w:t>
            </w:r>
            <w:bookmarkEnd w:id="141"/>
          </w:p>
        </w:tc>
        <w:tc>
          <w:tcPr>
            <w:tcW w:w="764" w:type="dxa"/>
            <w:noWrap w:val="0"/>
            <w:vAlign w:val="center"/>
          </w:tcPr>
          <w:p w14:paraId="400DA736">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10分</w:t>
            </w:r>
          </w:p>
        </w:tc>
      </w:tr>
      <w:tr w14:paraId="7FAA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trPr>
        <w:tc>
          <w:tcPr>
            <w:tcW w:w="580" w:type="dxa"/>
            <w:noWrap w:val="0"/>
            <w:vAlign w:val="center"/>
          </w:tcPr>
          <w:p w14:paraId="7106ED8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929" w:type="dxa"/>
            <w:noWrap w:val="0"/>
            <w:vAlign w:val="center"/>
          </w:tcPr>
          <w:p w14:paraId="4428DC0B">
            <w:pPr>
              <w:spacing w:line="400" w:lineRule="exact"/>
              <w:jc w:val="center"/>
              <w:rPr>
                <w:rFonts w:hint="eastAsia" w:ascii="宋体" w:hAnsi="宋体" w:cs="宋体"/>
                <w:bCs/>
                <w:color w:val="auto"/>
                <w:kern w:val="0"/>
                <w:sz w:val="21"/>
                <w:szCs w:val="21"/>
                <w:highlight w:val="none"/>
              </w:rPr>
            </w:pPr>
            <w:bookmarkStart w:id="142" w:name="OLE_LINK64"/>
            <w:r>
              <w:rPr>
                <w:rFonts w:hint="eastAsia" w:ascii="宋体" w:hAnsi="宋体" w:eastAsia="宋体" w:cs="宋体"/>
                <w:color w:val="auto"/>
                <w:sz w:val="21"/>
                <w:szCs w:val="21"/>
                <w:highlight w:val="none"/>
              </w:rPr>
              <w:t>拟投入的主要物资计划</w:t>
            </w:r>
            <w:bookmarkEnd w:id="142"/>
          </w:p>
        </w:tc>
        <w:tc>
          <w:tcPr>
            <w:tcW w:w="6663" w:type="dxa"/>
            <w:noWrap w:val="0"/>
            <w:vAlign w:val="center"/>
          </w:tcPr>
          <w:p w14:paraId="095273F5">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bookmarkStart w:id="143" w:name="OLE_LINK65"/>
            <w:r>
              <w:rPr>
                <w:rFonts w:hint="eastAsia" w:ascii="宋体" w:hAnsi="宋体" w:eastAsia="宋体" w:cs="宋体"/>
                <w:bCs/>
                <w:color w:val="auto"/>
                <w:kern w:val="0"/>
                <w:sz w:val="21"/>
                <w:szCs w:val="21"/>
                <w:highlight w:val="none"/>
                <w:lang w:val="en-US" w:eastAsia="zh-CN"/>
              </w:rPr>
              <w:t>四档（10分）投入的施工材料有详细的组织计划且计划周密，数量、选型配置、进场时间安排合理，满足施工需要。</w:t>
            </w:r>
          </w:p>
          <w:p w14:paraId="12693F0B">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三档（7.5分）投入的施工材料有详细的组织计划但计划一般，数量、选型配置、进场时间安排合理，满足施工需要。</w:t>
            </w:r>
          </w:p>
          <w:p w14:paraId="700054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二档（5分）投入的施工材料有组织计划但计划一般，数量、选型配置、进场时间安排合理，基本满足施工需要。</w:t>
            </w:r>
          </w:p>
          <w:p w14:paraId="6A9BAFE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一档（2.5分）投入的施工材料无组织计划，数量、选型配置、进场时间安排不合理，不满足施工需要。</w:t>
            </w:r>
            <w:bookmarkEnd w:id="143"/>
          </w:p>
        </w:tc>
        <w:tc>
          <w:tcPr>
            <w:tcW w:w="764" w:type="dxa"/>
            <w:noWrap w:val="0"/>
            <w:vAlign w:val="center"/>
          </w:tcPr>
          <w:p w14:paraId="5F27B00D">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10分</w:t>
            </w:r>
          </w:p>
        </w:tc>
      </w:tr>
      <w:tr w14:paraId="4C3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7125AE9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p>
        </w:tc>
        <w:tc>
          <w:tcPr>
            <w:tcW w:w="1929" w:type="dxa"/>
            <w:noWrap w:val="0"/>
            <w:vAlign w:val="center"/>
          </w:tcPr>
          <w:p w14:paraId="335B2DFA">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highlight w:val="none"/>
              </w:rPr>
            </w:pPr>
            <w:bookmarkStart w:id="144" w:name="OLE_LINK66"/>
            <w:r>
              <w:rPr>
                <w:rFonts w:hint="eastAsia" w:ascii="宋体" w:hAnsi="宋体" w:eastAsia="宋体" w:cs="宋体"/>
                <w:color w:val="auto"/>
                <w:sz w:val="21"/>
                <w:szCs w:val="21"/>
                <w:highlight w:val="none"/>
              </w:rPr>
              <w:t>拟投入的主要施工机械、设备计划</w:t>
            </w:r>
          </w:p>
          <w:bookmarkEnd w:id="144"/>
          <w:p w14:paraId="6E1BB983">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1F49597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45" w:name="OLE_LINK67"/>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分）投入的施工机械、设备、机具有详细的组织计划且计划周密，设备数量、选型配置、进场时间安排合理，满足施工需要。</w:t>
            </w:r>
          </w:p>
          <w:p w14:paraId="2FB3C860">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分）投入的施工机械、设备、机具有详细的组织计划但计划一般，设备数量、选型配置、进场时间安排合理，满足施工需要。</w:t>
            </w:r>
          </w:p>
          <w:p w14:paraId="62832066">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分）投入的施工机械、设备、机具有组织计划但计划一般，设备数量、选型配置、进场时间安排合理，基本满足施工需要。</w:t>
            </w:r>
          </w:p>
          <w:p w14:paraId="0DE881B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cs="宋体"/>
                <w:bCs/>
                <w:color w:val="auto"/>
                <w:kern w:val="0"/>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分）投入的施工机械、设备、机具无组织计划，设备数量、选型配置、进场时间安排不合理，不满足施工需要。</w:t>
            </w:r>
            <w:bookmarkEnd w:id="145"/>
          </w:p>
        </w:tc>
        <w:tc>
          <w:tcPr>
            <w:tcW w:w="764" w:type="dxa"/>
            <w:noWrap w:val="0"/>
            <w:vAlign w:val="center"/>
          </w:tcPr>
          <w:p w14:paraId="3B114615">
            <w:pPr>
              <w:pStyle w:val="43"/>
              <w:keepNext w:val="0"/>
              <w:keepLines w:val="0"/>
              <w:pageBreakBefore w:val="0"/>
              <w:kinsoku/>
              <w:wordWrap/>
              <w:overflowPunct/>
              <w:topLinePunct w:val="0"/>
              <w:bidi w:val="0"/>
              <w:spacing w:line="400" w:lineRule="exact"/>
              <w:ind w:left="0" w:lef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8分</w:t>
            </w:r>
          </w:p>
        </w:tc>
      </w:tr>
      <w:tr w14:paraId="1F43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2CB14D1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5</w:t>
            </w:r>
          </w:p>
        </w:tc>
        <w:tc>
          <w:tcPr>
            <w:tcW w:w="1929" w:type="dxa"/>
            <w:noWrap w:val="0"/>
            <w:vAlign w:val="center"/>
          </w:tcPr>
          <w:p w14:paraId="432D7559">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bookmarkStart w:id="146" w:name="OLE_LINK68"/>
            <w:r>
              <w:rPr>
                <w:rFonts w:hint="eastAsia" w:ascii="宋体" w:hAnsi="宋体" w:eastAsia="宋体" w:cs="宋体"/>
                <w:color w:val="auto"/>
                <w:sz w:val="21"/>
                <w:szCs w:val="21"/>
                <w:highlight w:val="none"/>
              </w:rPr>
              <w:t>劳动力安排计划</w:t>
            </w:r>
            <w:bookmarkEnd w:id="146"/>
          </w:p>
        </w:tc>
        <w:tc>
          <w:tcPr>
            <w:tcW w:w="6663" w:type="dxa"/>
            <w:noWrap w:val="0"/>
            <w:vAlign w:val="center"/>
          </w:tcPr>
          <w:p w14:paraId="24B6FA2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47" w:name="OLE_LINK69"/>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分）各主要施工工序有详细周密的劳动力安排计划，有各工种劳动力安排计划，劳动力投入合理，满足施工需要。</w:t>
            </w:r>
          </w:p>
          <w:p w14:paraId="637230E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分）各主要施工工序有劳动力安排计划，有各工种劳动力安排计划，劳动力投入合理，满足施工需要。</w:t>
            </w:r>
          </w:p>
          <w:p w14:paraId="61D87656">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分）各主要施工工序只有劳动力安排计划，无各工种劳动力安排计划，劳动力投入合理，基本满足施工需要。</w:t>
            </w:r>
          </w:p>
          <w:p w14:paraId="0D81EA4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分）各主要施工工序无劳动力安排计划，劳动力投入不合理，不满足施工需要。</w:t>
            </w:r>
            <w:bookmarkEnd w:id="147"/>
          </w:p>
        </w:tc>
        <w:tc>
          <w:tcPr>
            <w:tcW w:w="764" w:type="dxa"/>
            <w:noWrap w:val="0"/>
            <w:vAlign w:val="center"/>
          </w:tcPr>
          <w:p w14:paraId="198CF02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42AC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636C697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6</w:t>
            </w:r>
          </w:p>
        </w:tc>
        <w:tc>
          <w:tcPr>
            <w:tcW w:w="1929" w:type="dxa"/>
            <w:noWrap w:val="0"/>
            <w:vAlign w:val="center"/>
          </w:tcPr>
          <w:p w14:paraId="719CC13D">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highlight w:val="none"/>
              </w:rPr>
            </w:pPr>
            <w:bookmarkStart w:id="148" w:name="OLE_LINK70"/>
            <w:r>
              <w:rPr>
                <w:rFonts w:hint="eastAsia" w:ascii="宋体" w:hAnsi="宋体" w:eastAsia="宋体" w:cs="宋体"/>
                <w:color w:val="auto"/>
                <w:sz w:val="21"/>
                <w:szCs w:val="21"/>
                <w:highlight w:val="none"/>
              </w:rPr>
              <w:t>确保工程质量的技术组织措施</w:t>
            </w:r>
          </w:p>
          <w:bookmarkEnd w:id="148"/>
          <w:p w14:paraId="18A6CA37">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70F93670">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49" w:name="OLE_LINK71"/>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分）有专门的质量技术管理班子和制度，且人员配备合理，制度健全。主要工序有质量技术保证措施和手段，自控体系完整，能有效保证技术质量，达到承诺的质量标准。</w:t>
            </w:r>
          </w:p>
          <w:p w14:paraId="5E2F4E84">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分）有质量技术管理班子和制度，且人员配备合理，制度健全。主要工序有质量技术保证措施和手段，自控体系完整，能有效保证技术质量，达到承诺的质量标准。</w:t>
            </w:r>
          </w:p>
          <w:p w14:paraId="424C65BE">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分）有质量技术管理班子和制度。主要工序有质量技术保证措施和手段，自控体系一般，基本能保证技术质量，达到承诺的质量标准。</w:t>
            </w:r>
          </w:p>
          <w:p w14:paraId="1DC7BE9B">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分）有质量技术管理班子和制度。主要工序无质量技术保证措施和手段，自控体系一般，不能有效保证技术质量。</w:t>
            </w:r>
            <w:bookmarkEnd w:id="149"/>
          </w:p>
        </w:tc>
        <w:tc>
          <w:tcPr>
            <w:tcW w:w="764" w:type="dxa"/>
            <w:noWrap w:val="0"/>
            <w:vAlign w:val="center"/>
          </w:tcPr>
          <w:p w14:paraId="53A50FA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14FA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097059D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7</w:t>
            </w:r>
          </w:p>
        </w:tc>
        <w:tc>
          <w:tcPr>
            <w:tcW w:w="1929" w:type="dxa"/>
            <w:noWrap w:val="0"/>
            <w:vAlign w:val="center"/>
          </w:tcPr>
          <w:p w14:paraId="5E6383F1">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highlight w:val="none"/>
              </w:rPr>
            </w:pPr>
            <w:bookmarkStart w:id="150" w:name="OLE_LINK72"/>
            <w:r>
              <w:rPr>
                <w:rFonts w:hint="eastAsia" w:ascii="宋体" w:hAnsi="宋体" w:eastAsia="宋体" w:cs="宋体"/>
                <w:color w:val="auto"/>
                <w:sz w:val="21"/>
                <w:szCs w:val="21"/>
                <w:highlight w:val="none"/>
              </w:rPr>
              <w:t>确保安全生产的技术组织措施</w:t>
            </w:r>
          </w:p>
          <w:bookmarkEnd w:id="150"/>
          <w:p w14:paraId="445F6219">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358EA876">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51" w:name="OLE_LINK73"/>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分）有专门的安全管理人员和制度，且人员配备合理，制度健全，各道工序安全技术措施针对性强，符合实际且满足有关安全技术标准要求。现场防火、应急救援、社会治安安全措施得力。</w:t>
            </w:r>
          </w:p>
          <w:p w14:paraId="75E4365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分）有安全管理人员和制度，且人员配备合理，制度健全，各道工序安全技术措施有针对性，符合实际且满足有关安全技术标准要求。现场防火、应急救援、社会治安安全措施满足施工需求。</w:t>
            </w:r>
          </w:p>
          <w:p w14:paraId="54EDDFB7">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分）有安全管理人员和制度，人员配备一般，制度健全一般，各道工序安全技术措施针对性一般，基本满足有关安全技术标准要求。现场防火、应急救援、社会治安安全措施基本满足施工需求。</w:t>
            </w:r>
          </w:p>
          <w:p w14:paraId="7119DE9F">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分）有安全管理人员和制度，各道工序安全技术措施无针对性，满足有关安全技术标准要求。现场防火、应急救援、社会治安安全措施差。</w:t>
            </w:r>
            <w:bookmarkEnd w:id="151"/>
          </w:p>
        </w:tc>
        <w:tc>
          <w:tcPr>
            <w:tcW w:w="764" w:type="dxa"/>
            <w:noWrap w:val="0"/>
            <w:vAlign w:val="center"/>
          </w:tcPr>
          <w:p w14:paraId="5C3A21A7">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5873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1EAECA5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8</w:t>
            </w:r>
          </w:p>
        </w:tc>
        <w:tc>
          <w:tcPr>
            <w:tcW w:w="1929" w:type="dxa"/>
            <w:noWrap w:val="0"/>
            <w:vAlign w:val="center"/>
          </w:tcPr>
          <w:p w14:paraId="33425E94">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bookmarkStart w:id="152" w:name="OLE_LINK74"/>
            <w:r>
              <w:rPr>
                <w:rFonts w:hint="eastAsia" w:ascii="宋体" w:hAnsi="宋体" w:eastAsia="宋体" w:cs="宋体"/>
                <w:color w:val="auto"/>
                <w:sz w:val="21"/>
                <w:szCs w:val="21"/>
                <w:highlight w:val="none"/>
              </w:rPr>
              <w:t>工程施工的重点和难点</w:t>
            </w:r>
            <w:bookmarkEnd w:id="152"/>
          </w:p>
        </w:tc>
        <w:tc>
          <w:tcPr>
            <w:tcW w:w="6663" w:type="dxa"/>
            <w:noWrap w:val="0"/>
            <w:vAlign w:val="center"/>
          </w:tcPr>
          <w:p w14:paraId="526528CE">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bookmarkStart w:id="153" w:name="OLE_LINK75"/>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分）针对本工程的特点，详细阐述了本工程的重点和难点，解决重点和难点问题的方法合理、可行。</w:t>
            </w:r>
          </w:p>
          <w:p w14:paraId="75BAA836">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分）针对本工程的特点，阐述了本工程的重点和难点，解决重点和难点问题的方法合理。</w:t>
            </w:r>
          </w:p>
          <w:p w14:paraId="05FC90EA">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分）简单阐述了本工程的重点和难点，解决重点和难点问题的方法一般。</w:t>
            </w:r>
          </w:p>
          <w:p w14:paraId="56055E09">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分）未阐述本工程的重点和难点，无解决及保证措施重点和难点问题的方法。</w:t>
            </w:r>
            <w:bookmarkEnd w:id="153"/>
          </w:p>
        </w:tc>
        <w:tc>
          <w:tcPr>
            <w:tcW w:w="764" w:type="dxa"/>
            <w:noWrap w:val="0"/>
            <w:vAlign w:val="center"/>
          </w:tcPr>
          <w:p w14:paraId="0142D952">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8分</w:t>
            </w:r>
          </w:p>
        </w:tc>
      </w:tr>
      <w:tr w14:paraId="33D6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61F7AA26">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2.9</w:t>
            </w:r>
          </w:p>
        </w:tc>
        <w:tc>
          <w:tcPr>
            <w:tcW w:w="1929" w:type="dxa"/>
            <w:noWrap w:val="0"/>
            <w:vAlign w:val="center"/>
          </w:tcPr>
          <w:p w14:paraId="60EF8B08">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项目风险预测与防范，事故应急预案</w:t>
            </w:r>
          </w:p>
          <w:p w14:paraId="156B2FC6">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cs="宋体"/>
                <w:bCs/>
                <w:color w:val="auto"/>
                <w:kern w:val="0"/>
                <w:sz w:val="21"/>
                <w:szCs w:val="21"/>
                <w:highlight w:val="none"/>
              </w:rPr>
            </w:pPr>
          </w:p>
        </w:tc>
        <w:tc>
          <w:tcPr>
            <w:tcW w:w="6663" w:type="dxa"/>
            <w:noWrap w:val="0"/>
            <w:vAlign w:val="center"/>
          </w:tcPr>
          <w:p w14:paraId="245C75EF">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分）针对项目实际提出科学合理、详细高效的风险预测与防范，事故应急预案。 </w:t>
            </w:r>
          </w:p>
          <w:p w14:paraId="2D30C4B9">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二档（3分）针对项目实际提出合理、有效的风险预测与防范，事故应急预案。 </w:t>
            </w:r>
          </w:p>
          <w:p w14:paraId="370E751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outlineLvl w:val="9"/>
              <w:rPr>
                <w:rFonts w:hint="eastAsia"/>
                <w:color w:val="auto"/>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分）简单阐述了本工程的</w:t>
            </w:r>
            <w:r>
              <w:rPr>
                <w:rFonts w:hint="eastAsia" w:ascii="宋体" w:hAnsi="宋体" w:cs="宋体"/>
                <w:bCs/>
                <w:color w:val="auto"/>
                <w:kern w:val="0"/>
                <w:sz w:val="21"/>
                <w:szCs w:val="21"/>
                <w:highlight w:val="none"/>
                <w:lang w:val="en-US" w:eastAsia="zh-CN"/>
              </w:rPr>
              <w:t>项目风险预测与防范，事故应急预案</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风险预测与防范，事故应急预案</w:t>
            </w:r>
            <w:r>
              <w:rPr>
                <w:rFonts w:hint="eastAsia" w:ascii="宋体" w:hAnsi="宋体" w:eastAsia="宋体" w:cs="宋体"/>
                <w:color w:val="auto"/>
                <w:sz w:val="21"/>
                <w:szCs w:val="21"/>
                <w:highlight w:val="none"/>
              </w:rPr>
              <w:t>方法一般。</w:t>
            </w:r>
          </w:p>
          <w:p w14:paraId="6379AAB5">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分）提供的项目风险预测与防范，事故应急预案不合理、不可行、不切实际与本项目无关。</w:t>
            </w:r>
          </w:p>
        </w:tc>
        <w:tc>
          <w:tcPr>
            <w:tcW w:w="764" w:type="dxa"/>
            <w:noWrap w:val="0"/>
            <w:vAlign w:val="center"/>
          </w:tcPr>
          <w:p w14:paraId="4CA68C61">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5分</w:t>
            </w:r>
          </w:p>
        </w:tc>
      </w:tr>
      <w:tr w14:paraId="460A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0" w:type="dxa"/>
            <w:noWrap w:val="0"/>
            <w:vAlign w:val="center"/>
          </w:tcPr>
          <w:p w14:paraId="76DBF859">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w:t>
            </w:r>
          </w:p>
        </w:tc>
        <w:tc>
          <w:tcPr>
            <w:tcW w:w="1929" w:type="dxa"/>
            <w:noWrap w:val="0"/>
            <w:vAlign w:val="center"/>
          </w:tcPr>
          <w:p w14:paraId="4EEB6520">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 w:val="21"/>
                <w:szCs w:val="21"/>
                <w:highlight w:val="none"/>
                <w:lang w:val="en-US" w:eastAsia="zh-CN"/>
              </w:rPr>
            </w:pPr>
            <w:bookmarkStart w:id="154" w:name="OLE_LINK78"/>
            <w:r>
              <w:rPr>
                <w:rFonts w:hint="eastAsia" w:ascii="宋体" w:hAnsi="宋体" w:cs="宋体"/>
                <w:b/>
                <w:bCs/>
                <w:color w:val="auto"/>
                <w:sz w:val="21"/>
                <w:szCs w:val="21"/>
                <w:highlight w:val="none"/>
              </w:rPr>
              <w:t>商务分</w:t>
            </w:r>
            <w:bookmarkEnd w:id="154"/>
          </w:p>
        </w:tc>
        <w:tc>
          <w:tcPr>
            <w:tcW w:w="6663" w:type="dxa"/>
            <w:noWrap w:val="0"/>
            <w:vAlign w:val="center"/>
          </w:tcPr>
          <w:p w14:paraId="1020736B">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bCs/>
                <w:color w:val="auto"/>
                <w:sz w:val="21"/>
                <w:szCs w:val="21"/>
                <w:highlight w:val="none"/>
              </w:rPr>
            </w:pPr>
            <w:r>
              <w:rPr>
                <w:rFonts w:hint="eastAsia" w:ascii="宋体" w:hAnsi="宋体" w:eastAsia="宋体" w:cs="Tahoma"/>
                <w:b/>
                <w:bCs/>
                <w:color w:val="auto"/>
                <w:kern w:val="0"/>
                <w:sz w:val="21"/>
                <w:szCs w:val="21"/>
                <w:highlight w:val="none"/>
              </w:rPr>
              <w:t>评审因素</w:t>
            </w:r>
          </w:p>
        </w:tc>
        <w:tc>
          <w:tcPr>
            <w:tcW w:w="764" w:type="dxa"/>
            <w:noWrap w:val="0"/>
            <w:vAlign w:val="center"/>
          </w:tcPr>
          <w:p w14:paraId="68B703C2">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分</w:t>
            </w:r>
          </w:p>
        </w:tc>
      </w:tr>
      <w:tr w14:paraId="2F6C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0" w:type="dxa"/>
            <w:noWrap w:val="0"/>
            <w:vAlign w:val="center"/>
          </w:tcPr>
          <w:p w14:paraId="4CDA989C">
            <w:pPr>
              <w:keepNext w:val="0"/>
              <w:keepLines w:val="0"/>
              <w:pageBreakBefore w:val="0"/>
              <w:kinsoku/>
              <w:wordWrap/>
              <w:overflowPunct/>
              <w:topLinePunct w:val="0"/>
              <w:bidi w:val="0"/>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929" w:type="dxa"/>
            <w:noWrap w:val="0"/>
            <w:vAlign w:val="center"/>
          </w:tcPr>
          <w:p w14:paraId="05423531">
            <w:pPr>
              <w:keepNext w:val="0"/>
              <w:keepLines w:val="0"/>
              <w:pageBreakBefore w:val="0"/>
              <w:kinsoku/>
              <w:wordWrap/>
              <w:overflowPunct/>
              <w:topLinePunct w:val="0"/>
              <w:bidi w:val="0"/>
              <w:snapToGrid w:val="0"/>
              <w:spacing w:line="400" w:lineRule="exact"/>
              <w:jc w:val="center"/>
              <w:textAlignment w:val="auto"/>
              <w:rPr>
                <w:rFonts w:hint="eastAsia" w:ascii="宋体" w:hAnsi="宋体" w:cs="宋体"/>
                <w:color w:val="auto"/>
                <w:kern w:val="0"/>
                <w:sz w:val="21"/>
                <w:szCs w:val="21"/>
                <w:highlight w:val="none"/>
              </w:rPr>
            </w:pPr>
            <w:bookmarkStart w:id="155" w:name="OLE_LINK79"/>
            <w:r>
              <w:rPr>
                <w:rFonts w:hint="eastAsia" w:ascii="宋体" w:hAnsi="宋体" w:eastAsia="宋体" w:cs="宋体"/>
                <w:bCs/>
                <w:color w:val="auto"/>
                <w:sz w:val="21"/>
                <w:szCs w:val="21"/>
                <w:highlight w:val="none"/>
                <w:lang w:val="en-US" w:eastAsia="zh-CN"/>
              </w:rPr>
              <w:t>业绩分</w:t>
            </w:r>
            <w:bookmarkEnd w:id="155"/>
          </w:p>
        </w:tc>
        <w:tc>
          <w:tcPr>
            <w:tcW w:w="6663" w:type="dxa"/>
            <w:noWrap w:val="0"/>
            <w:vAlign w:val="center"/>
          </w:tcPr>
          <w:p w14:paraId="239B8189">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bCs/>
                <w:color w:val="auto"/>
                <w:szCs w:val="21"/>
                <w:highlight w:val="none"/>
              </w:rPr>
            </w:pPr>
            <w:bookmarkStart w:id="156" w:name="OLE_LINK80"/>
            <w:r>
              <w:rPr>
                <w:rFonts w:hint="eastAsia" w:ascii="宋体" w:hAnsi="宋体"/>
                <w:bCs/>
                <w:color w:val="auto"/>
                <w:szCs w:val="21"/>
                <w:highlight w:val="none"/>
              </w:rPr>
              <w:t>供应商</w:t>
            </w:r>
            <w:r>
              <w:rPr>
                <w:rFonts w:hint="eastAsia" w:ascii="宋体" w:hAnsi="宋体"/>
                <w:bCs/>
                <w:color w:val="auto"/>
                <w:szCs w:val="21"/>
                <w:highlight w:val="none"/>
                <w:lang w:eastAsia="zh-CN"/>
              </w:rPr>
              <w:t>自</w:t>
            </w:r>
            <w:r>
              <w:rPr>
                <w:rFonts w:hint="eastAsia" w:ascii="宋体" w:hAnsi="宋体"/>
                <w:bCs/>
                <w:color w:val="auto"/>
                <w:szCs w:val="21"/>
                <w:highlight w:val="none"/>
                <w:lang w:val="en-US" w:eastAsia="zh-CN"/>
              </w:rPr>
              <w:t>2022</w:t>
            </w:r>
            <w:r>
              <w:rPr>
                <w:rFonts w:hint="eastAsia" w:ascii="宋体" w:hAnsi="宋体"/>
                <w:bCs/>
                <w:color w:val="auto"/>
                <w:szCs w:val="21"/>
                <w:highlight w:val="none"/>
                <w:lang w:eastAsia="zh-CN"/>
              </w:rPr>
              <w:t>年1月1日</w:t>
            </w:r>
            <w:r>
              <w:rPr>
                <w:rFonts w:hint="eastAsia" w:ascii="宋体" w:hAnsi="宋体"/>
                <w:bCs/>
                <w:color w:val="auto"/>
                <w:szCs w:val="21"/>
                <w:highlight w:val="none"/>
                <w:lang w:val="en-US" w:eastAsia="zh-CN"/>
              </w:rPr>
              <w:t>至今承接过或已完成类似项目</w:t>
            </w:r>
            <w:r>
              <w:rPr>
                <w:rFonts w:hint="eastAsia" w:ascii="宋体" w:hAnsi="宋体"/>
                <w:bCs/>
                <w:color w:val="auto"/>
                <w:szCs w:val="21"/>
                <w:highlight w:val="none"/>
              </w:rPr>
              <w:t>的每个得</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分，此项满分</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w:t>
            </w:r>
            <w:bookmarkEnd w:id="156"/>
          </w:p>
          <w:p w14:paraId="152CF7E3">
            <w:pPr>
              <w:keepNext w:val="0"/>
              <w:keepLines w:val="0"/>
              <w:pageBreakBefore w:val="0"/>
              <w:kinsoku/>
              <w:wordWrap/>
              <w:overflowPunct/>
              <w:topLinePunct w:val="0"/>
              <w:bidi w:val="0"/>
              <w:snapToGrid w:val="0"/>
              <w:spacing w:line="400" w:lineRule="exact"/>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b/>
                <w:bCs w:val="0"/>
                <w:color w:val="auto"/>
                <w:szCs w:val="21"/>
                <w:highlight w:val="none"/>
                <w:lang w:val="en-US" w:eastAsia="zh-CN"/>
              </w:rPr>
              <w:t>（须在响应文件中提供中标/成交通知书或施工合同或竣工验收等证明文件的复印件并加盖供应商单位公章，不提供则不计分）</w:t>
            </w:r>
          </w:p>
        </w:tc>
        <w:tc>
          <w:tcPr>
            <w:tcW w:w="764" w:type="dxa"/>
            <w:noWrap w:val="0"/>
            <w:vAlign w:val="center"/>
          </w:tcPr>
          <w:p w14:paraId="4FD28652">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w:t>
            </w:r>
          </w:p>
        </w:tc>
      </w:tr>
    </w:tbl>
    <w:p w14:paraId="18F9621D">
      <w:pPr>
        <w:spacing w:line="360" w:lineRule="auto"/>
        <w:rPr>
          <w:rFonts w:hint="eastAsia" w:ascii="宋体" w:hAnsi="宋体" w:eastAsia="宋体" w:cs="宋体"/>
          <w:color w:val="auto"/>
          <w:highlight w:val="none"/>
        </w:rPr>
      </w:pPr>
    </w:p>
    <w:p w14:paraId="708F8D41">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35D9E83D">
      <w:pPr>
        <w:spacing w:line="360" w:lineRule="auto"/>
        <w:ind w:firstLine="420" w:firstLineChars="200"/>
        <w:rPr>
          <w:rFonts w:hint="eastAsia" w:ascii="宋体" w:hAnsi="宋体" w:eastAsia="宋体" w:cs="宋体"/>
          <w:color w:val="auto"/>
          <w:highlight w:val="none"/>
        </w:rPr>
      </w:pPr>
      <w:bookmarkStart w:id="157"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5F855E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22994DD">
      <w:pPr>
        <w:pStyle w:val="4"/>
        <w:spacing w:before="0" w:after="0" w:line="360" w:lineRule="auto"/>
        <w:jc w:val="both"/>
        <w:rPr>
          <w:rFonts w:hint="eastAsia" w:ascii="宋体" w:hAnsi="宋体" w:eastAsia="宋体" w:cs="宋体"/>
          <w:b w:val="0"/>
          <w:color w:val="auto"/>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7DF53144">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158" w:name="_Toc25481"/>
      <w:bookmarkStart w:id="159" w:name="_Toc6406"/>
      <w:bookmarkStart w:id="160" w:name="_Toc498"/>
      <w:bookmarkStart w:id="161" w:name="_Toc22098"/>
      <w:bookmarkStart w:id="162" w:name="_Toc1879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57"/>
      <w:bookmarkEnd w:id="158"/>
      <w:bookmarkEnd w:id="159"/>
      <w:bookmarkEnd w:id="160"/>
      <w:bookmarkEnd w:id="161"/>
      <w:bookmarkEnd w:id="162"/>
    </w:p>
    <w:p w14:paraId="0AED455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301256D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207CF66A">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D2D4365">
      <w:pPr>
        <w:pStyle w:val="32"/>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1458967">
      <w:pPr>
        <w:pStyle w:val="4"/>
        <w:spacing w:before="0" w:after="0" w:line="360" w:lineRule="auto"/>
        <w:ind w:firstLine="640" w:firstLineChars="200"/>
        <w:jc w:val="center"/>
        <w:rPr>
          <w:rFonts w:hint="eastAsia" w:ascii="宋体" w:hAnsi="宋体" w:eastAsia="宋体" w:cs="宋体"/>
          <w:b w:val="0"/>
          <w:color w:val="auto"/>
          <w:highlight w:val="none"/>
        </w:rPr>
      </w:pPr>
      <w:bookmarkStart w:id="163" w:name="_Toc80205936"/>
      <w:bookmarkStart w:id="164" w:name="_Toc3846"/>
      <w:bookmarkStart w:id="165" w:name="_Toc3713"/>
      <w:bookmarkStart w:id="166" w:name="_Toc30628"/>
      <w:bookmarkStart w:id="167" w:name="_Toc9233"/>
      <w:bookmarkStart w:id="168" w:name="_Toc1310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63"/>
      <w:bookmarkEnd w:id="164"/>
      <w:bookmarkEnd w:id="165"/>
      <w:bookmarkEnd w:id="166"/>
      <w:bookmarkEnd w:id="167"/>
      <w:bookmarkEnd w:id="168"/>
    </w:p>
    <w:p w14:paraId="5793A78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7F9820B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9C2A3D5">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08FA5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1A525E76">
      <w:pPr>
        <w:spacing w:line="360" w:lineRule="auto"/>
        <w:ind w:firstLine="420" w:firstLineChars="200"/>
        <w:rPr>
          <w:rFonts w:hint="eastAsia" w:ascii="宋体" w:hAnsi="宋体" w:eastAsia="宋体" w:cs="宋体"/>
          <w:color w:val="auto"/>
          <w:highlight w:val="none"/>
        </w:rPr>
      </w:pPr>
    </w:p>
    <w:p w14:paraId="481BB834">
      <w:pPr>
        <w:spacing w:line="360" w:lineRule="auto"/>
        <w:ind w:firstLine="420" w:firstLineChars="200"/>
        <w:rPr>
          <w:rFonts w:hint="eastAsia" w:ascii="宋体" w:hAnsi="宋体" w:eastAsia="宋体" w:cs="宋体"/>
          <w:color w:val="auto"/>
          <w:highlight w:val="none"/>
        </w:rPr>
      </w:pPr>
    </w:p>
    <w:p w14:paraId="0B6D663E">
      <w:pPr>
        <w:spacing w:line="360" w:lineRule="auto"/>
        <w:rPr>
          <w:rFonts w:hint="eastAsia" w:ascii="宋体" w:hAnsi="宋体" w:eastAsia="宋体" w:cs="宋体"/>
          <w:color w:val="auto"/>
          <w:highlight w:val="none"/>
        </w:rPr>
      </w:pPr>
    </w:p>
    <w:p w14:paraId="7766A39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868CEF">
      <w:pPr>
        <w:pStyle w:val="13"/>
        <w:spacing w:line="360" w:lineRule="auto"/>
        <w:rPr>
          <w:rFonts w:hint="eastAsia" w:ascii="宋体" w:hAnsi="宋体" w:eastAsia="宋体" w:cs="宋体"/>
          <w:color w:val="auto"/>
          <w:highlight w:val="none"/>
        </w:rPr>
      </w:pPr>
    </w:p>
    <w:p w14:paraId="722589DA">
      <w:pPr>
        <w:pStyle w:val="13"/>
        <w:spacing w:line="360" w:lineRule="auto"/>
        <w:rPr>
          <w:rFonts w:hint="eastAsia" w:ascii="宋体" w:hAnsi="宋体" w:eastAsia="宋体" w:cs="宋体"/>
          <w:color w:val="auto"/>
          <w:highlight w:val="none"/>
        </w:rPr>
      </w:pPr>
    </w:p>
    <w:p w14:paraId="0E78BF7A">
      <w:pPr>
        <w:pStyle w:val="13"/>
        <w:spacing w:line="360" w:lineRule="auto"/>
        <w:rPr>
          <w:rFonts w:hint="eastAsia" w:ascii="宋体" w:hAnsi="宋体" w:eastAsia="宋体" w:cs="宋体"/>
          <w:color w:val="auto"/>
          <w:highlight w:val="none"/>
        </w:rPr>
      </w:pPr>
    </w:p>
    <w:p w14:paraId="0D4E7A05">
      <w:pPr>
        <w:pStyle w:val="13"/>
        <w:spacing w:line="360" w:lineRule="auto"/>
        <w:rPr>
          <w:rFonts w:hint="eastAsia" w:ascii="宋体" w:hAnsi="宋体" w:eastAsia="宋体" w:cs="宋体"/>
          <w:color w:val="auto"/>
          <w:highlight w:val="none"/>
        </w:rPr>
      </w:pPr>
    </w:p>
    <w:p w14:paraId="10ADEA25">
      <w:pPr>
        <w:pStyle w:val="13"/>
        <w:spacing w:line="360" w:lineRule="auto"/>
        <w:rPr>
          <w:rFonts w:hint="eastAsia" w:ascii="宋体" w:hAnsi="宋体" w:eastAsia="宋体" w:cs="宋体"/>
          <w:color w:val="auto"/>
          <w:highlight w:val="none"/>
        </w:rPr>
      </w:pPr>
    </w:p>
    <w:p w14:paraId="5CC08090">
      <w:pPr>
        <w:pStyle w:val="13"/>
        <w:spacing w:line="360" w:lineRule="auto"/>
        <w:rPr>
          <w:rFonts w:hint="eastAsia" w:ascii="宋体" w:hAnsi="宋体" w:eastAsia="宋体" w:cs="宋体"/>
          <w:color w:val="auto"/>
          <w:highlight w:val="none"/>
        </w:rPr>
      </w:pPr>
    </w:p>
    <w:p w14:paraId="37209CF2">
      <w:pPr>
        <w:pStyle w:val="13"/>
        <w:spacing w:line="360" w:lineRule="auto"/>
        <w:rPr>
          <w:rFonts w:hint="eastAsia" w:ascii="宋体" w:hAnsi="宋体" w:eastAsia="宋体" w:cs="宋体"/>
          <w:color w:val="auto"/>
          <w:highlight w:val="none"/>
        </w:rPr>
      </w:pPr>
    </w:p>
    <w:p w14:paraId="517D2757">
      <w:pPr>
        <w:pStyle w:val="13"/>
        <w:spacing w:line="360" w:lineRule="auto"/>
        <w:rPr>
          <w:rFonts w:hint="eastAsia" w:ascii="宋体" w:hAnsi="宋体" w:eastAsia="宋体" w:cs="宋体"/>
          <w:color w:val="auto"/>
          <w:highlight w:val="none"/>
        </w:rPr>
      </w:pPr>
    </w:p>
    <w:p w14:paraId="4CB648C2">
      <w:pPr>
        <w:pStyle w:val="13"/>
        <w:spacing w:line="360" w:lineRule="auto"/>
        <w:rPr>
          <w:rFonts w:hint="eastAsia" w:ascii="宋体" w:hAnsi="宋体" w:eastAsia="宋体" w:cs="宋体"/>
          <w:color w:val="auto"/>
          <w:highlight w:val="none"/>
        </w:rPr>
      </w:pPr>
    </w:p>
    <w:p w14:paraId="4898060F">
      <w:pPr>
        <w:pStyle w:val="13"/>
        <w:spacing w:line="360" w:lineRule="auto"/>
        <w:rPr>
          <w:rFonts w:hint="eastAsia" w:ascii="宋体" w:hAnsi="宋体" w:eastAsia="宋体" w:cs="宋体"/>
          <w:color w:val="auto"/>
          <w:highlight w:val="none"/>
        </w:rPr>
      </w:pPr>
    </w:p>
    <w:p w14:paraId="54157912">
      <w:pPr>
        <w:pStyle w:val="13"/>
        <w:spacing w:line="360" w:lineRule="auto"/>
        <w:rPr>
          <w:rFonts w:hint="eastAsia" w:ascii="宋体" w:hAnsi="宋体" w:eastAsia="宋体" w:cs="宋体"/>
          <w:color w:val="auto"/>
          <w:highlight w:val="none"/>
        </w:rPr>
      </w:pPr>
    </w:p>
    <w:p w14:paraId="37036861">
      <w:pPr>
        <w:pStyle w:val="3"/>
        <w:spacing w:line="360" w:lineRule="auto"/>
        <w:jc w:val="center"/>
        <w:rPr>
          <w:rFonts w:hint="eastAsia" w:ascii="宋体" w:hAnsi="宋体" w:eastAsia="宋体" w:cs="宋体"/>
          <w:b/>
          <w:bCs/>
          <w:color w:val="auto"/>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bookmarkStart w:id="169" w:name="_Toc8541"/>
      <w:bookmarkStart w:id="170" w:name="_Toc11732"/>
      <w:bookmarkStart w:id="171" w:name="_Toc16991"/>
      <w:bookmarkStart w:id="172" w:name="_Toc22349"/>
      <w:bookmarkStart w:id="173" w:name="_Toc29932"/>
      <w:r>
        <w:rPr>
          <w:rFonts w:hint="eastAsia" w:ascii="宋体" w:hAnsi="宋体" w:eastAsia="宋体" w:cs="宋体"/>
          <w:b/>
          <w:bCs/>
          <w:color w:val="auto"/>
          <w:highlight w:val="none"/>
        </w:rPr>
        <w:t>第五章 响应文件格式</w:t>
      </w:r>
      <w:bookmarkEnd w:id="169"/>
      <w:bookmarkEnd w:id="170"/>
      <w:bookmarkEnd w:id="171"/>
      <w:bookmarkEnd w:id="172"/>
      <w:bookmarkEnd w:id="173"/>
    </w:p>
    <w:p w14:paraId="14371F99">
      <w:pPr>
        <w:pStyle w:val="4"/>
        <w:spacing w:line="360" w:lineRule="auto"/>
        <w:jc w:val="center"/>
        <w:rPr>
          <w:rFonts w:hint="eastAsia" w:ascii="宋体" w:hAnsi="宋体" w:eastAsia="宋体" w:cs="宋体"/>
          <w:b w:val="0"/>
          <w:color w:val="auto"/>
          <w:highlight w:val="none"/>
          <w:lang w:val="en-US" w:eastAsia="zh-CN"/>
        </w:rPr>
      </w:pPr>
      <w:bookmarkStart w:id="174" w:name="_Toc7703"/>
      <w:bookmarkStart w:id="175" w:name="_Toc9368"/>
      <w:bookmarkStart w:id="176" w:name="_Toc3747"/>
      <w:bookmarkStart w:id="177" w:name="_Toc80205938"/>
      <w:bookmarkStart w:id="178" w:name="_Toc16580"/>
      <w:bookmarkStart w:id="179" w:name="_Toc26547"/>
      <w:r>
        <w:rPr>
          <w:rFonts w:hint="eastAsia" w:ascii="宋体" w:hAnsi="宋体" w:eastAsia="宋体" w:cs="宋体"/>
          <w:b w:val="0"/>
          <w:color w:val="auto"/>
          <w:highlight w:val="none"/>
          <w:lang w:val="en-US" w:eastAsia="zh-CN"/>
        </w:rPr>
        <w:t>第一节 封面格式</w:t>
      </w:r>
      <w:bookmarkEnd w:id="174"/>
      <w:bookmarkEnd w:id="175"/>
      <w:bookmarkEnd w:id="176"/>
      <w:bookmarkEnd w:id="177"/>
      <w:bookmarkEnd w:id="178"/>
      <w:bookmarkEnd w:id="179"/>
    </w:p>
    <w:p w14:paraId="5FFD6131">
      <w:pPr>
        <w:snapToGrid w:val="0"/>
        <w:spacing w:before="120" w:beforeLines="50" w:after="50" w:line="360" w:lineRule="auto"/>
        <w:rPr>
          <w:rFonts w:hint="eastAsia" w:ascii="宋体" w:hAnsi="宋体" w:eastAsia="宋体" w:cs="宋体"/>
          <w:color w:val="auto"/>
          <w:sz w:val="24"/>
          <w:szCs w:val="20"/>
          <w:highlight w:val="none"/>
        </w:rPr>
      </w:pPr>
    </w:p>
    <w:p w14:paraId="100CAFA2">
      <w:pPr>
        <w:snapToGrid w:val="0"/>
        <w:spacing w:before="120" w:beforeLines="50" w:after="50" w:line="360" w:lineRule="auto"/>
        <w:jc w:val="center"/>
        <w:rPr>
          <w:rFonts w:hint="eastAsia" w:ascii="宋体" w:hAnsi="宋体" w:eastAsia="宋体" w:cs="宋体"/>
          <w:bCs/>
          <w:color w:val="auto"/>
          <w:sz w:val="24"/>
          <w:szCs w:val="20"/>
          <w:highlight w:val="none"/>
        </w:rPr>
      </w:pPr>
    </w:p>
    <w:p w14:paraId="17AF9E4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5709538C">
      <w:pPr>
        <w:snapToGrid w:val="0"/>
        <w:spacing w:before="120" w:beforeLines="50" w:after="50" w:line="360" w:lineRule="auto"/>
        <w:jc w:val="center"/>
        <w:rPr>
          <w:rFonts w:hint="eastAsia" w:ascii="宋体" w:hAnsi="宋体" w:eastAsia="宋体" w:cs="宋体"/>
          <w:bCs/>
          <w:color w:val="auto"/>
          <w:sz w:val="44"/>
          <w:szCs w:val="44"/>
          <w:highlight w:val="none"/>
        </w:rPr>
      </w:pPr>
    </w:p>
    <w:p w14:paraId="467C224F">
      <w:pPr>
        <w:snapToGrid w:val="0"/>
        <w:spacing w:before="120" w:beforeLines="50" w:after="50" w:line="360" w:lineRule="auto"/>
        <w:rPr>
          <w:rFonts w:hint="eastAsia" w:ascii="宋体" w:hAnsi="宋体" w:eastAsia="宋体" w:cs="宋体"/>
          <w:bCs/>
          <w:color w:val="auto"/>
          <w:sz w:val="32"/>
          <w:szCs w:val="32"/>
          <w:highlight w:val="none"/>
        </w:rPr>
      </w:pPr>
    </w:p>
    <w:p w14:paraId="7DED4709">
      <w:pPr>
        <w:snapToGrid w:val="0"/>
        <w:spacing w:before="120" w:beforeLines="50" w:after="50" w:line="360" w:lineRule="auto"/>
        <w:ind w:left="0" w:leftChars="0"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2024年自治区大中型水库库区基金(第二批)项目平果市马头镇金龙村百垌屯通屯道路</w:t>
      </w:r>
    </w:p>
    <w:p w14:paraId="1B868F9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BSZC2025-C2-230132-GXXC</w:t>
      </w:r>
    </w:p>
    <w:p w14:paraId="602CB4B8">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73D5EF32">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C05537B">
      <w:pPr>
        <w:snapToGrid w:val="0"/>
        <w:spacing w:before="120" w:beforeLines="50" w:after="50" w:line="360" w:lineRule="auto"/>
        <w:rPr>
          <w:rFonts w:hint="eastAsia" w:ascii="宋体" w:hAnsi="宋体" w:eastAsia="宋体" w:cs="宋体"/>
          <w:bCs/>
          <w:color w:val="auto"/>
          <w:sz w:val="32"/>
          <w:szCs w:val="32"/>
          <w:highlight w:val="none"/>
        </w:rPr>
      </w:pPr>
    </w:p>
    <w:p w14:paraId="32FF22D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82FE7D5">
      <w:pPr>
        <w:snapToGrid w:val="0"/>
        <w:spacing w:before="120" w:beforeLines="50" w:after="50" w:line="360" w:lineRule="auto"/>
        <w:rPr>
          <w:rFonts w:hint="eastAsia" w:ascii="宋体" w:hAnsi="宋体" w:eastAsia="宋体" w:cs="宋体"/>
          <w:bCs/>
          <w:color w:val="auto"/>
          <w:sz w:val="32"/>
          <w:szCs w:val="32"/>
          <w:highlight w:val="none"/>
        </w:rPr>
      </w:pPr>
    </w:p>
    <w:p w14:paraId="189104EC">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0447C72F">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43987879">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AA18AFE">
      <w:pPr>
        <w:spacing w:line="360" w:lineRule="auto"/>
        <w:rPr>
          <w:rFonts w:hint="eastAsia" w:ascii="宋体" w:hAnsi="宋体" w:eastAsia="宋体" w:cs="宋体"/>
          <w:color w:val="auto"/>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3159D527">
      <w:pPr>
        <w:pStyle w:val="4"/>
        <w:spacing w:line="360" w:lineRule="auto"/>
        <w:jc w:val="center"/>
        <w:rPr>
          <w:rFonts w:hint="eastAsia" w:ascii="宋体" w:hAnsi="宋体" w:eastAsia="宋体" w:cs="宋体"/>
          <w:bCs w:val="0"/>
          <w:color w:val="auto"/>
          <w:highlight w:val="none"/>
        </w:rPr>
      </w:pPr>
      <w:bookmarkStart w:id="180" w:name="_Toc80205939"/>
      <w:bookmarkStart w:id="181" w:name="_Toc1031"/>
      <w:bookmarkStart w:id="182" w:name="_Toc21695"/>
      <w:bookmarkStart w:id="183" w:name="_Toc25039"/>
      <w:bookmarkStart w:id="184" w:name="_Toc25717"/>
      <w:bookmarkStart w:id="185" w:name="_Toc1270"/>
      <w:r>
        <w:rPr>
          <w:rFonts w:hint="eastAsia" w:ascii="宋体" w:hAnsi="宋体" w:eastAsia="宋体" w:cs="宋体"/>
          <w:bCs w:val="0"/>
          <w:color w:val="auto"/>
          <w:highlight w:val="none"/>
        </w:rPr>
        <w:t>第二节 资格证明文件格式</w:t>
      </w:r>
      <w:bookmarkEnd w:id="180"/>
      <w:bookmarkEnd w:id="181"/>
      <w:bookmarkEnd w:id="182"/>
      <w:bookmarkEnd w:id="183"/>
      <w:bookmarkEnd w:id="184"/>
      <w:bookmarkEnd w:id="185"/>
    </w:p>
    <w:p w14:paraId="385AE5A4">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A49A84A">
      <w:pPr>
        <w:snapToGrid w:val="0"/>
        <w:spacing w:before="120" w:beforeLines="50" w:after="50" w:line="360" w:lineRule="auto"/>
        <w:rPr>
          <w:rFonts w:hint="eastAsia" w:ascii="宋体" w:hAnsi="宋体" w:eastAsia="宋体" w:cs="宋体"/>
          <w:color w:val="auto"/>
          <w:sz w:val="24"/>
          <w:szCs w:val="20"/>
          <w:highlight w:val="none"/>
        </w:rPr>
      </w:pPr>
    </w:p>
    <w:p w14:paraId="66998E30">
      <w:pPr>
        <w:snapToGrid w:val="0"/>
        <w:spacing w:before="120" w:beforeLines="50" w:after="50" w:line="360" w:lineRule="auto"/>
        <w:rPr>
          <w:rFonts w:hint="eastAsia" w:ascii="宋体" w:hAnsi="宋体" w:eastAsia="宋体" w:cs="宋体"/>
          <w:color w:val="auto"/>
          <w:sz w:val="24"/>
          <w:szCs w:val="20"/>
          <w:highlight w:val="none"/>
        </w:rPr>
      </w:pPr>
    </w:p>
    <w:p w14:paraId="08E17278">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6CE9D2F">
      <w:pPr>
        <w:snapToGrid w:val="0"/>
        <w:spacing w:before="120" w:beforeLines="50" w:after="50" w:line="360" w:lineRule="auto"/>
        <w:rPr>
          <w:rFonts w:hint="eastAsia" w:ascii="宋体" w:hAnsi="宋体" w:eastAsia="宋体" w:cs="宋体"/>
          <w:bCs/>
          <w:color w:val="auto"/>
          <w:sz w:val="24"/>
          <w:szCs w:val="20"/>
          <w:highlight w:val="none"/>
        </w:rPr>
      </w:pPr>
    </w:p>
    <w:p w14:paraId="7E3B7627">
      <w:pPr>
        <w:snapToGrid w:val="0"/>
        <w:spacing w:before="120" w:beforeLines="50" w:after="50" w:line="360" w:lineRule="auto"/>
        <w:rPr>
          <w:rFonts w:hint="eastAsia" w:ascii="宋体" w:hAnsi="宋体" w:eastAsia="宋体" w:cs="宋体"/>
          <w:bCs/>
          <w:color w:val="auto"/>
          <w:sz w:val="24"/>
          <w:szCs w:val="20"/>
          <w:highlight w:val="none"/>
        </w:rPr>
      </w:pPr>
    </w:p>
    <w:p w14:paraId="29704F50">
      <w:pPr>
        <w:snapToGrid w:val="0"/>
        <w:spacing w:before="120" w:beforeLines="50" w:after="50" w:line="360" w:lineRule="auto"/>
        <w:rPr>
          <w:rFonts w:hint="eastAsia" w:ascii="宋体" w:hAnsi="宋体" w:eastAsia="宋体" w:cs="宋体"/>
          <w:bCs/>
          <w:color w:val="auto"/>
          <w:sz w:val="24"/>
          <w:szCs w:val="20"/>
          <w:highlight w:val="none"/>
        </w:rPr>
      </w:pPr>
    </w:p>
    <w:p w14:paraId="2B29C27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2024年自治区大中型水库库区基金(第二批)项目平果市马头镇金龙村百垌屯通屯道路</w:t>
      </w:r>
    </w:p>
    <w:p w14:paraId="4173FFA5">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BSZC2025-C2-230132-GXXC</w:t>
      </w:r>
    </w:p>
    <w:p w14:paraId="25E79F5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CACD62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B85A68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FBDA86">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B93D7E8">
      <w:pPr>
        <w:pStyle w:val="10"/>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63EE18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4D3E7D">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2AC53C4F">
      <w:pPr>
        <w:snapToGrid w:val="0"/>
        <w:spacing w:line="360" w:lineRule="auto"/>
        <w:rPr>
          <w:rFonts w:hint="eastAsia" w:ascii="宋体" w:hAnsi="宋体" w:eastAsia="宋体" w:cs="宋体"/>
          <w:color w:val="auto"/>
          <w:kern w:val="0"/>
          <w:sz w:val="24"/>
          <w:highlight w:val="none"/>
        </w:rPr>
      </w:pPr>
    </w:p>
    <w:p w14:paraId="1D2D01E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79C9B58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36DAC38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22E9B66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272EE695">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五、百色市政府采购供应商信用承诺函</w:t>
      </w:r>
      <w:r>
        <w:rPr>
          <w:rFonts w:hint="eastAsia" w:ascii="仿宋" w:hAnsi="仿宋" w:eastAsia="仿宋" w:cs="仿宋"/>
          <w:color w:val="auto"/>
          <w:kern w:val="0"/>
          <w:sz w:val="24"/>
          <w:highlight w:val="none"/>
        </w:rPr>
        <w:t>……………………………</w:t>
      </w:r>
      <w:bookmarkStart w:id="186" w:name="OLE_LINK28"/>
      <w:r>
        <w:rPr>
          <w:rFonts w:hint="eastAsia" w:ascii="仿宋" w:hAnsi="仿宋" w:eastAsia="仿宋" w:cs="仿宋"/>
          <w:color w:val="auto"/>
          <w:kern w:val="0"/>
          <w:sz w:val="24"/>
          <w:highlight w:val="none"/>
        </w:rPr>
        <w:t>…</w:t>
      </w:r>
      <w:bookmarkEnd w:id="186"/>
      <w:r>
        <w:rPr>
          <w:rFonts w:hint="eastAsia" w:ascii="仿宋" w:hAnsi="仿宋" w:eastAsia="仿宋" w:cs="仿宋"/>
          <w:color w:val="auto"/>
          <w:kern w:val="0"/>
          <w:sz w:val="24"/>
          <w:highlight w:val="none"/>
        </w:rPr>
        <w:t>………（页码）</w:t>
      </w:r>
    </w:p>
    <w:p w14:paraId="2E98585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、供应商直接关联关系信息表</w:t>
      </w:r>
      <w:r>
        <w:rPr>
          <w:rFonts w:hint="eastAsia" w:ascii="仿宋" w:hAnsi="仿宋" w:eastAsia="仿宋" w:cs="仿宋"/>
          <w:color w:val="auto"/>
          <w:kern w:val="0"/>
          <w:sz w:val="24"/>
          <w:highlight w:val="none"/>
        </w:rPr>
        <w:t>………………………………………………（页码）</w:t>
      </w:r>
    </w:p>
    <w:p w14:paraId="72C08DA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七</w:t>
      </w:r>
      <w:r>
        <w:rPr>
          <w:rFonts w:hint="eastAsia" w:ascii="仿宋" w:hAnsi="仿宋" w:eastAsia="仿宋" w:cs="仿宋"/>
          <w:color w:val="auto"/>
          <w:kern w:val="0"/>
          <w:sz w:val="24"/>
          <w:highlight w:val="none"/>
        </w:rPr>
        <w:t>、资格声明函…………………………………………………………………（页码）</w:t>
      </w:r>
    </w:p>
    <w:p w14:paraId="1E48B3C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八</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7E1994D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、符合特定资格条件（如有）的有关证明材料（复印件）</w:t>
      </w:r>
      <w:r>
        <w:rPr>
          <w:rFonts w:hint="eastAsia" w:ascii="仿宋" w:hAnsi="仿宋" w:eastAsia="仿宋" w:cs="仿宋"/>
          <w:color w:val="auto"/>
          <w:kern w:val="0"/>
          <w:sz w:val="24"/>
          <w:highlight w:val="none"/>
        </w:rPr>
        <w:t>………………（页码）</w:t>
      </w:r>
    </w:p>
    <w:p w14:paraId="4768160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5127A25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bookmarkStart w:id="187" w:name="OLE_LINK27"/>
      <w:r>
        <w:rPr>
          <w:rFonts w:hint="eastAsia" w:ascii="仿宋" w:hAnsi="仿宋" w:eastAsia="仿宋" w:cs="仿宋"/>
          <w:color w:val="auto"/>
          <w:kern w:val="0"/>
          <w:sz w:val="24"/>
          <w:highlight w:val="none"/>
        </w:rPr>
        <w:t>………………………………（页码）</w:t>
      </w:r>
      <w:bookmarkEnd w:id="187"/>
    </w:p>
    <w:p w14:paraId="4F11031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5C75C287">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7450A70F">
      <w:pPr>
        <w:spacing w:line="360" w:lineRule="auto"/>
        <w:rPr>
          <w:rFonts w:hint="eastAsia" w:ascii="宋体" w:hAnsi="宋体" w:eastAsia="宋体" w:cs="宋体"/>
          <w:color w:val="auto"/>
          <w:szCs w:val="21"/>
          <w:highlight w:val="none"/>
        </w:rPr>
      </w:pPr>
    </w:p>
    <w:p w14:paraId="02A1EBDB">
      <w:pPr>
        <w:spacing w:line="360" w:lineRule="auto"/>
        <w:rPr>
          <w:rFonts w:hint="eastAsia" w:ascii="宋体" w:hAnsi="宋体" w:eastAsia="宋体" w:cs="宋体"/>
          <w:color w:val="auto"/>
          <w:szCs w:val="21"/>
          <w:highlight w:val="none"/>
        </w:rPr>
      </w:pPr>
    </w:p>
    <w:p w14:paraId="6D21CBE8">
      <w:pPr>
        <w:spacing w:line="360" w:lineRule="auto"/>
        <w:rPr>
          <w:rFonts w:hint="eastAsia" w:ascii="宋体" w:hAnsi="宋体" w:eastAsia="宋体" w:cs="宋体"/>
          <w:color w:val="auto"/>
          <w:szCs w:val="21"/>
          <w:highlight w:val="none"/>
        </w:rPr>
      </w:pPr>
    </w:p>
    <w:p w14:paraId="3726016E">
      <w:pPr>
        <w:spacing w:line="360" w:lineRule="auto"/>
        <w:rPr>
          <w:rFonts w:hint="eastAsia" w:ascii="宋体" w:hAnsi="宋体" w:eastAsia="宋体" w:cs="宋体"/>
          <w:color w:val="auto"/>
          <w:szCs w:val="21"/>
          <w:highlight w:val="none"/>
        </w:rPr>
      </w:pPr>
    </w:p>
    <w:p w14:paraId="780EB4E9">
      <w:pPr>
        <w:spacing w:line="360" w:lineRule="auto"/>
        <w:rPr>
          <w:rFonts w:hint="eastAsia" w:ascii="宋体" w:hAnsi="宋体" w:eastAsia="宋体" w:cs="宋体"/>
          <w:color w:val="auto"/>
          <w:szCs w:val="21"/>
          <w:highlight w:val="none"/>
        </w:rPr>
      </w:pPr>
    </w:p>
    <w:p w14:paraId="0EF0CC14">
      <w:pPr>
        <w:spacing w:line="360" w:lineRule="auto"/>
        <w:rPr>
          <w:rFonts w:hint="eastAsia" w:ascii="宋体" w:hAnsi="宋体" w:eastAsia="宋体" w:cs="宋体"/>
          <w:color w:val="auto"/>
          <w:szCs w:val="21"/>
          <w:highlight w:val="none"/>
        </w:rPr>
      </w:pPr>
    </w:p>
    <w:p w14:paraId="12860D99">
      <w:pPr>
        <w:spacing w:line="360" w:lineRule="auto"/>
        <w:rPr>
          <w:rFonts w:hint="eastAsia" w:ascii="宋体" w:hAnsi="宋体" w:eastAsia="宋体" w:cs="宋体"/>
          <w:color w:val="auto"/>
          <w:szCs w:val="21"/>
          <w:highlight w:val="none"/>
        </w:rPr>
      </w:pPr>
    </w:p>
    <w:p w14:paraId="6783BA96">
      <w:pPr>
        <w:spacing w:line="360" w:lineRule="auto"/>
        <w:rPr>
          <w:rFonts w:hint="eastAsia" w:ascii="宋体" w:hAnsi="宋体" w:eastAsia="宋体" w:cs="宋体"/>
          <w:color w:val="auto"/>
          <w:szCs w:val="21"/>
          <w:highlight w:val="none"/>
        </w:rPr>
      </w:pPr>
    </w:p>
    <w:p w14:paraId="4BB6B2E7">
      <w:pPr>
        <w:spacing w:line="360" w:lineRule="auto"/>
        <w:rPr>
          <w:rFonts w:hint="eastAsia" w:ascii="宋体" w:hAnsi="宋体" w:eastAsia="宋体" w:cs="宋体"/>
          <w:color w:val="auto"/>
          <w:szCs w:val="21"/>
          <w:highlight w:val="none"/>
        </w:rPr>
      </w:pPr>
    </w:p>
    <w:p w14:paraId="66F8B2FD">
      <w:pPr>
        <w:pStyle w:val="18"/>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00CAEFD5">
      <w:pPr>
        <w:pStyle w:val="18"/>
        <w:spacing w:line="360" w:lineRule="auto"/>
        <w:ind w:firstLine="602" w:firstLineChars="200"/>
        <w:rPr>
          <w:rFonts w:hint="eastAsia" w:ascii="仿宋" w:hAnsi="仿宋" w:eastAsia="仿宋" w:cs="仿宋"/>
          <w:b/>
          <w:color w:val="auto"/>
          <w:sz w:val="30"/>
          <w:szCs w:val="30"/>
          <w:highlight w:val="none"/>
        </w:rPr>
      </w:pPr>
    </w:p>
    <w:p w14:paraId="3EA66C03">
      <w:pPr>
        <w:pStyle w:val="18"/>
        <w:spacing w:line="360" w:lineRule="auto"/>
        <w:ind w:firstLine="602" w:firstLineChars="200"/>
        <w:rPr>
          <w:rFonts w:hint="eastAsia" w:ascii="仿宋" w:hAnsi="仿宋" w:eastAsia="仿宋" w:cs="仿宋"/>
          <w:b/>
          <w:color w:val="auto"/>
          <w:sz w:val="30"/>
          <w:szCs w:val="30"/>
          <w:highlight w:val="none"/>
        </w:rPr>
      </w:pPr>
    </w:p>
    <w:p w14:paraId="0F3BDFD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FBF22F7">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DFBA91B">
      <w:pPr>
        <w:snapToGrid w:val="0"/>
        <w:spacing w:before="120" w:beforeLines="50" w:after="50" w:line="360" w:lineRule="auto"/>
        <w:rPr>
          <w:rFonts w:hint="eastAsia" w:ascii="仿宋" w:hAnsi="仿宋" w:eastAsia="仿宋" w:cs="仿宋"/>
          <w:color w:val="auto"/>
          <w:sz w:val="24"/>
          <w:szCs w:val="20"/>
          <w:highlight w:val="none"/>
        </w:rPr>
      </w:pPr>
    </w:p>
    <w:p w14:paraId="52564210">
      <w:pPr>
        <w:pStyle w:val="18"/>
        <w:numPr>
          <w:ilvl w:val="0"/>
          <w:numId w:val="3"/>
        </w:numPr>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符合参与政府采购活动的资格条件依法缴纳税收、社会保障资金等方面的材料</w:t>
      </w:r>
    </w:p>
    <w:p w14:paraId="315D8D95">
      <w:pPr>
        <w:pStyle w:val="18"/>
        <w:numPr>
          <w:ilvl w:val="0"/>
          <w:numId w:val="0"/>
        </w:numPr>
        <w:spacing w:line="360" w:lineRule="auto"/>
        <w:rPr>
          <w:rFonts w:hint="eastAsia" w:ascii="仿宋" w:hAnsi="仿宋" w:eastAsia="仿宋" w:cs="仿宋"/>
          <w:b/>
          <w:color w:val="auto"/>
          <w:sz w:val="30"/>
          <w:szCs w:val="30"/>
          <w:highlight w:val="none"/>
        </w:rPr>
      </w:pPr>
    </w:p>
    <w:p w14:paraId="5179D689">
      <w:pPr>
        <w:spacing w:line="360" w:lineRule="auto"/>
        <w:rPr>
          <w:rFonts w:hint="eastAsia" w:ascii="仿宋" w:hAnsi="仿宋" w:eastAsia="仿宋" w:cs="仿宋"/>
          <w:color w:val="auto"/>
          <w:szCs w:val="21"/>
          <w:highlight w:val="none"/>
        </w:rPr>
      </w:pPr>
    </w:p>
    <w:p w14:paraId="05F3B50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D0319FC">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BFD3B1C">
      <w:pPr>
        <w:spacing w:line="360" w:lineRule="auto"/>
        <w:rPr>
          <w:rFonts w:hint="eastAsia" w:ascii="仿宋" w:hAnsi="仿宋" w:eastAsia="仿宋" w:cs="仿宋"/>
          <w:color w:val="auto"/>
          <w:szCs w:val="21"/>
          <w:highlight w:val="none"/>
        </w:rPr>
      </w:pPr>
    </w:p>
    <w:p w14:paraId="6EFA9B78">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58B3D82">
      <w:pPr>
        <w:spacing w:line="360" w:lineRule="auto"/>
        <w:rPr>
          <w:rFonts w:hint="eastAsia" w:ascii="仿宋" w:hAnsi="仿宋" w:eastAsia="仿宋" w:cs="仿宋"/>
          <w:color w:val="auto"/>
          <w:szCs w:val="21"/>
          <w:highlight w:val="none"/>
        </w:rPr>
      </w:pPr>
    </w:p>
    <w:p w14:paraId="787BEC2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4967A2">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4D2AA0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Times New Roman"/>
          <w:b/>
          <w:color w:val="auto"/>
          <w:sz w:val="32"/>
          <w:szCs w:val="32"/>
          <w:highlight w:val="none"/>
        </w:rPr>
      </w:pPr>
      <w:r>
        <w:rPr>
          <w:rFonts w:hint="eastAsia" w:ascii="宋体" w:hAnsi="宋体" w:cs="Times New Roman"/>
          <w:b/>
          <w:color w:val="auto"/>
          <w:sz w:val="32"/>
          <w:szCs w:val="32"/>
          <w:highlight w:val="none"/>
          <w:lang w:val="en-US" w:eastAsia="zh-CN"/>
        </w:rPr>
        <w:t>四</w:t>
      </w:r>
      <w:r>
        <w:rPr>
          <w:rFonts w:hint="eastAsia" w:ascii="宋体" w:hAnsi="宋体" w:eastAsia="宋体" w:cs="Times New Roman"/>
          <w:b/>
          <w:color w:val="auto"/>
          <w:sz w:val="32"/>
          <w:szCs w:val="32"/>
          <w:highlight w:val="none"/>
          <w:lang w:val="en-US" w:eastAsia="zh-CN"/>
        </w:rPr>
        <w:t>、</w:t>
      </w:r>
      <w:r>
        <w:rPr>
          <w:rFonts w:hint="eastAsia" w:ascii="宋体" w:hAnsi="宋体" w:eastAsia="宋体" w:cs="Times New Roman"/>
          <w:b/>
          <w:color w:val="auto"/>
          <w:sz w:val="32"/>
          <w:szCs w:val="32"/>
          <w:highlight w:val="none"/>
        </w:rPr>
        <w:t>百色市政府采购供应商信用承诺函(格式)</w:t>
      </w:r>
    </w:p>
    <w:p w14:paraId="74194BF3">
      <w:pPr>
        <w:spacing w:line="300" w:lineRule="auto"/>
        <w:jc w:val="left"/>
        <w:rPr>
          <w:rFonts w:hint="eastAsia" w:ascii="宋体" w:hAnsi="宋体"/>
          <w:color w:val="auto"/>
          <w:szCs w:val="21"/>
          <w:highlight w:val="none"/>
        </w:rPr>
      </w:pPr>
    </w:p>
    <w:p w14:paraId="1721F88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(采购人或采购代理机构)</w:t>
      </w:r>
      <w:r>
        <w:rPr>
          <w:rFonts w:hint="eastAsia" w:ascii="宋体" w:hAnsi="宋体"/>
          <w:color w:val="auto"/>
          <w:sz w:val="24"/>
          <w:szCs w:val="24"/>
          <w:highlight w:val="none"/>
        </w:rPr>
        <w:t>:</w:t>
      </w:r>
    </w:p>
    <w:p w14:paraId="4276D9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olor w:val="auto"/>
          <w:sz w:val="24"/>
          <w:szCs w:val="24"/>
          <w:highlight w:val="none"/>
          <w:u w:val="singl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lang w:val="en-US" w:eastAsia="zh-CN"/>
        </w:rPr>
        <w:t xml:space="preserve">                         </w:t>
      </w:r>
    </w:p>
    <w:p w14:paraId="6F2376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olor w:val="auto"/>
          <w:sz w:val="24"/>
          <w:szCs w:val="24"/>
          <w:highlight w:val="none"/>
          <w:u w:val="single"/>
          <w:lang w:val="en-US" w:eastAsia="zh-CN"/>
        </w:rPr>
        <w:t xml:space="preserve">                   </w:t>
      </w:r>
    </w:p>
    <w:p w14:paraId="26F2A6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olor w:val="auto"/>
          <w:sz w:val="24"/>
          <w:szCs w:val="24"/>
          <w:highlight w:val="none"/>
          <w:lang w:val="en-US"/>
        </w:rPr>
      </w:pPr>
      <w:r>
        <w:rPr>
          <w:rFonts w:hint="eastAsia" w:ascii="宋体" w:hAnsi="宋体"/>
          <w:color w:val="auto"/>
          <w:sz w:val="24"/>
          <w:szCs w:val="24"/>
          <w:highlight w:val="none"/>
        </w:rPr>
        <w:t>供应商地址:</w:t>
      </w:r>
      <w:r>
        <w:rPr>
          <w:rFonts w:hint="eastAsia" w:ascii="宋体" w:hAnsi="宋体"/>
          <w:color w:val="auto"/>
          <w:sz w:val="24"/>
          <w:szCs w:val="24"/>
          <w:highlight w:val="none"/>
          <w:u w:val="single"/>
          <w:lang w:val="en-US" w:eastAsia="zh-CN"/>
        </w:rPr>
        <w:t xml:space="preserve">                         </w:t>
      </w:r>
    </w:p>
    <w:p w14:paraId="6DA5FB7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我方自愿参加</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(项目编号)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政府采购活动，严格遵守《中华人民共和国政府采购法》及相关法律法规，依法诚信经营，无条件遵守本次政府采购活动的各项规定。并郑重承诺，我方符合《中华人民共和国政府采购法》第二十二条规定的条件:</w:t>
      </w:r>
    </w:p>
    <w:p w14:paraId="24F986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12CAE0D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2.具有符合采购文件资格要求的财务状况报告。</w:t>
      </w:r>
    </w:p>
    <w:p w14:paraId="6D0B47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3.具有符合采购文件资格要求的依法缴纳税收和社会保障记录的良好记录。</w:t>
      </w:r>
    </w:p>
    <w:p w14:paraId="48D38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4.具有符合采购文件资格要求履行合同所必需的设备和专业技术能力.</w:t>
      </w:r>
    </w:p>
    <w:p w14:paraId="76A829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w:t>
      </w:r>
    </w:p>
    <w:p w14:paraId="572E38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0AF8B74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若我方保证上述承诺事项的真实性。如有虚假，将依法承担相应的法律责任。</w:t>
      </w:r>
    </w:p>
    <w:p w14:paraId="6B533DC9">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p>
    <w:p w14:paraId="177E19A3">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供应商名称(公章):</w:t>
      </w:r>
    </w:p>
    <w:p w14:paraId="7E0154E7">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法定代表人或授权代表(签名):</w:t>
      </w:r>
    </w:p>
    <w:p w14:paraId="70B11599">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494837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p>
    <w:p w14:paraId="021167C7">
      <w:pPr>
        <w:rPr>
          <w:rFonts w:hint="eastAsia"/>
          <w:color w:val="auto"/>
          <w:highlight w:val="none"/>
          <w:lang w:val="zh-CN"/>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color w:val="auto"/>
          <w:sz w:val="24"/>
          <w:szCs w:val="24"/>
          <w:highlight w:val="none"/>
        </w:rPr>
        <w:t>注:供应商的法定代表人(其他组织的为负责人)或者授权代表的签名或盖章应真实、有效，如由授权代表签名或盖章的，应提供“法定代表人授权书”。</w:t>
      </w:r>
    </w:p>
    <w:p w14:paraId="698FA4D3">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eastAsia="zh-CN"/>
        </w:rPr>
        <w:t>五</w:t>
      </w:r>
      <w:r>
        <w:rPr>
          <w:rFonts w:hint="eastAsia" w:ascii="仿宋" w:hAnsi="仿宋" w:eastAsia="仿宋" w:cs="仿宋"/>
          <w:b/>
          <w:color w:val="auto"/>
          <w:kern w:val="0"/>
          <w:sz w:val="30"/>
          <w:szCs w:val="30"/>
          <w:highlight w:val="none"/>
        </w:rPr>
        <w:t>、供应商直接控股股东信息</w:t>
      </w:r>
    </w:p>
    <w:p w14:paraId="019859B5">
      <w:pPr>
        <w:spacing w:line="360" w:lineRule="auto"/>
        <w:contextualSpacing/>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F19F38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EBF8B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61725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22E387">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2D2412">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429D98">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38FC091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AD88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F53A8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C10FE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9CF7C1">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D3D3F9">
            <w:pPr>
              <w:widowControl/>
              <w:spacing w:line="360" w:lineRule="auto"/>
              <w:contextualSpacing/>
              <w:jc w:val="center"/>
              <w:rPr>
                <w:rFonts w:hint="eastAsia" w:ascii="仿宋" w:hAnsi="仿宋" w:eastAsia="仿宋" w:cs="仿宋"/>
                <w:color w:val="auto"/>
                <w:kern w:val="0"/>
                <w:sz w:val="24"/>
                <w:highlight w:val="none"/>
              </w:rPr>
            </w:pPr>
          </w:p>
        </w:tc>
      </w:tr>
      <w:tr w14:paraId="3085848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16A4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6B7DD0">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E1D4DD">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78F890">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64425">
            <w:pPr>
              <w:widowControl/>
              <w:spacing w:line="360" w:lineRule="auto"/>
              <w:contextualSpacing/>
              <w:jc w:val="center"/>
              <w:rPr>
                <w:rFonts w:hint="eastAsia" w:ascii="仿宋" w:hAnsi="仿宋" w:eastAsia="仿宋" w:cs="仿宋"/>
                <w:color w:val="auto"/>
                <w:kern w:val="0"/>
                <w:sz w:val="24"/>
                <w:highlight w:val="none"/>
              </w:rPr>
            </w:pPr>
          </w:p>
        </w:tc>
      </w:tr>
      <w:tr w14:paraId="687973E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81AE4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3087D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B85700">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3B514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450A6">
            <w:pPr>
              <w:widowControl/>
              <w:spacing w:line="360" w:lineRule="auto"/>
              <w:contextualSpacing/>
              <w:jc w:val="center"/>
              <w:rPr>
                <w:rFonts w:hint="eastAsia" w:ascii="仿宋" w:hAnsi="仿宋" w:eastAsia="仿宋" w:cs="仿宋"/>
                <w:color w:val="auto"/>
                <w:kern w:val="0"/>
                <w:sz w:val="24"/>
                <w:highlight w:val="none"/>
              </w:rPr>
            </w:pPr>
          </w:p>
        </w:tc>
      </w:tr>
      <w:tr w14:paraId="76F945B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E7F0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FA9B80">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51C07">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7BF9BF">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79C1AD">
            <w:pPr>
              <w:widowControl/>
              <w:spacing w:line="360" w:lineRule="auto"/>
              <w:contextualSpacing/>
              <w:jc w:val="center"/>
              <w:rPr>
                <w:rFonts w:hint="eastAsia" w:ascii="仿宋" w:hAnsi="仿宋" w:eastAsia="仿宋" w:cs="仿宋"/>
                <w:color w:val="auto"/>
                <w:kern w:val="0"/>
                <w:sz w:val="24"/>
                <w:highlight w:val="none"/>
              </w:rPr>
            </w:pPr>
          </w:p>
        </w:tc>
      </w:tr>
    </w:tbl>
    <w:p w14:paraId="5AEA8A56">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0145FD1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5374D2">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3AC5DD4E">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11A70030">
      <w:pPr>
        <w:snapToGrid w:val="0"/>
        <w:spacing w:line="360" w:lineRule="auto"/>
        <w:jc w:val="left"/>
        <w:rPr>
          <w:rFonts w:hint="eastAsia" w:ascii="仿宋" w:hAnsi="仿宋" w:eastAsia="仿宋" w:cs="仿宋"/>
          <w:color w:val="auto"/>
          <w:sz w:val="24"/>
          <w:highlight w:val="none"/>
        </w:rPr>
      </w:pPr>
    </w:p>
    <w:p w14:paraId="1E24B74A">
      <w:pPr>
        <w:snapToGrid w:val="0"/>
        <w:spacing w:line="360" w:lineRule="auto"/>
        <w:jc w:val="left"/>
        <w:rPr>
          <w:rFonts w:hint="eastAsia" w:ascii="仿宋" w:hAnsi="仿宋" w:eastAsia="仿宋" w:cs="仿宋"/>
          <w:color w:val="auto"/>
          <w:sz w:val="24"/>
          <w:highlight w:val="none"/>
        </w:rPr>
      </w:pPr>
    </w:p>
    <w:p w14:paraId="19F3AE7D">
      <w:pPr>
        <w:snapToGrid w:val="0"/>
        <w:spacing w:line="360" w:lineRule="auto"/>
        <w:jc w:val="left"/>
        <w:rPr>
          <w:rFonts w:hint="eastAsia" w:ascii="仿宋" w:hAnsi="仿宋" w:eastAsia="仿宋" w:cs="仿宋"/>
          <w:color w:val="auto"/>
          <w:sz w:val="24"/>
          <w:highlight w:val="none"/>
        </w:rPr>
      </w:pPr>
    </w:p>
    <w:p w14:paraId="714E1727">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8E339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0F9AA26">
      <w:pPr>
        <w:snapToGrid w:val="0"/>
        <w:spacing w:line="360" w:lineRule="auto"/>
        <w:rPr>
          <w:rFonts w:hint="eastAsia" w:ascii="仿宋" w:hAnsi="仿宋" w:eastAsia="仿宋" w:cs="仿宋"/>
          <w:b/>
          <w:color w:val="auto"/>
          <w:kern w:val="0"/>
          <w:sz w:val="30"/>
          <w:szCs w:val="30"/>
          <w:highlight w:val="none"/>
        </w:rPr>
      </w:pPr>
    </w:p>
    <w:p w14:paraId="353D2D7B">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2E6CF49F">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eastAsia="zh-CN"/>
        </w:rPr>
        <w:t>六</w:t>
      </w:r>
      <w:r>
        <w:rPr>
          <w:rFonts w:hint="eastAsia" w:ascii="仿宋" w:hAnsi="仿宋" w:eastAsia="仿宋" w:cs="仿宋"/>
          <w:b/>
          <w:color w:val="auto"/>
          <w:kern w:val="0"/>
          <w:sz w:val="30"/>
          <w:szCs w:val="30"/>
          <w:highlight w:val="none"/>
        </w:rPr>
        <w:t>、供应商直接管理关系信息表</w:t>
      </w:r>
    </w:p>
    <w:p w14:paraId="65B76DF9">
      <w:pPr>
        <w:snapToGrid w:val="0"/>
        <w:spacing w:line="360" w:lineRule="auto"/>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70B65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D8403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A4486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1D53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2B112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D060F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11BE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E8032">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4453C">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050EE">
            <w:pPr>
              <w:widowControl/>
              <w:spacing w:line="360" w:lineRule="auto"/>
              <w:contextualSpacing/>
              <w:jc w:val="center"/>
              <w:rPr>
                <w:rFonts w:hint="eastAsia" w:ascii="仿宋" w:hAnsi="仿宋" w:eastAsia="仿宋" w:cs="仿宋"/>
                <w:color w:val="auto"/>
                <w:kern w:val="0"/>
                <w:sz w:val="24"/>
                <w:highlight w:val="none"/>
              </w:rPr>
            </w:pPr>
          </w:p>
        </w:tc>
      </w:tr>
      <w:tr w14:paraId="3C236C0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00E7CE">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699A1">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54D39">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51783A">
            <w:pPr>
              <w:widowControl/>
              <w:spacing w:line="360" w:lineRule="auto"/>
              <w:contextualSpacing/>
              <w:jc w:val="center"/>
              <w:rPr>
                <w:rFonts w:hint="eastAsia" w:ascii="仿宋" w:hAnsi="仿宋" w:eastAsia="仿宋" w:cs="仿宋"/>
                <w:color w:val="auto"/>
                <w:kern w:val="0"/>
                <w:sz w:val="24"/>
                <w:highlight w:val="none"/>
              </w:rPr>
            </w:pPr>
          </w:p>
        </w:tc>
      </w:tr>
      <w:tr w14:paraId="39413F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0180F3">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04FB6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136E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DD3B5">
            <w:pPr>
              <w:widowControl/>
              <w:spacing w:line="360" w:lineRule="auto"/>
              <w:contextualSpacing/>
              <w:jc w:val="center"/>
              <w:rPr>
                <w:rFonts w:hint="eastAsia" w:ascii="仿宋" w:hAnsi="仿宋" w:eastAsia="仿宋" w:cs="仿宋"/>
                <w:color w:val="auto"/>
                <w:kern w:val="0"/>
                <w:sz w:val="24"/>
                <w:highlight w:val="none"/>
              </w:rPr>
            </w:pPr>
          </w:p>
        </w:tc>
      </w:tr>
      <w:tr w14:paraId="729526C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81EC3">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98728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6866CD">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D82EF">
            <w:pPr>
              <w:widowControl/>
              <w:spacing w:line="360" w:lineRule="auto"/>
              <w:contextualSpacing/>
              <w:jc w:val="center"/>
              <w:rPr>
                <w:rFonts w:hint="eastAsia" w:ascii="仿宋" w:hAnsi="仿宋" w:eastAsia="仿宋" w:cs="仿宋"/>
                <w:color w:val="auto"/>
                <w:kern w:val="0"/>
                <w:sz w:val="24"/>
                <w:highlight w:val="none"/>
              </w:rPr>
            </w:pPr>
          </w:p>
        </w:tc>
      </w:tr>
    </w:tbl>
    <w:p w14:paraId="6A5B9A0A">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2287C5A7">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1470BD4E">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1EEBAEE2">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06F42EB2">
      <w:pPr>
        <w:spacing w:line="360" w:lineRule="auto"/>
        <w:contextualSpacing/>
        <w:jc w:val="left"/>
        <w:rPr>
          <w:rFonts w:hint="eastAsia" w:ascii="仿宋" w:hAnsi="仿宋" w:eastAsia="仿宋" w:cs="仿宋"/>
          <w:color w:val="auto"/>
          <w:sz w:val="24"/>
          <w:highlight w:val="none"/>
        </w:rPr>
      </w:pPr>
    </w:p>
    <w:p w14:paraId="2FE9FE2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5EFFAB8">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B6DDEEF">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0C84412F">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lang w:eastAsia="zh-CN"/>
        </w:rPr>
        <w:t>七</w:t>
      </w:r>
      <w:r>
        <w:rPr>
          <w:rFonts w:hint="eastAsia" w:ascii="仿宋" w:hAnsi="仿宋" w:eastAsia="仿宋" w:cs="仿宋"/>
          <w:b/>
          <w:color w:val="auto"/>
          <w:kern w:val="0"/>
          <w:sz w:val="30"/>
          <w:szCs w:val="30"/>
          <w:highlight w:val="none"/>
        </w:rPr>
        <w:t>、资格声明函</w:t>
      </w:r>
    </w:p>
    <w:p w14:paraId="33C60013">
      <w:pPr>
        <w:spacing w:line="360" w:lineRule="auto"/>
        <w:jc w:val="center"/>
        <w:rPr>
          <w:rFonts w:hint="eastAsia" w:ascii="仿宋" w:hAnsi="仿宋" w:eastAsia="仿宋" w:cs="仿宋"/>
          <w:color w:val="auto"/>
          <w:sz w:val="24"/>
          <w:szCs w:val="20"/>
          <w:highlight w:val="none"/>
        </w:rPr>
      </w:pPr>
      <w:r>
        <w:rPr>
          <w:rFonts w:hint="eastAsia" w:ascii="仿宋" w:hAnsi="仿宋" w:eastAsia="仿宋" w:cs="仿宋"/>
          <w:b/>
          <w:color w:val="auto"/>
          <w:sz w:val="32"/>
          <w:szCs w:val="32"/>
          <w:highlight w:val="none"/>
        </w:rPr>
        <w:t>资格声明函</w:t>
      </w:r>
    </w:p>
    <w:p w14:paraId="42C60094">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7DC9ED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EE2BF0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2024年自治区大中型水库库区基金(第二批)项目平果市马头镇金龙村百垌屯通屯道路</w:t>
      </w:r>
      <w:r>
        <w:rPr>
          <w:rFonts w:hint="eastAsia" w:ascii="仿宋" w:hAnsi="仿宋" w:eastAsia="仿宋" w:cs="仿宋"/>
          <w:color w:val="auto"/>
          <w:sz w:val="24"/>
          <w:highlight w:val="none"/>
        </w:rPr>
        <w:t>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3B89780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3DFCF3E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69E3B80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37C4C76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6F6FC30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50D8FD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53BC6C4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1184A7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17834C9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6D0A4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3B0169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304E0BF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B1A83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39B4BF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436E8F7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E54C15D">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0BC964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57D5CA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FC6082A">
      <w:pPr>
        <w:pStyle w:val="18"/>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E70D78A">
      <w:pPr>
        <w:pStyle w:val="18"/>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1F5AEBF">
      <w:pPr>
        <w:pStyle w:val="16"/>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5EE370D">
      <w:pPr>
        <w:pStyle w:val="16"/>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4B9EE031">
      <w:pPr>
        <w:pStyle w:val="16"/>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6588E565">
      <w:pPr>
        <w:pStyle w:val="16"/>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60ABDBF4">
      <w:pPr>
        <w:pStyle w:val="16"/>
        <w:tabs>
          <w:tab w:val="left" w:pos="939"/>
        </w:tabs>
        <w:spacing w:line="360" w:lineRule="auto"/>
        <w:ind w:left="0" w:leftChars="0" w:firstLine="480" w:firstLineChars="200"/>
        <w:rPr>
          <w:rFonts w:hint="eastAsia" w:ascii="仿宋" w:hAnsi="仿宋" w:eastAsia="仿宋" w:cs="仿宋"/>
          <w:color w:val="auto"/>
          <w:sz w:val="24"/>
          <w:highlight w:val="none"/>
        </w:rPr>
      </w:pPr>
    </w:p>
    <w:p w14:paraId="1D65AB19">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8C99EB3">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748E5877">
      <w:pPr>
        <w:pStyle w:val="18"/>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3C271D4D">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4926C44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cs="宋体"/>
          <w:color w:val="auto"/>
          <w:kern w:val="2"/>
          <w:sz w:val="24"/>
          <w:szCs w:val="24"/>
          <w:highlight w:val="none"/>
          <w:u w:val="single"/>
          <w:shd w:val="clear" w:color="auto" w:fill="FFFFFF"/>
          <w:lang w:val="en-US" w:eastAsia="zh-CN"/>
        </w:rPr>
        <w:t xml:space="preserve"> 平果市生态移民发展中心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cs="宋体"/>
          <w:color w:val="auto"/>
          <w:kern w:val="2"/>
          <w:sz w:val="24"/>
          <w:szCs w:val="24"/>
          <w:highlight w:val="none"/>
          <w:u w:val="single"/>
          <w:shd w:val="clear" w:color="auto" w:fill="FFFFFF"/>
          <w:lang w:val="en-US" w:eastAsia="zh-CN"/>
        </w:rPr>
        <w:t xml:space="preserve"> 2024年自治区大中型水库库区基金(第二批)项目平果市马头镇金龙村百垌屯通屯道路</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3EBBF95F">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（中型企业、小型企业、微型企业）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14:paraId="1CCD6CA7">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，从业人员_____人，营业收入为_____万元，资产总额为_____万元，属于（中型企业、小型企业、微型企业）；</w:t>
      </w:r>
    </w:p>
    <w:p w14:paraId="467FAA79">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w:t>
      </w:r>
    </w:p>
    <w:p w14:paraId="3EA47898">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1F99B216">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1316B63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E5F2B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78DD77">
      <w:pPr>
        <w:pStyle w:val="18"/>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4A666300">
      <w:pPr>
        <w:pStyle w:val="13"/>
        <w:spacing w:after="0" w:line="360" w:lineRule="auto"/>
        <w:ind w:left="3960" w:right="1808"/>
        <w:contextualSpacing/>
        <w:rPr>
          <w:rFonts w:hint="eastAsia" w:ascii="宋体" w:hAnsi="宋体" w:eastAsia="宋体" w:cs="宋体"/>
          <w:color w:val="auto"/>
          <w:highlight w:val="none"/>
        </w:rPr>
      </w:pPr>
    </w:p>
    <w:p w14:paraId="7B9A46DA">
      <w:pPr>
        <w:pStyle w:val="10"/>
        <w:overflowPunct w:val="0"/>
        <w:spacing w:line="360" w:lineRule="auto"/>
        <w:ind w:firstLine="0"/>
        <w:jc w:val="left"/>
        <w:rPr>
          <w:rFonts w:hint="eastAsia" w:ascii="仿宋" w:hAnsi="仿宋" w:eastAsia="仿宋" w:cs="仿宋"/>
          <w:b/>
          <w:color w:val="auto"/>
          <w:sz w:val="30"/>
          <w:szCs w:val="30"/>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0FFD82">
      <w:pPr>
        <w:pStyle w:val="10"/>
        <w:overflowPunct w:val="0"/>
        <w:spacing w:line="360" w:lineRule="auto"/>
        <w:ind w:firstLine="0"/>
        <w:jc w:val="left"/>
        <w:rPr>
          <w:rFonts w:hint="eastAsia" w:ascii="仿宋" w:hAnsi="仿宋" w:eastAsia="仿宋" w:cs="仿宋"/>
          <w:b/>
          <w:color w:val="auto"/>
          <w:sz w:val="30"/>
          <w:szCs w:val="30"/>
          <w:highlight w:val="none"/>
        </w:rPr>
      </w:pPr>
    </w:p>
    <w:p w14:paraId="5C90F0C0">
      <w:pPr>
        <w:pStyle w:val="10"/>
        <w:overflowPunct w:val="0"/>
        <w:spacing w:line="360" w:lineRule="auto"/>
        <w:ind w:firstLine="0"/>
        <w:jc w:val="left"/>
        <w:rPr>
          <w:rFonts w:hint="eastAsia" w:ascii="仿宋" w:hAnsi="仿宋" w:eastAsia="仿宋" w:cs="仿宋"/>
          <w:b/>
          <w:color w:val="auto"/>
          <w:sz w:val="30"/>
          <w:szCs w:val="30"/>
          <w:highlight w:val="none"/>
        </w:rPr>
      </w:pPr>
    </w:p>
    <w:p w14:paraId="05133EF7">
      <w:pPr>
        <w:pStyle w:val="10"/>
        <w:overflowPunct w:val="0"/>
        <w:spacing w:line="360" w:lineRule="auto"/>
        <w:ind w:firstLine="0"/>
        <w:jc w:val="left"/>
        <w:rPr>
          <w:rFonts w:hint="eastAsia" w:ascii="仿宋" w:hAnsi="仿宋" w:eastAsia="仿宋" w:cs="仿宋"/>
          <w:b/>
          <w:color w:val="auto"/>
          <w:sz w:val="30"/>
          <w:szCs w:val="30"/>
          <w:highlight w:val="none"/>
        </w:rPr>
      </w:pPr>
    </w:p>
    <w:p w14:paraId="7B4985C6">
      <w:pPr>
        <w:pStyle w:val="10"/>
        <w:overflowPunct w:val="0"/>
        <w:spacing w:line="360" w:lineRule="auto"/>
        <w:ind w:firstLine="0"/>
        <w:jc w:val="left"/>
        <w:rPr>
          <w:rFonts w:hint="eastAsia" w:ascii="仿宋" w:hAnsi="仿宋" w:eastAsia="仿宋" w:cs="仿宋"/>
          <w:b/>
          <w:color w:val="auto"/>
          <w:sz w:val="30"/>
          <w:szCs w:val="30"/>
          <w:highlight w:val="none"/>
        </w:rPr>
      </w:pPr>
    </w:p>
    <w:p w14:paraId="65C8D442">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4FABDC18">
      <w:pPr>
        <w:spacing w:line="360" w:lineRule="auto"/>
        <w:rPr>
          <w:rFonts w:hint="eastAsia" w:ascii="宋体" w:hAnsi="宋体" w:cs="宋体"/>
          <w:color w:val="auto"/>
          <w:sz w:val="32"/>
          <w:szCs w:val="32"/>
          <w:highlight w:val="none"/>
        </w:rPr>
      </w:pPr>
    </w:p>
    <w:p w14:paraId="430D246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1E97706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D23999">
      <w:pPr>
        <w:spacing w:line="360" w:lineRule="auto"/>
        <w:contextualSpacing/>
        <w:rPr>
          <w:rFonts w:hint="eastAsia" w:ascii="宋体" w:hAnsi="宋体" w:cs="宋体"/>
          <w:color w:val="auto"/>
          <w:sz w:val="24"/>
          <w:highlight w:val="none"/>
        </w:rPr>
      </w:pPr>
    </w:p>
    <w:p w14:paraId="2F2FEEBB">
      <w:pPr>
        <w:spacing w:line="360" w:lineRule="auto"/>
        <w:contextualSpacing/>
        <w:rPr>
          <w:rFonts w:hint="eastAsia" w:ascii="宋体" w:hAnsi="宋体" w:cs="宋体"/>
          <w:color w:val="auto"/>
          <w:sz w:val="24"/>
          <w:highlight w:val="none"/>
        </w:rPr>
      </w:pPr>
    </w:p>
    <w:p w14:paraId="74DF4B32">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271D7B92">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501A6B81">
      <w:pPr>
        <w:spacing w:line="360" w:lineRule="auto"/>
        <w:contextualSpacing/>
        <w:rPr>
          <w:rFonts w:hint="eastAsia" w:ascii="宋体" w:hAnsi="宋体" w:cs="宋体"/>
          <w:color w:val="auto"/>
          <w:sz w:val="24"/>
          <w:highlight w:val="none"/>
        </w:rPr>
      </w:pPr>
    </w:p>
    <w:p w14:paraId="0A7DEEC0">
      <w:pPr>
        <w:spacing w:line="360" w:lineRule="auto"/>
        <w:contextualSpacing/>
        <w:rPr>
          <w:rFonts w:hint="eastAsia" w:ascii="宋体" w:hAnsi="宋体" w:cs="宋体"/>
          <w:color w:val="auto"/>
          <w:sz w:val="24"/>
          <w:highlight w:val="none"/>
        </w:rPr>
      </w:pPr>
    </w:p>
    <w:p w14:paraId="504C812B">
      <w:pPr>
        <w:spacing w:line="360" w:lineRule="auto"/>
        <w:contextualSpacing/>
        <w:rPr>
          <w:rFonts w:hint="eastAsia" w:ascii="宋体" w:hAnsi="宋体" w:cs="宋体"/>
          <w:color w:val="auto"/>
          <w:sz w:val="24"/>
          <w:highlight w:val="none"/>
        </w:rPr>
      </w:pPr>
    </w:p>
    <w:p w14:paraId="6D93CDF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620EE31">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39FE528">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731AEBE">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B8970BC">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E437C77">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EE744FF">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3CCACAC7">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752893B">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29E416C">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6A01BCB">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673F6E27">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3E9711B0">
      <w:pPr>
        <w:pStyle w:val="10"/>
        <w:numPr>
          <w:ilvl w:val="0"/>
          <w:numId w:val="0"/>
        </w:numPr>
        <w:overflowPunct w:val="0"/>
        <w:spacing w:line="360" w:lineRule="auto"/>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符合特定资格要求的资格证明材料：（1）具有</w:t>
      </w:r>
      <w:r>
        <w:rPr>
          <w:rFonts w:hint="eastAsia" w:ascii="仿宋" w:hAnsi="仿宋" w:eastAsia="仿宋" w:cs="仿宋"/>
          <w:b/>
          <w:color w:val="auto"/>
          <w:sz w:val="30"/>
          <w:szCs w:val="30"/>
          <w:highlight w:val="none"/>
          <w:lang w:val="en-US" w:eastAsia="zh-CN"/>
        </w:rPr>
        <w:t>公路工程施工总承包叁级以上 (含叁级) 资质</w:t>
      </w:r>
      <w:r>
        <w:rPr>
          <w:rFonts w:hint="eastAsia" w:ascii="仿宋" w:hAnsi="仿宋" w:eastAsia="仿宋" w:cs="仿宋"/>
          <w:b/>
          <w:color w:val="auto"/>
          <w:sz w:val="30"/>
          <w:szCs w:val="30"/>
          <w:highlight w:val="none"/>
        </w:rPr>
        <w:t>，具有省级及以上建设行政主管部门颁发的安全生产许可证，并在人员、设备、资金等方面具备相应的施工能力</w:t>
      </w:r>
      <w:r>
        <w:rPr>
          <w:rFonts w:hint="eastAsia" w:ascii="仿宋" w:hAnsi="仿宋" w:eastAsia="仿宋" w:cs="仿宋"/>
          <w:b/>
          <w:color w:val="auto"/>
          <w:sz w:val="30"/>
          <w:szCs w:val="30"/>
          <w:highlight w:val="none"/>
          <w:lang w:eastAsia="zh-CN"/>
        </w:rPr>
        <w:t>；</w:t>
      </w:r>
    </w:p>
    <w:p w14:paraId="4BC1F6F3">
      <w:pPr>
        <w:pStyle w:val="10"/>
        <w:numPr>
          <w:ilvl w:val="0"/>
          <w:numId w:val="0"/>
        </w:numPr>
        <w:overflowPunct w:val="0"/>
        <w:spacing w:line="360" w:lineRule="auto"/>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（2）拟派项目经理须具备</w:t>
      </w:r>
      <w:r>
        <w:rPr>
          <w:rFonts w:hint="eastAsia" w:ascii="仿宋" w:hAnsi="仿宋" w:eastAsia="仿宋" w:cs="仿宋"/>
          <w:b/>
          <w:color w:val="auto"/>
          <w:sz w:val="30"/>
          <w:szCs w:val="30"/>
          <w:highlight w:val="none"/>
          <w:lang w:val="en-US" w:eastAsia="zh-CN"/>
        </w:rPr>
        <w:t>公路工程专业贰级以上(含贰级)</w:t>
      </w:r>
      <w:r>
        <w:rPr>
          <w:rFonts w:hint="eastAsia" w:ascii="仿宋" w:hAnsi="仿宋" w:eastAsia="仿宋" w:cs="仿宋"/>
          <w:b/>
          <w:color w:val="auto"/>
          <w:sz w:val="30"/>
          <w:szCs w:val="30"/>
          <w:highlight w:val="none"/>
        </w:rPr>
        <w:t>注册建造师资格，具备有效的安全生产考核合格证书（B类）。本项目不接受有在建、已中标未开工或其他项目中标候选人第一名的建造师作为项目经理</w:t>
      </w:r>
      <w:r>
        <w:rPr>
          <w:rFonts w:hint="eastAsia" w:ascii="仿宋" w:hAnsi="仿宋" w:eastAsia="仿宋" w:cs="仿宋"/>
          <w:b/>
          <w:color w:val="auto"/>
          <w:sz w:val="30"/>
          <w:szCs w:val="30"/>
          <w:highlight w:val="none"/>
          <w:lang w:eastAsia="zh-CN"/>
        </w:rPr>
        <w:t>。</w:t>
      </w:r>
    </w:p>
    <w:p w14:paraId="2C9565F2">
      <w:pPr>
        <w:snapToGrid w:val="0"/>
        <w:spacing w:line="360" w:lineRule="auto"/>
        <w:ind w:firstLine="602" w:firstLineChars="200"/>
        <w:rPr>
          <w:rFonts w:hint="eastAsia" w:ascii="仿宋" w:hAnsi="仿宋" w:eastAsia="仿宋" w:cs="仿宋"/>
          <w:b/>
          <w:color w:val="auto"/>
          <w:sz w:val="30"/>
          <w:szCs w:val="30"/>
          <w:highlight w:val="none"/>
        </w:rPr>
      </w:pPr>
    </w:p>
    <w:p w14:paraId="38DB6357">
      <w:pPr>
        <w:pStyle w:val="15"/>
        <w:rPr>
          <w:rFonts w:hint="eastAsia" w:ascii="仿宋" w:hAnsi="仿宋" w:eastAsia="仿宋" w:cs="仿宋"/>
          <w:b/>
          <w:color w:val="auto"/>
          <w:sz w:val="30"/>
          <w:szCs w:val="30"/>
          <w:highlight w:val="none"/>
        </w:rPr>
      </w:pPr>
    </w:p>
    <w:p w14:paraId="2EDB6AE5">
      <w:pPr>
        <w:rPr>
          <w:rFonts w:hint="eastAsia"/>
          <w:color w:val="auto"/>
          <w:highlight w:val="none"/>
        </w:rPr>
      </w:pPr>
    </w:p>
    <w:p w14:paraId="5E1C82E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4B8DFE0">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6D0CEFE">
      <w:pPr>
        <w:pStyle w:val="13"/>
        <w:rPr>
          <w:rFonts w:hint="eastAsia" w:ascii="仿宋" w:hAnsi="仿宋" w:eastAsia="仿宋" w:cs="仿宋"/>
          <w:color w:val="auto"/>
          <w:kern w:val="0"/>
          <w:sz w:val="24"/>
          <w:highlight w:val="none"/>
          <w:lang w:val="zh-CN"/>
        </w:rPr>
      </w:pPr>
    </w:p>
    <w:p w14:paraId="03DBBAF4">
      <w:pPr>
        <w:rPr>
          <w:rFonts w:hint="eastAsia"/>
          <w:color w:val="auto"/>
          <w:highlight w:val="none"/>
          <w:lang w:val="zh-CN"/>
        </w:rPr>
      </w:pPr>
    </w:p>
    <w:p w14:paraId="28A64F69">
      <w:pPr>
        <w:rPr>
          <w:rFonts w:hint="eastAsia" w:ascii="仿宋" w:hAnsi="仿宋" w:eastAsia="仿宋" w:cs="仿宋"/>
          <w:color w:val="auto"/>
          <w:kern w:val="0"/>
          <w:sz w:val="24"/>
          <w:highlight w:val="none"/>
          <w:lang w:val="zh-CN"/>
        </w:rPr>
      </w:pPr>
    </w:p>
    <w:p w14:paraId="2D58E7A2">
      <w:pPr>
        <w:pStyle w:val="13"/>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rPr>
        <w:t>、除磋商文件规定必须提供以外，供应商认为需要提供的其他证明材料</w:t>
      </w:r>
    </w:p>
    <w:p w14:paraId="0661FD80">
      <w:pPr>
        <w:rPr>
          <w:rFonts w:hint="eastAsia" w:ascii="仿宋" w:hAnsi="仿宋" w:eastAsia="仿宋" w:cs="仿宋"/>
          <w:color w:val="auto"/>
          <w:kern w:val="0"/>
          <w:sz w:val="24"/>
          <w:highlight w:val="none"/>
          <w:lang w:val="zh-CN"/>
        </w:rPr>
      </w:pPr>
    </w:p>
    <w:p w14:paraId="6F8EF258">
      <w:pPr>
        <w:pStyle w:val="13"/>
        <w:rPr>
          <w:rFonts w:hint="eastAsia" w:ascii="仿宋" w:hAnsi="仿宋" w:eastAsia="仿宋" w:cs="仿宋"/>
          <w:color w:val="auto"/>
          <w:highlight w:val="none"/>
          <w:lang w:val="zh-CN"/>
        </w:rPr>
      </w:pPr>
    </w:p>
    <w:p w14:paraId="2C652F63">
      <w:pPr>
        <w:rPr>
          <w:rFonts w:hint="eastAsia" w:ascii="仿宋" w:hAnsi="仿宋" w:eastAsia="仿宋" w:cs="仿宋"/>
          <w:color w:val="auto"/>
          <w:highlight w:val="none"/>
          <w:lang w:val="zh-CN"/>
        </w:rPr>
      </w:pPr>
    </w:p>
    <w:p w14:paraId="1C86C974">
      <w:pPr>
        <w:pStyle w:val="13"/>
        <w:rPr>
          <w:rFonts w:hint="eastAsia" w:ascii="仿宋" w:hAnsi="仿宋" w:eastAsia="仿宋" w:cs="仿宋"/>
          <w:color w:val="auto"/>
          <w:highlight w:val="none"/>
          <w:lang w:val="zh-CN"/>
        </w:rPr>
      </w:pPr>
    </w:p>
    <w:p w14:paraId="21475B5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2155A6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31B1F4F">
      <w:pPr>
        <w:rPr>
          <w:rFonts w:hint="eastAsia"/>
          <w:color w:val="auto"/>
          <w:highlight w:val="none"/>
          <w:lang w:val="zh-CN"/>
        </w:rPr>
      </w:pPr>
    </w:p>
    <w:p w14:paraId="30A3AD14">
      <w:pPr>
        <w:pStyle w:val="13"/>
        <w:rPr>
          <w:rFonts w:hint="eastAsia"/>
          <w:color w:val="auto"/>
          <w:highlight w:val="none"/>
          <w:lang w:val="zh-CN"/>
        </w:rPr>
      </w:pPr>
    </w:p>
    <w:p w14:paraId="1BA1ACD0">
      <w:pPr>
        <w:rPr>
          <w:rFonts w:hint="eastAsia"/>
          <w:color w:val="auto"/>
          <w:highlight w:val="none"/>
          <w:lang w:val="zh-CN"/>
        </w:rPr>
      </w:pPr>
    </w:p>
    <w:p w14:paraId="45097D13">
      <w:pPr>
        <w:pStyle w:val="15"/>
        <w:rPr>
          <w:rFonts w:hint="eastAsia"/>
          <w:color w:val="auto"/>
          <w:highlight w:val="none"/>
          <w:lang w:val="zh-CN"/>
        </w:rPr>
      </w:pPr>
    </w:p>
    <w:p w14:paraId="006EAAA2">
      <w:pPr>
        <w:rPr>
          <w:rFonts w:hint="eastAsia"/>
          <w:color w:val="auto"/>
          <w:highlight w:val="none"/>
          <w:lang w:val="zh-CN"/>
        </w:rPr>
      </w:pPr>
    </w:p>
    <w:p w14:paraId="16D0B14F">
      <w:pPr>
        <w:pStyle w:val="15"/>
        <w:rPr>
          <w:rFonts w:hint="eastAsia"/>
          <w:color w:val="auto"/>
          <w:highlight w:val="none"/>
          <w:lang w:val="zh-CN"/>
        </w:rPr>
      </w:pPr>
    </w:p>
    <w:p w14:paraId="6617E1B2">
      <w:pPr>
        <w:rPr>
          <w:rFonts w:hint="eastAsia"/>
          <w:color w:val="auto"/>
          <w:highlight w:val="none"/>
          <w:lang w:val="zh-CN"/>
        </w:rPr>
      </w:pPr>
    </w:p>
    <w:p w14:paraId="502697AD">
      <w:pPr>
        <w:pStyle w:val="15"/>
        <w:rPr>
          <w:rFonts w:hint="eastAsia"/>
          <w:color w:val="auto"/>
          <w:highlight w:val="none"/>
          <w:lang w:val="zh-CN"/>
        </w:rPr>
      </w:pPr>
    </w:p>
    <w:p w14:paraId="369B04D0">
      <w:pPr>
        <w:rPr>
          <w:rFonts w:hint="eastAsia"/>
          <w:color w:val="auto"/>
          <w:highlight w:val="none"/>
          <w:lang w:val="zh-CN"/>
        </w:rPr>
      </w:pPr>
    </w:p>
    <w:p w14:paraId="478419FA">
      <w:pPr>
        <w:pStyle w:val="31"/>
        <w:rPr>
          <w:rFonts w:hint="eastAsia"/>
          <w:color w:val="auto"/>
          <w:highlight w:val="none"/>
          <w:lang w:val="zh-CN"/>
        </w:rPr>
      </w:pPr>
    </w:p>
    <w:p w14:paraId="5520992B">
      <w:pPr>
        <w:rPr>
          <w:rFonts w:hint="eastAsia"/>
          <w:color w:val="auto"/>
          <w:highlight w:val="none"/>
          <w:lang w:val="zh-CN"/>
        </w:rPr>
      </w:pPr>
    </w:p>
    <w:p w14:paraId="17B4651B">
      <w:pPr>
        <w:rPr>
          <w:rFonts w:hint="eastAsia"/>
          <w:color w:val="auto"/>
          <w:highlight w:val="none"/>
          <w:lang w:val="zh-CN"/>
        </w:rPr>
      </w:pPr>
    </w:p>
    <w:p w14:paraId="4D777186">
      <w:pPr>
        <w:rPr>
          <w:rFonts w:hint="eastAsia"/>
          <w:color w:val="auto"/>
          <w:highlight w:val="none"/>
          <w:lang w:val="zh-CN"/>
        </w:rPr>
      </w:pPr>
    </w:p>
    <w:p w14:paraId="32F59509">
      <w:pPr>
        <w:rPr>
          <w:rFonts w:hint="eastAsia"/>
          <w:color w:val="auto"/>
          <w:highlight w:val="none"/>
          <w:lang w:val="zh-CN"/>
        </w:rPr>
      </w:pPr>
    </w:p>
    <w:p w14:paraId="58B588AC">
      <w:pPr>
        <w:pStyle w:val="15"/>
        <w:rPr>
          <w:rFonts w:hint="eastAsia"/>
          <w:color w:val="auto"/>
          <w:highlight w:val="none"/>
          <w:lang w:val="zh-CN"/>
        </w:rPr>
      </w:pPr>
    </w:p>
    <w:p w14:paraId="00F8DB8F">
      <w:pPr>
        <w:pStyle w:val="4"/>
        <w:spacing w:line="360" w:lineRule="auto"/>
        <w:jc w:val="center"/>
        <w:rPr>
          <w:rFonts w:hint="eastAsia" w:ascii="宋体" w:hAnsi="宋体" w:eastAsia="宋体" w:cs="宋体"/>
          <w:b w:val="0"/>
          <w:color w:val="auto"/>
          <w:highlight w:val="none"/>
        </w:rPr>
      </w:pPr>
      <w:bookmarkStart w:id="188" w:name="_Toc24675"/>
      <w:bookmarkStart w:id="189" w:name="_Toc14159"/>
      <w:bookmarkStart w:id="190" w:name="_Toc1171"/>
      <w:bookmarkStart w:id="191" w:name="_Toc8220"/>
      <w:bookmarkStart w:id="192" w:name="_Toc80205940"/>
      <w:bookmarkStart w:id="193" w:name="_Toc22872"/>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88"/>
      <w:bookmarkEnd w:id="189"/>
      <w:bookmarkEnd w:id="190"/>
      <w:bookmarkEnd w:id="191"/>
      <w:bookmarkEnd w:id="192"/>
      <w:bookmarkEnd w:id="193"/>
    </w:p>
    <w:p w14:paraId="59F0BECE">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DD48823">
      <w:pPr>
        <w:snapToGrid w:val="0"/>
        <w:spacing w:before="120" w:beforeLines="50" w:after="50" w:line="360" w:lineRule="auto"/>
        <w:rPr>
          <w:rFonts w:hint="eastAsia" w:ascii="宋体" w:hAnsi="宋体" w:eastAsia="宋体" w:cs="宋体"/>
          <w:color w:val="auto"/>
          <w:sz w:val="24"/>
          <w:szCs w:val="20"/>
          <w:highlight w:val="none"/>
        </w:rPr>
      </w:pPr>
    </w:p>
    <w:p w14:paraId="6E24E404">
      <w:pPr>
        <w:snapToGrid w:val="0"/>
        <w:spacing w:before="120" w:beforeLines="50" w:after="50" w:line="360" w:lineRule="auto"/>
        <w:rPr>
          <w:rFonts w:hint="eastAsia" w:ascii="宋体" w:hAnsi="宋体" w:eastAsia="宋体" w:cs="宋体"/>
          <w:color w:val="auto"/>
          <w:sz w:val="24"/>
          <w:szCs w:val="20"/>
          <w:highlight w:val="none"/>
        </w:rPr>
      </w:pPr>
    </w:p>
    <w:p w14:paraId="3DDCE29E">
      <w:pPr>
        <w:snapToGrid w:val="0"/>
        <w:spacing w:before="120" w:beforeLines="50" w:after="50" w:line="360" w:lineRule="auto"/>
        <w:rPr>
          <w:rFonts w:hint="eastAsia" w:ascii="宋体" w:hAnsi="宋体" w:eastAsia="宋体" w:cs="宋体"/>
          <w:color w:val="auto"/>
          <w:sz w:val="24"/>
          <w:szCs w:val="20"/>
          <w:highlight w:val="none"/>
        </w:rPr>
      </w:pPr>
    </w:p>
    <w:p w14:paraId="2D576BBB">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4CA284AC">
      <w:pPr>
        <w:snapToGrid w:val="0"/>
        <w:spacing w:before="120" w:beforeLines="50" w:after="50" w:line="360" w:lineRule="auto"/>
        <w:rPr>
          <w:rFonts w:hint="eastAsia" w:ascii="宋体" w:hAnsi="宋体" w:eastAsia="宋体" w:cs="宋体"/>
          <w:bCs/>
          <w:color w:val="auto"/>
          <w:sz w:val="24"/>
          <w:szCs w:val="20"/>
          <w:highlight w:val="none"/>
        </w:rPr>
      </w:pPr>
    </w:p>
    <w:p w14:paraId="4B8AA54A">
      <w:pPr>
        <w:snapToGrid w:val="0"/>
        <w:spacing w:before="120" w:beforeLines="50" w:after="50" w:line="360" w:lineRule="auto"/>
        <w:rPr>
          <w:rFonts w:hint="eastAsia" w:ascii="宋体" w:hAnsi="宋体" w:eastAsia="宋体" w:cs="宋体"/>
          <w:bCs/>
          <w:color w:val="auto"/>
          <w:sz w:val="24"/>
          <w:szCs w:val="20"/>
          <w:highlight w:val="none"/>
        </w:rPr>
      </w:pPr>
    </w:p>
    <w:p w14:paraId="620341FD">
      <w:pPr>
        <w:snapToGrid w:val="0"/>
        <w:spacing w:before="120" w:beforeLines="50" w:after="50" w:line="360" w:lineRule="auto"/>
        <w:rPr>
          <w:rFonts w:hint="eastAsia" w:ascii="宋体" w:hAnsi="宋体" w:eastAsia="宋体" w:cs="宋体"/>
          <w:bCs/>
          <w:color w:val="auto"/>
          <w:sz w:val="24"/>
          <w:szCs w:val="20"/>
          <w:highlight w:val="none"/>
        </w:rPr>
      </w:pPr>
    </w:p>
    <w:p w14:paraId="38BE815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2024年自治区大中型水库库区基金(第二批)项目平果市马头镇金龙村百垌屯通屯道路</w:t>
      </w:r>
    </w:p>
    <w:p w14:paraId="2B4A0753">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BSZC2025-C2-230132-GXXC</w:t>
      </w:r>
    </w:p>
    <w:p w14:paraId="54093DD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A37DA53">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7CFCCA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F9A21AF">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D5FD4FC">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5419F81A">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1582D272">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8C47401">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2731E21A">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624B6C46">
      <w:pPr>
        <w:spacing w:line="360" w:lineRule="auto"/>
        <w:jc w:val="center"/>
        <w:rPr>
          <w:rFonts w:hint="eastAsia" w:ascii="宋体" w:hAnsi="宋体" w:eastAsia="宋体" w:cs="宋体"/>
          <w:b/>
          <w:color w:val="auto"/>
          <w:kern w:val="0"/>
          <w:sz w:val="28"/>
          <w:szCs w:val="28"/>
          <w:highlight w:val="none"/>
        </w:rPr>
      </w:pPr>
    </w:p>
    <w:p w14:paraId="2ADBF175">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1B1FF6C9">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5D50796A">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73747FE">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FC5B904">
      <w:pPr>
        <w:pStyle w:val="33"/>
        <w:spacing w:line="360" w:lineRule="auto"/>
        <w:rPr>
          <w:rFonts w:hint="eastAsia" w:ascii="仿宋" w:hAnsi="仿宋" w:eastAsia="仿宋" w:cs="仿宋"/>
          <w:color w:val="auto"/>
          <w:highlight w:val="none"/>
        </w:rPr>
      </w:pPr>
      <w:bookmarkStart w:id="194" w:name="OLE_LINK6"/>
      <w:bookmarkStart w:id="195" w:name="OLE_LINK7"/>
      <w:bookmarkStart w:id="196"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B209D7B">
      <w:pPr>
        <w:pStyle w:val="33"/>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六</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0DCEF1C">
      <w:pPr>
        <w:pStyle w:val="33"/>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94"/>
      <w:bookmarkEnd w:id="195"/>
    </w:p>
    <w:bookmarkEnd w:id="196"/>
    <w:p w14:paraId="68267504">
      <w:pPr>
        <w:pStyle w:val="33"/>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79E273A8">
      <w:pPr>
        <w:pStyle w:val="33"/>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345993A5">
      <w:pPr>
        <w:pStyle w:val="33"/>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十、项目管理机构配备情况表……………………………………………………（页码）</w:t>
      </w:r>
    </w:p>
    <w:p w14:paraId="1FBAFF57">
      <w:pPr>
        <w:pStyle w:val="33"/>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十一、项目经理简历表……………………………………………………………（页码）</w:t>
      </w:r>
    </w:p>
    <w:p w14:paraId="4FFA6A4D">
      <w:pPr>
        <w:pStyle w:val="33"/>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、供应商认为需要提供的其他有关资料……………………………………（页码）</w:t>
      </w:r>
    </w:p>
    <w:p w14:paraId="7F140B6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38E8A825">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660B11B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7BB19F59">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06DFAC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2FEA5F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8A3650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45D52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6EE006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18E71A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0154849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6389348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1B0E8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15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9B522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5DDEB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34971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725E0A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A149632">
      <w:pPr>
        <w:spacing w:line="360" w:lineRule="auto"/>
        <w:ind w:firstLine="480" w:firstLineChars="200"/>
        <w:contextualSpacing/>
        <w:rPr>
          <w:rFonts w:hint="eastAsia" w:ascii="宋体" w:hAnsi="宋体" w:eastAsia="宋体" w:cs="宋体"/>
          <w:color w:val="auto"/>
          <w:sz w:val="24"/>
          <w:highlight w:val="none"/>
        </w:rPr>
      </w:pPr>
    </w:p>
    <w:p w14:paraId="7F581E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747E6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554400A">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4FA72ADD">
      <w:pPr>
        <w:spacing w:line="360" w:lineRule="auto"/>
        <w:jc w:val="center"/>
        <w:rPr>
          <w:rFonts w:hint="eastAsia" w:ascii="宋体" w:hAnsi="宋体" w:eastAsia="宋体" w:cs="宋体"/>
          <w:b/>
          <w:bCs w:val="0"/>
          <w:color w:val="auto"/>
          <w:sz w:val="44"/>
          <w:szCs w:val="44"/>
          <w:highlight w:val="none"/>
        </w:rPr>
      </w:pPr>
    </w:p>
    <w:p w14:paraId="7394F9B7">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78E3332C">
      <w:pPr>
        <w:spacing w:line="360" w:lineRule="auto"/>
        <w:ind w:left="540"/>
        <w:contextualSpacing/>
        <w:rPr>
          <w:rFonts w:hint="eastAsia" w:ascii="宋体" w:hAnsi="宋体" w:eastAsia="宋体" w:cs="宋体"/>
          <w:color w:val="auto"/>
          <w:sz w:val="32"/>
          <w:szCs w:val="32"/>
          <w:highlight w:val="none"/>
        </w:rPr>
      </w:pPr>
    </w:p>
    <w:p w14:paraId="036B1BF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1E1099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0367AF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C9DE536">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6D4C21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7C84B7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7F864F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F43723F">
      <w:pPr>
        <w:spacing w:line="360" w:lineRule="auto"/>
        <w:ind w:left="540"/>
        <w:contextualSpacing/>
        <w:rPr>
          <w:rFonts w:hint="eastAsia" w:ascii="宋体" w:hAnsi="宋体" w:eastAsia="宋体" w:cs="宋体"/>
          <w:color w:val="auto"/>
          <w:sz w:val="24"/>
          <w:highlight w:val="none"/>
        </w:rPr>
      </w:pPr>
    </w:p>
    <w:p w14:paraId="4A545D01">
      <w:pPr>
        <w:spacing w:line="360" w:lineRule="auto"/>
        <w:ind w:left="540"/>
        <w:contextualSpacing/>
        <w:rPr>
          <w:rFonts w:hint="eastAsia" w:ascii="宋体" w:hAnsi="宋体" w:eastAsia="宋体" w:cs="宋体"/>
          <w:color w:val="auto"/>
          <w:sz w:val="24"/>
          <w:highlight w:val="none"/>
        </w:rPr>
      </w:pPr>
    </w:p>
    <w:p w14:paraId="1795357E">
      <w:pPr>
        <w:spacing w:line="360" w:lineRule="auto"/>
        <w:ind w:left="540"/>
        <w:contextualSpacing/>
        <w:rPr>
          <w:rFonts w:hint="eastAsia" w:ascii="宋体" w:hAnsi="宋体" w:eastAsia="宋体" w:cs="宋体"/>
          <w:color w:val="auto"/>
          <w:sz w:val="24"/>
          <w:highlight w:val="none"/>
        </w:rPr>
      </w:pPr>
    </w:p>
    <w:p w14:paraId="286E82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3378773">
      <w:pPr>
        <w:spacing w:line="360" w:lineRule="auto"/>
        <w:ind w:left="540"/>
        <w:contextualSpacing/>
        <w:rPr>
          <w:rFonts w:hint="eastAsia" w:ascii="宋体" w:hAnsi="宋体" w:eastAsia="宋体" w:cs="宋体"/>
          <w:color w:val="auto"/>
          <w:sz w:val="24"/>
          <w:highlight w:val="none"/>
        </w:rPr>
      </w:pPr>
    </w:p>
    <w:p w14:paraId="113C30F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C9700F2">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306FB708">
      <w:pPr>
        <w:spacing w:line="360" w:lineRule="auto"/>
        <w:contextualSpacing/>
        <w:jc w:val="left"/>
        <w:rPr>
          <w:rFonts w:hint="eastAsia" w:ascii="宋体" w:hAnsi="宋体" w:eastAsia="宋体" w:cs="宋体"/>
          <w:color w:val="auto"/>
          <w:sz w:val="24"/>
          <w:highlight w:val="none"/>
        </w:rPr>
      </w:pPr>
    </w:p>
    <w:p w14:paraId="179F758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197718CF">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margin" w:tblpY="1169"/>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14:paraId="18AC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trPr>
        <w:tc>
          <w:tcPr>
            <w:tcW w:w="10120" w:type="dxa"/>
            <w:noWrap w:val="0"/>
            <w:vAlign w:val="top"/>
          </w:tcPr>
          <w:p w14:paraId="133A0E71">
            <w:pPr>
              <w:spacing w:line="360" w:lineRule="auto"/>
              <w:rPr>
                <w:rFonts w:hint="eastAsia" w:ascii="宋体" w:hAnsi="宋体" w:eastAsia="宋体" w:cs="宋体"/>
                <w:b/>
                <w:color w:val="auto"/>
                <w:sz w:val="24"/>
                <w:highlight w:val="none"/>
              </w:rPr>
            </w:pPr>
          </w:p>
          <w:p w14:paraId="5BCF09F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75CEC5B">
      <w:pPr>
        <w:spacing w:line="360" w:lineRule="auto"/>
        <w:ind w:firstLine="482" w:firstLineChars="200"/>
        <w:contextualSpacing/>
        <w:jc w:val="left"/>
        <w:rPr>
          <w:rFonts w:hint="eastAsia" w:ascii="仿宋" w:hAnsi="仿宋" w:eastAsia="仿宋" w:cs="仿宋"/>
          <w:bCs/>
          <w:color w:val="auto"/>
          <w:sz w:val="44"/>
          <w:szCs w:val="44"/>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620ED3F">
      <w:pPr>
        <w:spacing w:line="360" w:lineRule="auto"/>
        <w:jc w:val="center"/>
        <w:rPr>
          <w:rFonts w:hint="eastAsia" w:ascii="宋体" w:hAnsi="宋体" w:eastAsia="宋体" w:cs="宋体"/>
          <w:color w:val="auto"/>
          <w:sz w:val="44"/>
          <w:szCs w:val="44"/>
          <w:highlight w:val="none"/>
        </w:rPr>
      </w:pPr>
    </w:p>
    <w:p w14:paraId="647BA632">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6F70F945">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4DF3C1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4FA53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D0E62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0B468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FEF56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992A7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06C62B4A">
      <w:pPr>
        <w:spacing w:line="360" w:lineRule="auto"/>
        <w:rPr>
          <w:rFonts w:hint="eastAsia" w:ascii="宋体" w:hAnsi="宋体" w:eastAsia="宋体" w:cs="宋体"/>
          <w:color w:val="auto"/>
          <w:sz w:val="24"/>
          <w:highlight w:val="none"/>
        </w:rPr>
      </w:pPr>
    </w:p>
    <w:p w14:paraId="2CB199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259D2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6741D9F">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343E4EFD">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20AF829E">
      <w:pPr>
        <w:spacing w:line="360" w:lineRule="auto"/>
        <w:rPr>
          <w:rFonts w:hint="eastAsia" w:ascii="宋体" w:hAnsi="宋体" w:eastAsia="宋体" w:cs="宋体"/>
          <w:color w:val="auto"/>
          <w:sz w:val="24"/>
          <w:highlight w:val="none"/>
        </w:rPr>
      </w:pPr>
    </w:p>
    <w:p w14:paraId="0D1B8D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328E13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13029C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54EB046">
      <w:pPr>
        <w:spacing w:line="360" w:lineRule="auto"/>
        <w:ind w:firstLine="42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br w:type="page"/>
      </w:r>
      <w:r>
        <w:rPr>
          <w:rFonts w:hint="eastAsia" w:ascii="仿宋" w:hAnsi="仿宋" w:eastAsia="仿宋" w:cs="仿宋"/>
          <w:b/>
          <w:color w:val="auto"/>
          <w:sz w:val="30"/>
          <w:szCs w:val="30"/>
          <w:highlight w:val="none"/>
        </w:rPr>
        <w:t>四、商务条款偏离表</w:t>
      </w:r>
    </w:p>
    <w:p w14:paraId="776A390E">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339CE224">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cs="宋体"/>
          <w:color w:val="auto"/>
          <w:sz w:val="24"/>
          <w:highlight w:val="none"/>
          <w:u w:val="single"/>
          <w:lang w:eastAsia="zh-CN"/>
        </w:rPr>
        <w:t xml:space="preserve"> BSZC2025-C2-230132-GXXC</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p>
    <w:p w14:paraId="30B3B84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2024年自治区大中型水库库区基金(第二批)项目平果市马头镇金龙村百垌屯通屯道路</w:t>
      </w:r>
    </w:p>
    <w:p w14:paraId="453B7C3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7"/>
        <w:tblpPr w:leftFromText="180" w:rightFromText="180" w:vertAnchor="text" w:horzAnchor="margin" w:tblpXSpec="center" w:tblpY="94"/>
        <w:tblW w:w="4919" w:type="pc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622"/>
        <w:gridCol w:w="3526"/>
        <w:gridCol w:w="1770"/>
      </w:tblGrid>
      <w:tr w14:paraId="6580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256D4E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F4DDF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1817" w:type="pct"/>
            <w:tcBorders>
              <w:top w:val="single" w:color="auto" w:sz="4" w:space="0"/>
              <w:left w:val="single" w:color="auto" w:sz="4" w:space="0"/>
              <w:bottom w:val="single" w:color="auto" w:sz="4" w:space="0"/>
              <w:right w:val="single" w:color="auto" w:sz="4" w:space="0"/>
            </w:tcBorders>
            <w:noWrap w:val="0"/>
            <w:vAlign w:val="center"/>
          </w:tcPr>
          <w:p w14:paraId="2402AF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7DD750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66A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02" w:type="pct"/>
            <w:tcBorders>
              <w:top w:val="single" w:color="auto" w:sz="4" w:space="0"/>
              <w:left w:val="single" w:color="auto" w:sz="4" w:space="0"/>
              <w:bottom w:val="single" w:color="auto" w:sz="4" w:space="0"/>
              <w:right w:val="single" w:color="auto" w:sz="4" w:space="0"/>
            </w:tcBorders>
            <w:noWrap w:val="0"/>
            <w:vAlign w:val="top"/>
          </w:tcPr>
          <w:p w14:paraId="5340F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1866" w:type="pct"/>
            <w:tcBorders>
              <w:top w:val="single" w:color="auto" w:sz="4" w:space="0"/>
              <w:left w:val="single" w:color="auto" w:sz="4" w:space="0"/>
              <w:bottom w:val="single" w:color="auto" w:sz="4" w:space="0"/>
              <w:right w:val="single" w:color="auto" w:sz="4" w:space="0"/>
            </w:tcBorders>
            <w:noWrap w:val="0"/>
            <w:vAlign w:val="top"/>
          </w:tcPr>
          <w:p w14:paraId="4C36B5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2C38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3B8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FF565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7" w:type="pct"/>
            <w:tcBorders>
              <w:top w:val="single" w:color="auto" w:sz="4" w:space="0"/>
              <w:left w:val="single" w:color="auto" w:sz="4" w:space="0"/>
              <w:bottom w:val="single" w:color="auto" w:sz="4" w:space="0"/>
              <w:right w:val="single" w:color="auto" w:sz="4" w:space="0"/>
            </w:tcBorders>
            <w:noWrap w:val="0"/>
            <w:vAlign w:val="top"/>
          </w:tcPr>
          <w:p w14:paraId="60C56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F6CA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1218F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E703D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12" w:type="pct"/>
            <w:tcBorders>
              <w:top w:val="single" w:color="auto" w:sz="4" w:space="0"/>
              <w:left w:val="single" w:color="auto" w:sz="4" w:space="0"/>
              <w:bottom w:val="single" w:color="auto" w:sz="4" w:space="0"/>
              <w:right w:val="single" w:color="auto" w:sz="4" w:space="0"/>
            </w:tcBorders>
            <w:noWrap w:val="0"/>
            <w:vAlign w:val="top"/>
          </w:tcPr>
          <w:p w14:paraId="30F45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13F1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02" w:type="pct"/>
            <w:tcBorders>
              <w:top w:val="single" w:color="auto" w:sz="4" w:space="0"/>
              <w:left w:val="single" w:color="auto" w:sz="4" w:space="0"/>
              <w:bottom w:val="single" w:color="auto" w:sz="4" w:space="0"/>
              <w:right w:val="single" w:color="auto" w:sz="4" w:space="0"/>
            </w:tcBorders>
            <w:noWrap w:val="0"/>
            <w:vAlign w:val="top"/>
          </w:tcPr>
          <w:p w14:paraId="50631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1866" w:type="pct"/>
            <w:tcBorders>
              <w:top w:val="single" w:color="auto" w:sz="4" w:space="0"/>
              <w:left w:val="single" w:color="auto" w:sz="4" w:space="0"/>
              <w:bottom w:val="single" w:color="auto" w:sz="4" w:space="0"/>
              <w:right w:val="single" w:color="auto" w:sz="4" w:space="0"/>
            </w:tcBorders>
            <w:noWrap w:val="0"/>
            <w:vAlign w:val="top"/>
          </w:tcPr>
          <w:p w14:paraId="4C0C24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E0ED7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8590C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3C7B2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7" w:type="pct"/>
            <w:tcBorders>
              <w:top w:val="single" w:color="auto" w:sz="4" w:space="0"/>
              <w:left w:val="single" w:color="auto" w:sz="4" w:space="0"/>
              <w:bottom w:val="single" w:color="auto" w:sz="4" w:space="0"/>
              <w:right w:val="single" w:color="auto" w:sz="4" w:space="0"/>
            </w:tcBorders>
            <w:noWrap w:val="0"/>
            <w:vAlign w:val="top"/>
          </w:tcPr>
          <w:p w14:paraId="22B4A7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FBA91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9482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04CAC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12" w:type="pct"/>
            <w:tcBorders>
              <w:top w:val="single" w:color="auto" w:sz="4" w:space="0"/>
              <w:left w:val="single" w:color="auto" w:sz="4" w:space="0"/>
              <w:bottom w:val="single" w:color="auto" w:sz="4" w:space="0"/>
              <w:right w:val="single" w:color="auto" w:sz="4" w:space="0"/>
            </w:tcBorders>
            <w:noWrap w:val="0"/>
            <w:vAlign w:val="top"/>
          </w:tcPr>
          <w:p w14:paraId="1428F1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681B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402" w:type="pct"/>
            <w:tcBorders>
              <w:top w:val="single" w:color="auto" w:sz="4" w:space="0"/>
              <w:left w:val="single" w:color="auto" w:sz="4" w:space="0"/>
              <w:bottom w:val="single" w:color="auto" w:sz="4" w:space="0"/>
              <w:right w:val="single" w:color="auto" w:sz="4" w:space="0"/>
            </w:tcBorders>
            <w:noWrap w:val="0"/>
            <w:vAlign w:val="top"/>
          </w:tcPr>
          <w:p w14:paraId="59BB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6" w:type="pct"/>
            <w:tcBorders>
              <w:top w:val="single" w:color="auto" w:sz="4" w:space="0"/>
              <w:left w:val="single" w:color="auto" w:sz="4" w:space="0"/>
              <w:bottom w:val="single" w:color="auto" w:sz="4" w:space="0"/>
              <w:right w:val="single" w:color="auto" w:sz="4" w:space="0"/>
            </w:tcBorders>
            <w:noWrap w:val="0"/>
            <w:vAlign w:val="top"/>
          </w:tcPr>
          <w:p w14:paraId="0387AB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377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4C48C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AC437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7" w:type="pct"/>
            <w:tcBorders>
              <w:top w:val="single" w:color="auto" w:sz="4" w:space="0"/>
              <w:left w:val="single" w:color="auto" w:sz="4" w:space="0"/>
              <w:bottom w:val="single" w:color="auto" w:sz="4" w:space="0"/>
              <w:right w:val="single" w:color="auto" w:sz="4" w:space="0"/>
            </w:tcBorders>
            <w:noWrap w:val="0"/>
            <w:vAlign w:val="top"/>
          </w:tcPr>
          <w:p w14:paraId="352940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7B0C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A4D17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E0226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12" w:type="pct"/>
            <w:tcBorders>
              <w:top w:val="single" w:color="auto" w:sz="4" w:space="0"/>
              <w:left w:val="single" w:color="auto" w:sz="4" w:space="0"/>
              <w:bottom w:val="single" w:color="auto" w:sz="4" w:space="0"/>
              <w:right w:val="single" w:color="auto" w:sz="4" w:space="0"/>
            </w:tcBorders>
            <w:noWrap w:val="0"/>
            <w:vAlign w:val="top"/>
          </w:tcPr>
          <w:p w14:paraId="79261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315F8003">
      <w:pPr>
        <w:pStyle w:val="15"/>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F79FE17">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w:t>
      </w:r>
      <w:r>
        <w:rPr>
          <w:rFonts w:hint="eastAsia"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lang w:eastAsia="zh-CN"/>
        </w:rPr>
        <w:t>偏离说明。</w:t>
      </w:r>
    </w:p>
    <w:p w14:paraId="1D863B6A">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商务内容低于竞争性磋商文件要求时，竞标人应当如实写明“负偏离”，否则视为虚假应标</w:t>
      </w:r>
    </w:p>
    <w:p w14:paraId="096CAE82">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18B50C19">
      <w:pPr>
        <w:pStyle w:val="18"/>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仿宋" w:hAnsi="仿宋" w:eastAsia="仿宋" w:cs="仿宋"/>
          <w:color w:val="auto"/>
          <w:kern w:val="0"/>
          <w:sz w:val="24"/>
          <w:highlight w:val="none"/>
        </w:rPr>
      </w:pPr>
      <w:r>
        <w:rPr>
          <w:rFonts w:hint="eastAsia" w:ascii="宋体" w:hAnsi="宋体" w:eastAsia="宋体" w:cs="宋体"/>
          <w:color w:val="auto"/>
          <w:sz w:val="24"/>
          <w:szCs w:val="24"/>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67E4C64">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749E28A4">
      <w:pPr>
        <w:spacing w:line="360" w:lineRule="auto"/>
        <w:contextualSpacing/>
        <w:jc w:val="center"/>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7ACA8123">
      <w:pPr>
        <w:snapToGrid w:val="0"/>
        <w:spacing w:line="360" w:lineRule="auto"/>
        <w:ind w:firstLine="602" w:firstLineChars="200"/>
        <w:rPr>
          <w:rFonts w:hint="eastAsia" w:ascii="仿宋" w:hAnsi="仿宋" w:eastAsia="仿宋" w:cs="仿宋"/>
          <w:b/>
          <w:color w:val="auto"/>
          <w:sz w:val="30"/>
          <w:szCs w:val="30"/>
          <w:highlight w:val="none"/>
        </w:rPr>
      </w:pPr>
    </w:p>
    <w:p w14:paraId="5DFFADCA">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4EC9E1F0">
      <w:pPr>
        <w:snapToGrid w:val="0"/>
        <w:spacing w:line="360" w:lineRule="auto"/>
        <w:ind w:firstLine="602" w:firstLineChars="200"/>
        <w:rPr>
          <w:rFonts w:hint="eastAsia" w:ascii="宋体" w:hAnsi="宋体" w:eastAsia="宋体" w:cs="宋体"/>
          <w:b/>
          <w:color w:val="auto"/>
          <w:sz w:val="30"/>
          <w:szCs w:val="30"/>
          <w:highlight w:val="none"/>
        </w:rPr>
      </w:pPr>
    </w:p>
    <w:p w14:paraId="4C650602">
      <w:pPr>
        <w:pStyle w:val="13"/>
        <w:spacing w:line="360" w:lineRule="auto"/>
        <w:rPr>
          <w:rFonts w:hint="eastAsia" w:ascii="宋体" w:hAnsi="宋体" w:eastAsia="宋体" w:cs="宋体"/>
          <w:b/>
          <w:color w:val="auto"/>
          <w:sz w:val="30"/>
          <w:szCs w:val="30"/>
          <w:highlight w:val="none"/>
        </w:rPr>
      </w:pPr>
    </w:p>
    <w:p w14:paraId="7387AB79">
      <w:pPr>
        <w:pStyle w:val="13"/>
        <w:spacing w:line="360" w:lineRule="auto"/>
        <w:rPr>
          <w:rFonts w:hint="eastAsia" w:ascii="仿宋" w:hAnsi="仿宋" w:eastAsia="仿宋" w:cs="仿宋"/>
          <w:b/>
          <w:color w:val="auto"/>
          <w:sz w:val="30"/>
          <w:szCs w:val="30"/>
          <w:highlight w:val="none"/>
        </w:rPr>
      </w:pPr>
    </w:p>
    <w:p w14:paraId="7E57724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4E5711">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62F438">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0AF89FC8">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07F34C71">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rPr>
        <w:t>供应商类似业绩的证明文件</w:t>
      </w:r>
    </w:p>
    <w:p w14:paraId="5BFCB09C">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72B68423">
      <w:pPr>
        <w:pStyle w:val="13"/>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740"/>
        <w:gridCol w:w="2687"/>
        <w:gridCol w:w="1431"/>
        <w:gridCol w:w="1896"/>
      </w:tblGrid>
      <w:tr w14:paraId="099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70AC4A71">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333D689">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2963F503">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4CD5553">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06CEA53">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C4057A8">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1B50BFE2">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6EAB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29C7F763">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91AA403">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1CA9192E">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77940C6">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E59C329">
            <w:pPr>
              <w:jc w:val="center"/>
              <w:rPr>
                <w:rFonts w:ascii="宋体" w:hAnsi="宋体"/>
                <w:color w:val="auto"/>
                <w:sz w:val="24"/>
                <w:szCs w:val="24"/>
                <w:highlight w:val="none"/>
              </w:rPr>
            </w:pPr>
          </w:p>
        </w:tc>
      </w:tr>
      <w:tr w14:paraId="79E8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449A2B01">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D436927">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00ED2F26">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4D9C838">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A4DDDE1">
            <w:pPr>
              <w:jc w:val="center"/>
              <w:rPr>
                <w:rFonts w:ascii="宋体" w:hAnsi="宋体"/>
                <w:color w:val="auto"/>
                <w:sz w:val="24"/>
                <w:szCs w:val="24"/>
                <w:highlight w:val="none"/>
              </w:rPr>
            </w:pPr>
          </w:p>
        </w:tc>
      </w:tr>
      <w:tr w14:paraId="549B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53CB99A8">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211A49F">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6C8BCD6">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32454B2">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09B8067">
            <w:pPr>
              <w:jc w:val="center"/>
              <w:rPr>
                <w:rFonts w:ascii="宋体" w:hAnsi="宋体"/>
                <w:color w:val="auto"/>
                <w:sz w:val="24"/>
                <w:szCs w:val="24"/>
                <w:highlight w:val="none"/>
              </w:rPr>
            </w:pPr>
          </w:p>
        </w:tc>
      </w:tr>
      <w:tr w14:paraId="3642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21C4DDBB">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1D29412">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3FC74135">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A32FC3C">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7F209E5">
            <w:pPr>
              <w:jc w:val="center"/>
              <w:rPr>
                <w:rFonts w:ascii="宋体" w:hAnsi="宋体"/>
                <w:color w:val="auto"/>
                <w:sz w:val="24"/>
                <w:szCs w:val="24"/>
                <w:highlight w:val="none"/>
              </w:rPr>
            </w:pPr>
          </w:p>
        </w:tc>
      </w:tr>
      <w:tr w14:paraId="5467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124398F7">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C59A002">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B39E910">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62AFEB4">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85E83DF">
            <w:pPr>
              <w:jc w:val="center"/>
              <w:rPr>
                <w:rFonts w:ascii="宋体" w:hAnsi="宋体"/>
                <w:color w:val="auto"/>
                <w:sz w:val="24"/>
                <w:szCs w:val="24"/>
                <w:highlight w:val="none"/>
              </w:rPr>
            </w:pPr>
          </w:p>
        </w:tc>
      </w:tr>
      <w:tr w14:paraId="1053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2608A8B4">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B69D907">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0EF8915">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04E53CF">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2FC89B4">
            <w:pPr>
              <w:jc w:val="center"/>
              <w:rPr>
                <w:rFonts w:ascii="宋体" w:hAnsi="宋体"/>
                <w:color w:val="auto"/>
                <w:sz w:val="24"/>
                <w:szCs w:val="24"/>
                <w:highlight w:val="none"/>
              </w:rPr>
            </w:pPr>
          </w:p>
        </w:tc>
      </w:tr>
      <w:tr w14:paraId="1993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14:paraId="12650C2F">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1BEBD9D">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6A2D0A6">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19D2326">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A973A45">
            <w:pPr>
              <w:jc w:val="center"/>
              <w:rPr>
                <w:rFonts w:ascii="宋体" w:hAnsi="宋体"/>
                <w:color w:val="auto"/>
                <w:sz w:val="24"/>
                <w:szCs w:val="24"/>
                <w:highlight w:val="none"/>
              </w:rPr>
            </w:pPr>
          </w:p>
        </w:tc>
      </w:tr>
    </w:tbl>
    <w:p w14:paraId="6A1F41FC">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0F799089">
      <w:pPr>
        <w:ind w:firstLine="720" w:firstLineChars="300"/>
        <w:rPr>
          <w:rFonts w:ascii="宋体" w:hAnsi="宋体"/>
          <w:color w:val="auto"/>
          <w:sz w:val="24"/>
          <w:szCs w:val="24"/>
          <w:highlight w:val="none"/>
        </w:rPr>
      </w:pPr>
      <w:bookmarkStart w:id="197"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197"/>
    <w:p w14:paraId="7484839C">
      <w:pPr>
        <w:jc w:val="center"/>
        <w:rPr>
          <w:rFonts w:ascii="宋体" w:hAnsi="宋体"/>
          <w:color w:val="auto"/>
          <w:sz w:val="24"/>
          <w:szCs w:val="24"/>
          <w:highlight w:val="none"/>
        </w:rPr>
      </w:pPr>
    </w:p>
    <w:p w14:paraId="31A0B78C">
      <w:pPr>
        <w:widowControl/>
        <w:tabs>
          <w:tab w:val="center" w:pos="4153"/>
          <w:tab w:val="right" w:pos="8306"/>
        </w:tabs>
        <w:snapToGrid w:val="0"/>
        <w:jc w:val="left"/>
        <w:rPr>
          <w:rFonts w:ascii="宋体" w:hAnsi="宋体"/>
          <w:color w:val="auto"/>
          <w:kern w:val="0"/>
          <w:sz w:val="24"/>
          <w:szCs w:val="24"/>
          <w:highlight w:val="none"/>
        </w:rPr>
      </w:pPr>
    </w:p>
    <w:p w14:paraId="62D1B03D">
      <w:pPr>
        <w:widowControl/>
        <w:tabs>
          <w:tab w:val="center" w:pos="4153"/>
          <w:tab w:val="right" w:pos="8306"/>
        </w:tabs>
        <w:snapToGrid w:val="0"/>
        <w:jc w:val="left"/>
        <w:rPr>
          <w:rFonts w:ascii="宋体" w:hAnsi="宋体"/>
          <w:color w:val="auto"/>
          <w:kern w:val="0"/>
          <w:sz w:val="24"/>
          <w:szCs w:val="24"/>
          <w:highlight w:val="none"/>
        </w:rPr>
      </w:pPr>
    </w:p>
    <w:p w14:paraId="197F14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7C7A1FBE">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5A272C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3A3A16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009C678">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822AC3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1AC5604">
      <w:pPr>
        <w:pStyle w:val="31"/>
        <w:rPr>
          <w:rFonts w:hint="eastAsia" w:ascii="宋体" w:hAnsi="宋体" w:cs="仿宋_GB2312"/>
          <w:color w:val="auto"/>
          <w:kern w:val="0"/>
          <w:sz w:val="24"/>
          <w:szCs w:val="24"/>
          <w:highlight w:val="none"/>
          <w:lang w:val="zh-CN"/>
        </w:rPr>
      </w:pPr>
    </w:p>
    <w:p w14:paraId="0540351E">
      <w:pPr>
        <w:pStyle w:val="13"/>
        <w:rPr>
          <w:rFonts w:hint="eastAsia"/>
          <w:color w:val="auto"/>
          <w:highlight w:val="none"/>
          <w:lang w:val="zh-CN"/>
        </w:rPr>
      </w:pPr>
    </w:p>
    <w:p w14:paraId="2831E6F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69E2F71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F4146AA">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2B103ABF">
      <w:pPr>
        <w:pStyle w:val="20"/>
        <w:rPr>
          <w:rFonts w:hint="eastAsia"/>
          <w:color w:val="auto"/>
          <w:highlight w:val="none"/>
          <w:lang w:val="zh-CN" w:eastAsia="zh-CN"/>
        </w:rPr>
      </w:pPr>
    </w:p>
    <w:p w14:paraId="0A3DFF36">
      <w:pPr>
        <w:pStyle w:val="23"/>
        <w:snapToGrid w:val="0"/>
        <w:spacing w:line="360" w:lineRule="auto"/>
        <w:ind w:left="480" w:hanging="480"/>
        <w:rPr>
          <w:rFonts w:hint="eastAsia" w:ascii="宋体" w:hAnsi="宋体" w:eastAsia="宋体" w:cs="宋体"/>
          <w:color w:val="auto"/>
          <w:sz w:val="24"/>
          <w:highlight w:val="none"/>
        </w:rPr>
      </w:pPr>
    </w:p>
    <w:p w14:paraId="00B9ED6E">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、供应商认为需要提供的其他有关资料</w:t>
      </w:r>
    </w:p>
    <w:p w14:paraId="44571104">
      <w:pPr>
        <w:jc w:val="center"/>
        <w:rPr>
          <w:rFonts w:hint="eastAsia" w:ascii="仿宋" w:hAnsi="仿宋" w:eastAsia="仿宋" w:cs="仿宋"/>
          <w:b/>
          <w:color w:val="auto"/>
          <w:sz w:val="30"/>
          <w:szCs w:val="30"/>
          <w:highlight w:val="none"/>
        </w:rPr>
      </w:pPr>
    </w:p>
    <w:p w14:paraId="1B546261">
      <w:pPr>
        <w:jc w:val="center"/>
        <w:rPr>
          <w:rFonts w:hint="eastAsia" w:ascii="仿宋" w:hAnsi="仿宋" w:eastAsia="仿宋" w:cs="仿宋"/>
          <w:b/>
          <w:color w:val="auto"/>
          <w:sz w:val="30"/>
          <w:szCs w:val="30"/>
          <w:highlight w:val="none"/>
        </w:rPr>
      </w:pPr>
    </w:p>
    <w:p w14:paraId="6FF7C5F9">
      <w:pPr>
        <w:jc w:val="center"/>
        <w:rPr>
          <w:rFonts w:hint="eastAsia" w:ascii="仿宋" w:hAnsi="仿宋" w:eastAsia="仿宋" w:cs="仿宋"/>
          <w:b/>
          <w:color w:val="auto"/>
          <w:sz w:val="30"/>
          <w:szCs w:val="30"/>
          <w:highlight w:val="none"/>
        </w:rPr>
      </w:pPr>
    </w:p>
    <w:p w14:paraId="5935DE39">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F617A9C">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09B9248">
      <w:pPr>
        <w:jc w:val="center"/>
        <w:rPr>
          <w:rFonts w:hint="eastAsia" w:ascii="宋体" w:hAnsi="宋体" w:cs="宋体"/>
          <w:b/>
          <w:color w:val="auto"/>
          <w:sz w:val="30"/>
          <w:szCs w:val="30"/>
          <w:highlight w:val="none"/>
        </w:rPr>
      </w:pPr>
    </w:p>
    <w:p w14:paraId="41FBC251">
      <w:pPr>
        <w:jc w:val="center"/>
        <w:rPr>
          <w:rFonts w:hint="eastAsia" w:ascii="宋体" w:hAnsi="宋体" w:cs="宋体"/>
          <w:b/>
          <w:color w:val="auto"/>
          <w:sz w:val="30"/>
          <w:szCs w:val="30"/>
          <w:highlight w:val="none"/>
        </w:rPr>
      </w:pPr>
    </w:p>
    <w:p w14:paraId="1AA03BB5">
      <w:pPr>
        <w:jc w:val="center"/>
        <w:rPr>
          <w:rFonts w:hint="eastAsia" w:ascii="宋体" w:hAnsi="宋体" w:cs="宋体"/>
          <w:b/>
          <w:color w:val="auto"/>
          <w:sz w:val="30"/>
          <w:szCs w:val="30"/>
          <w:highlight w:val="none"/>
        </w:rPr>
      </w:pPr>
    </w:p>
    <w:p w14:paraId="13AC5CF0">
      <w:pPr>
        <w:jc w:val="center"/>
        <w:rPr>
          <w:rFonts w:hint="eastAsia" w:ascii="宋体" w:hAnsi="宋体" w:cs="宋体"/>
          <w:b/>
          <w:color w:val="auto"/>
          <w:sz w:val="30"/>
          <w:szCs w:val="30"/>
          <w:highlight w:val="none"/>
        </w:rPr>
      </w:pPr>
    </w:p>
    <w:p w14:paraId="60A6A88D">
      <w:pPr>
        <w:pStyle w:val="42"/>
        <w:rPr>
          <w:rFonts w:hint="eastAsia" w:ascii="宋体" w:hAnsi="宋体" w:cs="宋体"/>
          <w:b/>
          <w:color w:val="auto"/>
          <w:sz w:val="30"/>
          <w:szCs w:val="30"/>
          <w:highlight w:val="none"/>
        </w:rPr>
      </w:pPr>
    </w:p>
    <w:p w14:paraId="3269BEEC">
      <w:pPr>
        <w:pStyle w:val="42"/>
        <w:rPr>
          <w:rFonts w:hint="eastAsia" w:ascii="宋体" w:hAnsi="宋体" w:cs="宋体"/>
          <w:b/>
          <w:color w:val="auto"/>
          <w:sz w:val="30"/>
          <w:szCs w:val="30"/>
          <w:highlight w:val="none"/>
        </w:rPr>
      </w:pPr>
    </w:p>
    <w:p w14:paraId="4FF04C01">
      <w:pPr>
        <w:pStyle w:val="42"/>
        <w:rPr>
          <w:rFonts w:hint="eastAsia" w:ascii="宋体" w:hAnsi="宋体" w:cs="宋体"/>
          <w:b/>
          <w:color w:val="auto"/>
          <w:sz w:val="30"/>
          <w:szCs w:val="30"/>
          <w:highlight w:val="none"/>
        </w:rPr>
      </w:pPr>
    </w:p>
    <w:p w14:paraId="56B2DEE4">
      <w:pPr>
        <w:pStyle w:val="42"/>
        <w:rPr>
          <w:rFonts w:hint="eastAsia" w:ascii="宋体" w:hAnsi="宋体" w:cs="宋体"/>
          <w:b/>
          <w:color w:val="auto"/>
          <w:sz w:val="30"/>
          <w:szCs w:val="30"/>
          <w:highlight w:val="none"/>
        </w:rPr>
      </w:pPr>
    </w:p>
    <w:p w14:paraId="6A3D5EFB">
      <w:pPr>
        <w:pStyle w:val="42"/>
        <w:rPr>
          <w:rFonts w:hint="eastAsia" w:ascii="宋体" w:hAnsi="宋体" w:cs="宋体"/>
          <w:b/>
          <w:color w:val="auto"/>
          <w:sz w:val="30"/>
          <w:szCs w:val="30"/>
          <w:highlight w:val="none"/>
        </w:rPr>
      </w:pPr>
    </w:p>
    <w:p w14:paraId="5656ECC6">
      <w:pPr>
        <w:pStyle w:val="42"/>
        <w:rPr>
          <w:rFonts w:hint="eastAsia" w:ascii="宋体" w:hAnsi="宋体" w:cs="宋体"/>
          <w:b/>
          <w:color w:val="auto"/>
          <w:sz w:val="30"/>
          <w:szCs w:val="30"/>
          <w:highlight w:val="none"/>
        </w:rPr>
      </w:pPr>
    </w:p>
    <w:p w14:paraId="28220EFE">
      <w:pPr>
        <w:pStyle w:val="42"/>
        <w:rPr>
          <w:rFonts w:hint="eastAsia" w:ascii="宋体" w:hAnsi="宋体" w:cs="宋体"/>
          <w:b/>
          <w:color w:val="auto"/>
          <w:sz w:val="30"/>
          <w:szCs w:val="30"/>
          <w:highlight w:val="none"/>
        </w:rPr>
      </w:pPr>
    </w:p>
    <w:p w14:paraId="78822EAA">
      <w:pPr>
        <w:pStyle w:val="42"/>
        <w:rPr>
          <w:rFonts w:hint="eastAsia" w:ascii="宋体" w:hAnsi="宋体" w:cs="宋体"/>
          <w:b/>
          <w:color w:val="auto"/>
          <w:sz w:val="30"/>
          <w:szCs w:val="30"/>
          <w:highlight w:val="none"/>
        </w:rPr>
      </w:pPr>
    </w:p>
    <w:p w14:paraId="63AB496A">
      <w:pPr>
        <w:pStyle w:val="42"/>
        <w:rPr>
          <w:rFonts w:hint="eastAsia" w:ascii="宋体" w:hAnsi="宋体" w:cs="宋体"/>
          <w:b/>
          <w:color w:val="auto"/>
          <w:sz w:val="30"/>
          <w:szCs w:val="30"/>
          <w:highlight w:val="none"/>
        </w:rPr>
      </w:pPr>
    </w:p>
    <w:p w14:paraId="6BCAA02F">
      <w:pPr>
        <w:pStyle w:val="42"/>
        <w:rPr>
          <w:rFonts w:hint="eastAsia" w:ascii="宋体" w:hAnsi="宋体" w:cs="宋体"/>
          <w:b/>
          <w:color w:val="auto"/>
          <w:sz w:val="30"/>
          <w:szCs w:val="30"/>
          <w:highlight w:val="none"/>
        </w:rPr>
      </w:pPr>
    </w:p>
    <w:p w14:paraId="5276BEE9">
      <w:pPr>
        <w:pStyle w:val="42"/>
        <w:rPr>
          <w:rFonts w:hint="eastAsia" w:ascii="宋体" w:hAnsi="宋体" w:cs="宋体"/>
          <w:b/>
          <w:color w:val="auto"/>
          <w:sz w:val="30"/>
          <w:szCs w:val="30"/>
          <w:highlight w:val="none"/>
        </w:rPr>
      </w:pPr>
    </w:p>
    <w:p w14:paraId="0FD9204F">
      <w:pPr>
        <w:pStyle w:val="42"/>
        <w:rPr>
          <w:rFonts w:hint="eastAsia" w:ascii="宋体" w:hAnsi="宋体" w:cs="宋体"/>
          <w:b/>
          <w:color w:val="auto"/>
          <w:sz w:val="30"/>
          <w:szCs w:val="30"/>
          <w:highlight w:val="none"/>
        </w:rPr>
      </w:pPr>
    </w:p>
    <w:p w14:paraId="3CF59235">
      <w:pPr>
        <w:pStyle w:val="42"/>
        <w:rPr>
          <w:rFonts w:hint="eastAsia" w:ascii="宋体" w:hAnsi="宋体" w:cs="宋体"/>
          <w:b/>
          <w:color w:val="auto"/>
          <w:sz w:val="30"/>
          <w:szCs w:val="30"/>
          <w:highlight w:val="none"/>
        </w:rPr>
      </w:pPr>
    </w:p>
    <w:p w14:paraId="6EF33364">
      <w:pPr>
        <w:pStyle w:val="42"/>
        <w:rPr>
          <w:rFonts w:hint="eastAsia" w:ascii="宋体" w:hAnsi="宋体" w:cs="宋体"/>
          <w:b/>
          <w:color w:val="auto"/>
          <w:sz w:val="30"/>
          <w:szCs w:val="30"/>
          <w:highlight w:val="none"/>
        </w:rPr>
      </w:pPr>
    </w:p>
    <w:p w14:paraId="156144C1">
      <w:pPr>
        <w:pStyle w:val="42"/>
        <w:rPr>
          <w:rFonts w:hint="eastAsia" w:ascii="宋体" w:hAnsi="宋体" w:cs="宋体"/>
          <w:b/>
          <w:color w:val="auto"/>
          <w:sz w:val="30"/>
          <w:szCs w:val="30"/>
          <w:highlight w:val="none"/>
        </w:rPr>
      </w:pPr>
    </w:p>
    <w:p w14:paraId="1D09773D">
      <w:pPr>
        <w:pStyle w:val="42"/>
        <w:rPr>
          <w:rFonts w:hint="eastAsia" w:ascii="宋体" w:hAnsi="宋体" w:cs="宋体"/>
          <w:b/>
          <w:color w:val="auto"/>
          <w:sz w:val="30"/>
          <w:szCs w:val="30"/>
          <w:highlight w:val="none"/>
        </w:rPr>
      </w:pPr>
    </w:p>
    <w:p w14:paraId="56189C6B">
      <w:pPr>
        <w:pStyle w:val="42"/>
        <w:rPr>
          <w:rFonts w:hint="eastAsia" w:ascii="宋体" w:hAnsi="宋体" w:cs="宋体"/>
          <w:b/>
          <w:color w:val="auto"/>
          <w:sz w:val="30"/>
          <w:szCs w:val="30"/>
          <w:highlight w:val="none"/>
        </w:rPr>
      </w:pPr>
    </w:p>
    <w:p w14:paraId="3DC721C7">
      <w:pPr>
        <w:pStyle w:val="42"/>
        <w:rPr>
          <w:rFonts w:hint="eastAsia" w:ascii="宋体" w:hAnsi="宋体" w:cs="宋体"/>
          <w:b/>
          <w:color w:val="auto"/>
          <w:sz w:val="30"/>
          <w:szCs w:val="30"/>
          <w:highlight w:val="none"/>
        </w:rPr>
      </w:pPr>
    </w:p>
    <w:p w14:paraId="1BEC3A6D">
      <w:pPr>
        <w:pStyle w:val="42"/>
        <w:rPr>
          <w:rFonts w:hint="eastAsia" w:ascii="宋体" w:hAnsi="宋体" w:cs="宋体"/>
          <w:b/>
          <w:color w:val="auto"/>
          <w:sz w:val="30"/>
          <w:szCs w:val="30"/>
          <w:highlight w:val="none"/>
        </w:rPr>
      </w:pPr>
    </w:p>
    <w:p w14:paraId="7C1E1C2B">
      <w:pPr>
        <w:pStyle w:val="42"/>
        <w:rPr>
          <w:rFonts w:hint="eastAsia" w:ascii="宋体" w:hAnsi="宋体" w:cs="宋体"/>
          <w:b/>
          <w:color w:val="auto"/>
          <w:sz w:val="30"/>
          <w:szCs w:val="30"/>
          <w:highlight w:val="none"/>
        </w:rPr>
      </w:pPr>
    </w:p>
    <w:p w14:paraId="20FEED35">
      <w:pPr>
        <w:pStyle w:val="42"/>
        <w:rPr>
          <w:rFonts w:hint="eastAsia" w:ascii="宋体" w:hAnsi="宋体" w:cs="宋体"/>
          <w:b/>
          <w:color w:val="auto"/>
          <w:sz w:val="30"/>
          <w:szCs w:val="30"/>
          <w:highlight w:val="none"/>
        </w:rPr>
      </w:pPr>
    </w:p>
    <w:p w14:paraId="2D091A06">
      <w:pPr>
        <w:pStyle w:val="42"/>
        <w:rPr>
          <w:rFonts w:hint="eastAsia" w:ascii="宋体" w:hAnsi="宋体" w:cs="宋体"/>
          <w:b/>
          <w:color w:val="auto"/>
          <w:sz w:val="30"/>
          <w:szCs w:val="30"/>
          <w:highlight w:val="none"/>
        </w:rPr>
      </w:pPr>
    </w:p>
    <w:p w14:paraId="3CCA4790">
      <w:pPr>
        <w:pStyle w:val="42"/>
        <w:rPr>
          <w:rFonts w:hint="eastAsia" w:ascii="宋体" w:hAnsi="宋体" w:cs="宋体"/>
          <w:b/>
          <w:color w:val="auto"/>
          <w:sz w:val="30"/>
          <w:szCs w:val="30"/>
          <w:highlight w:val="none"/>
        </w:rPr>
      </w:pPr>
    </w:p>
    <w:p w14:paraId="1E687774">
      <w:pPr>
        <w:pStyle w:val="42"/>
        <w:rPr>
          <w:rFonts w:hint="eastAsia" w:ascii="宋体" w:hAnsi="宋体" w:cs="宋体"/>
          <w:b/>
          <w:color w:val="auto"/>
          <w:sz w:val="30"/>
          <w:szCs w:val="30"/>
          <w:highlight w:val="none"/>
        </w:rPr>
      </w:pPr>
    </w:p>
    <w:p w14:paraId="2563CA2B">
      <w:pPr>
        <w:pStyle w:val="42"/>
        <w:rPr>
          <w:rFonts w:hint="eastAsia" w:ascii="宋体" w:hAnsi="宋体" w:cs="宋体"/>
          <w:b/>
          <w:color w:val="auto"/>
          <w:sz w:val="30"/>
          <w:szCs w:val="30"/>
          <w:highlight w:val="none"/>
        </w:rPr>
      </w:pPr>
    </w:p>
    <w:p w14:paraId="5F057320">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lang w:eastAsia="zh-CN"/>
        </w:rPr>
        <w:t>、技术需求偏离表</w:t>
      </w:r>
    </w:p>
    <w:p w14:paraId="3EBCA3C6">
      <w:pPr>
        <w:jc w:val="center"/>
        <w:rPr>
          <w:rFonts w:hint="eastAsia" w:ascii="宋体" w:hAnsi="宋体" w:cs="宋体"/>
          <w:b/>
          <w:color w:val="auto"/>
          <w:sz w:val="30"/>
          <w:szCs w:val="30"/>
          <w:highlight w:val="none"/>
          <w:lang w:eastAsia="zh-CN"/>
        </w:rPr>
      </w:pPr>
    </w:p>
    <w:p w14:paraId="3ACB72F0">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915"/>
        <w:gridCol w:w="1567"/>
        <w:gridCol w:w="1318"/>
        <w:gridCol w:w="884"/>
        <w:gridCol w:w="1279"/>
        <w:gridCol w:w="1225"/>
      </w:tblGrid>
      <w:tr w14:paraId="5618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B46B9A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2BF63CB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040AE527">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5D2644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0F9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2387831F">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96FDE77">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322BB05">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B26BE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1C2B286">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016D2B50">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016BB4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5C6FA44A">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1992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38B0C88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1534EB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5D8BF5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D84BDC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6694F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13638B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F2F25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513EAD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468B9FA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1DECBA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D0BBC5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20D36B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DD8E9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7034556">
            <w:pPr>
              <w:pageBreakBefore w:val="0"/>
              <w:kinsoku/>
              <w:overflowPunct/>
              <w:topLinePunct w:val="0"/>
              <w:bidi w:val="0"/>
              <w:spacing w:line="360" w:lineRule="auto"/>
              <w:rPr>
                <w:rFonts w:hint="eastAsia" w:ascii="宋体" w:hAnsi="宋体" w:eastAsia="宋体" w:cs="宋体"/>
                <w:color w:val="auto"/>
                <w:szCs w:val="21"/>
                <w:highlight w:val="none"/>
              </w:rPr>
            </w:pPr>
          </w:p>
        </w:tc>
      </w:tr>
      <w:tr w14:paraId="109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3D3D0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CEF2A7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0B412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FAAC95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E12716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5E134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C0E7DE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7B98D6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4952A0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0650DA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9D17E0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456460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9360D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5FC7B06">
            <w:pPr>
              <w:pageBreakBefore w:val="0"/>
              <w:kinsoku/>
              <w:overflowPunct/>
              <w:topLinePunct w:val="0"/>
              <w:bidi w:val="0"/>
              <w:spacing w:line="360" w:lineRule="auto"/>
              <w:rPr>
                <w:rFonts w:hint="eastAsia" w:ascii="宋体" w:hAnsi="宋体" w:eastAsia="宋体" w:cs="宋体"/>
                <w:color w:val="auto"/>
                <w:szCs w:val="21"/>
                <w:highlight w:val="none"/>
              </w:rPr>
            </w:pPr>
          </w:p>
        </w:tc>
      </w:tr>
      <w:tr w14:paraId="0AA2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71CE6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6AE000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2AF2D893">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2F263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5B961F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D5C9B3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3B286558">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893975D">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50B4CFFF">
      <w:pPr>
        <w:pStyle w:val="12"/>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746BF35E">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1BDCD7E8">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3B9107A7">
      <w:pPr>
        <w:pStyle w:val="15"/>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7CC5A390">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444B2F64">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p>
    <w:p w14:paraId="73D6B467">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DDA022B">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73407FA">
      <w:pPr>
        <w:pStyle w:val="15"/>
        <w:rPr>
          <w:rFonts w:hint="eastAsia" w:ascii="仿宋" w:hAnsi="仿宋" w:eastAsia="仿宋" w:cs="仿宋"/>
          <w:color w:val="auto"/>
          <w:kern w:val="0"/>
          <w:sz w:val="24"/>
          <w:highlight w:val="none"/>
          <w:lang w:val="zh-CN"/>
        </w:rPr>
      </w:pPr>
    </w:p>
    <w:p w14:paraId="7A642867">
      <w:pPr>
        <w:rPr>
          <w:rFonts w:hint="eastAsia" w:ascii="仿宋" w:hAnsi="仿宋" w:eastAsia="仿宋" w:cs="仿宋"/>
          <w:color w:val="auto"/>
          <w:kern w:val="0"/>
          <w:sz w:val="24"/>
          <w:highlight w:val="none"/>
          <w:lang w:val="zh-CN"/>
        </w:rPr>
      </w:pPr>
    </w:p>
    <w:p w14:paraId="6D8D1414">
      <w:pPr>
        <w:pStyle w:val="15"/>
        <w:rPr>
          <w:rFonts w:hint="eastAsia" w:ascii="仿宋" w:hAnsi="仿宋" w:eastAsia="仿宋" w:cs="仿宋"/>
          <w:color w:val="auto"/>
          <w:kern w:val="0"/>
          <w:sz w:val="24"/>
          <w:highlight w:val="none"/>
          <w:lang w:val="zh-CN"/>
        </w:rPr>
      </w:pPr>
    </w:p>
    <w:p w14:paraId="2E0C546B">
      <w:pPr>
        <w:rPr>
          <w:rFonts w:hint="eastAsia" w:ascii="仿宋" w:hAnsi="仿宋" w:eastAsia="仿宋" w:cs="仿宋"/>
          <w:color w:val="auto"/>
          <w:kern w:val="0"/>
          <w:sz w:val="24"/>
          <w:highlight w:val="none"/>
          <w:lang w:val="zh-CN"/>
        </w:rPr>
      </w:pPr>
    </w:p>
    <w:p w14:paraId="51BD55C8">
      <w:pPr>
        <w:pStyle w:val="15"/>
        <w:rPr>
          <w:rFonts w:hint="eastAsia" w:ascii="仿宋" w:hAnsi="仿宋" w:eastAsia="仿宋" w:cs="仿宋"/>
          <w:color w:val="auto"/>
          <w:kern w:val="0"/>
          <w:sz w:val="24"/>
          <w:highlight w:val="none"/>
          <w:lang w:val="zh-CN"/>
        </w:rPr>
      </w:pPr>
    </w:p>
    <w:p w14:paraId="6F41B077">
      <w:pPr>
        <w:rPr>
          <w:rFonts w:hint="eastAsia"/>
          <w:color w:val="auto"/>
          <w:highlight w:val="none"/>
          <w:lang w:val="zh-CN"/>
        </w:rPr>
      </w:pPr>
    </w:p>
    <w:p w14:paraId="6543677A">
      <w:pPr>
        <w:rPr>
          <w:rFonts w:hint="eastAsia"/>
          <w:color w:val="auto"/>
          <w:highlight w:val="none"/>
          <w:lang w:val="zh-CN"/>
        </w:rPr>
      </w:pPr>
    </w:p>
    <w:p w14:paraId="3F2E2C5E">
      <w:pPr>
        <w:rPr>
          <w:rFonts w:hint="eastAsia"/>
          <w:color w:val="auto"/>
          <w:highlight w:val="none"/>
        </w:rPr>
      </w:pPr>
    </w:p>
    <w:p w14:paraId="5BDF3724">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、施工组织设计</w:t>
      </w:r>
    </w:p>
    <w:p w14:paraId="58F3110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6DD06188">
      <w:pPr>
        <w:spacing w:line="500" w:lineRule="exact"/>
        <w:rPr>
          <w:rFonts w:ascii="宋体" w:hAnsi="宋体" w:cs="仿宋_GB2312"/>
          <w:color w:val="auto"/>
          <w:sz w:val="32"/>
          <w:szCs w:val="32"/>
          <w:highlight w:val="none"/>
        </w:rPr>
      </w:pPr>
    </w:p>
    <w:p w14:paraId="7774CF89">
      <w:pPr>
        <w:pStyle w:val="2"/>
        <w:rPr>
          <w:color w:val="auto"/>
          <w:highlight w:val="none"/>
        </w:rPr>
      </w:pPr>
    </w:p>
    <w:p w14:paraId="1059014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2E6379F">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8D87364">
      <w:pPr>
        <w:jc w:val="center"/>
        <w:rPr>
          <w:rFonts w:hint="eastAsia" w:ascii="宋体" w:hAnsi="宋体" w:cs="宋体"/>
          <w:b/>
          <w:color w:val="auto"/>
          <w:sz w:val="30"/>
          <w:szCs w:val="30"/>
          <w:highlight w:val="none"/>
          <w:lang w:eastAsia="zh-CN"/>
        </w:rPr>
      </w:pPr>
    </w:p>
    <w:p w14:paraId="0F8370AE">
      <w:pPr>
        <w:jc w:val="center"/>
        <w:rPr>
          <w:rFonts w:hint="eastAsia" w:ascii="宋体" w:hAnsi="宋体" w:cs="宋体"/>
          <w:b/>
          <w:color w:val="auto"/>
          <w:sz w:val="30"/>
          <w:szCs w:val="30"/>
          <w:highlight w:val="none"/>
          <w:lang w:eastAsia="zh-CN"/>
        </w:rPr>
      </w:pPr>
    </w:p>
    <w:p w14:paraId="344FF71D">
      <w:pPr>
        <w:jc w:val="center"/>
        <w:rPr>
          <w:rFonts w:hint="eastAsia" w:ascii="宋体" w:hAnsi="宋体" w:cs="宋体"/>
          <w:b/>
          <w:color w:val="auto"/>
          <w:sz w:val="30"/>
          <w:szCs w:val="30"/>
          <w:highlight w:val="none"/>
          <w:lang w:eastAsia="zh-CN"/>
        </w:rPr>
      </w:pPr>
    </w:p>
    <w:p w14:paraId="48973666">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、项目管理机构配备情况表</w:t>
      </w:r>
    </w:p>
    <w:p w14:paraId="4A93DEAA">
      <w:pPr>
        <w:widowControl/>
        <w:rPr>
          <w:rFonts w:hint="eastAsia" w:ascii="宋体" w:hAnsi="宋体" w:cs="宋体"/>
          <w:color w:val="auto"/>
          <w:szCs w:val="21"/>
          <w:highlight w:val="none"/>
          <w:u w:val="single"/>
        </w:rPr>
      </w:pPr>
    </w:p>
    <w:p w14:paraId="603D42FA">
      <w:pPr>
        <w:widowControl/>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：2024年自治区大中型水库库区基金(第二批)项目平果市马头镇金龙村百垌屯通屯道路</w:t>
      </w:r>
    </w:p>
    <w:p w14:paraId="224B8103">
      <w:pPr>
        <w:widowControl/>
        <w:rPr>
          <w:rFonts w:hint="default"/>
          <w:color w:val="auto"/>
          <w:highlight w:val="none"/>
          <w:lang w:val="en-US" w:eastAsia="zh-CN"/>
        </w:rPr>
      </w:pPr>
      <w:r>
        <w:rPr>
          <w:rFonts w:hint="eastAsia" w:ascii="宋体" w:hAnsi="宋体" w:cs="宋体"/>
          <w:color w:val="auto"/>
          <w:szCs w:val="21"/>
          <w:highlight w:val="none"/>
          <w:u w:val="single"/>
          <w:lang w:val="en-US" w:eastAsia="zh-CN"/>
        </w:rPr>
        <w:t>项目编号：BSZC2025-C2-230132-GXXC</w:t>
      </w:r>
    </w:p>
    <w:tbl>
      <w:tblPr>
        <w:tblStyle w:val="2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30"/>
        <w:gridCol w:w="817"/>
        <w:gridCol w:w="1148"/>
        <w:gridCol w:w="1148"/>
        <w:gridCol w:w="1148"/>
        <w:gridCol w:w="1148"/>
        <w:gridCol w:w="850"/>
        <w:gridCol w:w="1277"/>
      </w:tblGrid>
      <w:tr w14:paraId="3176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353" w:type="dxa"/>
            <w:vMerge w:val="restart"/>
            <w:tcBorders>
              <w:top w:val="single" w:color="auto" w:sz="4" w:space="0"/>
              <w:left w:val="single" w:color="auto" w:sz="4" w:space="0"/>
              <w:bottom w:val="single" w:color="auto" w:sz="4" w:space="0"/>
              <w:right w:val="single" w:color="auto" w:sz="4" w:space="0"/>
            </w:tcBorders>
            <w:noWrap w:val="0"/>
            <w:vAlign w:val="center"/>
          </w:tcPr>
          <w:p w14:paraId="351C811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47F032F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5296AF61">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1F7C4F5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147799D6">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53C8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53" w:type="dxa"/>
            <w:vMerge w:val="continue"/>
            <w:tcBorders>
              <w:top w:val="single" w:color="auto" w:sz="4" w:space="0"/>
              <w:left w:val="single" w:color="auto" w:sz="4" w:space="0"/>
              <w:bottom w:val="single" w:color="auto" w:sz="4" w:space="0"/>
              <w:right w:val="single" w:color="auto" w:sz="4" w:space="0"/>
            </w:tcBorders>
            <w:noWrap w:val="0"/>
            <w:vAlign w:val="center"/>
          </w:tcPr>
          <w:p w14:paraId="1C36E7FE">
            <w:pPr>
              <w:rPr>
                <w:rFonts w:ascii="宋体" w:hAnsi="宋体"/>
                <w:color w:val="auto"/>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14:paraId="780D5AA1">
            <w:pPr>
              <w:rPr>
                <w:rFonts w:ascii="宋体" w:hAnsi="宋体"/>
                <w:color w:val="auto"/>
                <w:szCs w:val="21"/>
                <w:highlight w:val="none"/>
              </w:rPr>
            </w:pPr>
          </w:p>
        </w:tc>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889AB6B">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40E4F5">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473072">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EA8C1A">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7AE42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CF85F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AD45F3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5FC7D12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6A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39D0C2B5">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3537E027">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3AD7F7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3603E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96AFE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54634D">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AC5FA8">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DF5D95">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55B94F8">
            <w:pPr>
              <w:ind w:left="223" w:hanging="222" w:hangingChars="106"/>
              <w:jc w:val="center"/>
              <w:rPr>
                <w:rFonts w:ascii="宋体" w:hAnsi="宋体"/>
                <w:color w:val="auto"/>
                <w:szCs w:val="21"/>
                <w:highlight w:val="none"/>
              </w:rPr>
            </w:pPr>
          </w:p>
        </w:tc>
      </w:tr>
      <w:tr w14:paraId="656F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4EA87B3B">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5CD619B">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448DB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AFEEFE">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7E74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047E6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6561A6">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6C163E">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53E9ECB">
            <w:pPr>
              <w:ind w:left="223" w:hanging="222" w:hangingChars="106"/>
              <w:jc w:val="center"/>
              <w:rPr>
                <w:rFonts w:ascii="宋体" w:hAnsi="宋体"/>
                <w:color w:val="auto"/>
                <w:szCs w:val="21"/>
                <w:highlight w:val="none"/>
              </w:rPr>
            </w:pPr>
          </w:p>
        </w:tc>
      </w:tr>
      <w:tr w14:paraId="76D4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4B60190C">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0839370">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EBB758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587C4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47E00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3B4B4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3A5C4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F6FADA">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3845D46">
            <w:pPr>
              <w:ind w:left="223" w:hanging="222" w:hangingChars="106"/>
              <w:jc w:val="center"/>
              <w:rPr>
                <w:rFonts w:ascii="宋体" w:hAnsi="宋体"/>
                <w:color w:val="auto"/>
                <w:szCs w:val="21"/>
                <w:highlight w:val="none"/>
              </w:rPr>
            </w:pPr>
          </w:p>
        </w:tc>
      </w:tr>
      <w:tr w14:paraId="2E92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4754FEF7">
            <w:pPr>
              <w:ind w:left="223" w:hanging="222" w:hangingChars="106"/>
              <w:jc w:val="center"/>
              <w:rPr>
                <w:rFonts w:ascii="宋体" w:hAnsi="宋体"/>
                <w:color w:val="auto"/>
                <w:szCs w:val="21"/>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19C6035D">
            <w:pPr>
              <w:ind w:left="223" w:hanging="222" w:hangingChars="106"/>
              <w:jc w:val="center"/>
              <w:rPr>
                <w:rFonts w:ascii="宋体" w:hAnsi="宋体"/>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898B2E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C99A4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37DD56">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D74E3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5DC55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177805">
            <w:pPr>
              <w:ind w:left="223" w:hanging="222" w:hangingChars="106"/>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58E20F2">
            <w:pPr>
              <w:ind w:left="223" w:hanging="222" w:hangingChars="106"/>
              <w:jc w:val="center"/>
              <w:rPr>
                <w:rFonts w:ascii="宋体" w:hAnsi="宋体"/>
                <w:color w:val="auto"/>
                <w:szCs w:val="21"/>
                <w:highlight w:val="none"/>
              </w:rPr>
            </w:pPr>
          </w:p>
        </w:tc>
      </w:tr>
    </w:tbl>
    <w:p w14:paraId="1862A44A">
      <w:pPr>
        <w:jc w:val="center"/>
        <w:rPr>
          <w:rFonts w:ascii="宋体" w:hAnsi="宋体"/>
          <w:b/>
          <w:color w:val="auto"/>
          <w:szCs w:val="21"/>
          <w:highlight w:val="none"/>
        </w:rPr>
      </w:pPr>
    </w:p>
    <w:p w14:paraId="787E6A6F">
      <w:pPr>
        <w:bidi w:val="0"/>
        <w:ind w:firstLine="420" w:firstLineChars="200"/>
        <w:rPr>
          <w:color w:val="auto"/>
          <w:highlight w:val="none"/>
        </w:rPr>
      </w:pPr>
      <w:r>
        <w:rPr>
          <w:rFonts w:hint="eastAsia"/>
          <w:color w:val="auto"/>
          <w:highlight w:val="none"/>
        </w:rPr>
        <w:t>【备注：</w:t>
      </w:r>
      <w:r>
        <w:rPr>
          <w:rFonts w:hint="eastAsia" w:ascii="宋体" w:hAnsi="宋体" w:eastAsia="宋体" w:cs="宋体"/>
          <w:b/>
          <w:bCs/>
          <w:color w:val="auto"/>
          <w:kern w:val="2"/>
          <w:sz w:val="21"/>
          <w:szCs w:val="21"/>
          <w:highlight w:val="none"/>
          <w:lang w:val="en-US" w:eastAsia="zh-CN"/>
        </w:rPr>
        <w:t>以上拟投入本项目人员均须提供相关证书（如有）及[</w:t>
      </w:r>
      <w:r>
        <w:rPr>
          <w:rFonts w:hint="eastAsia" w:ascii="宋体" w:hAnsi="宋体" w:cs="宋体"/>
          <w:b/>
          <w:bCs/>
          <w:color w:val="auto"/>
          <w:kern w:val="2"/>
          <w:sz w:val="21"/>
          <w:szCs w:val="21"/>
          <w:highlight w:val="none"/>
          <w:lang w:val="en-US" w:eastAsia="zh-CN"/>
        </w:rPr>
        <w:t>2025年02月至2025年08月</w:t>
      </w:r>
      <w:r>
        <w:rPr>
          <w:rFonts w:hint="eastAsia" w:ascii="宋体" w:hAnsi="宋体" w:eastAsia="宋体" w:cs="宋体"/>
          <w:b/>
          <w:bCs/>
          <w:color w:val="auto"/>
          <w:kern w:val="2"/>
          <w:sz w:val="21"/>
          <w:szCs w:val="21"/>
          <w:highlight w:val="none"/>
          <w:lang w:val="en-US" w:eastAsia="zh-CN"/>
        </w:rPr>
        <w:t>]期间内</w:t>
      </w:r>
      <w:r>
        <w:rPr>
          <w:rFonts w:hint="eastAsia" w:ascii="宋体" w:hAnsi="宋体" w:eastAsia="宋体" w:cs="宋体"/>
          <w:b/>
          <w:bCs/>
          <w:color w:val="auto"/>
          <w:kern w:val="2"/>
          <w:sz w:val="21"/>
          <w:szCs w:val="21"/>
          <w:highlight w:val="none"/>
          <w:u w:val="single"/>
          <w:lang w:val="en-US" w:eastAsia="zh-CN"/>
        </w:rPr>
        <w:t>任意1个月</w:t>
      </w:r>
      <w:r>
        <w:rPr>
          <w:rFonts w:hint="eastAsia" w:ascii="宋体" w:hAnsi="宋体" w:eastAsia="宋体" w:cs="宋体"/>
          <w:b/>
          <w:bCs/>
          <w:color w:val="auto"/>
          <w:kern w:val="2"/>
          <w:sz w:val="21"/>
          <w:szCs w:val="21"/>
          <w:highlight w:val="none"/>
          <w:lang w:val="en-US" w:eastAsia="zh-CN"/>
        </w:rPr>
        <w:t>供应商为其依法缴纳社保的证明材料，复印件加盖供应商电子公章。</w:t>
      </w:r>
      <w:r>
        <w:rPr>
          <w:rFonts w:hint="eastAsia"/>
          <w:color w:val="auto"/>
          <w:highlight w:val="none"/>
        </w:rPr>
        <w:t>】</w:t>
      </w:r>
    </w:p>
    <w:p w14:paraId="4CF76430">
      <w:pPr>
        <w:spacing w:line="440" w:lineRule="exact"/>
        <w:jc w:val="center"/>
        <w:rPr>
          <w:rFonts w:ascii="宋体" w:hAnsi="宋体"/>
          <w:b/>
          <w:color w:val="auto"/>
          <w:szCs w:val="21"/>
          <w:highlight w:val="none"/>
        </w:rPr>
      </w:pPr>
    </w:p>
    <w:p w14:paraId="14208A24">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4BEA9611">
      <w:pPr>
        <w:pStyle w:val="13"/>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6DFD4497">
      <w:pPr>
        <w:jc w:val="center"/>
        <w:rPr>
          <w:rFonts w:hint="eastAsia" w:ascii="宋体" w:hAnsi="宋体" w:cs="宋体"/>
          <w:b/>
          <w:color w:val="auto"/>
          <w:sz w:val="30"/>
          <w:szCs w:val="30"/>
          <w:highlight w:val="none"/>
          <w:lang w:eastAsia="zh-CN"/>
        </w:rPr>
      </w:pPr>
    </w:p>
    <w:p w14:paraId="1F1F20EC">
      <w:pPr>
        <w:jc w:val="center"/>
        <w:rPr>
          <w:rFonts w:hint="eastAsia" w:ascii="宋体" w:hAnsi="宋体" w:cs="宋体"/>
          <w:b/>
          <w:color w:val="auto"/>
          <w:sz w:val="30"/>
          <w:szCs w:val="30"/>
          <w:highlight w:val="none"/>
          <w:lang w:eastAsia="zh-CN"/>
        </w:rPr>
      </w:pPr>
    </w:p>
    <w:p w14:paraId="233EADF4">
      <w:pPr>
        <w:pStyle w:val="26"/>
        <w:rPr>
          <w:rFonts w:hint="eastAsia" w:ascii="宋体" w:hAnsi="宋体" w:cs="宋体"/>
          <w:b/>
          <w:color w:val="auto"/>
          <w:sz w:val="30"/>
          <w:szCs w:val="30"/>
          <w:highlight w:val="none"/>
          <w:lang w:eastAsia="zh-CN"/>
        </w:rPr>
      </w:pPr>
    </w:p>
    <w:p w14:paraId="38123EEC">
      <w:pPr>
        <w:pStyle w:val="26"/>
        <w:rPr>
          <w:rFonts w:hint="eastAsia" w:ascii="宋体" w:hAnsi="宋体" w:cs="宋体"/>
          <w:b/>
          <w:color w:val="auto"/>
          <w:sz w:val="30"/>
          <w:szCs w:val="30"/>
          <w:highlight w:val="none"/>
          <w:lang w:eastAsia="zh-CN"/>
        </w:rPr>
      </w:pPr>
    </w:p>
    <w:p w14:paraId="27858460">
      <w:pPr>
        <w:pStyle w:val="26"/>
        <w:rPr>
          <w:rFonts w:hint="eastAsia" w:ascii="宋体" w:hAnsi="宋体" w:cs="宋体"/>
          <w:b/>
          <w:color w:val="auto"/>
          <w:sz w:val="30"/>
          <w:szCs w:val="30"/>
          <w:highlight w:val="none"/>
          <w:lang w:eastAsia="zh-CN"/>
        </w:rPr>
      </w:pPr>
    </w:p>
    <w:p w14:paraId="5CC310FA">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一</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2E95DCCC">
      <w:pPr>
        <w:jc w:val="center"/>
        <w:rPr>
          <w:rFonts w:ascii="宋体" w:hAnsi="宋体"/>
          <w:color w:val="auto"/>
          <w:highlight w:val="none"/>
        </w:rPr>
      </w:pPr>
    </w:p>
    <w:tbl>
      <w:tblPr>
        <w:tblStyle w:val="27"/>
        <w:tblW w:w="0" w:type="auto"/>
        <w:jc w:val="center"/>
        <w:tblLayout w:type="fixed"/>
        <w:tblCellMar>
          <w:top w:w="0" w:type="dxa"/>
          <w:left w:w="0" w:type="dxa"/>
          <w:bottom w:w="0" w:type="dxa"/>
          <w:right w:w="0" w:type="dxa"/>
        </w:tblCellMar>
      </w:tblPr>
      <w:tblGrid>
        <w:gridCol w:w="1684"/>
        <w:gridCol w:w="2005"/>
        <w:gridCol w:w="1324"/>
        <w:gridCol w:w="1396"/>
        <w:gridCol w:w="1060"/>
        <w:gridCol w:w="2269"/>
      </w:tblGrid>
      <w:tr w14:paraId="40D996BB">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AC082E">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8D7D30">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DBA405">
            <w:pPr>
              <w:jc w:val="center"/>
              <w:rPr>
                <w:rFonts w:ascii="宋体" w:hAnsi="宋体"/>
                <w:color w:val="auto"/>
                <w:szCs w:val="21"/>
                <w:highlight w:val="none"/>
              </w:rPr>
            </w:pPr>
            <w:r>
              <w:rPr>
                <w:rFonts w:hint="eastAsia" w:ascii="宋体" w:hAnsi="宋体" w:cs="宋体"/>
                <w:color w:val="auto"/>
                <w:szCs w:val="21"/>
                <w:highlight w:val="none"/>
              </w:rPr>
              <w:t>性别</w:t>
            </w:r>
          </w:p>
        </w:tc>
        <w:tc>
          <w:tcPr>
            <w:tcW w:w="13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00227">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DA9E5B">
            <w:pPr>
              <w:jc w:val="center"/>
              <w:rPr>
                <w:rFonts w:ascii="宋体" w:hAnsi="宋体"/>
                <w:color w:val="auto"/>
                <w:szCs w:val="21"/>
                <w:highlight w:val="none"/>
              </w:rPr>
            </w:pPr>
            <w:r>
              <w:rPr>
                <w:rFonts w:hint="eastAsia" w:ascii="宋体" w:hAnsi="宋体" w:cs="宋体"/>
                <w:color w:val="auto"/>
                <w:szCs w:val="21"/>
                <w:highlight w:val="none"/>
              </w:rPr>
              <w:t>年龄</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1B7344">
            <w:pPr>
              <w:jc w:val="center"/>
              <w:rPr>
                <w:rFonts w:ascii="宋体" w:hAnsi="宋体"/>
                <w:color w:val="auto"/>
                <w:szCs w:val="21"/>
                <w:highlight w:val="none"/>
              </w:rPr>
            </w:pPr>
          </w:p>
        </w:tc>
      </w:tr>
      <w:tr w14:paraId="79BF82C9">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E5097C">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4E141">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F0C262">
            <w:pPr>
              <w:jc w:val="center"/>
              <w:rPr>
                <w:rFonts w:ascii="宋体" w:hAnsi="宋体"/>
                <w:color w:val="auto"/>
                <w:szCs w:val="21"/>
                <w:highlight w:val="none"/>
              </w:rPr>
            </w:pPr>
            <w:r>
              <w:rPr>
                <w:rFonts w:hint="eastAsia" w:ascii="宋体" w:hAnsi="宋体" w:cs="宋体"/>
                <w:color w:val="auto"/>
                <w:szCs w:val="21"/>
                <w:highlight w:val="none"/>
              </w:rPr>
              <w:t>职称</w:t>
            </w:r>
          </w:p>
        </w:tc>
        <w:tc>
          <w:tcPr>
            <w:tcW w:w="13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250DF4">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811D1D">
            <w:pPr>
              <w:jc w:val="center"/>
              <w:rPr>
                <w:rFonts w:ascii="宋体" w:hAnsi="宋体"/>
                <w:color w:val="auto"/>
                <w:szCs w:val="21"/>
                <w:highlight w:val="none"/>
              </w:rPr>
            </w:pPr>
            <w:r>
              <w:rPr>
                <w:rFonts w:hint="eastAsia" w:ascii="宋体" w:hAnsi="宋体" w:cs="宋体"/>
                <w:color w:val="auto"/>
                <w:szCs w:val="21"/>
                <w:highlight w:val="none"/>
              </w:rPr>
              <w:t>学历</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D38066">
            <w:pPr>
              <w:jc w:val="center"/>
              <w:rPr>
                <w:rFonts w:ascii="宋体" w:hAnsi="宋体"/>
                <w:color w:val="auto"/>
                <w:szCs w:val="21"/>
                <w:highlight w:val="none"/>
              </w:rPr>
            </w:pPr>
          </w:p>
        </w:tc>
      </w:tr>
      <w:tr w14:paraId="751DD4A6">
        <w:tblPrEx>
          <w:tblCellMar>
            <w:top w:w="0" w:type="dxa"/>
            <w:left w:w="0" w:type="dxa"/>
            <w:bottom w:w="0" w:type="dxa"/>
            <w:right w:w="0" w:type="dxa"/>
          </w:tblCellMar>
        </w:tblPrEx>
        <w:trPr>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9FC1BE">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ED2FF">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04898B">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39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CBAD1">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E5ED8F">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97A2A4">
            <w:pPr>
              <w:jc w:val="center"/>
              <w:rPr>
                <w:rFonts w:ascii="宋体" w:hAnsi="宋体"/>
                <w:color w:val="auto"/>
                <w:szCs w:val="21"/>
                <w:highlight w:val="none"/>
              </w:rPr>
            </w:pPr>
          </w:p>
        </w:tc>
      </w:tr>
      <w:tr w14:paraId="5B954248">
        <w:tblPrEx>
          <w:tblCellMar>
            <w:top w:w="0" w:type="dxa"/>
            <w:left w:w="0" w:type="dxa"/>
            <w:bottom w:w="0" w:type="dxa"/>
            <w:right w:w="0" w:type="dxa"/>
          </w:tblCellMar>
        </w:tblPrEx>
        <w:trPr>
          <w:trHeight w:val="500" w:hRule="exact"/>
          <w:jc w:val="center"/>
        </w:trPr>
        <w:tc>
          <w:tcPr>
            <w:tcW w:w="5013"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7725C">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72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F93598">
            <w:pPr>
              <w:jc w:val="center"/>
              <w:rPr>
                <w:rFonts w:ascii="宋体" w:hAnsi="宋体"/>
                <w:color w:val="auto"/>
                <w:szCs w:val="21"/>
                <w:highlight w:val="none"/>
              </w:rPr>
            </w:pPr>
          </w:p>
        </w:tc>
      </w:tr>
      <w:tr w14:paraId="1F968C65">
        <w:tblPrEx>
          <w:tblCellMar>
            <w:top w:w="0" w:type="dxa"/>
            <w:left w:w="0" w:type="dxa"/>
            <w:bottom w:w="0" w:type="dxa"/>
            <w:right w:w="0" w:type="dxa"/>
          </w:tblCellMar>
        </w:tblPrEx>
        <w:trPr>
          <w:trHeight w:val="500" w:hRule="atLeast"/>
          <w:jc w:val="center"/>
        </w:trPr>
        <w:tc>
          <w:tcPr>
            <w:tcW w:w="9738"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D4222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0B47BE94">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9D02B9">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76E596">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0BDD49">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49C5D0">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2368C5">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45B2DD91">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43A60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A5D822">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B9C369">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6D7993">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10E288">
            <w:pPr>
              <w:jc w:val="center"/>
              <w:rPr>
                <w:rFonts w:ascii="宋体" w:hAnsi="宋体"/>
                <w:color w:val="auto"/>
                <w:szCs w:val="21"/>
                <w:highlight w:val="none"/>
              </w:rPr>
            </w:pPr>
          </w:p>
        </w:tc>
      </w:tr>
      <w:tr w14:paraId="4D9EEF7C">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5A328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F8ABB6">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67F5C">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724F16">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C14563">
            <w:pPr>
              <w:jc w:val="center"/>
              <w:rPr>
                <w:rFonts w:ascii="宋体" w:hAnsi="宋体"/>
                <w:color w:val="auto"/>
                <w:szCs w:val="21"/>
                <w:highlight w:val="none"/>
              </w:rPr>
            </w:pPr>
          </w:p>
        </w:tc>
      </w:tr>
      <w:tr w14:paraId="0A057528">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A58E3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898328">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4359FF">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8A6EA2">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FCE8FE">
            <w:pPr>
              <w:jc w:val="center"/>
              <w:rPr>
                <w:rFonts w:ascii="宋体" w:hAnsi="宋体"/>
                <w:color w:val="auto"/>
                <w:szCs w:val="21"/>
                <w:highlight w:val="none"/>
              </w:rPr>
            </w:pPr>
          </w:p>
        </w:tc>
      </w:tr>
      <w:tr w14:paraId="77CE1ABB">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90F73">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DB7A78">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882889">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D7C7FF">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0C6A26">
            <w:pPr>
              <w:jc w:val="center"/>
              <w:rPr>
                <w:rFonts w:ascii="宋体" w:hAnsi="宋体"/>
                <w:color w:val="auto"/>
                <w:szCs w:val="21"/>
                <w:highlight w:val="none"/>
              </w:rPr>
            </w:pPr>
          </w:p>
        </w:tc>
      </w:tr>
      <w:tr w14:paraId="146B73F2">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51AA0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C2BC8">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D83AC1">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E76B4B">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99FD7F">
            <w:pPr>
              <w:jc w:val="center"/>
              <w:rPr>
                <w:rFonts w:ascii="宋体" w:hAnsi="宋体"/>
                <w:color w:val="auto"/>
                <w:szCs w:val="21"/>
                <w:highlight w:val="none"/>
              </w:rPr>
            </w:pPr>
          </w:p>
        </w:tc>
      </w:tr>
      <w:tr w14:paraId="252F545B">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0F8A8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041E29">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AEC47">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41D013">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3BFFA">
            <w:pPr>
              <w:jc w:val="center"/>
              <w:rPr>
                <w:rFonts w:ascii="宋体" w:hAnsi="宋体"/>
                <w:color w:val="auto"/>
                <w:szCs w:val="21"/>
                <w:highlight w:val="none"/>
              </w:rPr>
            </w:pPr>
          </w:p>
        </w:tc>
      </w:tr>
      <w:tr w14:paraId="317D414F">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AD4DF7">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600132">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53C0F">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A2565">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AD49D5">
            <w:pPr>
              <w:jc w:val="center"/>
              <w:rPr>
                <w:rFonts w:ascii="宋体" w:hAnsi="宋体"/>
                <w:color w:val="auto"/>
                <w:szCs w:val="21"/>
                <w:highlight w:val="none"/>
              </w:rPr>
            </w:pPr>
          </w:p>
        </w:tc>
      </w:tr>
      <w:tr w14:paraId="5EDF1790">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73CB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6B462E">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8C65E3">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42ABF">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776F86">
            <w:pPr>
              <w:jc w:val="center"/>
              <w:rPr>
                <w:rFonts w:ascii="宋体" w:hAnsi="宋体"/>
                <w:color w:val="auto"/>
                <w:szCs w:val="21"/>
                <w:highlight w:val="none"/>
              </w:rPr>
            </w:pPr>
          </w:p>
        </w:tc>
      </w:tr>
      <w:tr w14:paraId="2AD9B822">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155C2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B3CA96">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4106A0">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5FED4E">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1B646E">
            <w:pPr>
              <w:jc w:val="center"/>
              <w:rPr>
                <w:rFonts w:ascii="宋体" w:hAnsi="宋体"/>
                <w:color w:val="auto"/>
                <w:szCs w:val="21"/>
                <w:highlight w:val="none"/>
              </w:rPr>
            </w:pPr>
          </w:p>
        </w:tc>
      </w:tr>
      <w:tr w14:paraId="16DDC502">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DCE576">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3269DE">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88D06D">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D733DE">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EDF4C8">
            <w:pPr>
              <w:jc w:val="center"/>
              <w:rPr>
                <w:rFonts w:ascii="宋体" w:hAnsi="宋体"/>
                <w:color w:val="auto"/>
                <w:szCs w:val="21"/>
                <w:highlight w:val="none"/>
              </w:rPr>
            </w:pPr>
          </w:p>
        </w:tc>
      </w:tr>
      <w:tr w14:paraId="7AE51636">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CD7B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9C07DC">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C8B02F">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228583">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1B6580">
            <w:pPr>
              <w:jc w:val="center"/>
              <w:rPr>
                <w:rFonts w:ascii="宋体" w:hAnsi="宋体"/>
                <w:color w:val="auto"/>
                <w:szCs w:val="21"/>
                <w:highlight w:val="none"/>
              </w:rPr>
            </w:pPr>
          </w:p>
        </w:tc>
      </w:tr>
      <w:tr w14:paraId="337A61E0">
        <w:tblPrEx>
          <w:tblCellMar>
            <w:top w:w="0" w:type="dxa"/>
            <w:left w:w="0" w:type="dxa"/>
            <w:bottom w:w="0" w:type="dxa"/>
            <w:right w:w="0" w:type="dxa"/>
          </w:tblCellMar>
        </w:tblPrEx>
        <w:trPr>
          <w:trHeight w:val="500" w:hRule="exact"/>
          <w:jc w:val="center"/>
        </w:trPr>
        <w:tc>
          <w:tcPr>
            <w:tcW w:w="168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8F6B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DDD131">
            <w:pPr>
              <w:jc w:val="center"/>
              <w:rPr>
                <w:rFonts w:ascii="宋体" w:hAnsi="宋体"/>
                <w:color w:val="auto"/>
                <w:szCs w:val="21"/>
                <w:highlight w:val="none"/>
              </w:rPr>
            </w:pPr>
          </w:p>
        </w:tc>
        <w:tc>
          <w:tcPr>
            <w:tcW w:w="132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DA40F9">
            <w:pPr>
              <w:jc w:val="center"/>
              <w:rPr>
                <w:rFonts w:ascii="宋体" w:hAnsi="宋体"/>
                <w:color w:val="auto"/>
                <w:szCs w:val="21"/>
                <w:highlight w:val="none"/>
              </w:rPr>
            </w:pPr>
          </w:p>
        </w:tc>
        <w:tc>
          <w:tcPr>
            <w:tcW w:w="2456"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25F1E8">
            <w:pPr>
              <w:jc w:val="center"/>
              <w:rPr>
                <w:rFonts w:ascii="宋体" w:hAnsi="宋体"/>
                <w:color w:val="auto"/>
                <w:szCs w:val="21"/>
                <w:highlight w:val="none"/>
              </w:rPr>
            </w:pPr>
          </w:p>
        </w:tc>
        <w:tc>
          <w:tcPr>
            <w:tcW w:w="226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9D65D2">
            <w:pPr>
              <w:jc w:val="center"/>
              <w:rPr>
                <w:rFonts w:ascii="宋体" w:hAnsi="宋体"/>
                <w:color w:val="auto"/>
                <w:szCs w:val="21"/>
                <w:highlight w:val="none"/>
              </w:rPr>
            </w:pPr>
          </w:p>
        </w:tc>
      </w:tr>
    </w:tbl>
    <w:p w14:paraId="059FA8EB">
      <w:pPr>
        <w:rPr>
          <w:rFonts w:ascii="宋体" w:hAnsi="宋体"/>
          <w:color w:val="auto"/>
          <w:szCs w:val="21"/>
          <w:highlight w:val="none"/>
        </w:rPr>
      </w:pPr>
    </w:p>
    <w:p w14:paraId="1B07D9E2">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附：项目经理（或建造师）或注册建造师资质等级证书扫描件及资质等级年检情况</w:t>
      </w:r>
      <w:r>
        <w:rPr>
          <w:rFonts w:hint="eastAsia" w:ascii="宋体" w:hAnsi="宋体" w:cs="宋体"/>
          <w:b/>
          <w:color w:val="auto"/>
          <w:szCs w:val="21"/>
          <w:highlight w:val="none"/>
          <w:lang w:eastAsia="zh-CN"/>
        </w:rPr>
        <w:t>，</w:t>
      </w:r>
      <w:r>
        <w:rPr>
          <w:rFonts w:hint="eastAsia" w:ascii="宋体" w:hAnsi="宋体" w:eastAsia="宋体" w:cs="宋体"/>
          <w:b/>
          <w:bCs/>
          <w:color w:val="auto"/>
          <w:kern w:val="2"/>
          <w:sz w:val="21"/>
          <w:szCs w:val="21"/>
          <w:highlight w:val="none"/>
          <w:lang w:val="en-US" w:eastAsia="zh-CN"/>
        </w:rPr>
        <w:t>及[</w:t>
      </w:r>
      <w:r>
        <w:rPr>
          <w:rFonts w:hint="eastAsia" w:ascii="宋体" w:hAnsi="宋体" w:cs="宋体"/>
          <w:b/>
          <w:bCs/>
          <w:color w:val="auto"/>
          <w:kern w:val="2"/>
          <w:sz w:val="21"/>
          <w:szCs w:val="21"/>
          <w:highlight w:val="none"/>
          <w:lang w:val="en-US" w:eastAsia="zh-CN"/>
        </w:rPr>
        <w:t>2025年02月至2025年08月</w:t>
      </w:r>
      <w:r>
        <w:rPr>
          <w:rFonts w:hint="eastAsia" w:ascii="宋体" w:hAnsi="宋体" w:eastAsia="宋体" w:cs="宋体"/>
          <w:b/>
          <w:bCs/>
          <w:color w:val="auto"/>
          <w:kern w:val="2"/>
          <w:sz w:val="21"/>
          <w:szCs w:val="21"/>
          <w:highlight w:val="none"/>
          <w:lang w:val="en-US" w:eastAsia="zh-CN"/>
        </w:rPr>
        <w:t>]期间内</w:t>
      </w:r>
      <w:r>
        <w:rPr>
          <w:rFonts w:hint="eastAsia" w:ascii="宋体" w:hAnsi="宋体" w:eastAsia="宋体" w:cs="宋体"/>
          <w:b/>
          <w:bCs/>
          <w:color w:val="auto"/>
          <w:kern w:val="2"/>
          <w:sz w:val="21"/>
          <w:szCs w:val="21"/>
          <w:highlight w:val="none"/>
          <w:u w:val="single"/>
          <w:lang w:val="en-US" w:eastAsia="zh-CN"/>
        </w:rPr>
        <w:t>任意1个月</w:t>
      </w:r>
      <w:r>
        <w:rPr>
          <w:rFonts w:hint="eastAsia" w:ascii="宋体" w:hAnsi="宋体" w:eastAsia="宋体" w:cs="宋体"/>
          <w:b/>
          <w:bCs/>
          <w:color w:val="auto"/>
          <w:kern w:val="2"/>
          <w:sz w:val="21"/>
          <w:szCs w:val="21"/>
          <w:highlight w:val="none"/>
          <w:lang w:val="en-US" w:eastAsia="zh-CN"/>
        </w:rPr>
        <w:t>供应商为其依法缴纳社保的证明材料，复印件加盖供应商电子公章。</w:t>
      </w:r>
    </w:p>
    <w:p w14:paraId="28E530CD">
      <w:pPr>
        <w:rPr>
          <w:rFonts w:ascii="宋体" w:hAnsi="宋体"/>
          <w:b/>
          <w:color w:val="auto"/>
          <w:szCs w:val="21"/>
          <w:highlight w:val="none"/>
        </w:rPr>
      </w:pPr>
    </w:p>
    <w:p w14:paraId="29BD1F03">
      <w:pPr>
        <w:rPr>
          <w:rFonts w:ascii="宋体" w:hAnsi="宋体"/>
          <w:b/>
          <w:color w:val="auto"/>
          <w:szCs w:val="21"/>
          <w:highlight w:val="none"/>
        </w:rPr>
      </w:pPr>
    </w:p>
    <w:p w14:paraId="72FC5C1C">
      <w:pPr>
        <w:rPr>
          <w:rFonts w:ascii="宋体" w:hAnsi="宋体"/>
          <w:b/>
          <w:color w:val="auto"/>
          <w:szCs w:val="21"/>
          <w:highlight w:val="none"/>
        </w:rPr>
      </w:pPr>
    </w:p>
    <w:p w14:paraId="22B468E1">
      <w:pPr>
        <w:rPr>
          <w:rFonts w:ascii="宋体" w:hAnsi="宋体"/>
          <w:b/>
          <w:color w:val="auto"/>
          <w:szCs w:val="21"/>
          <w:highlight w:val="none"/>
        </w:rPr>
      </w:pPr>
    </w:p>
    <w:p w14:paraId="1C66D203">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7923296">
      <w:pPr>
        <w:pStyle w:val="23"/>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63CA78D0">
      <w:pPr>
        <w:pStyle w:val="23"/>
        <w:snapToGrid w:val="0"/>
        <w:spacing w:line="360" w:lineRule="auto"/>
        <w:ind w:left="0" w:leftChars="0" w:firstLine="0" w:firstLineChars="0"/>
        <w:rPr>
          <w:rFonts w:hint="eastAsia" w:ascii="宋体" w:hAnsi="宋体" w:eastAsia="宋体" w:cs="宋体"/>
          <w:color w:val="auto"/>
          <w:sz w:val="24"/>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12C81155">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198" w:name="_Toc2647"/>
      <w:r>
        <w:rPr>
          <w:rFonts w:hint="eastAsia" w:ascii="仿宋" w:hAnsi="仿宋" w:eastAsia="仿宋" w:cs="仿宋"/>
          <w:b/>
          <w:color w:val="auto"/>
          <w:sz w:val="28"/>
          <w:szCs w:val="28"/>
          <w:highlight w:val="none"/>
          <w:lang w:val="en-US" w:eastAsia="zh-CN"/>
        </w:rPr>
        <w:t>十</w:t>
      </w:r>
      <w:bookmarkEnd w:id="198"/>
      <w:r>
        <w:rPr>
          <w:rFonts w:hint="eastAsia" w:ascii="仿宋" w:hAnsi="仿宋" w:eastAsia="仿宋" w:cs="仿宋"/>
          <w:b/>
          <w:color w:val="auto"/>
          <w:sz w:val="28"/>
          <w:szCs w:val="28"/>
          <w:highlight w:val="none"/>
          <w:lang w:val="en-US" w:eastAsia="zh-CN"/>
        </w:rPr>
        <w:t>二、供应商认为需要提供的其他有关资料</w:t>
      </w:r>
    </w:p>
    <w:p w14:paraId="5846BD0D">
      <w:pPr>
        <w:numPr>
          <w:ilvl w:val="0"/>
          <w:numId w:val="0"/>
        </w:numPr>
        <w:outlineLvl w:val="9"/>
        <w:rPr>
          <w:rFonts w:hint="eastAsia" w:ascii="仿宋" w:hAnsi="仿宋" w:eastAsia="仿宋" w:cs="仿宋"/>
          <w:color w:val="auto"/>
          <w:highlight w:val="none"/>
          <w:lang w:val="en-US" w:eastAsia="zh-CN"/>
        </w:rPr>
      </w:pPr>
    </w:p>
    <w:p w14:paraId="5BC87DCB">
      <w:pPr>
        <w:outlineLvl w:val="9"/>
        <w:rPr>
          <w:rFonts w:hint="eastAsia" w:ascii="仿宋" w:hAnsi="仿宋" w:eastAsia="仿宋" w:cs="仿宋"/>
          <w:color w:val="auto"/>
          <w:highlight w:val="none"/>
          <w:lang w:val="en-US" w:eastAsia="zh-CN"/>
        </w:rPr>
      </w:pPr>
    </w:p>
    <w:p w14:paraId="09E01D54">
      <w:pPr>
        <w:outlineLvl w:val="9"/>
        <w:rPr>
          <w:rFonts w:hint="eastAsia" w:ascii="仿宋" w:hAnsi="仿宋" w:eastAsia="仿宋" w:cs="仿宋"/>
          <w:color w:val="auto"/>
          <w:highlight w:val="none"/>
          <w:lang w:val="en-US" w:eastAsia="zh-CN"/>
        </w:rPr>
      </w:pPr>
    </w:p>
    <w:p w14:paraId="5D163A8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FC0359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53754EC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4FC766E">
      <w:pPr>
        <w:pStyle w:val="1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57B9A3C9">
      <w:pPr>
        <w:pStyle w:val="19"/>
        <w:rPr>
          <w:rFonts w:hint="eastAsia" w:ascii="宋体" w:hAnsi="宋体" w:eastAsia="宋体" w:cs="宋体"/>
          <w:color w:val="auto"/>
          <w:kern w:val="0"/>
          <w:sz w:val="24"/>
          <w:highlight w:val="none"/>
          <w:lang w:val="zh-CN"/>
        </w:rPr>
      </w:pPr>
    </w:p>
    <w:p w14:paraId="2CF46DDA">
      <w:pPr>
        <w:rPr>
          <w:rFonts w:hint="eastAsia"/>
          <w:color w:val="auto"/>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6EA5FCBC">
      <w:pPr>
        <w:pStyle w:val="4"/>
        <w:spacing w:line="360" w:lineRule="auto"/>
        <w:jc w:val="center"/>
        <w:rPr>
          <w:rFonts w:hint="eastAsia" w:ascii="宋体" w:hAnsi="宋体" w:eastAsia="宋体" w:cs="宋体"/>
          <w:color w:val="auto"/>
          <w:highlight w:val="none"/>
          <w:lang w:val="en-US" w:eastAsia="zh-CN"/>
        </w:rPr>
      </w:pPr>
      <w:bookmarkStart w:id="199" w:name="_Toc14497"/>
      <w:bookmarkStart w:id="200" w:name="_Toc9136"/>
      <w:bookmarkStart w:id="201" w:name="_Toc23387"/>
      <w:bookmarkStart w:id="202" w:name="_Toc80205941"/>
      <w:bookmarkStart w:id="203" w:name="_Toc7838"/>
      <w:bookmarkStart w:id="204" w:name="_Toc4162"/>
      <w:r>
        <w:rPr>
          <w:rFonts w:hint="eastAsia" w:ascii="宋体" w:hAnsi="宋体" w:eastAsia="宋体" w:cs="宋体"/>
          <w:color w:val="auto"/>
          <w:highlight w:val="none"/>
          <w:lang w:val="en-US" w:eastAsia="zh-CN"/>
        </w:rPr>
        <w:t>第四节 报价文件格式</w:t>
      </w:r>
      <w:bookmarkEnd w:id="199"/>
      <w:bookmarkEnd w:id="200"/>
      <w:bookmarkEnd w:id="201"/>
      <w:bookmarkEnd w:id="202"/>
      <w:bookmarkEnd w:id="203"/>
      <w:bookmarkEnd w:id="204"/>
    </w:p>
    <w:p w14:paraId="7E6E082B">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5342FC7">
      <w:pPr>
        <w:snapToGrid w:val="0"/>
        <w:spacing w:before="120" w:beforeLines="50" w:after="50" w:line="360" w:lineRule="auto"/>
        <w:rPr>
          <w:rFonts w:hint="eastAsia" w:ascii="宋体" w:hAnsi="宋体" w:eastAsia="宋体" w:cs="宋体"/>
          <w:color w:val="auto"/>
          <w:sz w:val="24"/>
          <w:szCs w:val="20"/>
          <w:highlight w:val="none"/>
        </w:rPr>
      </w:pPr>
    </w:p>
    <w:p w14:paraId="31EC7F17">
      <w:pPr>
        <w:snapToGrid w:val="0"/>
        <w:spacing w:before="120" w:beforeLines="50" w:after="50" w:line="360" w:lineRule="auto"/>
        <w:rPr>
          <w:rFonts w:hint="eastAsia" w:ascii="宋体" w:hAnsi="宋体" w:eastAsia="宋体" w:cs="宋体"/>
          <w:color w:val="auto"/>
          <w:sz w:val="24"/>
          <w:szCs w:val="20"/>
          <w:highlight w:val="none"/>
        </w:rPr>
      </w:pPr>
    </w:p>
    <w:p w14:paraId="47A7E0FC">
      <w:pPr>
        <w:snapToGrid w:val="0"/>
        <w:spacing w:before="120" w:beforeLines="50" w:after="50" w:line="360" w:lineRule="auto"/>
        <w:rPr>
          <w:rFonts w:hint="eastAsia" w:ascii="宋体" w:hAnsi="宋体" w:eastAsia="宋体" w:cs="宋体"/>
          <w:color w:val="auto"/>
          <w:sz w:val="24"/>
          <w:szCs w:val="20"/>
          <w:highlight w:val="none"/>
        </w:rPr>
      </w:pPr>
    </w:p>
    <w:p w14:paraId="4BA1C22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1952ED8D">
      <w:pPr>
        <w:snapToGrid w:val="0"/>
        <w:spacing w:before="120" w:beforeLines="50" w:after="50" w:line="360" w:lineRule="auto"/>
        <w:rPr>
          <w:rFonts w:hint="eastAsia" w:ascii="宋体" w:hAnsi="宋体" w:eastAsia="宋体" w:cs="宋体"/>
          <w:bCs/>
          <w:color w:val="auto"/>
          <w:sz w:val="24"/>
          <w:szCs w:val="20"/>
          <w:highlight w:val="none"/>
        </w:rPr>
      </w:pPr>
    </w:p>
    <w:p w14:paraId="3ABB89C7">
      <w:pPr>
        <w:snapToGrid w:val="0"/>
        <w:spacing w:before="120" w:beforeLines="50" w:after="50" w:line="360" w:lineRule="auto"/>
        <w:rPr>
          <w:rFonts w:hint="eastAsia" w:ascii="宋体" w:hAnsi="宋体" w:eastAsia="宋体" w:cs="宋体"/>
          <w:bCs/>
          <w:color w:val="auto"/>
          <w:sz w:val="24"/>
          <w:szCs w:val="20"/>
          <w:highlight w:val="none"/>
        </w:rPr>
      </w:pPr>
    </w:p>
    <w:p w14:paraId="0CE2387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2024年自治区大中型水库库区基金(第二批)项目平果市马头镇金龙村百垌屯通屯道路</w:t>
      </w:r>
    </w:p>
    <w:p w14:paraId="20C410FC">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BSZC2025-C2-230132-GXXC</w:t>
      </w:r>
    </w:p>
    <w:p w14:paraId="63AD642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DE4D88">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2B6E85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2C6C6D1">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9CF65D1">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49EDB78D">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74DE888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971C2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6C33B443">
      <w:pPr>
        <w:spacing w:line="360" w:lineRule="auto"/>
        <w:rPr>
          <w:rFonts w:hint="eastAsia" w:ascii="宋体" w:hAnsi="宋体" w:eastAsia="宋体" w:cs="宋体"/>
          <w:color w:val="auto"/>
          <w:highlight w:val="none"/>
        </w:rPr>
      </w:pPr>
    </w:p>
    <w:p w14:paraId="6A6B4D48">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6B41DACC">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3C300FAC">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45CDA9AF">
      <w:pPr>
        <w:pStyle w:val="33"/>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、供应商认为需要提供的其他有关资料……………………（页码）</w:t>
      </w:r>
    </w:p>
    <w:p w14:paraId="17275409">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4365DFA3">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262B3254">
      <w:pPr>
        <w:pStyle w:val="18"/>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0EC1C14C">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DD0923D">
      <w:pPr>
        <w:pStyle w:val="1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2024年自治区大中型水库库区基金(第二批)项目平果市马头镇金龙村百垌屯通屯道路</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eastAsia="zh-CN"/>
        </w:rPr>
        <w:t>BSZC2025-C2-230132-GXXC</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41B166C2">
      <w:pPr>
        <w:pStyle w:val="1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5AD5371C">
      <w:pPr>
        <w:pStyle w:val="1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3F45E8C8">
      <w:pPr>
        <w:pStyle w:val="1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240E648D">
      <w:pPr>
        <w:pStyle w:val="18"/>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7B16E44A">
      <w:pPr>
        <w:pStyle w:val="18"/>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14:paraId="2453EE68">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0BAA5928">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09E95CD6">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095B4657">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2E2527CA">
      <w:pPr>
        <w:pStyle w:val="18"/>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454A0A19">
      <w:pPr>
        <w:pStyle w:val="18"/>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E56A818">
      <w:pPr>
        <w:pStyle w:val="18"/>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02F431ED">
      <w:pPr>
        <w:pStyle w:val="18"/>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3171285E">
      <w:pPr>
        <w:pStyle w:val="18"/>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4ADA8F2">
      <w:pPr>
        <w:pStyle w:val="18"/>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4DAEDCD">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46EE43EB">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121BEF84">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4F1D9CC">
      <w:pPr>
        <w:pStyle w:val="18"/>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8963068">
      <w:pPr>
        <w:pStyle w:val="18"/>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557FFF90">
      <w:pPr>
        <w:pStyle w:val="18"/>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CCBE02">
      <w:pPr>
        <w:pStyle w:val="18"/>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B7A4AE8">
      <w:pPr>
        <w:pStyle w:val="18"/>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4F7DCD81">
      <w:pPr>
        <w:pStyle w:val="18"/>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14222ACE">
      <w:pPr>
        <w:pStyle w:val="18"/>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009721C">
      <w:pPr>
        <w:pStyle w:val="18"/>
        <w:numPr>
          <w:ilvl w:val="0"/>
          <w:numId w:val="5"/>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30C5C711">
      <w:pPr>
        <w:pStyle w:val="18"/>
        <w:numPr>
          <w:ilvl w:val="0"/>
          <w:numId w:val="5"/>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3EF37BB5">
      <w:pPr>
        <w:pStyle w:val="1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0400E75E">
      <w:pPr>
        <w:pStyle w:val="1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6749366">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209F0E51">
      <w:pPr>
        <w:pStyle w:val="1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7A6783D6">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658591D">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26AEF02D">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543456B">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AB6F98E">
      <w:pPr>
        <w:pStyle w:val="16"/>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570727DD">
      <w:pPr>
        <w:spacing w:line="360" w:lineRule="auto"/>
        <w:contextualSpacing/>
        <w:jc w:val="left"/>
        <w:rPr>
          <w:rFonts w:hint="eastAsia" w:ascii="宋体" w:hAnsi="宋体" w:eastAsia="宋体" w:cs="宋体"/>
          <w:color w:val="auto"/>
          <w:szCs w:val="21"/>
          <w:highlight w:val="none"/>
        </w:rPr>
      </w:pPr>
    </w:p>
    <w:p w14:paraId="0E6FE60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F31260">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05DDEEF">
      <w:pPr>
        <w:spacing w:line="360" w:lineRule="auto"/>
        <w:ind w:firstLine="420" w:firstLineChars="200"/>
        <w:rPr>
          <w:rFonts w:hint="eastAsia" w:ascii="宋体" w:hAnsi="宋体" w:eastAsia="宋体" w:cs="宋体"/>
          <w:color w:val="auto"/>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1D9ADF24">
      <w:pPr>
        <w:snapToGrid w:val="0"/>
        <w:spacing w:before="120" w:beforeLines="50" w:after="50" w:line="360" w:lineRule="auto"/>
        <w:ind w:left="142" w:firstLine="643" w:firstLineChars="200"/>
        <w:jc w:val="left"/>
        <w:rPr>
          <w:rFonts w:hint="eastAsia" w:ascii="宋体" w:hAnsi="宋体" w:eastAsia="宋体" w:cs="宋体"/>
          <w:color w:val="auto"/>
          <w:sz w:val="24"/>
          <w:highlight w:val="none"/>
        </w:rPr>
      </w:pPr>
      <w:r>
        <w:rPr>
          <w:rFonts w:hint="eastAsia" w:ascii="仿宋" w:hAnsi="仿宋" w:eastAsia="仿宋" w:cs="仿宋"/>
          <w:b/>
          <w:bCs/>
          <w:color w:val="auto"/>
          <w:sz w:val="32"/>
          <w:szCs w:val="32"/>
          <w:highlight w:val="none"/>
        </w:rPr>
        <w:t>二、响应报价表</w:t>
      </w:r>
    </w:p>
    <w:p w14:paraId="4E47B1EC">
      <w:pPr>
        <w:snapToGrid w:val="0"/>
        <w:spacing w:before="50" w:after="50" w:line="360" w:lineRule="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2024年自治区大中型水库库区基金(第二批)项目平果市马头镇金龙村百垌屯通屯道路</w:t>
      </w:r>
    </w:p>
    <w:p w14:paraId="71075BE0">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eastAsia="zh-CN"/>
        </w:rPr>
        <w:t xml:space="preserve"> BSZC2025-C2-230132-GXXC</w:t>
      </w:r>
    </w:p>
    <w:p w14:paraId="11C56B9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406"/>
        <w:gridCol w:w="1080"/>
        <w:gridCol w:w="2686"/>
        <w:gridCol w:w="1124"/>
      </w:tblGrid>
      <w:tr w14:paraId="7FA4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5A8E33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6E74835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6C8B4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302D1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36F0E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42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62CF4A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17A096A">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2024年自治区大中型水库库区基金(第二批)项目平果市马头镇金龙村百垌屯通屯道路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57A2CC">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B4827B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7CE27F1">
            <w:pPr>
              <w:jc w:val="center"/>
              <w:rPr>
                <w:rFonts w:hint="eastAsia" w:ascii="宋体" w:hAnsi="宋体" w:eastAsia="宋体" w:cs="宋体"/>
                <w:color w:val="auto"/>
                <w:sz w:val="24"/>
                <w:szCs w:val="24"/>
                <w:highlight w:val="none"/>
              </w:rPr>
            </w:pPr>
          </w:p>
        </w:tc>
      </w:tr>
      <w:tr w14:paraId="3099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651" w:type="dxa"/>
            <w:gridSpan w:val="5"/>
            <w:tcBorders>
              <w:top w:val="single" w:color="auto" w:sz="4" w:space="0"/>
              <w:left w:val="single" w:color="auto" w:sz="4" w:space="0"/>
              <w:bottom w:val="single" w:color="auto" w:sz="4" w:space="0"/>
              <w:right w:val="single" w:color="auto" w:sz="4" w:space="0"/>
            </w:tcBorders>
            <w:noWrap w:val="0"/>
            <w:vAlign w:val="center"/>
          </w:tcPr>
          <w:p w14:paraId="47277FFB">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w:t>
            </w:r>
            <w:r>
              <w:rPr>
                <w:rFonts w:hint="eastAsia" w:ascii="宋体" w:hAnsi="宋体" w:eastAsia="宋体" w:cs="宋体"/>
                <w:color w:val="auto"/>
                <w:sz w:val="24"/>
                <w:szCs w:val="24"/>
                <w:highlight w:val="none"/>
                <w:u w:val="single"/>
              </w:rPr>
              <w:t>（大写）人民币             （¥        元）</w:t>
            </w:r>
          </w:p>
        </w:tc>
      </w:tr>
      <w:tr w14:paraId="1AFC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651" w:type="dxa"/>
            <w:gridSpan w:val="5"/>
            <w:tcBorders>
              <w:top w:val="single" w:color="auto" w:sz="4" w:space="0"/>
              <w:left w:val="single" w:color="auto" w:sz="4" w:space="0"/>
              <w:bottom w:val="single" w:color="auto" w:sz="4" w:space="0"/>
              <w:right w:val="single" w:color="auto" w:sz="4" w:space="0"/>
            </w:tcBorders>
            <w:noWrap w:val="0"/>
            <w:vAlign w:val="center"/>
          </w:tcPr>
          <w:p w14:paraId="633B000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6417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9651" w:type="dxa"/>
            <w:gridSpan w:val="5"/>
            <w:tcBorders>
              <w:top w:val="single" w:color="auto" w:sz="4" w:space="0"/>
              <w:left w:val="single" w:color="auto" w:sz="4" w:space="0"/>
              <w:bottom w:val="single" w:color="auto" w:sz="4" w:space="0"/>
              <w:right w:val="single" w:color="auto" w:sz="4" w:space="0"/>
            </w:tcBorders>
            <w:noWrap w:val="0"/>
            <w:vAlign w:val="center"/>
          </w:tcPr>
          <w:p w14:paraId="609FBA7D">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工程质量要求</w:t>
            </w:r>
            <w:r>
              <w:rPr>
                <w:rFonts w:hint="eastAsia" w:ascii="宋体" w:hAnsi="宋体" w:eastAsia="宋体" w:cs="宋体"/>
                <w:color w:val="auto"/>
                <w:sz w:val="24"/>
                <w:szCs w:val="24"/>
                <w:highlight w:val="none"/>
              </w:rPr>
              <w:t>：</w:t>
            </w:r>
          </w:p>
        </w:tc>
      </w:tr>
    </w:tbl>
    <w:p w14:paraId="05E504AD">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2177599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310B559">
      <w:pPr>
        <w:pStyle w:val="15"/>
        <w:rPr>
          <w:rFonts w:hint="eastAsia"/>
          <w:color w:val="auto"/>
          <w:highlight w:val="none"/>
        </w:rPr>
      </w:pPr>
    </w:p>
    <w:p w14:paraId="2844BE1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F2C0AD9">
      <w:pPr>
        <w:pStyle w:val="18"/>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26AA8F59">
      <w:pPr>
        <w:rPr>
          <w:rFonts w:hint="eastAsia"/>
          <w:color w:val="auto"/>
          <w:highlight w:val="none"/>
          <w:lang w:val="zh-CN"/>
        </w:rPr>
      </w:pPr>
    </w:p>
    <w:p w14:paraId="08EA0B53">
      <w:pPr>
        <w:pStyle w:val="26"/>
        <w:rPr>
          <w:rFonts w:hint="eastAsia"/>
          <w:color w:val="auto"/>
          <w:highlight w:val="none"/>
          <w:lang w:val="zh-CN"/>
        </w:rPr>
      </w:pPr>
    </w:p>
    <w:p w14:paraId="4F5DB69F">
      <w:pPr>
        <w:rPr>
          <w:rFonts w:hint="eastAsia"/>
          <w:color w:val="auto"/>
          <w:highlight w:val="none"/>
          <w:lang w:val="zh-CN"/>
        </w:rPr>
      </w:pPr>
    </w:p>
    <w:p w14:paraId="663D32B0">
      <w:pPr>
        <w:pStyle w:val="26"/>
        <w:rPr>
          <w:rFonts w:hint="eastAsia"/>
          <w:color w:val="auto"/>
          <w:highlight w:val="none"/>
          <w:lang w:val="zh-CN"/>
        </w:rPr>
      </w:pPr>
    </w:p>
    <w:p w14:paraId="4D13D745">
      <w:pPr>
        <w:rPr>
          <w:rFonts w:hint="eastAsia"/>
          <w:color w:val="auto"/>
          <w:highlight w:val="none"/>
          <w:lang w:val="zh-CN"/>
        </w:rPr>
      </w:pPr>
    </w:p>
    <w:p w14:paraId="09FC38EF">
      <w:pPr>
        <w:pStyle w:val="15"/>
        <w:rPr>
          <w:rFonts w:hint="eastAsia"/>
          <w:color w:val="auto"/>
          <w:highlight w:val="none"/>
          <w:lang w:val="zh-CN"/>
        </w:rPr>
      </w:pPr>
    </w:p>
    <w:p w14:paraId="0616509F">
      <w:pPr>
        <w:pStyle w:val="26"/>
        <w:rPr>
          <w:rFonts w:hint="eastAsia"/>
          <w:color w:val="auto"/>
          <w:highlight w:val="none"/>
          <w:lang w:val="zh-CN"/>
        </w:rPr>
      </w:pPr>
    </w:p>
    <w:p w14:paraId="5B7625A0">
      <w:pPr>
        <w:pStyle w:val="26"/>
        <w:rPr>
          <w:rFonts w:hint="eastAsia"/>
          <w:color w:val="auto"/>
          <w:highlight w:val="none"/>
          <w:lang w:val="zh-CN"/>
        </w:rPr>
      </w:pPr>
    </w:p>
    <w:p w14:paraId="05B4E4F6">
      <w:pPr>
        <w:pStyle w:val="26"/>
        <w:rPr>
          <w:rFonts w:hint="eastAsia"/>
          <w:color w:val="auto"/>
          <w:highlight w:val="none"/>
          <w:lang w:val="zh-CN"/>
        </w:rPr>
      </w:pPr>
    </w:p>
    <w:p w14:paraId="4A0FEDBC">
      <w:pPr>
        <w:pStyle w:val="26"/>
        <w:rPr>
          <w:rFonts w:hint="eastAsia"/>
          <w:color w:val="auto"/>
          <w:highlight w:val="none"/>
          <w:lang w:val="zh-CN"/>
        </w:rPr>
      </w:pPr>
    </w:p>
    <w:p w14:paraId="010BBBC5">
      <w:pPr>
        <w:rPr>
          <w:rFonts w:hint="eastAsia"/>
          <w:color w:val="auto"/>
          <w:highlight w:val="none"/>
          <w:lang w:val="zh-CN"/>
        </w:rPr>
      </w:pPr>
    </w:p>
    <w:p w14:paraId="5BFC86E5">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三、已标价工程量清单</w:t>
      </w:r>
    </w:p>
    <w:p w14:paraId="4E6FFA6B">
      <w:pPr>
        <w:snapToGrid w:val="0"/>
        <w:spacing w:line="360" w:lineRule="auto"/>
        <w:ind w:firstLine="482" w:firstLineChars="200"/>
        <w:rPr>
          <w:rFonts w:hint="eastAsia" w:ascii="宋体" w:hAnsi="宋体" w:cs="仿宋_GB2312"/>
          <w:b/>
          <w:color w:val="auto"/>
          <w:sz w:val="24"/>
          <w:szCs w:val="24"/>
          <w:highlight w:val="none"/>
          <w:lang w:val="en-US" w:eastAsia="zh-CN"/>
        </w:rPr>
      </w:pPr>
    </w:p>
    <w:p w14:paraId="4ECCF8D7">
      <w:pPr>
        <w:snapToGrid w:val="0"/>
        <w:spacing w:line="360" w:lineRule="auto"/>
        <w:ind w:firstLine="562" w:firstLineChars="20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28"/>
          <w:szCs w:val="28"/>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8"/>
          <w:szCs w:val="28"/>
          <w:highlight w:val="none"/>
          <w:lang w:val="en-US" w:eastAsia="zh-CN"/>
        </w:rPr>
        <w:t>。</w:t>
      </w:r>
    </w:p>
    <w:p w14:paraId="03F74443">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0B9CA0F6">
      <w:pPr>
        <w:pStyle w:val="13"/>
        <w:jc w:val="center"/>
        <w:rPr>
          <w:rFonts w:hint="eastAsia" w:ascii="宋体" w:hAnsi="宋体" w:cs="宋体"/>
          <w:b/>
          <w:color w:val="auto"/>
          <w:sz w:val="24"/>
          <w:szCs w:val="24"/>
          <w:highlight w:val="none"/>
          <w:lang w:val="en-US" w:eastAsia="zh-CN"/>
        </w:rPr>
      </w:pPr>
    </w:p>
    <w:p w14:paraId="79DA1175">
      <w:pPr>
        <w:pStyle w:val="13"/>
        <w:jc w:val="center"/>
        <w:rPr>
          <w:rFonts w:hint="eastAsia" w:ascii="宋体" w:hAnsi="宋体" w:cs="宋体"/>
          <w:b/>
          <w:color w:val="auto"/>
          <w:sz w:val="24"/>
          <w:szCs w:val="24"/>
          <w:highlight w:val="none"/>
          <w:lang w:val="en-US" w:eastAsia="zh-CN"/>
        </w:rPr>
      </w:pPr>
    </w:p>
    <w:p w14:paraId="055A13DF">
      <w:pPr>
        <w:rPr>
          <w:rFonts w:hint="eastAsia" w:ascii="宋体" w:hAnsi="宋体" w:cs="宋体"/>
          <w:b/>
          <w:color w:val="auto"/>
          <w:sz w:val="24"/>
          <w:szCs w:val="24"/>
          <w:highlight w:val="none"/>
          <w:lang w:val="en-US" w:eastAsia="zh-CN"/>
        </w:rPr>
      </w:pPr>
    </w:p>
    <w:p w14:paraId="2D9D23CB">
      <w:pPr>
        <w:pStyle w:val="13"/>
        <w:rPr>
          <w:rFonts w:hint="eastAsia" w:ascii="宋体" w:hAnsi="宋体" w:cs="宋体"/>
          <w:b/>
          <w:color w:val="auto"/>
          <w:sz w:val="24"/>
          <w:szCs w:val="24"/>
          <w:highlight w:val="none"/>
          <w:lang w:val="en-US" w:eastAsia="zh-CN"/>
        </w:rPr>
      </w:pPr>
    </w:p>
    <w:p w14:paraId="326BF875">
      <w:pPr>
        <w:rPr>
          <w:rFonts w:hint="eastAsia" w:ascii="宋体" w:hAnsi="宋体" w:cs="宋体"/>
          <w:b/>
          <w:color w:val="auto"/>
          <w:sz w:val="24"/>
          <w:szCs w:val="24"/>
          <w:highlight w:val="none"/>
          <w:lang w:val="en-US" w:eastAsia="zh-CN"/>
        </w:rPr>
      </w:pPr>
    </w:p>
    <w:p w14:paraId="3CE79D2F">
      <w:pPr>
        <w:pStyle w:val="13"/>
        <w:rPr>
          <w:rFonts w:hint="eastAsia" w:ascii="宋体" w:hAnsi="宋体" w:cs="宋体"/>
          <w:b/>
          <w:color w:val="auto"/>
          <w:sz w:val="24"/>
          <w:szCs w:val="24"/>
          <w:highlight w:val="none"/>
          <w:lang w:val="en-US" w:eastAsia="zh-CN"/>
        </w:rPr>
      </w:pPr>
    </w:p>
    <w:p w14:paraId="06E57573">
      <w:pPr>
        <w:rPr>
          <w:rFonts w:hint="eastAsia" w:ascii="宋体" w:hAnsi="宋体" w:cs="宋体"/>
          <w:b/>
          <w:color w:val="auto"/>
          <w:sz w:val="24"/>
          <w:szCs w:val="24"/>
          <w:highlight w:val="none"/>
          <w:lang w:val="en-US" w:eastAsia="zh-CN"/>
        </w:rPr>
      </w:pPr>
    </w:p>
    <w:p w14:paraId="75B0283A">
      <w:pPr>
        <w:pStyle w:val="13"/>
        <w:rPr>
          <w:rFonts w:hint="eastAsia" w:ascii="宋体" w:hAnsi="宋体" w:cs="宋体"/>
          <w:b/>
          <w:color w:val="auto"/>
          <w:sz w:val="24"/>
          <w:szCs w:val="24"/>
          <w:highlight w:val="none"/>
          <w:lang w:val="en-US" w:eastAsia="zh-CN"/>
        </w:rPr>
      </w:pPr>
    </w:p>
    <w:p w14:paraId="17ECA65D">
      <w:pPr>
        <w:rPr>
          <w:rFonts w:hint="eastAsia" w:ascii="宋体" w:hAnsi="宋体" w:cs="宋体"/>
          <w:b/>
          <w:color w:val="auto"/>
          <w:sz w:val="24"/>
          <w:szCs w:val="24"/>
          <w:highlight w:val="none"/>
          <w:lang w:val="en-US" w:eastAsia="zh-CN"/>
        </w:rPr>
      </w:pPr>
    </w:p>
    <w:p w14:paraId="57F0DD75">
      <w:pPr>
        <w:pStyle w:val="13"/>
        <w:rPr>
          <w:rFonts w:hint="eastAsia" w:ascii="宋体" w:hAnsi="宋体" w:cs="宋体"/>
          <w:b/>
          <w:color w:val="auto"/>
          <w:sz w:val="24"/>
          <w:szCs w:val="24"/>
          <w:highlight w:val="none"/>
          <w:lang w:val="en-US" w:eastAsia="zh-CN"/>
        </w:rPr>
      </w:pPr>
    </w:p>
    <w:p w14:paraId="40789158">
      <w:pPr>
        <w:rPr>
          <w:rFonts w:hint="eastAsia" w:ascii="宋体" w:hAnsi="宋体" w:cs="宋体"/>
          <w:b/>
          <w:color w:val="auto"/>
          <w:sz w:val="24"/>
          <w:szCs w:val="24"/>
          <w:highlight w:val="none"/>
          <w:lang w:val="en-US" w:eastAsia="zh-CN"/>
        </w:rPr>
      </w:pPr>
    </w:p>
    <w:p w14:paraId="434313E9">
      <w:pPr>
        <w:pStyle w:val="13"/>
        <w:rPr>
          <w:rFonts w:hint="eastAsia" w:ascii="宋体" w:hAnsi="宋体" w:cs="宋体"/>
          <w:b/>
          <w:color w:val="auto"/>
          <w:sz w:val="24"/>
          <w:szCs w:val="24"/>
          <w:highlight w:val="none"/>
          <w:lang w:val="en-US" w:eastAsia="zh-CN"/>
        </w:rPr>
      </w:pPr>
    </w:p>
    <w:p w14:paraId="2258A235">
      <w:pPr>
        <w:rPr>
          <w:rFonts w:hint="eastAsia" w:ascii="宋体" w:hAnsi="宋体" w:cs="宋体"/>
          <w:b/>
          <w:color w:val="auto"/>
          <w:sz w:val="24"/>
          <w:szCs w:val="24"/>
          <w:highlight w:val="none"/>
          <w:lang w:val="en-US" w:eastAsia="zh-CN"/>
        </w:rPr>
      </w:pPr>
    </w:p>
    <w:p w14:paraId="24729F2A">
      <w:pPr>
        <w:pStyle w:val="13"/>
        <w:rPr>
          <w:rFonts w:hint="eastAsia" w:ascii="宋体" w:hAnsi="宋体" w:cs="宋体"/>
          <w:b/>
          <w:color w:val="auto"/>
          <w:sz w:val="24"/>
          <w:szCs w:val="24"/>
          <w:highlight w:val="none"/>
          <w:lang w:val="en-US" w:eastAsia="zh-CN"/>
        </w:rPr>
      </w:pPr>
    </w:p>
    <w:p w14:paraId="2AB77831">
      <w:pPr>
        <w:rPr>
          <w:rFonts w:hint="eastAsia" w:ascii="宋体" w:hAnsi="宋体" w:cs="宋体"/>
          <w:b/>
          <w:color w:val="auto"/>
          <w:sz w:val="24"/>
          <w:szCs w:val="24"/>
          <w:highlight w:val="none"/>
          <w:lang w:val="en-US" w:eastAsia="zh-CN"/>
        </w:rPr>
      </w:pPr>
    </w:p>
    <w:p w14:paraId="1E63B875">
      <w:pPr>
        <w:pStyle w:val="13"/>
        <w:rPr>
          <w:rFonts w:hint="eastAsia" w:ascii="宋体" w:hAnsi="宋体" w:cs="宋体"/>
          <w:b/>
          <w:color w:val="auto"/>
          <w:sz w:val="24"/>
          <w:szCs w:val="24"/>
          <w:highlight w:val="none"/>
          <w:lang w:val="en-US" w:eastAsia="zh-CN"/>
        </w:rPr>
      </w:pPr>
    </w:p>
    <w:p w14:paraId="27C692B0">
      <w:pPr>
        <w:rPr>
          <w:rFonts w:hint="eastAsia" w:ascii="宋体" w:hAnsi="宋体" w:cs="宋体"/>
          <w:b/>
          <w:color w:val="auto"/>
          <w:sz w:val="24"/>
          <w:szCs w:val="24"/>
          <w:highlight w:val="none"/>
          <w:lang w:val="en-US" w:eastAsia="zh-CN"/>
        </w:rPr>
      </w:pPr>
    </w:p>
    <w:p w14:paraId="35C41118">
      <w:pPr>
        <w:pStyle w:val="13"/>
        <w:rPr>
          <w:rFonts w:hint="eastAsia" w:ascii="宋体" w:hAnsi="宋体" w:cs="宋体"/>
          <w:b/>
          <w:color w:val="auto"/>
          <w:sz w:val="24"/>
          <w:szCs w:val="24"/>
          <w:highlight w:val="none"/>
          <w:lang w:val="en-US" w:eastAsia="zh-CN"/>
        </w:rPr>
      </w:pPr>
    </w:p>
    <w:p w14:paraId="58C0606C">
      <w:pPr>
        <w:rPr>
          <w:rFonts w:hint="eastAsia" w:ascii="宋体" w:hAnsi="宋体" w:cs="宋体"/>
          <w:b/>
          <w:color w:val="auto"/>
          <w:sz w:val="24"/>
          <w:szCs w:val="24"/>
          <w:highlight w:val="none"/>
          <w:lang w:val="en-US" w:eastAsia="zh-CN"/>
        </w:rPr>
      </w:pPr>
    </w:p>
    <w:p w14:paraId="3DE284F8">
      <w:pPr>
        <w:pStyle w:val="13"/>
        <w:rPr>
          <w:rFonts w:hint="eastAsia" w:ascii="宋体" w:hAnsi="宋体" w:cs="宋体"/>
          <w:b/>
          <w:color w:val="auto"/>
          <w:sz w:val="24"/>
          <w:szCs w:val="24"/>
          <w:highlight w:val="none"/>
          <w:lang w:val="en-US" w:eastAsia="zh-CN"/>
        </w:rPr>
      </w:pPr>
    </w:p>
    <w:p w14:paraId="56822EDC">
      <w:pPr>
        <w:rPr>
          <w:rFonts w:hint="eastAsia" w:ascii="宋体" w:hAnsi="宋体" w:cs="宋体"/>
          <w:b/>
          <w:color w:val="auto"/>
          <w:sz w:val="24"/>
          <w:szCs w:val="24"/>
          <w:highlight w:val="none"/>
          <w:lang w:val="en-US" w:eastAsia="zh-CN"/>
        </w:rPr>
      </w:pPr>
    </w:p>
    <w:p w14:paraId="23D5CC8B">
      <w:pPr>
        <w:pStyle w:val="13"/>
        <w:rPr>
          <w:rFonts w:hint="eastAsia" w:ascii="宋体" w:hAnsi="宋体" w:cs="宋体"/>
          <w:b/>
          <w:color w:val="auto"/>
          <w:sz w:val="24"/>
          <w:szCs w:val="24"/>
          <w:highlight w:val="none"/>
          <w:lang w:val="en-US" w:eastAsia="zh-CN"/>
        </w:rPr>
      </w:pPr>
    </w:p>
    <w:p w14:paraId="021FB64A">
      <w:pPr>
        <w:rPr>
          <w:rFonts w:hint="eastAsia" w:ascii="宋体" w:hAnsi="宋体" w:cs="宋体"/>
          <w:b/>
          <w:color w:val="auto"/>
          <w:sz w:val="24"/>
          <w:szCs w:val="24"/>
          <w:highlight w:val="none"/>
          <w:lang w:val="en-US" w:eastAsia="zh-CN"/>
        </w:rPr>
      </w:pPr>
    </w:p>
    <w:p w14:paraId="75E4E880">
      <w:pPr>
        <w:pStyle w:val="31"/>
        <w:rPr>
          <w:rFonts w:hint="eastAsia"/>
          <w:color w:val="auto"/>
          <w:highlight w:val="none"/>
          <w:lang w:val="en-US" w:eastAsia="zh-CN"/>
        </w:rPr>
      </w:pPr>
    </w:p>
    <w:p w14:paraId="1BA89989">
      <w:pPr>
        <w:pStyle w:val="13"/>
        <w:rPr>
          <w:rFonts w:hint="eastAsia" w:ascii="宋体" w:hAnsi="宋体" w:cs="宋体"/>
          <w:b/>
          <w:color w:val="auto"/>
          <w:sz w:val="24"/>
          <w:szCs w:val="24"/>
          <w:highlight w:val="none"/>
          <w:lang w:val="en-US" w:eastAsia="zh-CN"/>
        </w:rPr>
      </w:pPr>
    </w:p>
    <w:p w14:paraId="23C7F6F0">
      <w:pPr>
        <w:rPr>
          <w:rFonts w:hint="eastAsia" w:ascii="宋体" w:hAnsi="宋体" w:cs="宋体"/>
          <w:b/>
          <w:color w:val="auto"/>
          <w:sz w:val="24"/>
          <w:szCs w:val="24"/>
          <w:highlight w:val="none"/>
          <w:lang w:val="en-US" w:eastAsia="zh-CN"/>
        </w:rPr>
      </w:pPr>
    </w:p>
    <w:p w14:paraId="28DB4005">
      <w:pPr>
        <w:pStyle w:val="13"/>
        <w:rPr>
          <w:rFonts w:hint="eastAsia"/>
          <w:color w:val="auto"/>
          <w:highlight w:val="none"/>
          <w:lang w:val="en-US" w:eastAsia="zh-CN"/>
        </w:rPr>
      </w:pPr>
    </w:p>
    <w:p w14:paraId="626088F4">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、供应商认为需要提供的其他有关资料</w:t>
      </w:r>
    </w:p>
    <w:p w14:paraId="3C2AE91C">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A613D35">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259E6B2">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2157805">
      <w:pPr>
        <w:pStyle w:val="18"/>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AC4764F">
      <w:pPr>
        <w:pStyle w:val="13"/>
        <w:spacing w:after="0" w:line="360" w:lineRule="auto"/>
        <w:ind w:left="3960" w:right="1808"/>
        <w:contextualSpacing/>
        <w:rPr>
          <w:rFonts w:hint="eastAsia" w:ascii="仿宋" w:hAnsi="仿宋" w:eastAsia="仿宋" w:cs="仿宋"/>
          <w:color w:val="auto"/>
          <w:highlight w:val="none"/>
        </w:rPr>
      </w:pPr>
    </w:p>
    <w:p w14:paraId="695E8949">
      <w:pPr>
        <w:spacing w:line="360" w:lineRule="auto"/>
        <w:contextualSpacing/>
        <w:jc w:val="left"/>
        <w:rPr>
          <w:rFonts w:hint="eastAsia" w:ascii="仿宋" w:hAnsi="仿宋" w:eastAsia="仿宋" w:cs="仿宋"/>
          <w:color w:val="auto"/>
          <w:kern w:val="0"/>
          <w:sz w:val="24"/>
          <w:highlight w:val="none"/>
        </w:rPr>
      </w:pPr>
    </w:p>
    <w:p w14:paraId="5056213D">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p>
    <w:p w14:paraId="69B6CBF6">
      <w:pPr>
        <w:pStyle w:val="4"/>
        <w:spacing w:line="360" w:lineRule="auto"/>
        <w:jc w:val="center"/>
        <w:rPr>
          <w:rFonts w:hint="eastAsia" w:ascii="宋体" w:hAnsi="宋体" w:eastAsia="宋体" w:cs="宋体"/>
          <w:color w:val="auto"/>
          <w:highlight w:val="none"/>
          <w:lang w:val="en-US" w:eastAsia="zh-CN"/>
        </w:rPr>
      </w:pPr>
      <w:bookmarkStart w:id="205" w:name="_Toc18354"/>
      <w:bookmarkStart w:id="206" w:name="_Toc80205942"/>
      <w:bookmarkStart w:id="207" w:name="_Toc147684389"/>
      <w:r>
        <w:rPr>
          <w:rFonts w:hint="eastAsia" w:ascii="宋体" w:hAnsi="宋体" w:eastAsia="宋体" w:cs="宋体"/>
          <w:color w:val="auto"/>
          <w:highlight w:val="none"/>
          <w:lang w:val="en-US" w:eastAsia="zh-CN"/>
        </w:rPr>
        <w:t>第五节 其他文书、文件格式</w:t>
      </w:r>
      <w:bookmarkEnd w:id="205"/>
      <w:bookmarkEnd w:id="206"/>
      <w:bookmarkEnd w:id="207"/>
    </w:p>
    <w:p w14:paraId="549E4014">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311F5080">
      <w:pPr>
        <w:rPr>
          <w:rFonts w:ascii="仿宋_GB2312" w:hAnsi="仿宋_GB2312" w:eastAsia="仿宋_GB2312" w:cs="仿宋_GB2312"/>
          <w:color w:val="auto"/>
          <w:sz w:val="30"/>
          <w:szCs w:val="30"/>
          <w:highlight w:val="none"/>
        </w:rPr>
      </w:pPr>
    </w:p>
    <w:p w14:paraId="6FC9EA16">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r>
        <w:rPr>
          <w:rFonts w:hint="eastAsia" w:ascii="仿宋_GB2312" w:hAnsi="仿宋_GB2312" w:eastAsia="仿宋_GB2312" w:cs="仿宋_GB2312"/>
          <w:color w:val="auto"/>
          <w:sz w:val="30"/>
          <w:szCs w:val="30"/>
          <w:highlight w:val="none"/>
          <w:u w:val="single"/>
          <w:lang w:eastAsia="zh-CN"/>
        </w:rPr>
        <w:t>2024年自治区大中型水库库区基金(第二批)项目平果市马头镇金龙村百垌屯通屯道路</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026E3BF">
      <w:pPr>
        <w:snapToGrid w:val="0"/>
        <w:spacing w:line="360" w:lineRule="auto"/>
        <w:ind w:left="5137" w:leftChars="1736" w:hanging="1491" w:hangingChars="825"/>
        <w:rPr>
          <w:b/>
          <w:color w:val="auto"/>
          <w:sz w:val="18"/>
          <w:szCs w:val="18"/>
          <w:highlight w:val="none"/>
        </w:rPr>
      </w:pPr>
    </w:p>
    <w:p w14:paraId="1B530592">
      <w:pPr>
        <w:snapToGrid w:val="0"/>
        <w:spacing w:line="360" w:lineRule="auto"/>
        <w:ind w:left="5137" w:leftChars="1736" w:hanging="1491" w:hangingChars="825"/>
        <w:rPr>
          <w:b/>
          <w:color w:val="auto"/>
          <w:sz w:val="18"/>
          <w:szCs w:val="18"/>
          <w:highlight w:val="none"/>
        </w:rPr>
      </w:pPr>
    </w:p>
    <w:p w14:paraId="706C6571">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1C530D74">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14:paraId="0380C3DC">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3A28546F">
      <w:pPr>
        <w:widowControl/>
        <w:jc w:val="left"/>
        <w:rPr>
          <w:rFonts w:ascii="宋体" w:hAnsi="宋体" w:cs="仿宋_GB2312"/>
          <w:color w:val="auto"/>
          <w:sz w:val="24"/>
          <w:highlight w:val="none"/>
        </w:rPr>
        <w:sectPr>
          <w:pgSz w:w="11906" w:h="16838"/>
          <w:pgMar w:top="1134" w:right="1134" w:bottom="1134" w:left="1134" w:header="720" w:footer="720" w:gutter="0"/>
          <w:cols w:space="720" w:num="1"/>
          <w:docGrid w:type="lines" w:linePitch="331" w:charSpace="0"/>
        </w:sectPr>
      </w:pPr>
    </w:p>
    <w:p w14:paraId="2E847E61">
      <w:pPr>
        <w:rPr>
          <w:rFonts w:hint="eastAsia"/>
          <w:color w:val="auto"/>
          <w:highlight w:val="none"/>
          <w:lang w:val="zh-CN" w:eastAsia="zh-CN"/>
        </w:rPr>
      </w:pPr>
    </w:p>
    <w:p w14:paraId="2600D54D">
      <w:pPr>
        <w:pStyle w:val="18"/>
        <w:spacing w:line="360" w:lineRule="auto"/>
        <w:ind w:firstLine="602" w:firstLineChars="200"/>
        <w:rPr>
          <w:rFonts w:hint="eastAsia" w:ascii="宋体" w:hAnsi="宋体" w:eastAsia="宋体" w:cs="宋体"/>
          <w:b/>
          <w:color w:val="auto"/>
          <w:kern w:val="2"/>
          <w:sz w:val="30"/>
          <w:szCs w:val="30"/>
          <w:highlight w:val="none"/>
          <w:lang w:val="en-US" w:eastAsia="zh-CN"/>
        </w:rPr>
      </w:pPr>
    </w:p>
    <w:p w14:paraId="6234EB30">
      <w:pPr>
        <w:spacing w:line="360" w:lineRule="auto"/>
        <w:jc w:val="center"/>
        <w:rPr>
          <w:rFonts w:hint="eastAsia" w:ascii="宋体" w:hAnsi="宋体" w:eastAsia="宋体" w:cs="宋体"/>
          <w:color w:val="auto"/>
          <w:sz w:val="24"/>
          <w:highlight w:val="none"/>
        </w:rPr>
      </w:pPr>
    </w:p>
    <w:p w14:paraId="3D90E508">
      <w:pPr>
        <w:spacing w:line="360" w:lineRule="auto"/>
        <w:jc w:val="center"/>
        <w:rPr>
          <w:rFonts w:hint="eastAsia" w:ascii="宋体" w:hAnsi="宋体" w:eastAsia="宋体" w:cs="宋体"/>
          <w:color w:val="auto"/>
          <w:sz w:val="24"/>
          <w:highlight w:val="none"/>
        </w:rPr>
      </w:pPr>
    </w:p>
    <w:p w14:paraId="60568A2B">
      <w:pPr>
        <w:spacing w:line="360" w:lineRule="auto"/>
        <w:jc w:val="center"/>
        <w:rPr>
          <w:rFonts w:hint="eastAsia" w:ascii="宋体" w:hAnsi="宋体" w:eastAsia="宋体" w:cs="宋体"/>
          <w:color w:val="auto"/>
          <w:sz w:val="24"/>
          <w:highlight w:val="none"/>
        </w:rPr>
      </w:pPr>
    </w:p>
    <w:p w14:paraId="342E4F47">
      <w:pPr>
        <w:spacing w:line="360" w:lineRule="auto"/>
        <w:jc w:val="center"/>
        <w:rPr>
          <w:rFonts w:hint="eastAsia" w:ascii="宋体" w:hAnsi="宋体" w:eastAsia="宋体" w:cs="宋体"/>
          <w:color w:val="auto"/>
          <w:sz w:val="24"/>
          <w:highlight w:val="none"/>
        </w:rPr>
      </w:pPr>
    </w:p>
    <w:p w14:paraId="22688BDB">
      <w:pPr>
        <w:spacing w:line="360" w:lineRule="auto"/>
        <w:jc w:val="center"/>
        <w:rPr>
          <w:rFonts w:hint="eastAsia" w:ascii="宋体" w:hAnsi="宋体" w:eastAsia="宋体" w:cs="宋体"/>
          <w:color w:val="auto"/>
          <w:sz w:val="24"/>
          <w:highlight w:val="none"/>
        </w:rPr>
      </w:pPr>
    </w:p>
    <w:p w14:paraId="38245331">
      <w:pPr>
        <w:spacing w:line="360" w:lineRule="auto"/>
        <w:jc w:val="both"/>
        <w:rPr>
          <w:rFonts w:hint="eastAsia" w:ascii="宋体" w:hAnsi="宋体" w:eastAsia="宋体" w:cs="宋体"/>
          <w:color w:val="auto"/>
          <w:sz w:val="24"/>
          <w:highlight w:val="none"/>
        </w:rPr>
      </w:pPr>
    </w:p>
    <w:p w14:paraId="409858FA">
      <w:pPr>
        <w:spacing w:line="360" w:lineRule="auto"/>
        <w:jc w:val="center"/>
        <w:rPr>
          <w:rFonts w:hint="eastAsia" w:ascii="宋体" w:hAnsi="宋体" w:eastAsia="宋体" w:cs="宋体"/>
          <w:color w:val="auto"/>
          <w:sz w:val="24"/>
          <w:highlight w:val="none"/>
        </w:rPr>
      </w:pPr>
    </w:p>
    <w:p w14:paraId="4032104B">
      <w:pPr>
        <w:spacing w:line="360" w:lineRule="auto"/>
        <w:jc w:val="center"/>
        <w:rPr>
          <w:rFonts w:hint="eastAsia" w:ascii="宋体" w:hAnsi="宋体" w:eastAsia="宋体" w:cs="宋体"/>
          <w:color w:val="auto"/>
          <w:sz w:val="24"/>
          <w:highlight w:val="none"/>
        </w:rPr>
      </w:pPr>
    </w:p>
    <w:p w14:paraId="0627F1C8">
      <w:pPr>
        <w:spacing w:line="360" w:lineRule="auto"/>
        <w:jc w:val="center"/>
        <w:rPr>
          <w:rFonts w:hint="eastAsia" w:ascii="宋体" w:hAnsi="宋体" w:eastAsia="宋体" w:cs="宋体"/>
          <w:color w:val="auto"/>
          <w:sz w:val="24"/>
          <w:highlight w:val="none"/>
        </w:rPr>
      </w:pPr>
    </w:p>
    <w:p w14:paraId="18890FC6">
      <w:pPr>
        <w:pStyle w:val="3"/>
        <w:spacing w:line="360" w:lineRule="auto"/>
        <w:jc w:val="center"/>
        <w:rPr>
          <w:rFonts w:hint="eastAsia" w:ascii="宋体" w:hAnsi="宋体" w:eastAsia="宋体" w:cs="宋体"/>
          <w:b w:val="0"/>
          <w:bCs w:val="0"/>
          <w:color w:val="auto"/>
          <w:highlight w:val="none"/>
        </w:rPr>
      </w:pPr>
      <w:bookmarkStart w:id="208" w:name="_Toc26628"/>
      <w:bookmarkStart w:id="209" w:name="_Toc11775"/>
      <w:bookmarkStart w:id="210" w:name="_Toc25466"/>
      <w:bookmarkStart w:id="211" w:name="_Toc11925"/>
      <w:bookmarkStart w:id="212" w:name="_Toc14897"/>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208"/>
      <w:bookmarkEnd w:id="209"/>
      <w:bookmarkEnd w:id="210"/>
      <w:bookmarkEnd w:id="211"/>
      <w:bookmarkEnd w:id="212"/>
    </w:p>
    <w:p w14:paraId="440DE191">
      <w:pPr>
        <w:pStyle w:val="6"/>
        <w:spacing w:line="240" w:lineRule="auto"/>
        <w:ind w:left="0" w:leftChars="0" w:firstLine="0" w:firstLineChars="0"/>
        <w:rPr>
          <w:rFonts w:hint="eastAsia"/>
          <w:color w:val="auto"/>
          <w:highlight w:val="none"/>
          <w:lang w:eastAsia="zh-CN"/>
        </w:rPr>
      </w:pPr>
      <w:bookmarkStart w:id="213" w:name="_Toc20243"/>
      <w:bookmarkStart w:id="214" w:name="_Toc23153"/>
      <w:bookmarkStart w:id="215" w:name="_Toc18563"/>
      <w:bookmarkStart w:id="216" w:name="_Toc13697"/>
    </w:p>
    <w:p w14:paraId="1E0349FA">
      <w:pPr>
        <w:spacing w:line="240" w:lineRule="auto"/>
        <w:jc w:val="center"/>
        <w:rPr>
          <w:rFonts w:hint="eastAsia" w:ascii="宋体" w:hAnsi="宋体"/>
          <w:b/>
          <w:color w:val="auto"/>
          <w:sz w:val="58"/>
          <w:szCs w:val="32"/>
          <w:highlight w:val="none"/>
          <w:lang w:eastAsia="zh-CN"/>
        </w:rPr>
      </w:pPr>
      <w:r>
        <w:rPr>
          <w:rFonts w:hint="eastAsia" w:ascii="宋体" w:hAnsi="宋体"/>
          <w:b/>
          <w:color w:val="auto"/>
          <w:sz w:val="58"/>
          <w:szCs w:val="32"/>
          <w:highlight w:val="none"/>
          <w:lang w:eastAsia="zh-CN"/>
        </w:rPr>
        <w:t xml:space="preserve">2024年自治区大中型水库库区基金(第二批)项目平果市马头镇金龙村百垌屯通屯道路 </w:t>
      </w:r>
    </w:p>
    <w:p w14:paraId="2A666B81">
      <w:pPr>
        <w:spacing w:line="360" w:lineRule="auto"/>
        <w:jc w:val="center"/>
        <w:rPr>
          <w:rFonts w:hint="eastAsia" w:ascii="宋体" w:hAnsi="宋体"/>
          <w:b/>
          <w:color w:val="auto"/>
          <w:sz w:val="58"/>
          <w:szCs w:val="32"/>
          <w:highlight w:val="none"/>
        </w:rPr>
      </w:pPr>
    </w:p>
    <w:p w14:paraId="1B9C7855">
      <w:pPr>
        <w:spacing w:line="360" w:lineRule="auto"/>
        <w:jc w:val="both"/>
        <w:rPr>
          <w:rFonts w:hint="eastAsia" w:ascii="宋体" w:hAnsi="宋体"/>
          <w:b/>
          <w:color w:val="auto"/>
          <w:sz w:val="52"/>
          <w:szCs w:val="52"/>
          <w:highlight w:val="none"/>
        </w:rPr>
      </w:pPr>
    </w:p>
    <w:p w14:paraId="2CBC9E57">
      <w:pPr>
        <w:spacing w:line="360" w:lineRule="auto"/>
        <w:jc w:val="center"/>
        <w:rPr>
          <w:rFonts w:hint="eastAsia" w:ascii="宋体" w:hAnsi="宋体"/>
          <w:b/>
          <w:color w:val="auto"/>
          <w:sz w:val="60"/>
          <w:szCs w:val="60"/>
          <w:highlight w:val="none"/>
        </w:rPr>
      </w:pPr>
      <w:r>
        <w:rPr>
          <w:rFonts w:hint="eastAsia" w:ascii="宋体" w:hAnsi="宋体"/>
          <w:b/>
          <w:color w:val="auto"/>
          <w:sz w:val="60"/>
          <w:szCs w:val="60"/>
          <w:highlight w:val="none"/>
        </w:rPr>
        <w:t>建设工程施工合同</w:t>
      </w:r>
    </w:p>
    <w:p w14:paraId="1C4921E0">
      <w:pPr>
        <w:spacing w:line="360" w:lineRule="auto"/>
        <w:ind w:firstLine="660"/>
        <w:jc w:val="center"/>
        <w:rPr>
          <w:rFonts w:hint="eastAsia" w:ascii="宋体" w:hAnsi="宋体"/>
          <w:color w:val="auto"/>
          <w:sz w:val="32"/>
          <w:szCs w:val="32"/>
          <w:highlight w:val="none"/>
        </w:rPr>
      </w:pPr>
    </w:p>
    <w:p w14:paraId="3926BFA0">
      <w:pPr>
        <w:spacing w:line="360" w:lineRule="auto"/>
        <w:jc w:val="center"/>
        <w:rPr>
          <w:rFonts w:hint="eastAsia" w:ascii="宋体" w:hAnsi="宋体"/>
          <w:color w:val="auto"/>
          <w:sz w:val="32"/>
          <w:szCs w:val="32"/>
          <w:highlight w:val="none"/>
        </w:rPr>
      </w:pPr>
    </w:p>
    <w:p w14:paraId="622B5CF7">
      <w:pPr>
        <w:pStyle w:val="20"/>
        <w:jc w:val="center"/>
        <w:rPr>
          <w:rFonts w:hint="eastAsia"/>
          <w:color w:val="auto"/>
          <w:sz w:val="32"/>
          <w:szCs w:val="32"/>
          <w:highlight w:val="none"/>
        </w:rPr>
      </w:pPr>
    </w:p>
    <w:p w14:paraId="7ADF53AC">
      <w:pPr>
        <w:spacing w:line="360" w:lineRule="auto"/>
        <w:ind w:firstLine="660"/>
        <w:jc w:val="center"/>
        <w:rPr>
          <w:rFonts w:hint="eastAsia" w:ascii="宋体" w:hAnsi="宋体"/>
          <w:color w:val="auto"/>
          <w:sz w:val="32"/>
          <w:szCs w:val="32"/>
          <w:highlight w:val="none"/>
        </w:rPr>
      </w:pPr>
    </w:p>
    <w:p w14:paraId="78F2F446">
      <w:pPr>
        <w:spacing w:line="360" w:lineRule="auto"/>
        <w:jc w:val="center"/>
        <w:rPr>
          <w:rFonts w:hint="eastAsia" w:ascii="宋体" w:hAnsi="宋体"/>
          <w:b/>
          <w:bCs/>
          <w:color w:val="auto"/>
          <w:sz w:val="32"/>
          <w:szCs w:val="32"/>
          <w:highlight w:val="none"/>
        </w:rPr>
      </w:pPr>
    </w:p>
    <w:p w14:paraId="6351DD3E">
      <w:pPr>
        <w:spacing w:line="360" w:lineRule="auto"/>
        <w:ind w:firstLine="964" w:firstLineChars="300"/>
        <w:rPr>
          <w:rFonts w:ascii="宋体" w:hAnsi="宋体" w:eastAsia="宋体"/>
          <w:b/>
          <w:bCs/>
          <w:color w:val="auto"/>
          <w:sz w:val="32"/>
          <w:szCs w:val="32"/>
          <w:highlight w:val="none"/>
          <w:u w:val="single"/>
        </w:rPr>
      </w:pPr>
      <w:r>
        <w:rPr>
          <w:rFonts w:hint="eastAsia" w:ascii="宋体" w:hAnsi="宋体" w:eastAsia="宋体"/>
          <w:b/>
          <w:bCs/>
          <w:color w:val="auto"/>
          <w:sz w:val="32"/>
          <w:szCs w:val="32"/>
          <w:highlight w:val="none"/>
        </w:rPr>
        <w:t>发包人：</w:t>
      </w:r>
      <w:r>
        <w:rPr>
          <w:rFonts w:hint="eastAsia" w:ascii="宋体" w:hAnsi="宋体" w:eastAsia="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平果市生态移民发展中心</w:t>
      </w:r>
      <w:r>
        <w:rPr>
          <w:rFonts w:hint="eastAsia" w:ascii="宋体" w:hAnsi="宋体" w:eastAsia="宋体"/>
          <w:b/>
          <w:bCs/>
          <w:color w:val="auto"/>
          <w:sz w:val="32"/>
          <w:szCs w:val="32"/>
          <w:highlight w:val="none"/>
          <w:u w:val="single"/>
        </w:rPr>
        <w:t xml:space="preserve"> </w:t>
      </w:r>
    </w:p>
    <w:p w14:paraId="5004461B">
      <w:pPr>
        <w:spacing w:line="360" w:lineRule="auto"/>
        <w:ind w:firstLine="2409" w:firstLineChars="750"/>
        <w:rPr>
          <w:rFonts w:hint="eastAsia" w:ascii="宋体" w:hAnsi="宋体" w:eastAsia="宋体"/>
          <w:b/>
          <w:bCs/>
          <w:color w:val="auto"/>
          <w:sz w:val="32"/>
          <w:szCs w:val="32"/>
          <w:highlight w:val="none"/>
          <w:u w:val="single"/>
        </w:rPr>
      </w:pPr>
    </w:p>
    <w:p w14:paraId="43EC9FE4">
      <w:pPr>
        <w:spacing w:line="360" w:lineRule="auto"/>
        <w:ind w:firstLine="964" w:firstLineChars="300"/>
        <w:rPr>
          <w:rFonts w:hint="eastAsia" w:ascii="宋体" w:hAnsi="宋体"/>
          <w:b/>
          <w:bCs/>
          <w:color w:val="auto"/>
          <w:sz w:val="32"/>
          <w:szCs w:val="32"/>
          <w:highlight w:val="none"/>
        </w:rPr>
      </w:pPr>
      <w:r>
        <w:rPr>
          <w:rFonts w:hint="eastAsia" w:ascii="宋体" w:hAnsi="宋体" w:eastAsia="宋体"/>
          <w:b/>
          <w:bCs/>
          <w:color w:val="auto"/>
          <w:sz w:val="32"/>
          <w:szCs w:val="32"/>
          <w:highlight w:val="none"/>
        </w:rPr>
        <w:t>承包人：</w:t>
      </w:r>
      <w:r>
        <w:rPr>
          <w:rFonts w:hint="eastAsia" w:ascii="宋体" w:hAnsi="宋体" w:eastAsia="宋体"/>
          <w:b/>
          <w:bCs/>
          <w:color w:val="auto"/>
          <w:sz w:val="32"/>
          <w:szCs w:val="32"/>
          <w:highlight w:val="none"/>
          <w:u w:val="single"/>
        </w:rPr>
        <w:t xml:space="preserve"> </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u w:val="single"/>
          <w:lang w:val="en-US" w:eastAsia="zh-CN"/>
        </w:rPr>
        <w:t xml:space="preserve">    </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u w:val="single"/>
          <w:lang w:val="en-US" w:eastAsia="zh-CN"/>
        </w:rPr>
        <w:t xml:space="preserve">                            </w:t>
      </w:r>
      <w:r>
        <w:rPr>
          <w:rFonts w:hint="eastAsia" w:ascii="宋体" w:hAnsi="宋体"/>
          <w:b/>
          <w:bCs/>
          <w:color w:val="auto"/>
          <w:sz w:val="32"/>
          <w:szCs w:val="32"/>
          <w:highlight w:val="none"/>
          <w:u w:val="single"/>
        </w:rPr>
        <w:t xml:space="preserve"> </w:t>
      </w:r>
    </w:p>
    <w:p w14:paraId="51CDD7E3">
      <w:pPr>
        <w:spacing w:before="47" w:line="394" w:lineRule="exact"/>
        <w:rPr>
          <w:rFonts w:hint="eastAsia" w:ascii="宋体" w:hAnsi="宋体" w:eastAsia="宋体" w:cs="宋体"/>
          <w:b/>
          <w:bCs/>
          <w:color w:val="auto"/>
          <w:position w:val="2"/>
          <w:sz w:val="32"/>
          <w:szCs w:val="32"/>
          <w:highlight w:val="none"/>
        </w:rPr>
      </w:pPr>
    </w:p>
    <w:p w14:paraId="47AD61BD">
      <w:pPr>
        <w:pStyle w:val="6"/>
        <w:ind w:left="0" w:leftChars="0" w:firstLine="964" w:firstLineChars="300"/>
        <w:rPr>
          <w:rFonts w:hint="default" w:eastAsia="宋体"/>
          <w:color w:val="auto"/>
          <w:highlight w:val="none"/>
          <w:u w:val="single"/>
          <w:lang w:val="en-US" w:eastAsia="zh-CN"/>
        </w:rPr>
        <w:sectPr>
          <w:footerReference r:id="rId13" w:type="default"/>
          <w:pgSz w:w="11906" w:h="16839"/>
          <w:pgMar w:top="1134" w:right="1135" w:bottom="1134" w:left="1134" w:header="720" w:footer="720" w:gutter="0"/>
          <w:pgNumType w:fmt="decimal" w:start="73"/>
          <w:cols w:space="720" w:num="1"/>
        </w:sectPr>
      </w:pPr>
      <w:r>
        <w:rPr>
          <w:rFonts w:hint="eastAsia" w:ascii="宋体" w:hAnsi="宋体" w:eastAsia="宋体" w:cs="宋体"/>
          <w:b/>
          <w:bCs/>
          <w:color w:val="auto"/>
          <w:position w:val="2"/>
          <w:sz w:val="32"/>
          <w:szCs w:val="32"/>
          <w:highlight w:val="none"/>
          <w:lang w:eastAsia="zh-CN"/>
        </w:rPr>
        <w:t>日</w:t>
      </w:r>
      <w:r>
        <w:rPr>
          <w:rFonts w:hint="eastAsia" w:ascii="宋体" w:hAnsi="宋体" w:eastAsia="宋体" w:cs="宋体"/>
          <w:b/>
          <w:bCs/>
          <w:color w:val="auto"/>
          <w:position w:val="2"/>
          <w:sz w:val="32"/>
          <w:szCs w:val="32"/>
          <w:highlight w:val="none"/>
          <w:lang w:val="en-US" w:eastAsia="zh-CN"/>
        </w:rPr>
        <w:t xml:space="preserve">  </w:t>
      </w:r>
      <w:r>
        <w:rPr>
          <w:rFonts w:hint="eastAsia" w:ascii="宋体" w:hAnsi="宋体" w:eastAsia="宋体" w:cs="宋体"/>
          <w:b/>
          <w:bCs/>
          <w:color w:val="auto"/>
          <w:position w:val="2"/>
          <w:sz w:val="32"/>
          <w:szCs w:val="32"/>
          <w:highlight w:val="none"/>
          <w:lang w:eastAsia="zh-CN"/>
        </w:rPr>
        <w:t>期：</w:t>
      </w:r>
      <w:r>
        <w:rPr>
          <w:rFonts w:hint="eastAsia" w:ascii="宋体" w:hAnsi="宋体" w:eastAsia="宋体" w:cs="宋体"/>
          <w:b/>
          <w:bCs/>
          <w:color w:val="auto"/>
          <w:position w:val="2"/>
          <w:sz w:val="32"/>
          <w:szCs w:val="32"/>
          <w:highlight w:val="none"/>
          <w:u w:val="single"/>
          <w:lang w:val="en-US" w:eastAsia="zh-CN"/>
        </w:rPr>
        <w:t xml:space="preserve">                                      </w:t>
      </w:r>
    </w:p>
    <w:p w14:paraId="160703B2">
      <w:pPr>
        <w:spacing w:before="91" w:line="220" w:lineRule="auto"/>
        <w:ind w:left="303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第一</w:t>
      </w:r>
      <w:r>
        <w:rPr>
          <w:rFonts w:ascii="宋体" w:hAnsi="宋体" w:eastAsia="宋体" w:cs="宋体"/>
          <w:sz w:val="28"/>
          <w:szCs w:val="28"/>
          <w14:textOutline w14:w="5103" w14:cap="sq" w14:cmpd="sng">
            <w14:solidFill>
              <w14:srgbClr w14:val="000000"/>
            </w14:solidFill>
            <w14:prstDash w14:val="solid"/>
            <w14:bevel/>
          </w14:textOutline>
        </w:rPr>
        <w:t>部分</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合同协议书</w:t>
      </w:r>
    </w:p>
    <w:p w14:paraId="3827E486">
      <w:pPr>
        <w:spacing w:line="359" w:lineRule="auto"/>
        <w:rPr>
          <w:rFonts w:ascii="Arial"/>
          <w:sz w:val="21"/>
        </w:rPr>
      </w:pPr>
    </w:p>
    <w:p w14:paraId="477A5F32">
      <w:pPr>
        <w:spacing w:before="65" w:line="228" w:lineRule="auto"/>
        <w:rPr>
          <w:rFonts w:ascii="宋体" w:hAnsi="宋体" w:eastAsia="宋体" w:cs="宋体"/>
          <w:sz w:val="21"/>
          <w:szCs w:val="21"/>
        </w:rPr>
      </w:pPr>
      <w:r>
        <w:rPr>
          <w:rFonts w:ascii="宋体" w:hAnsi="宋体" w:eastAsia="宋体" w:cs="宋体"/>
          <w:spacing w:val="10"/>
          <w:sz w:val="21"/>
          <w:szCs w:val="21"/>
          <w14:textOutline w14:w="3795" w14:cap="sq" w14:cmpd="sng">
            <w14:solidFill>
              <w14:srgbClr w14:val="000000"/>
            </w14:solidFill>
            <w14:prstDash w14:val="solid"/>
            <w14:bevel/>
          </w14:textOutline>
        </w:rPr>
        <w:t>发</w:t>
      </w:r>
      <w:r>
        <w:rPr>
          <w:rFonts w:ascii="宋体" w:hAnsi="宋体" w:eastAsia="宋体" w:cs="宋体"/>
          <w:spacing w:val="8"/>
          <w:sz w:val="21"/>
          <w:szCs w:val="21"/>
          <w14:textOutline w14:w="3795" w14:cap="sq" w14:cmpd="sng">
            <w14:solidFill>
              <w14:srgbClr w14:val="000000"/>
            </w14:solidFill>
            <w14:prstDash w14:val="solid"/>
            <w14:bevel/>
          </w14:textOutline>
        </w:rPr>
        <w:t>包人</w:t>
      </w:r>
      <w:r>
        <w:rPr>
          <w:rFonts w:ascii="宋体" w:hAnsi="宋体" w:eastAsia="宋体" w:cs="宋体"/>
          <w:spacing w:val="8"/>
          <w:sz w:val="21"/>
          <w:szCs w:val="21"/>
        </w:rPr>
        <w:t xml:space="preserve"> </w:t>
      </w:r>
      <w:r>
        <w:rPr>
          <w:rFonts w:ascii="宋体" w:hAnsi="宋体" w:eastAsia="宋体" w:cs="宋体"/>
          <w:spacing w:val="8"/>
          <w:sz w:val="21"/>
          <w:szCs w:val="21"/>
          <w14:textOutline w14:w="3795" w14:cap="sq" w14:cmpd="sng">
            <w14:solidFill>
              <w14:srgbClr w14:val="000000"/>
            </w14:solidFill>
            <w14:prstDash w14:val="solid"/>
            <w14:bevel/>
          </w14:textOutline>
        </w:rPr>
        <w:t>(全称)</w:t>
      </w:r>
      <w:r>
        <w:rPr>
          <w:rFonts w:ascii="宋体" w:hAnsi="宋体" w:eastAsia="宋体" w:cs="宋体"/>
          <w:spacing w:val="8"/>
          <w:sz w:val="21"/>
          <w:szCs w:val="21"/>
        </w:rPr>
        <w:t xml:space="preserve"> </w:t>
      </w:r>
      <w:r>
        <w:rPr>
          <w:rFonts w:ascii="宋体" w:hAnsi="宋体" w:eastAsia="宋体" w:cs="宋体"/>
          <w:spacing w:val="8"/>
          <w:sz w:val="21"/>
          <w:szCs w:val="21"/>
          <w14:textOutline w14:w="3795" w14:cap="sq" w14:cmpd="sng">
            <w14:solidFill>
              <w14:srgbClr w14:val="000000"/>
            </w14:solidFill>
            <w14:prstDash w14:val="solid"/>
            <w14:bevel/>
          </w14:textOutline>
        </w:rPr>
        <w:t>：</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z w:val="21"/>
          <w:szCs w:val="21"/>
          <w:u w:val="single" w:color="auto"/>
        </w:rPr>
        <w:t xml:space="preserve">  </w:t>
      </w:r>
    </w:p>
    <w:p w14:paraId="5DA9DC10">
      <w:pPr>
        <w:spacing w:before="161" w:line="228" w:lineRule="auto"/>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承包人</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(全称)</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w:t>
      </w:r>
      <w:r>
        <w:rPr>
          <w:rFonts w:ascii="宋体" w:hAnsi="宋体" w:eastAsia="宋体" w:cs="宋体"/>
          <w:sz w:val="21"/>
          <w:szCs w:val="21"/>
          <w:u w:val="single" w:color="auto"/>
        </w:rPr>
        <w:t xml:space="preserve">                              </w:t>
      </w:r>
    </w:p>
    <w:p w14:paraId="52E9DF4A">
      <w:pPr>
        <w:spacing w:before="269" w:line="375" w:lineRule="auto"/>
        <w:ind w:firstLine="420"/>
        <w:rPr>
          <w:rFonts w:ascii="宋体" w:hAnsi="宋体" w:eastAsia="宋体" w:cs="宋体"/>
          <w:sz w:val="21"/>
          <w:szCs w:val="21"/>
        </w:rPr>
      </w:pPr>
      <w:r>
        <w:rPr>
          <w:rFonts w:ascii="宋体" w:hAnsi="宋体" w:eastAsia="宋体" w:cs="宋体"/>
          <w:spacing w:val="9"/>
          <w:sz w:val="21"/>
          <w:szCs w:val="21"/>
        </w:rPr>
        <w:t>根据《中华人民共和国民法典》、《中华人民共和国建筑法》及有关法律规定，遵循平等</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6"/>
          <w:sz w:val="21"/>
          <w:szCs w:val="21"/>
        </w:rPr>
        <w:t>自愿、公</w:t>
      </w:r>
      <w:r>
        <w:rPr>
          <w:rFonts w:ascii="宋体" w:hAnsi="宋体" w:eastAsia="宋体" w:cs="宋体"/>
          <w:spacing w:val="3"/>
          <w:sz w:val="21"/>
          <w:szCs w:val="21"/>
        </w:rPr>
        <w:t>平和诚实信用的原则，双方就</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工程施工及有关事项协商一致，</w:t>
      </w:r>
      <w:r>
        <w:rPr>
          <w:rFonts w:ascii="宋体" w:hAnsi="宋体" w:eastAsia="宋体" w:cs="宋体"/>
          <w:sz w:val="21"/>
          <w:szCs w:val="21"/>
        </w:rPr>
        <w:t xml:space="preserve"> </w:t>
      </w:r>
      <w:r>
        <w:rPr>
          <w:rFonts w:ascii="宋体" w:hAnsi="宋体" w:eastAsia="宋体" w:cs="宋体"/>
          <w:spacing w:val="8"/>
          <w:sz w:val="21"/>
          <w:szCs w:val="21"/>
        </w:rPr>
        <w:t>共同达成如下协议</w:t>
      </w:r>
      <w:r>
        <w:rPr>
          <w:rFonts w:ascii="宋体" w:hAnsi="宋体" w:eastAsia="宋体" w:cs="宋体"/>
          <w:spacing w:val="6"/>
          <w:sz w:val="21"/>
          <w:szCs w:val="21"/>
        </w:rPr>
        <w:t>：</w:t>
      </w:r>
    </w:p>
    <w:p w14:paraId="7BFB9C6D">
      <w:pPr>
        <w:spacing w:before="102" w:line="343" w:lineRule="exact"/>
        <w:ind w:left="424"/>
        <w:outlineLvl w:val="1"/>
        <w:rPr>
          <w:rFonts w:ascii="宋体" w:hAnsi="宋体" w:eastAsia="宋体" w:cs="宋体"/>
          <w:sz w:val="21"/>
          <w:szCs w:val="21"/>
        </w:rPr>
      </w:pPr>
      <w:r>
        <w:rPr>
          <w:rFonts w:ascii="宋体" w:hAnsi="宋体" w:eastAsia="宋体" w:cs="宋体"/>
          <w:spacing w:val="11"/>
          <w:position w:val="2"/>
          <w:sz w:val="21"/>
          <w:szCs w:val="21"/>
        </w:rPr>
        <w:t>一</w:t>
      </w:r>
      <w:r>
        <w:rPr>
          <w:rFonts w:ascii="宋体" w:hAnsi="宋体" w:eastAsia="宋体" w:cs="宋体"/>
          <w:spacing w:val="7"/>
          <w:position w:val="2"/>
          <w:sz w:val="21"/>
          <w:szCs w:val="21"/>
        </w:rPr>
        <w:t>、工程概况</w:t>
      </w:r>
    </w:p>
    <w:p w14:paraId="49F05D4F">
      <w:pPr>
        <w:spacing w:before="178" w:line="246" w:lineRule="auto"/>
        <w:ind w:left="429"/>
        <w:rPr>
          <w:rFonts w:ascii="宋体" w:hAnsi="宋体" w:eastAsia="宋体" w:cs="宋体"/>
          <w:sz w:val="21"/>
          <w:szCs w:val="21"/>
        </w:rPr>
      </w:pPr>
      <w:r>
        <w:rPr>
          <w:rFonts w:ascii="宋体" w:hAnsi="宋体" w:eastAsia="宋体" w:cs="宋体"/>
          <w:spacing w:val="-3"/>
          <w:sz w:val="21"/>
          <w:szCs w:val="21"/>
        </w:rPr>
        <w:t>1.工程名称：</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44C50F42">
      <w:pPr>
        <w:spacing w:before="22" w:line="230" w:lineRule="auto"/>
        <w:ind w:left="403"/>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5"/>
          <w:sz w:val="21"/>
          <w:szCs w:val="21"/>
        </w:rPr>
        <w:t>.工程地点：</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p>
    <w:p w14:paraId="29D82BE4">
      <w:pPr>
        <w:spacing w:before="152" w:line="230" w:lineRule="auto"/>
        <w:ind w:left="405"/>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9"/>
          <w:sz w:val="21"/>
          <w:szCs w:val="21"/>
        </w:rPr>
        <w:t>.</w:t>
      </w:r>
      <w:r>
        <w:rPr>
          <w:rFonts w:ascii="宋体" w:hAnsi="宋体" w:eastAsia="宋体" w:cs="宋体"/>
          <w:spacing w:val="6"/>
          <w:sz w:val="21"/>
          <w:szCs w:val="21"/>
        </w:rPr>
        <w:t>工程立项批准文号：</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p>
    <w:p w14:paraId="6D892050">
      <w:pPr>
        <w:spacing w:before="153" w:line="229" w:lineRule="auto"/>
        <w:ind w:left="400"/>
        <w:rPr>
          <w:rFonts w:hint="eastAsia" w:ascii="宋体" w:hAnsi="宋体" w:eastAsia="宋体" w:cs="宋体"/>
          <w:sz w:val="21"/>
          <w:szCs w:val="21"/>
          <w:lang w:val="en-US" w:eastAsia="zh-CN"/>
        </w:rPr>
      </w:pPr>
      <w:r>
        <w:rPr>
          <w:rFonts w:ascii="宋体" w:hAnsi="宋体" w:eastAsia="宋体" w:cs="宋体"/>
          <w:spacing w:val="6"/>
          <w:sz w:val="21"/>
          <w:szCs w:val="21"/>
        </w:rPr>
        <w:t>4.资金来源</w:t>
      </w:r>
      <w:r>
        <w:rPr>
          <w:rFonts w:ascii="宋体" w:hAnsi="宋体" w:eastAsia="宋体" w:cs="宋体"/>
          <w:spacing w:val="5"/>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p>
    <w:p w14:paraId="41A736A1">
      <w:pPr>
        <w:spacing w:before="153" w:line="229" w:lineRule="auto"/>
        <w:ind w:left="405"/>
        <w:rPr>
          <w:rFonts w:ascii="宋体" w:hAnsi="宋体" w:eastAsia="宋体" w:cs="宋体"/>
          <w:sz w:val="21"/>
          <w:szCs w:val="21"/>
        </w:rPr>
      </w:pPr>
      <w:r>
        <w:rPr>
          <w:rFonts w:ascii="宋体" w:hAnsi="宋体" w:eastAsia="宋体" w:cs="宋体"/>
          <w:spacing w:val="-2"/>
          <w:sz w:val="21"/>
          <w:szCs w:val="21"/>
        </w:rPr>
        <w:t>5</w:t>
      </w:r>
      <w:r>
        <w:rPr>
          <w:rFonts w:ascii="宋体" w:hAnsi="宋体" w:eastAsia="宋体" w:cs="宋体"/>
          <w:spacing w:val="-1"/>
          <w:sz w:val="21"/>
          <w:szCs w:val="21"/>
        </w:rPr>
        <w:t>.工程内容：</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9032081">
      <w:pPr>
        <w:spacing w:before="153" w:line="228" w:lineRule="auto"/>
        <w:ind w:left="401"/>
        <w:rPr>
          <w:rFonts w:ascii="宋体" w:hAnsi="宋体" w:eastAsia="宋体" w:cs="宋体"/>
          <w:sz w:val="21"/>
          <w:szCs w:val="21"/>
        </w:rPr>
      </w:pPr>
      <w:r>
        <w:rPr>
          <w:rFonts w:ascii="宋体" w:hAnsi="宋体" w:eastAsia="宋体" w:cs="宋体"/>
          <w:spacing w:val="5"/>
          <w:sz w:val="21"/>
          <w:szCs w:val="21"/>
        </w:rPr>
        <w:t xml:space="preserve">群体工程应附《承包人承揽工程项目一览表》  (附件 1) </w:t>
      </w:r>
      <w:r>
        <w:rPr>
          <w:rFonts w:ascii="宋体" w:hAnsi="宋体" w:eastAsia="宋体" w:cs="宋体"/>
          <w:spacing w:val="2"/>
          <w:sz w:val="21"/>
          <w:szCs w:val="21"/>
        </w:rPr>
        <w:t>。</w:t>
      </w:r>
    </w:p>
    <w:p w14:paraId="2CA48E01">
      <w:pPr>
        <w:spacing w:before="154" w:line="229" w:lineRule="auto"/>
        <w:ind w:left="402"/>
        <w:rPr>
          <w:rFonts w:ascii="宋体" w:hAnsi="宋体" w:eastAsia="宋体" w:cs="宋体"/>
          <w:sz w:val="21"/>
          <w:szCs w:val="21"/>
        </w:rPr>
      </w:pPr>
      <w:r>
        <w:rPr>
          <w:rFonts w:ascii="宋体" w:hAnsi="宋体" w:eastAsia="宋体" w:cs="宋体"/>
          <w:spacing w:val="11"/>
          <w:sz w:val="21"/>
          <w:szCs w:val="21"/>
        </w:rPr>
        <w:t>6</w:t>
      </w:r>
      <w:r>
        <w:rPr>
          <w:rFonts w:ascii="宋体" w:hAnsi="宋体" w:eastAsia="宋体" w:cs="宋体"/>
          <w:spacing w:val="6"/>
          <w:sz w:val="21"/>
          <w:szCs w:val="21"/>
        </w:rPr>
        <w:t>. 工程承包范围：</w:t>
      </w:r>
      <w:r>
        <w:rPr>
          <w:rFonts w:ascii="宋体" w:hAnsi="宋体" w:eastAsia="宋体" w:cs="宋体"/>
          <w:sz w:val="21"/>
          <w:szCs w:val="21"/>
          <w:u w:val="single" w:color="auto"/>
        </w:rPr>
        <w:t xml:space="preserve">              </w:t>
      </w:r>
    </w:p>
    <w:p w14:paraId="2C4D0C67">
      <w:pPr>
        <w:spacing w:before="156" w:line="261" w:lineRule="exact"/>
        <w:ind w:left="404"/>
        <w:rPr>
          <w:rFonts w:ascii="宋体" w:hAnsi="宋体" w:eastAsia="宋体" w:cs="宋体"/>
          <w:sz w:val="21"/>
          <w:szCs w:val="21"/>
        </w:rPr>
      </w:pPr>
      <w:r>
        <w:rPr>
          <w:rFonts w:ascii="宋体" w:hAnsi="宋体" w:eastAsia="宋体" w:cs="宋体"/>
          <w:spacing w:val="11"/>
          <w:position w:val="1"/>
          <w:sz w:val="21"/>
          <w:szCs w:val="21"/>
          <w14:textOutline w14:w="3614" w14:cap="sq" w14:cmpd="sng">
            <w14:solidFill>
              <w14:srgbClr w14:val="000000"/>
            </w14:solidFill>
            <w14:prstDash w14:val="solid"/>
            <w14:bevel/>
          </w14:textOutline>
        </w:rPr>
        <w:t>二</w:t>
      </w:r>
      <w:r>
        <w:rPr>
          <w:rFonts w:ascii="宋体" w:hAnsi="宋体" w:eastAsia="宋体" w:cs="宋体"/>
          <w:spacing w:val="8"/>
          <w:position w:val="1"/>
          <w:sz w:val="21"/>
          <w:szCs w:val="21"/>
          <w14:textOutline w14:w="3614" w14:cap="sq" w14:cmpd="sng">
            <w14:solidFill>
              <w14:srgbClr w14:val="000000"/>
            </w14:solidFill>
            <w14:prstDash w14:val="solid"/>
            <w14:bevel/>
          </w14:textOutline>
        </w:rPr>
        <w:t>、合同工期</w:t>
      </w:r>
    </w:p>
    <w:p w14:paraId="2D92DFDA">
      <w:pPr>
        <w:spacing w:before="127" w:line="378" w:lineRule="auto"/>
        <w:ind w:left="401"/>
        <w:rPr>
          <w:rFonts w:ascii="宋体" w:hAnsi="宋体" w:eastAsia="宋体" w:cs="宋体"/>
          <w:sz w:val="21"/>
          <w:szCs w:val="21"/>
        </w:rPr>
      </w:pPr>
      <w:r>
        <w:rPr>
          <w:rFonts w:ascii="宋体" w:hAnsi="宋体" w:eastAsia="宋体" w:cs="宋体"/>
          <w:spacing w:val="4"/>
          <w:sz w:val="21"/>
          <w:szCs w:val="21"/>
        </w:rPr>
        <w:t>计划开工日期：</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  (具体以发包人书面通知为准)</w:t>
      </w:r>
    </w:p>
    <w:p w14:paraId="4E0DC88C">
      <w:pPr>
        <w:spacing w:before="1" w:line="228" w:lineRule="auto"/>
        <w:ind w:left="401"/>
        <w:rPr>
          <w:rFonts w:ascii="宋体" w:hAnsi="宋体" w:eastAsia="宋体" w:cs="宋体"/>
          <w:sz w:val="21"/>
          <w:szCs w:val="21"/>
        </w:rPr>
      </w:pPr>
      <w:r>
        <w:rPr>
          <w:rFonts w:ascii="宋体" w:hAnsi="宋体" w:eastAsia="宋体" w:cs="宋体"/>
          <w:spacing w:val="4"/>
          <w:sz w:val="21"/>
          <w:szCs w:val="21"/>
        </w:rPr>
        <w:t>计划竣工日期：</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 。</w:t>
      </w:r>
    </w:p>
    <w:p w14:paraId="11926D98">
      <w:pPr>
        <w:spacing w:before="153" w:line="229" w:lineRule="auto"/>
        <w:ind w:left="403"/>
        <w:rPr>
          <w:rFonts w:ascii="宋体" w:hAnsi="宋体" w:eastAsia="宋体" w:cs="宋体"/>
          <w:sz w:val="21"/>
          <w:szCs w:val="21"/>
        </w:rPr>
      </w:pPr>
      <w:r>
        <w:rPr>
          <w:rFonts w:ascii="宋体" w:hAnsi="宋体" w:eastAsia="宋体" w:cs="宋体"/>
          <w:spacing w:val="10"/>
          <w:sz w:val="21"/>
          <w:szCs w:val="21"/>
        </w:rPr>
        <w:t>工期</w:t>
      </w:r>
      <w:r>
        <w:rPr>
          <w:rFonts w:ascii="宋体" w:hAnsi="宋体" w:eastAsia="宋体" w:cs="宋体"/>
          <w:spacing w:val="7"/>
          <w:sz w:val="21"/>
          <w:szCs w:val="21"/>
        </w:rPr>
        <w:t>总</w:t>
      </w:r>
      <w:r>
        <w:rPr>
          <w:rFonts w:ascii="宋体" w:hAnsi="宋体" w:eastAsia="宋体" w:cs="宋体"/>
          <w:spacing w:val="5"/>
          <w:sz w:val="21"/>
          <w:szCs w:val="21"/>
        </w:rPr>
        <w:t>日历天数：</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天。工期总日历天数与根据前述计划开竣工日期计算的工期天数不一致</w:t>
      </w:r>
    </w:p>
    <w:p w14:paraId="3BA79F97">
      <w:pPr>
        <w:spacing w:before="153" w:line="232" w:lineRule="auto"/>
        <w:ind w:left="16"/>
        <w:rPr>
          <w:rFonts w:ascii="宋体" w:hAnsi="宋体" w:eastAsia="宋体" w:cs="宋体"/>
          <w:sz w:val="21"/>
          <w:szCs w:val="21"/>
        </w:rPr>
      </w:pPr>
      <w:r>
        <w:rPr>
          <w:rFonts w:ascii="宋体" w:hAnsi="宋体" w:eastAsia="宋体" w:cs="宋体"/>
          <w:spacing w:val="11"/>
          <w:sz w:val="21"/>
          <w:szCs w:val="21"/>
        </w:rPr>
        <w:t>的</w:t>
      </w:r>
      <w:r>
        <w:rPr>
          <w:rFonts w:ascii="宋体" w:hAnsi="宋体" w:eastAsia="宋体" w:cs="宋体"/>
          <w:spacing w:val="7"/>
          <w:sz w:val="21"/>
          <w:szCs w:val="21"/>
        </w:rPr>
        <w:t>，以工期总日历天数为准。</w:t>
      </w:r>
    </w:p>
    <w:p w14:paraId="43F4564E">
      <w:pPr>
        <w:spacing w:before="151" w:line="253" w:lineRule="exact"/>
        <w:ind w:left="401"/>
        <w:rPr>
          <w:rFonts w:ascii="宋体" w:hAnsi="宋体" w:eastAsia="宋体" w:cs="宋体"/>
          <w:sz w:val="21"/>
          <w:szCs w:val="21"/>
        </w:rPr>
      </w:pPr>
      <w:r>
        <w:rPr>
          <w:rFonts w:ascii="宋体" w:hAnsi="宋体" w:eastAsia="宋体" w:cs="宋体"/>
          <w:spacing w:val="9"/>
          <w:position w:val="1"/>
          <w:sz w:val="21"/>
          <w:szCs w:val="21"/>
          <w14:textOutline w14:w="3614" w14:cap="sq" w14:cmpd="sng">
            <w14:solidFill>
              <w14:srgbClr w14:val="000000"/>
            </w14:solidFill>
            <w14:prstDash w14:val="solid"/>
            <w14:bevel/>
          </w14:textOutline>
        </w:rPr>
        <w:t>三、质量标准</w:t>
      </w:r>
    </w:p>
    <w:p w14:paraId="786E949F">
      <w:pPr>
        <w:spacing w:before="135" w:line="229" w:lineRule="auto"/>
        <w:ind w:left="403"/>
        <w:rPr>
          <w:rFonts w:ascii="宋体" w:hAnsi="宋体" w:eastAsia="宋体" w:cs="宋体"/>
          <w:sz w:val="21"/>
          <w:szCs w:val="21"/>
        </w:rPr>
      </w:pPr>
      <w:r>
        <w:rPr>
          <w:rFonts w:ascii="宋体" w:hAnsi="宋体" w:eastAsia="宋体" w:cs="宋体"/>
          <w:spacing w:val="4"/>
          <w:sz w:val="21"/>
          <w:szCs w:val="21"/>
        </w:rPr>
        <w:t>工</w:t>
      </w:r>
      <w:r>
        <w:rPr>
          <w:rFonts w:ascii="宋体" w:hAnsi="宋体" w:eastAsia="宋体" w:cs="宋体"/>
          <w:spacing w:val="3"/>
          <w:sz w:val="21"/>
          <w:szCs w:val="21"/>
        </w:rPr>
        <w:t>程</w:t>
      </w:r>
      <w:r>
        <w:rPr>
          <w:rFonts w:ascii="宋体" w:hAnsi="宋体" w:eastAsia="宋体" w:cs="宋体"/>
          <w:spacing w:val="2"/>
          <w:sz w:val="21"/>
          <w:szCs w:val="21"/>
        </w:rPr>
        <w:t>质量符合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标准。</w:t>
      </w:r>
    </w:p>
    <w:p w14:paraId="3FF78F18">
      <w:pPr>
        <w:spacing w:before="151" w:line="253" w:lineRule="exact"/>
        <w:ind w:left="401"/>
        <w:rPr>
          <w:rFonts w:ascii="宋体" w:hAnsi="宋体" w:eastAsia="宋体" w:cs="宋体"/>
          <w:spacing w:val="9"/>
          <w:position w:val="1"/>
          <w:sz w:val="21"/>
          <w:szCs w:val="21"/>
          <w14:textOutline w14:w="3614" w14:cap="sq" w14:cmpd="sng">
            <w14:solidFill>
              <w14:srgbClr w14:val="000000"/>
            </w14:solidFill>
            <w14:prstDash w14:val="solid"/>
            <w14:bevel/>
          </w14:textOutline>
        </w:rPr>
      </w:pPr>
      <w:r>
        <w:rPr>
          <w:rFonts w:ascii="宋体" w:hAnsi="宋体" w:eastAsia="宋体" w:cs="宋体"/>
          <w:spacing w:val="9"/>
          <w:position w:val="1"/>
          <w:sz w:val="21"/>
          <w:szCs w:val="21"/>
          <w14:textOutline w14:w="3614" w14:cap="sq" w14:cmpd="sng">
            <w14:solidFill>
              <w14:srgbClr w14:val="000000"/>
            </w14:solidFill>
            <w14:prstDash w14:val="solid"/>
            <w14:bevel/>
          </w14:textOutline>
        </w:rPr>
        <w:t>四、签约合同价与合同价格形式</w:t>
      </w:r>
    </w:p>
    <w:p w14:paraId="6C36E036">
      <w:pPr>
        <w:spacing w:before="150" w:line="227" w:lineRule="auto"/>
        <w:ind w:left="41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 签约合同价为：</w:t>
      </w:r>
    </w:p>
    <w:p w14:paraId="599EAF70">
      <w:pPr>
        <w:spacing w:before="155" w:line="378" w:lineRule="auto"/>
        <w:ind w:left="602"/>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3F46675A">
      <w:pPr>
        <w:spacing w:before="1" w:line="229" w:lineRule="auto"/>
        <w:ind w:left="402"/>
        <w:rPr>
          <w:rFonts w:ascii="宋体" w:hAnsi="宋体" w:eastAsia="宋体" w:cs="宋体"/>
          <w:sz w:val="21"/>
          <w:szCs w:val="21"/>
        </w:rPr>
      </w:pPr>
      <w:r>
        <w:rPr>
          <w:rFonts w:ascii="宋体" w:hAnsi="宋体" w:eastAsia="宋体" w:cs="宋体"/>
          <w:spacing w:val="3"/>
          <w:sz w:val="21"/>
          <w:szCs w:val="21"/>
        </w:rPr>
        <w:t>其中：</w:t>
      </w:r>
    </w:p>
    <w:p w14:paraId="0DA209CE">
      <w:pPr>
        <w:spacing w:before="152" w:line="229" w:lineRule="auto"/>
        <w:ind w:left="411"/>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1) 安全文明施工费：</w:t>
      </w:r>
    </w:p>
    <w:p w14:paraId="1143AB75">
      <w:pPr>
        <w:spacing w:before="153" w:line="378" w:lineRule="auto"/>
        <w:ind w:left="801"/>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1FAEAEB7">
      <w:pPr>
        <w:spacing w:before="1" w:line="228" w:lineRule="auto"/>
        <w:ind w:left="411"/>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5"/>
          <w:sz w:val="21"/>
          <w:szCs w:val="21"/>
        </w:rPr>
        <w:t>2) 建安劳保费：</w:t>
      </w:r>
    </w:p>
    <w:p w14:paraId="295D5D7A">
      <w:pPr>
        <w:spacing w:before="153" w:line="378" w:lineRule="auto"/>
        <w:ind w:left="801"/>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14D1BAB6">
      <w:pPr>
        <w:spacing w:line="227" w:lineRule="auto"/>
        <w:ind w:left="411"/>
        <w:rPr>
          <w:rFonts w:ascii="宋体" w:hAnsi="宋体" w:eastAsia="宋体" w:cs="宋体"/>
          <w:sz w:val="21"/>
          <w:szCs w:val="21"/>
        </w:rPr>
      </w:pPr>
      <w:r>
        <w:rPr>
          <w:rFonts w:ascii="宋体" w:hAnsi="宋体" w:eastAsia="宋体" w:cs="宋体"/>
          <w:spacing w:val="13"/>
          <w:sz w:val="21"/>
          <w:szCs w:val="21"/>
        </w:rPr>
        <w:t>(3) 材料和工程设备暂估价金额：</w:t>
      </w:r>
    </w:p>
    <w:p w14:paraId="6167B4A4">
      <w:pPr>
        <w:spacing w:before="157" w:line="378" w:lineRule="auto"/>
        <w:ind w:left="801"/>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3CD384BB">
      <w:pPr>
        <w:spacing w:before="1" w:line="227" w:lineRule="auto"/>
        <w:ind w:left="411"/>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3"/>
          <w:sz w:val="21"/>
          <w:szCs w:val="21"/>
        </w:rPr>
        <w:t>4) 专业工程暂估价金额：</w:t>
      </w:r>
    </w:p>
    <w:p w14:paraId="6B62E290">
      <w:pPr>
        <w:spacing w:before="155" w:line="228" w:lineRule="auto"/>
        <w:ind w:left="801"/>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0EF35C3A">
      <w:pPr>
        <w:spacing w:before="153" w:line="229" w:lineRule="auto"/>
        <w:ind w:left="411"/>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5"/>
          <w:sz w:val="21"/>
          <w:szCs w:val="21"/>
        </w:rPr>
        <w:t>5) 暂列金额：</w:t>
      </w:r>
    </w:p>
    <w:p w14:paraId="58D723FE">
      <w:pPr>
        <w:spacing w:before="61" w:line="378" w:lineRule="auto"/>
        <w:ind w:left="801"/>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6998B0BB">
      <w:pPr>
        <w:spacing w:line="228" w:lineRule="auto"/>
        <w:ind w:left="411"/>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5"/>
          <w:sz w:val="21"/>
          <w:szCs w:val="21"/>
        </w:rPr>
        <w:t>6) 增值税额：</w:t>
      </w:r>
    </w:p>
    <w:p w14:paraId="2D02C8E8">
      <w:pPr>
        <w:spacing w:before="153" w:line="228" w:lineRule="auto"/>
        <w:ind w:left="801"/>
        <w:rPr>
          <w:rFonts w:ascii="宋体" w:hAnsi="宋体" w:eastAsia="宋体" w:cs="宋体"/>
          <w:sz w:val="21"/>
          <w:szCs w:val="21"/>
        </w:rPr>
      </w:pPr>
      <w:r>
        <w:rPr>
          <w:rFonts w:ascii="宋体" w:hAnsi="宋体" w:eastAsia="宋体" w:cs="宋体"/>
          <w:spacing w:val="4"/>
          <w:sz w:val="21"/>
          <w:szCs w:val="21"/>
        </w:rPr>
        <w:t>人</w:t>
      </w:r>
      <w:r>
        <w:rPr>
          <w:rFonts w:ascii="宋体" w:hAnsi="宋体" w:eastAsia="宋体" w:cs="宋体"/>
          <w:spacing w:val="3"/>
          <w:sz w:val="21"/>
          <w:szCs w:val="21"/>
        </w:rPr>
        <w:t>民币 (大写)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 ；</w:t>
      </w:r>
    </w:p>
    <w:p w14:paraId="29725FB6">
      <w:pPr>
        <w:spacing w:before="154" w:line="229" w:lineRule="auto"/>
        <w:ind w:left="800"/>
        <w:rPr>
          <w:rFonts w:ascii="宋体" w:hAnsi="宋体" w:eastAsia="宋体" w:cs="宋体"/>
          <w:sz w:val="21"/>
          <w:szCs w:val="21"/>
        </w:rPr>
      </w:pPr>
      <w:r>
        <w:rPr>
          <w:rFonts w:ascii="宋体" w:hAnsi="宋体" w:eastAsia="宋体" w:cs="宋体"/>
          <w:spacing w:val="6"/>
          <w:sz w:val="21"/>
          <w:szCs w:val="21"/>
        </w:rPr>
        <w:t>增值税率：</w:t>
      </w:r>
      <w:r>
        <w:rPr>
          <w:rFonts w:ascii="宋体" w:hAnsi="宋体" w:eastAsia="宋体" w:cs="宋体"/>
          <w:sz w:val="21"/>
          <w:szCs w:val="21"/>
          <w:u w:val="single" w:color="auto"/>
        </w:rPr>
        <w:t xml:space="preserve">             </w:t>
      </w:r>
    </w:p>
    <w:p w14:paraId="0950C98B">
      <w:pPr>
        <w:spacing w:before="153" w:line="227" w:lineRule="auto"/>
        <w:ind w:left="403"/>
        <w:rPr>
          <w:rFonts w:ascii="宋体" w:hAnsi="宋体" w:eastAsia="宋体" w:cs="宋体"/>
          <w:sz w:val="21"/>
          <w:szCs w:val="21"/>
        </w:rPr>
      </w:pPr>
      <w:r>
        <w:rPr>
          <w:rFonts w:ascii="宋体" w:hAnsi="宋体" w:eastAsia="宋体" w:cs="宋体"/>
          <w:spacing w:val="8"/>
          <w:sz w:val="21"/>
          <w:szCs w:val="21"/>
        </w:rPr>
        <w:t>2. 合同价格形式：</w:t>
      </w:r>
      <w:r>
        <w:rPr>
          <w:rFonts w:ascii="宋体" w:hAnsi="宋体" w:eastAsia="宋体" w:cs="宋体"/>
          <w:spacing w:val="8"/>
          <w:sz w:val="21"/>
          <w:szCs w:val="21"/>
          <w:u w:val="single" w:color="auto"/>
        </w:rPr>
        <w:t>固定综合单价合同</w:t>
      </w:r>
      <w:r>
        <w:rPr>
          <w:rFonts w:ascii="宋体" w:hAnsi="宋体" w:eastAsia="宋体" w:cs="宋体"/>
          <w:spacing w:val="8"/>
          <w:sz w:val="21"/>
          <w:szCs w:val="21"/>
        </w:rPr>
        <w:t>。</w:t>
      </w:r>
    </w:p>
    <w:p w14:paraId="6CA69B4D">
      <w:pPr>
        <w:spacing w:before="155" w:line="239" w:lineRule="auto"/>
        <w:ind w:left="404"/>
        <w:rPr>
          <w:rFonts w:ascii="宋体" w:hAnsi="宋体" w:eastAsia="宋体" w:cs="宋体"/>
          <w:sz w:val="21"/>
          <w:szCs w:val="21"/>
        </w:rPr>
      </w:pPr>
      <w:r>
        <w:rPr>
          <w:rFonts w:ascii="宋体" w:hAnsi="宋体" w:eastAsia="宋体" w:cs="宋体"/>
          <w:spacing w:val="11"/>
          <w:sz w:val="21"/>
          <w:szCs w:val="21"/>
          <w14:textOutline w14:w="3614" w14:cap="sq" w14:cmpd="sng">
            <w14:solidFill>
              <w14:srgbClr w14:val="000000"/>
            </w14:solidFill>
            <w14:prstDash w14:val="solid"/>
            <w14:bevel/>
          </w14:textOutline>
        </w:rPr>
        <w:t>五</w:t>
      </w:r>
      <w:r>
        <w:rPr>
          <w:rFonts w:ascii="宋体" w:hAnsi="宋体" w:eastAsia="宋体" w:cs="宋体"/>
          <w:spacing w:val="8"/>
          <w:sz w:val="21"/>
          <w:szCs w:val="21"/>
          <w14:textOutline w14:w="3614" w14:cap="sq" w14:cmpd="sng">
            <w14:solidFill>
              <w14:srgbClr w14:val="000000"/>
            </w14:solidFill>
            <w14:prstDash w14:val="solid"/>
            <w14:bevel/>
          </w14:textOutline>
        </w:rPr>
        <w:t>、项目经理</w:t>
      </w:r>
    </w:p>
    <w:p w14:paraId="06C6A7F8">
      <w:pPr>
        <w:spacing w:before="145" w:line="229" w:lineRule="auto"/>
        <w:ind w:left="401"/>
        <w:rPr>
          <w:rFonts w:ascii="宋体" w:hAnsi="宋体" w:eastAsia="宋体" w:cs="宋体"/>
          <w:sz w:val="21"/>
          <w:szCs w:val="21"/>
        </w:rPr>
      </w:pPr>
      <w:r>
        <w:rPr>
          <w:rFonts w:ascii="宋体" w:hAnsi="宋体" w:eastAsia="宋体" w:cs="宋体"/>
          <w:spacing w:val="-4"/>
          <w:sz w:val="21"/>
          <w:szCs w:val="21"/>
        </w:rPr>
        <w:t>承包人项目经</w:t>
      </w:r>
      <w:r>
        <w:rPr>
          <w:rFonts w:ascii="宋体" w:hAnsi="宋体" w:eastAsia="宋体" w:cs="宋体"/>
          <w:spacing w:val="-3"/>
          <w:sz w:val="21"/>
          <w:szCs w:val="21"/>
        </w:rPr>
        <w:t>理</w:t>
      </w:r>
      <w:r>
        <w:rPr>
          <w:rFonts w:ascii="宋体" w:hAnsi="宋体" w:eastAsia="宋体" w:cs="宋体"/>
          <w:spacing w:val="-2"/>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3D27E97A">
      <w:pPr>
        <w:spacing w:before="154" w:line="233" w:lineRule="auto"/>
        <w:ind w:left="403"/>
        <w:rPr>
          <w:rFonts w:ascii="宋体" w:hAnsi="宋体" w:eastAsia="宋体" w:cs="宋体"/>
          <w:sz w:val="21"/>
          <w:szCs w:val="21"/>
        </w:rPr>
      </w:pPr>
      <w:r>
        <w:rPr>
          <w:rFonts w:ascii="宋体" w:hAnsi="宋体" w:eastAsia="宋体" w:cs="宋体"/>
          <w:spacing w:val="12"/>
          <w:sz w:val="21"/>
          <w:szCs w:val="21"/>
          <w14:textOutline w14:w="3614" w14:cap="sq" w14:cmpd="sng">
            <w14:solidFill>
              <w14:srgbClr w14:val="000000"/>
            </w14:solidFill>
            <w14:prstDash w14:val="solid"/>
            <w14:bevel/>
          </w14:textOutline>
        </w:rPr>
        <w:t>六</w:t>
      </w:r>
      <w:r>
        <w:rPr>
          <w:rFonts w:ascii="宋体" w:hAnsi="宋体" w:eastAsia="宋体" w:cs="宋体"/>
          <w:spacing w:val="9"/>
          <w:sz w:val="21"/>
          <w:szCs w:val="21"/>
          <w14:textOutline w14:w="3614" w14:cap="sq" w14:cmpd="sng">
            <w14:solidFill>
              <w14:srgbClr w14:val="000000"/>
            </w14:solidFill>
            <w14:prstDash w14:val="solid"/>
            <w14:bevel/>
          </w14:textOutline>
        </w:rPr>
        <w:t>、合同文件构成</w:t>
      </w:r>
    </w:p>
    <w:p w14:paraId="086FB51A">
      <w:pPr>
        <w:spacing w:before="149" w:line="228" w:lineRule="auto"/>
        <w:ind w:left="402"/>
        <w:rPr>
          <w:rFonts w:ascii="宋体" w:hAnsi="宋体" w:eastAsia="宋体" w:cs="宋体"/>
          <w:sz w:val="21"/>
          <w:szCs w:val="21"/>
        </w:rPr>
      </w:pPr>
      <w:r>
        <w:rPr>
          <w:rFonts w:ascii="宋体" w:hAnsi="宋体" w:eastAsia="宋体" w:cs="宋体"/>
          <w:spacing w:val="9"/>
          <w:sz w:val="21"/>
          <w:szCs w:val="21"/>
        </w:rPr>
        <w:t>本协议书与下列文件一起构成合同文件</w:t>
      </w:r>
      <w:r>
        <w:rPr>
          <w:rFonts w:ascii="宋体" w:hAnsi="宋体" w:eastAsia="宋体" w:cs="宋体"/>
          <w:spacing w:val="6"/>
          <w:sz w:val="21"/>
          <w:szCs w:val="21"/>
        </w:rPr>
        <w:t>：</w:t>
      </w:r>
    </w:p>
    <w:p w14:paraId="4A81FA99">
      <w:pPr>
        <w:spacing w:before="154" w:line="228" w:lineRule="auto"/>
        <w:ind w:left="411"/>
        <w:rPr>
          <w:rFonts w:ascii="宋体" w:hAnsi="宋体" w:eastAsia="宋体" w:cs="宋体"/>
          <w:sz w:val="21"/>
          <w:szCs w:val="21"/>
        </w:rPr>
      </w:pPr>
      <w:r>
        <w:rPr>
          <w:rFonts w:ascii="宋体" w:hAnsi="宋体" w:eastAsia="宋体" w:cs="宋体"/>
          <w:spacing w:val="12"/>
          <w:sz w:val="21"/>
          <w:szCs w:val="21"/>
        </w:rPr>
        <w:t>(1) 中标通知书 (如有) ；</w:t>
      </w:r>
    </w:p>
    <w:p w14:paraId="4715C0D4">
      <w:pPr>
        <w:spacing w:before="154" w:line="228" w:lineRule="auto"/>
        <w:ind w:left="411"/>
        <w:rPr>
          <w:rFonts w:ascii="宋体" w:hAnsi="宋体" w:eastAsia="宋体" w:cs="宋体"/>
          <w:sz w:val="21"/>
          <w:szCs w:val="21"/>
        </w:rPr>
      </w:pPr>
      <w:r>
        <w:rPr>
          <w:rFonts w:ascii="宋体" w:hAnsi="宋体" w:eastAsia="宋体" w:cs="宋体"/>
          <w:spacing w:val="12"/>
          <w:sz w:val="21"/>
          <w:szCs w:val="21"/>
        </w:rPr>
        <w:t xml:space="preserve">(2) 竞标函及其附录 (如有) </w:t>
      </w:r>
      <w:r>
        <w:rPr>
          <w:rFonts w:ascii="宋体" w:hAnsi="宋体" w:eastAsia="宋体" w:cs="宋体"/>
          <w:spacing w:val="9"/>
          <w:sz w:val="21"/>
          <w:szCs w:val="21"/>
        </w:rPr>
        <w:t>；</w:t>
      </w:r>
    </w:p>
    <w:p w14:paraId="5ACABCF0">
      <w:pPr>
        <w:spacing w:before="154" w:line="228" w:lineRule="auto"/>
        <w:ind w:left="411"/>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3"/>
          <w:sz w:val="21"/>
          <w:szCs w:val="21"/>
        </w:rPr>
        <w:t>3) 专用合同条款及其附件；</w:t>
      </w:r>
    </w:p>
    <w:p w14:paraId="5E529F2C">
      <w:pPr>
        <w:spacing w:before="154" w:line="229" w:lineRule="auto"/>
        <w:ind w:left="411"/>
        <w:rPr>
          <w:rFonts w:ascii="宋体" w:hAnsi="宋体" w:eastAsia="宋体" w:cs="宋体"/>
          <w:sz w:val="21"/>
          <w:szCs w:val="21"/>
        </w:rPr>
      </w:pPr>
      <w:r>
        <w:rPr>
          <w:rFonts w:ascii="宋体" w:hAnsi="宋体" w:eastAsia="宋体" w:cs="宋体"/>
          <w:spacing w:val="21"/>
          <w:sz w:val="21"/>
          <w:szCs w:val="21"/>
        </w:rPr>
        <w:t>(</w:t>
      </w:r>
      <w:r>
        <w:rPr>
          <w:rFonts w:ascii="宋体" w:hAnsi="宋体" w:eastAsia="宋体" w:cs="宋体"/>
          <w:spacing w:val="14"/>
          <w:sz w:val="21"/>
          <w:szCs w:val="21"/>
        </w:rPr>
        <w:t>4) 通用合同条款；</w:t>
      </w:r>
    </w:p>
    <w:p w14:paraId="3DCA5F39">
      <w:pPr>
        <w:spacing w:before="153" w:line="229" w:lineRule="auto"/>
        <w:ind w:left="411"/>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5) 技术标准和要求；</w:t>
      </w:r>
    </w:p>
    <w:p w14:paraId="38B4D200">
      <w:pPr>
        <w:spacing w:before="154" w:line="227" w:lineRule="auto"/>
        <w:ind w:left="411"/>
        <w:rPr>
          <w:rFonts w:ascii="宋体" w:hAnsi="宋体" w:eastAsia="宋体" w:cs="宋体"/>
          <w:sz w:val="21"/>
          <w:szCs w:val="21"/>
        </w:rPr>
      </w:pPr>
      <w:r>
        <w:rPr>
          <w:rFonts w:ascii="宋体" w:hAnsi="宋体" w:eastAsia="宋体" w:cs="宋体"/>
          <w:spacing w:val="13"/>
          <w:sz w:val="21"/>
          <w:szCs w:val="21"/>
        </w:rPr>
        <w:t>(6) 已标价工程量清单或预算书；</w:t>
      </w:r>
    </w:p>
    <w:p w14:paraId="11A6334A">
      <w:pPr>
        <w:spacing w:before="155" w:line="230" w:lineRule="auto"/>
        <w:ind w:left="411"/>
        <w:rPr>
          <w:rFonts w:ascii="宋体" w:hAnsi="宋体" w:eastAsia="宋体" w:cs="宋体"/>
          <w:sz w:val="21"/>
          <w:szCs w:val="21"/>
        </w:rPr>
      </w:pPr>
      <w:r>
        <w:rPr>
          <w:rFonts w:ascii="宋体" w:hAnsi="宋体" w:eastAsia="宋体" w:cs="宋体"/>
          <w:spacing w:val="20"/>
          <w:sz w:val="21"/>
          <w:szCs w:val="21"/>
        </w:rPr>
        <w:t>(</w:t>
      </w:r>
      <w:r>
        <w:rPr>
          <w:rFonts w:ascii="宋体" w:hAnsi="宋体" w:eastAsia="宋体" w:cs="宋体"/>
          <w:spacing w:val="17"/>
          <w:sz w:val="21"/>
          <w:szCs w:val="21"/>
        </w:rPr>
        <w:t>7) 图纸；</w:t>
      </w:r>
    </w:p>
    <w:p w14:paraId="23876AAD">
      <w:pPr>
        <w:spacing w:before="154" w:line="229" w:lineRule="auto"/>
        <w:ind w:left="411"/>
        <w:rPr>
          <w:rFonts w:ascii="宋体" w:hAnsi="宋体" w:eastAsia="宋体" w:cs="宋体"/>
          <w:sz w:val="21"/>
          <w:szCs w:val="21"/>
        </w:rPr>
      </w:pPr>
      <w:r>
        <w:rPr>
          <w:rFonts w:ascii="宋体" w:hAnsi="宋体" w:eastAsia="宋体" w:cs="宋体"/>
          <w:spacing w:val="21"/>
          <w:sz w:val="21"/>
          <w:szCs w:val="21"/>
        </w:rPr>
        <w:t>(</w:t>
      </w:r>
      <w:r>
        <w:rPr>
          <w:rFonts w:ascii="宋体" w:hAnsi="宋体" w:eastAsia="宋体" w:cs="宋体"/>
          <w:spacing w:val="14"/>
          <w:sz w:val="21"/>
          <w:szCs w:val="21"/>
        </w:rPr>
        <w:t>8) 其他合同文件。</w:t>
      </w:r>
    </w:p>
    <w:p w14:paraId="29B15EBE">
      <w:pPr>
        <w:spacing w:before="153" w:line="229" w:lineRule="auto"/>
        <w:ind w:left="400"/>
        <w:rPr>
          <w:rFonts w:ascii="宋体" w:hAnsi="宋体" w:eastAsia="宋体" w:cs="宋体"/>
          <w:sz w:val="21"/>
          <w:szCs w:val="21"/>
        </w:rPr>
      </w:pPr>
      <w:r>
        <w:rPr>
          <w:rFonts w:ascii="宋体" w:hAnsi="宋体" w:eastAsia="宋体" w:cs="宋体"/>
          <w:spacing w:val="18"/>
          <w:sz w:val="21"/>
          <w:szCs w:val="21"/>
        </w:rPr>
        <w:t>在</w:t>
      </w:r>
      <w:r>
        <w:rPr>
          <w:rFonts w:ascii="宋体" w:hAnsi="宋体" w:eastAsia="宋体" w:cs="宋体"/>
          <w:spacing w:val="16"/>
          <w:sz w:val="21"/>
          <w:szCs w:val="21"/>
        </w:rPr>
        <w:t>合</w:t>
      </w:r>
      <w:r>
        <w:rPr>
          <w:rFonts w:ascii="宋体" w:hAnsi="宋体" w:eastAsia="宋体" w:cs="宋体"/>
          <w:spacing w:val="9"/>
          <w:sz w:val="21"/>
          <w:szCs w:val="21"/>
        </w:rPr>
        <w:t>同订立及履行过程中形成的与合同有关的文件均构成合同文件组成部分。</w:t>
      </w:r>
    </w:p>
    <w:p w14:paraId="1381E00B">
      <w:pPr>
        <w:spacing w:before="153" w:line="229" w:lineRule="auto"/>
        <w:ind w:left="403"/>
        <w:rPr>
          <w:rFonts w:ascii="宋体" w:hAnsi="宋体" w:eastAsia="宋体" w:cs="宋体"/>
          <w:sz w:val="21"/>
          <w:szCs w:val="21"/>
        </w:rPr>
      </w:pPr>
      <w:r>
        <w:rPr>
          <w:rFonts w:ascii="宋体" w:hAnsi="宋体" w:eastAsia="宋体" w:cs="宋体"/>
          <w:spacing w:val="13"/>
          <w:sz w:val="21"/>
          <w:szCs w:val="21"/>
        </w:rPr>
        <w:t>上述各项合同文件包括合同当事人就该项合同文件所作出的补充和修改，属于同一类内容的</w:t>
      </w:r>
      <w:r>
        <w:rPr>
          <w:rFonts w:ascii="宋体" w:hAnsi="宋体" w:eastAsia="宋体" w:cs="宋体"/>
          <w:spacing w:val="8"/>
          <w:sz w:val="21"/>
          <w:szCs w:val="21"/>
        </w:rPr>
        <w:t>文</w:t>
      </w:r>
    </w:p>
    <w:p w14:paraId="2493A348">
      <w:pPr>
        <w:spacing w:before="153" w:line="229" w:lineRule="auto"/>
        <w:rPr>
          <w:rFonts w:ascii="宋体" w:hAnsi="宋体" w:eastAsia="宋体" w:cs="宋体"/>
          <w:sz w:val="21"/>
          <w:szCs w:val="21"/>
        </w:rPr>
      </w:pPr>
      <w:r>
        <w:rPr>
          <w:rFonts w:ascii="宋体" w:hAnsi="宋体" w:eastAsia="宋体" w:cs="宋体"/>
          <w:spacing w:val="18"/>
          <w:sz w:val="21"/>
          <w:szCs w:val="21"/>
        </w:rPr>
        <w:t>件</w:t>
      </w:r>
      <w:r>
        <w:rPr>
          <w:rFonts w:ascii="宋体" w:hAnsi="宋体" w:eastAsia="宋体" w:cs="宋体"/>
          <w:spacing w:val="16"/>
          <w:sz w:val="21"/>
          <w:szCs w:val="21"/>
        </w:rPr>
        <w:t>，</w:t>
      </w:r>
      <w:r>
        <w:rPr>
          <w:rFonts w:ascii="宋体" w:hAnsi="宋体" w:eastAsia="宋体" w:cs="宋体"/>
          <w:spacing w:val="9"/>
          <w:sz w:val="21"/>
          <w:szCs w:val="21"/>
        </w:rPr>
        <w:t>应以最新签署的为准。专用合同条款及其附件须经合同当事人签字或盖章。</w:t>
      </w:r>
    </w:p>
    <w:p w14:paraId="4723CBF0">
      <w:pPr>
        <w:spacing w:before="154"/>
        <w:ind w:left="400"/>
        <w:rPr>
          <w:rFonts w:ascii="宋体" w:hAnsi="宋体" w:eastAsia="宋体" w:cs="宋体"/>
          <w:sz w:val="21"/>
          <w:szCs w:val="21"/>
        </w:rPr>
      </w:pPr>
      <w:r>
        <w:rPr>
          <w:rFonts w:ascii="宋体" w:hAnsi="宋体" w:eastAsia="宋体" w:cs="宋体"/>
          <w:spacing w:val="10"/>
          <w:sz w:val="21"/>
          <w:szCs w:val="21"/>
          <w14:textOutline w14:w="3614" w14:cap="sq" w14:cmpd="sng">
            <w14:solidFill>
              <w14:srgbClr w14:val="000000"/>
            </w14:solidFill>
            <w14:prstDash w14:val="solid"/>
            <w14:bevel/>
          </w14:textOutline>
        </w:rPr>
        <w:t>七</w:t>
      </w:r>
      <w:r>
        <w:rPr>
          <w:rFonts w:ascii="宋体" w:hAnsi="宋体" w:eastAsia="宋体" w:cs="宋体"/>
          <w:spacing w:val="8"/>
          <w:sz w:val="21"/>
          <w:szCs w:val="21"/>
          <w14:textOutline w14:w="3614" w14:cap="sq" w14:cmpd="sng">
            <w14:solidFill>
              <w14:srgbClr w14:val="000000"/>
            </w14:solidFill>
            <w14:prstDash w14:val="solid"/>
            <w14:bevel/>
          </w14:textOutline>
        </w:rPr>
        <w:t>、承诺</w:t>
      </w:r>
    </w:p>
    <w:p w14:paraId="44097181">
      <w:pPr>
        <w:spacing w:before="141" w:line="378" w:lineRule="auto"/>
        <w:ind w:left="4" w:firstLine="411"/>
        <w:rPr>
          <w:rFonts w:ascii="宋体" w:hAnsi="宋体" w:eastAsia="宋体" w:cs="宋体"/>
          <w:sz w:val="21"/>
          <w:szCs w:val="21"/>
        </w:rPr>
      </w:pPr>
      <w:r>
        <w:rPr>
          <w:rFonts w:ascii="宋体" w:hAnsi="宋体" w:eastAsia="宋体" w:cs="宋体"/>
          <w:spacing w:val="18"/>
          <w:sz w:val="21"/>
          <w:szCs w:val="21"/>
        </w:rPr>
        <w:t xml:space="preserve">1. </w:t>
      </w:r>
      <w:r>
        <w:rPr>
          <w:rFonts w:ascii="宋体" w:hAnsi="宋体" w:eastAsia="宋体" w:cs="宋体"/>
          <w:spacing w:val="14"/>
          <w:sz w:val="21"/>
          <w:szCs w:val="21"/>
        </w:rPr>
        <w:t>发</w:t>
      </w:r>
      <w:r>
        <w:rPr>
          <w:rFonts w:ascii="宋体" w:hAnsi="宋体" w:eastAsia="宋体" w:cs="宋体"/>
          <w:spacing w:val="9"/>
          <w:sz w:val="21"/>
          <w:szCs w:val="21"/>
        </w:rPr>
        <w:t>包人承诺按照法律规定履行项目审批手续、筹集工程建设资金并按照合同约定的期限和方</w:t>
      </w:r>
      <w:r>
        <w:rPr>
          <w:rFonts w:ascii="宋体" w:hAnsi="宋体" w:eastAsia="宋体" w:cs="宋体"/>
          <w:sz w:val="21"/>
          <w:szCs w:val="21"/>
        </w:rPr>
        <w:t xml:space="preserve"> </w:t>
      </w:r>
      <w:r>
        <w:rPr>
          <w:rFonts w:ascii="宋体" w:hAnsi="宋体" w:eastAsia="宋体" w:cs="宋体"/>
          <w:spacing w:val="8"/>
          <w:sz w:val="21"/>
          <w:szCs w:val="21"/>
        </w:rPr>
        <w:t>式</w:t>
      </w:r>
      <w:r>
        <w:rPr>
          <w:rFonts w:ascii="宋体" w:hAnsi="宋体" w:eastAsia="宋体" w:cs="宋体"/>
          <w:spacing w:val="7"/>
          <w:sz w:val="21"/>
          <w:szCs w:val="21"/>
        </w:rPr>
        <w:t>支付合同价款。</w:t>
      </w:r>
    </w:p>
    <w:p w14:paraId="7F67CE3F">
      <w:pPr>
        <w:spacing w:before="2" w:line="378" w:lineRule="auto"/>
        <w:ind w:firstLine="403"/>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10"/>
          <w:sz w:val="21"/>
          <w:szCs w:val="21"/>
        </w:rPr>
        <w:t>. 承包人承诺按照法律规定及合同约定组织完成工程施工，确保工程质量和安全，不进行转包</w:t>
      </w:r>
      <w:r>
        <w:rPr>
          <w:rFonts w:ascii="宋体" w:hAnsi="宋体" w:eastAsia="宋体" w:cs="宋体"/>
          <w:sz w:val="21"/>
          <w:szCs w:val="21"/>
        </w:rPr>
        <w:t xml:space="preserve"> </w:t>
      </w:r>
      <w:r>
        <w:rPr>
          <w:rFonts w:ascii="宋体" w:hAnsi="宋体" w:eastAsia="宋体" w:cs="宋体"/>
          <w:spacing w:val="18"/>
          <w:sz w:val="21"/>
          <w:szCs w:val="21"/>
        </w:rPr>
        <w:t>及</w:t>
      </w:r>
      <w:r>
        <w:rPr>
          <w:rFonts w:ascii="宋体" w:hAnsi="宋体" w:eastAsia="宋体" w:cs="宋体"/>
          <w:spacing w:val="10"/>
          <w:sz w:val="21"/>
          <w:szCs w:val="21"/>
        </w:rPr>
        <w:t>违</w:t>
      </w:r>
      <w:r>
        <w:rPr>
          <w:rFonts w:ascii="宋体" w:hAnsi="宋体" w:eastAsia="宋体" w:cs="宋体"/>
          <w:spacing w:val="9"/>
          <w:sz w:val="21"/>
          <w:szCs w:val="21"/>
        </w:rPr>
        <w:t>法分包，并在缺陷责任期及保修期内承担相应的工程维修责任。</w:t>
      </w:r>
    </w:p>
    <w:p w14:paraId="249EF3F5">
      <w:pPr>
        <w:spacing w:before="1" w:line="377" w:lineRule="auto"/>
        <w:ind w:left="20" w:firstLine="385"/>
        <w:rPr>
          <w:rFonts w:ascii="宋体" w:hAnsi="宋体" w:eastAsia="宋体" w:cs="宋体"/>
          <w:sz w:val="21"/>
          <w:szCs w:val="21"/>
        </w:rPr>
      </w:pPr>
      <w:r>
        <w:rPr>
          <w:rFonts w:ascii="宋体" w:hAnsi="宋体" w:eastAsia="宋体" w:cs="宋体"/>
          <w:spacing w:val="10"/>
          <w:sz w:val="21"/>
          <w:szCs w:val="21"/>
        </w:rPr>
        <w:t>3. 发包人和承包人通过招投标形式签订合同的，双方理解并承诺不再就同一工程另行签订与合</w:t>
      </w:r>
      <w:r>
        <w:rPr>
          <w:rFonts w:ascii="宋体" w:hAnsi="宋体" w:eastAsia="宋体" w:cs="宋体"/>
          <w:sz w:val="21"/>
          <w:szCs w:val="21"/>
        </w:rPr>
        <w:t xml:space="preserve"> </w:t>
      </w:r>
      <w:r>
        <w:rPr>
          <w:rFonts w:ascii="宋体" w:hAnsi="宋体" w:eastAsia="宋体" w:cs="宋体"/>
          <w:spacing w:val="8"/>
          <w:sz w:val="21"/>
          <w:szCs w:val="21"/>
        </w:rPr>
        <w:t>同</w:t>
      </w:r>
      <w:r>
        <w:rPr>
          <w:rFonts w:ascii="宋体" w:hAnsi="宋体" w:eastAsia="宋体" w:cs="宋体"/>
          <w:spacing w:val="7"/>
          <w:sz w:val="21"/>
          <w:szCs w:val="21"/>
        </w:rPr>
        <w:t>实质性内容相背离的协议。</w:t>
      </w:r>
    </w:p>
    <w:p w14:paraId="576E57FA">
      <w:pPr>
        <w:spacing w:before="1" w:line="229" w:lineRule="auto"/>
        <w:ind w:left="404"/>
        <w:rPr>
          <w:rFonts w:ascii="宋体" w:hAnsi="宋体" w:eastAsia="宋体" w:cs="宋体"/>
          <w:sz w:val="21"/>
          <w:szCs w:val="21"/>
        </w:rPr>
      </w:pPr>
      <w:r>
        <w:rPr>
          <w:rFonts w:ascii="宋体" w:hAnsi="宋体" w:eastAsia="宋体" w:cs="宋体"/>
          <w:spacing w:val="11"/>
          <w:sz w:val="21"/>
          <w:szCs w:val="21"/>
          <w14:textOutline w14:w="3614" w14:cap="sq" w14:cmpd="sng">
            <w14:solidFill>
              <w14:srgbClr w14:val="000000"/>
            </w14:solidFill>
            <w14:prstDash w14:val="solid"/>
            <w14:bevel/>
          </w14:textOutline>
        </w:rPr>
        <w:t>八</w:t>
      </w:r>
      <w:r>
        <w:rPr>
          <w:rFonts w:ascii="宋体" w:hAnsi="宋体" w:eastAsia="宋体" w:cs="宋体"/>
          <w:spacing w:val="8"/>
          <w:sz w:val="21"/>
          <w:szCs w:val="21"/>
          <w14:textOutline w14:w="3614" w14:cap="sq" w14:cmpd="sng">
            <w14:solidFill>
              <w14:srgbClr w14:val="000000"/>
            </w14:solidFill>
            <w14:prstDash w14:val="solid"/>
            <w14:bevel/>
          </w14:textOutline>
        </w:rPr>
        <w:t>、词语含义</w:t>
      </w:r>
    </w:p>
    <w:p w14:paraId="3F31543C">
      <w:pPr>
        <w:spacing w:before="153" w:line="228" w:lineRule="auto"/>
        <w:ind w:left="402"/>
        <w:rPr>
          <w:rFonts w:ascii="宋体" w:hAnsi="宋体" w:eastAsia="宋体" w:cs="宋体"/>
          <w:sz w:val="21"/>
          <w:szCs w:val="21"/>
        </w:rPr>
      </w:pPr>
      <w:r>
        <w:rPr>
          <w:rFonts w:ascii="宋体" w:hAnsi="宋体" w:eastAsia="宋体" w:cs="宋体"/>
          <w:spacing w:val="18"/>
          <w:sz w:val="21"/>
          <w:szCs w:val="21"/>
        </w:rPr>
        <w:t>本</w:t>
      </w:r>
      <w:r>
        <w:rPr>
          <w:rFonts w:ascii="宋体" w:hAnsi="宋体" w:eastAsia="宋体" w:cs="宋体"/>
          <w:spacing w:val="9"/>
          <w:sz w:val="21"/>
          <w:szCs w:val="21"/>
        </w:rPr>
        <w:t>协议书中词语含义与第二部分通用合同条款中赋予的含义相同。</w:t>
      </w:r>
    </w:p>
    <w:p w14:paraId="31322DEC">
      <w:pPr>
        <w:spacing w:before="153" w:line="232" w:lineRule="auto"/>
        <w:ind w:left="406"/>
        <w:rPr>
          <w:rFonts w:ascii="宋体" w:hAnsi="宋体" w:eastAsia="宋体" w:cs="宋体"/>
          <w:sz w:val="21"/>
          <w:szCs w:val="21"/>
        </w:rPr>
      </w:pPr>
      <w:r>
        <w:rPr>
          <w:rFonts w:ascii="宋体" w:hAnsi="宋体" w:eastAsia="宋体" w:cs="宋体"/>
          <w:spacing w:val="9"/>
          <w:sz w:val="21"/>
          <w:szCs w:val="21"/>
          <w14:textOutline w14:w="3614" w14:cap="sq" w14:cmpd="sng">
            <w14:solidFill>
              <w14:srgbClr w14:val="000000"/>
            </w14:solidFill>
            <w14:prstDash w14:val="solid"/>
            <w14:bevel/>
          </w14:textOutline>
        </w:rPr>
        <w:t>九</w:t>
      </w:r>
      <w:r>
        <w:rPr>
          <w:rFonts w:ascii="宋体" w:hAnsi="宋体" w:eastAsia="宋体" w:cs="宋体"/>
          <w:spacing w:val="8"/>
          <w:sz w:val="21"/>
          <w:szCs w:val="21"/>
          <w14:textOutline w14:w="3614" w14:cap="sq" w14:cmpd="sng">
            <w14:solidFill>
              <w14:srgbClr w14:val="000000"/>
            </w14:solidFill>
            <w14:prstDash w14:val="solid"/>
            <w14:bevel/>
          </w14:textOutline>
        </w:rPr>
        <w:t>、签订时间</w:t>
      </w:r>
    </w:p>
    <w:p w14:paraId="32CDF125">
      <w:pPr>
        <w:spacing w:before="151" w:line="228" w:lineRule="auto"/>
        <w:ind w:left="402"/>
        <w:rPr>
          <w:rFonts w:ascii="宋体" w:hAnsi="宋体" w:eastAsia="宋体" w:cs="宋体"/>
          <w:sz w:val="21"/>
          <w:szCs w:val="21"/>
        </w:rPr>
      </w:pPr>
      <w:r>
        <w:rPr>
          <w:rFonts w:ascii="宋体" w:hAnsi="宋体" w:eastAsia="宋体" w:cs="宋体"/>
          <w:spacing w:val="12"/>
          <w:sz w:val="21"/>
          <w:szCs w:val="21"/>
        </w:rPr>
        <w:t>本</w:t>
      </w:r>
      <w:r>
        <w:rPr>
          <w:rFonts w:ascii="宋体" w:hAnsi="宋体" w:eastAsia="宋体" w:cs="宋体"/>
          <w:spacing w:val="6"/>
          <w:sz w:val="21"/>
          <w:szCs w:val="21"/>
        </w:rPr>
        <w:t>合同于</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年</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月</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日签订。</w:t>
      </w:r>
    </w:p>
    <w:p w14:paraId="47DC0FDD">
      <w:pPr>
        <w:spacing w:before="154" w:line="230" w:lineRule="auto"/>
        <w:ind w:left="402"/>
        <w:rPr>
          <w:rFonts w:ascii="宋体" w:hAnsi="宋体" w:eastAsia="宋体" w:cs="宋体"/>
          <w:sz w:val="21"/>
          <w:szCs w:val="21"/>
        </w:rPr>
      </w:pPr>
      <w:r>
        <w:rPr>
          <w:rFonts w:ascii="宋体" w:hAnsi="宋体" w:eastAsia="宋体" w:cs="宋体"/>
          <w:spacing w:val="9"/>
          <w:sz w:val="21"/>
          <w:szCs w:val="21"/>
          <w14:textOutline w14:w="3614" w14:cap="sq" w14:cmpd="sng">
            <w14:solidFill>
              <w14:srgbClr w14:val="000000"/>
            </w14:solidFill>
            <w14:prstDash w14:val="solid"/>
            <w14:bevel/>
          </w14:textOutline>
        </w:rPr>
        <w:t>十、签订地</w:t>
      </w:r>
      <w:r>
        <w:rPr>
          <w:rFonts w:ascii="宋体" w:hAnsi="宋体" w:eastAsia="宋体" w:cs="宋体"/>
          <w:spacing w:val="8"/>
          <w:sz w:val="21"/>
          <w:szCs w:val="21"/>
          <w14:textOutline w14:w="3614" w14:cap="sq" w14:cmpd="sng">
            <w14:solidFill>
              <w14:srgbClr w14:val="000000"/>
            </w14:solidFill>
            <w14:prstDash w14:val="solid"/>
            <w14:bevel/>
          </w14:textOutline>
        </w:rPr>
        <w:t>点</w:t>
      </w:r>
    </w:p>
    <w:p w14:paraId="335F591E">
      <w:pPr>
        <w:spacing w:before="154" w:line="228" w:lineRule="auto"/>
        <w:ind w:left="402"/>
        <w:rPr>
          <w:rFonts w:ascii="宋体" w:hAnsi="宋体" w:eastAsia="宋体" w:cs="宋体"/>
          <w:sz w:val="21"/>
          <w:szCs w:val="21"/>
        </w:rPr>
      </w:pPr>
      <w:r>
        <w:rPr>
          <w:rFonts w:ascii="宋体" w:hAnsi="宋体" w:eastAsia="宋体" w:cs="宋体"/>
          <w:spacing w:val="10"/>
          <w:sz w:val="21"/>
          <w:szCs w:val="21"/>
        </w:rPr>
        <w:t>本合</w:t>
      </w:r>
      <w:r>
        <w:rPr>
          <w:rFonts w:ascii="宋体" w:hAnsi="宋体" w:eastAsia="宋体" w:cs="宋体"/>
          <w:spacing w:val="8"/>
          <w:sz w:val="21"/>
          <w:szCs w:val="21"/>
        </w:rPr>
        <w:t>同</w:t>
      </w:r>
      <w:r>
        <w:rPr>
          <w:rFonts w:ascii="宋体" w:hAnsi="宋体" w:eastAsia="宋体" w:cs="宋体"/>
          <w:spacing w:val="5"/>
          <w:sz w:val="21"/>
          <w:szCs w:val="21"/>
        </w:rPr>
        <w:t>在</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签订。</w:t>
      </w:r>
    </w:p>
    <w:p w14:paraId="5DB2BB23">
      <w:pPr>
        <w:spacing w:before="155" w:line="230" w:lineRule="auto"/>
        <w:ind w:left="402"/>
        <w:rPr>
          <w:rFonts w:ascii="宋体" w:hAnsi="宋体" w:eastAsia="宋体" w:cs="宋体"/>
          <w:sz w:val="21"/>
          <w:szCs w:val="21"/>
        </w:rPr>
      </w:pPr>
      <w:r>
        <w:rPr>
          <w:rFonts w:ascii="宋体" w:hAnsi="宋体" w:eastAsia="宋体" w:cs="宋体"/>
          <w:spacing w:val="11"/>
          <w:sz w:val="21"/>
          <w:szCs w:val="21"/>
          <w14:textOutline w14:w="3614" w14:cap="sq" w14:cmpd="sng">
            <w14:solidFill>
              <w14:srgbClr w14:val="000000"/>
            </w14:solidFill>
            <w14:prstDash w14:val="solid"/>
            <w14:bevel/>
          </w14:textOutline>
        </w:rPr>
        <w:t>十</w:t>
      </w:r>
      <w:r>
        <w:rPr>
          <w:rFonts w:ascii="宋体" w:hAnsi="宋体" w:eastAsia="宋体" w:cs="宋体"/>
          <w:spacing w:val="9"/>
          <w:sz w:val="21"/>
          <w:szCs w:val="21"/>
          <w14:textOutline w14:w="3614" w14:cap="sq" w14:cmpd="sng">
            <w14:solidFill>
              <w14:srgbClr w14:val="000000"/>
            </w14:solidFill>
            <w14:prstDash w14:val="solid"/>
            <w14:bevel/>
          </w14:textOutline>
        </w:rPr>
        <w:t>一、补充协议</w:t>
      </w:r>
    </w:p>
    <w:p w14:paraId="02DC21D3">
      <w:pPr>
        <w:spacing w:before="151" w:line="230" w:lineRule="auto"/>
        <w:ind w:left="402"/>
        <w:rPr>
          <w:rFonts w:ascii="宋体" w:hAnsi="宋体" w:eastAsia="宋体" w:cs="宋体"/>
          <w:sz w:val="21"/>
          <w:szCs w:val="21"/>
        </w:rPr>
      </w:pPr>
      <w:r>
        <w:rPr>
          <w:rFonts w:ascii="宋体" w:hAnsi="宋体" w:eastAsia="宋体" w:cs="宋体"/>
          <w:spacing w:val="18"/>
          <w:sz w:val="21"/>
          <w:szCs w:val="21"/>
        </w:rPr>
        <w:t>合</w:t>
      </w:r>
      <w:r>
        <w:rPr>
          <w:rFonts w:ascii="宋体" w:hAnsi="宋体" w:eastAsia="宋体" w:cs="宋体"/>
          <w:spacing w:val="14"/>
          <w:sz w:val="21"/>
          <w:szCs w:val="21"/>
        </w:rPr>
        <w:t>同</w:t>
      </w:r>
      <w:r>
        <w:rPr>
          <w:rFonts w:ascii="宋体" w:hAnsi="宋体" w:eastAsia="宋体" w:cs="宋体"/>
          <w:spacing w:val="9"/>
          <w:sz w:val="21"/>
          <w:szCs w:val="21"/>
        </w:rPr>
        <w:t>未尽事宜，合同当事人另行签订补充协议，补充协议是合同的组成部分。</w:t>
      </w:r>
    </w:p>
    <w:p w14:paraId="4EC77F1D">
      <w:pPr>
        <w:spacing w:before="154" w:line="233" w:lineRule="auto"/>
        <w:ind w:left="403"/>
        <w:rPr>
          <w:rFonts w:ascii="宋体" w:hAnsi="宋体" w:eastAsia="宋体" w:cs="宋体"/>
          <w:spacing w:val="12"/>
          <w:sz w:val="21"/>
          <w:szCs w:val="21"/>
          <w14:textOutline w14:w="3614" w14:cap="sq" w14:cmpd="sng">
            <w14:solidFill>
              <w14:srgbClr w14:val="000000"/>
            </w14:solidFill>
            <w14:prstDash w14:val="solid"/>
            <w14:bevel/>
          </w14:textOutline>
        </w:rPr>
      </w:pPr>
      <w:r>
        <w:rPr>
          <w:rFonts w:ascii="宋体" w:hAnsi="宋体" w:eastAsia="宋体" w:cs="宋体"/>
          <w:spacing w:val="12"/>
          <w:sz w:val="21"/>
          <w:szCs w:val="21"/>
          <w14:textOutline w14:w="3614" w14:cap="sq" w14:cmpd="sng">
            <w14:solidFill>
              <w14:srgbClr w14:val="000000"/>
            </w14:solidFill>
            <w14:prstDash w14:val="solid"/>
            <w14:bevel/>
          </w14:textOutline>
        </w:rPr>
        <w:t>十二、合同生效</w:t>
      </w:r>
    </w:p>
    <w:p w14:paraId="1931E6B2">
      <w:pPr>
        <w:spacing w:before="62" w:line="228" w:lineRule="auto"/>
        <w:ind w:left="395"/>
        <w:rPr>
          <w:rFonts w:ascii="宋体" w:hAnsi="宋体" w:eastAsia="宋体" w:cs="宋体"/>
          <w:sz w:val="21"/>
          <w:szCs w:val="21"/>
        </w:rPr>
      </w:pPr>
      <w:r>
        <w:rPr>
          <w:rFonts w:ascii="宋体" w:hAnsi="宋体" w:eastAsia="宋体" w:cs="宋体"/>
          <w:spacing w:val="18"/>
          <w:sz w:val="21"/>
          <w:szCs w:val="21"/>
        </w:rPr>
        <w:t>本</w:t>
      </w:r>
      <w:r>
        <w:rPr>
          <w:rFonts w:ascii="宋体" w:hAnsi="宋体" w:eastAsia="宋体" w:cs="宋体"/>
          <w:spacing w:val="12"/>
          <w:sz w:val="21"/>
          <w:szCs w:val="21"/>
        </w:rPr>
        <w:t>合</w:t>
      </w:r>
      <w:r>
        <w:rPr>
          <w:rFonts w:ascii="宋体" w:hAnsi="宋体" w:eastAsia="宋体" w:cs="宋体"/>
          <w:spacing w:val="9"/>
          <w:sz w:val="21"/>
          <w:szCs w:val="21"/>
        </w:rPr>
        <w:t>同自双方法定代表人或其委托代理人签字并加盖单位公章之日起生效。</w:t>
      </w:r>
    </w:p>
    <w:p w14:paraId="46393144">
      <w:pPr>
        <w:spacing w:before="154" w:line="230" w:lineRule="auto"/>
        <w:ind w:left="395"/>
        <w:rPr>
          <w:rFonts w:ascii="宋体" w:hAnsi="宋体" w:eastAsia="宋体" w:cs="宋体"/>
          <w:sz w:val="21"/>
          <w:szCs w:val="21"/>
        </w:rPr>
      </w:pPr>
      <w:r>
        <w:rPr>
          <w:rFonts w:ascii="宋体" w:hAnsi="宋体" w:eastAsia="宋体" w:cs="宋体"/>
          <w:spacing w:val="11"/>
          <w:sz w:val="21"/>
          <w:szCs w:val="21"/>
          <w14:textOutline w14:w="3614" w14:cap="sq" w14:cmpd="sng">
            <w14:solidFill>
              <w14:srgbClr w14:val="000000"/>
            </w14:solidFill>
            <w14:prstDash w14:val="solid"/>
            <w14:bevel/>
          </w14:textOutline>
        </w:rPr>
        <w:t>十</w:t>
      </w:r>
      <w:r>
        <w:rPr>
          <w:rFonts w:ascii="宋体" w:hAnsi="宋体" w:eastAsia="宋体" w:cs="宋体"/>
          <w:spacing w:val="9"/>
          <w:sz w:val="21"/>
          <w:szCs w:val="21"/>
          <w14:textOutline w14:w="3614" w14:cap="sq" w14:cmpd="sng">
            <w14:solidFill>
              <w14:srgbClr w14:val="000000"/>
            </w14:solidFill>
            <w14:prstDash w14:val="solid"/>
            <w14:bevel/>
          </w14:textOutline>
        </w:rPr>
        <w:t>三、合同份数</w:t>
      </w:r>
    </w:p>
    <w:p w14:paraId="5355B8D4">
      <w:pPr>
        <w:spacing w:before="151" w:line="386" w:lineRule="auto"/>
        <w:ind w:firstLine="395"/>
        <w:rPr>
          <w:rFonts w:ascii="宋体" w:hAnsi="宋体" w:eastAsia="宋体" w:cs="宋体"/>
          <w:sz w:val="21"/>
          <w:szCs w:val="21"/>
        </w:rPr>
      </w:pPr>
      <w:r>
        <w:rPr>
          <w:rFonts w:ascii="宋体" w:hAnsi="宋体" w:eastAsia="宋体" w:cs="宋体"/>
          <w:spacing w:val="12"/>
          <w:sz w:val="21"/>
          <w:szCs w:val="21"/>
        </w:rPr>
        <w:t>本</w:t>
      </w:r>
      <w:r>
        <w:rPr>
          <w:rFonts w:ascii="宋体" w:hAnsi="宋体" w:eastAsia="宋体" w:cs="宋体"/>
          <w:spacing w:val="7"/>
          <w:sz w:val="21"/>
          <w:szCs w:val="21"/>
        </w:rPr>
        <w:t>合同一式</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份，均具有同等法律效力，发包人执</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份，承包人执</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份，政府采购管理办</w:t>
      </w:r>
      <w:r>
        <w:rPr>
          <w:rFonts w:ascii="宋体" w:hAnsi="宋体" w:eastAsia="宋体" w:cs="宋体"/>
          <w:sz w:val="21"/>
          <w:szCs w:val="21"/>
        </w:rPr>
        <w:t xml:space="preserve"> </w:t>
      </w:r>
      <w:r>
        <w:rPr>
          <w:rFonts w:ascii="宋体" w:hAnsi="宋体" w:eastAsia="宋体" w:cs="宋体"/>
          <w:spacing w:val="15"/>
          <w:sz w:val="21"/>
          <w:szCs w:val="21"/>
        </w:rPr>
        <w:t>公</w:t>
      </w:r>
      <w:r>
        <w:rPr>
          <w:rFonts w:ascii="宋体" w:hAnsi="宋体" w:eastAsia="宋体" w:cs="宋体"/>
          <w:spacing w:val="8"/>
          <w:sz w:val="21"/>
          <w:szCs w:val="21"/>
        </w:rPr>
        <w:t>室执一份，招标代理机构执一份。</w:t>
      </w:r>
    </w:p>
    <w:p w14:paraId="36267FCB">
      <w:pPr>
        <w:rPr>
          <w:sz w:val="21"/>
          <w:szCs w:val="21"/>
        </w:rPr>
      </w:pPr>
    </w:p>
    <w:p w14:paraId="185AF037">
      <w:pPr>
        <w:spacing w:line="90" w:lineRule="exact"/>
        <w:rPr>
          <w:sz w:val="21"/>
          <w:szCs w:val="21"/>
        </w:rPr>
      </w:pPr>
    </w:p>
    <w:p w14:paraId="389069C4">
      <w:pPr>
        <w:rPr>
          <w:sz w:val="21"/>
          <w:szCs w:val="21"/>
        </w:rPr>
        <w:sectPr>
          <w:headerReference r:id="rId14" w:type="default"/>
          <w:footerReference r:id="rId15" w:type="default"/>
          <w:pgSz w:w="11910" w:h="16840"/>
          <w:pgMar w:top="1134" w:right="1134" w:bottom="1134" w:left="1134" w:header="0" w:footer="931" w:gutter="0"/>
          <w:pgNumType w:fmt="decimal"/>
          <w:cols w:equalWidth="0" w:num="1">
            <w:col w:w="8718"/>
          </w:cols>
        </w:sectPr>
      </w:pPr>
    </w:p>
    <w:p w14:paraId="58196F5D">
      <w:pPr>
        <w:spacing w:before="40" w:line="228" w:lineRule="auto"/>
        <w:ind w:left="525"/>
        <w:rPr>
          <w:rFonts w:ascii="宋体" w:hAnsi="宋体" w:eastAsia="宋体" w:cs="宋体"/>
          <w:sz w:val="21"/>
          <w:szCs w:val="21"/>
        </w:rPr>
      </w:pPr>
      <w:r>
        <w:rPr>
          <w:rFonts w:ascii="宋体" w:hAnsi="宋体" w:eastAsia="宋体" w:cs="宋体"/>
          <w:spacing w:val="-3"/>
          <w:sz w:val="21"/>
          <w:szCs w:val="21"/>
        </w:rPr>
        <w:t>发包人：   (公章</w:t>
      </w:r>
      <w:r>
        <w:rPr>
          <w:rFonts w:ascii="宋体" w:hAnsi="宋体" w:eastAsia="宋体" w:cs="宋体"/>
          <w:spacing w:val="-2"/>
          <w:sz w:val="21"/>
          <w:szCs w:val="21"/>
        </w:rPr>
        <w:t>)</w:t>
      </w:r>
    </w:p>
    <w:p w14:paraId="40492E9A">
      <w:pPr>
        <w:spacing w:before="156" w:line="389" w:lineRule="exact"/>
        <w:ind w:left="522"/>
        <w:rPr>
          <w:rFonts w:ascii="宋体" w:hAnsi="宋体" w:eastAsia="宋体" w:cs="宋体"/>
          <w:sz w:val="21"/>
          <w:szCs w:val="21"/>
        </w:rPr>
      </w:pPr>
      <w:r>
        <w:rPr>
          <w:rFonts w:ascii="宋体" w:hAnsi="宋体" w:eastAsia="宋体" w:cs="宋体"/>
          <w:spacing w:val="15"/>
          <w:position w:val="14"/>
          <w:sz w:val="21"/>
          <w:szCs w:val="21"/>
        </w:rPr>
        <w:t>法</w:t>
      </w:r>
      <w:r>
        <w:rPr>
          <w:rFonts w:ascii="宋体" w:hAnsi="宋体" w:eastAsia="宋体" w:cs="宋体"/>
          <w:spacing w:val="8"/>
          <w:position w:val="14"/>
          <w:sz w:val="21"/>
          <w:szCs w:val="21"/>
        </w:rPr>
        <w:t>定代表人或其委托代理人：</w:t>
      </w:r>
    </w:p>
    <w:p w14:paraId="4C82E14F">
      <w:pPr>
        <w:spacing w:before="1" w:line="228" w:lineRule="auto"/>
        <w:ind w:left="603"/>
        <w:rPr>
          <w:rFonts w:ascii="宋体" w:hAnsi="宋体" w:eastAsia="宋体" w:cs="宋体"/>
          <w:sz w:val="21"/>
          <w:szCs w:val="21"/>
        </w:rPr>
      </w:pPr>
      <w:r>
        <w:rPr>
          <w:rFonts w:ascii="宋体" w:hAnsi="宋体" w:eastAsia="宋体" w:cs="宋体"/>
          <w:spacing w:val="29"/>
          <w:sz w:val="21"/>
          <w:szCs w:val="21"/>
        </w:rPr>
        <w:t>(</w:t>
      </w:r>
      <w:r>
        <w:rPr>
          <w:rFonts w:ascii="宋体" w:hAnsi="宋体" w:eastAsia="宋体" w:cs="宋体"/>
          <w:spacing w:val="26"/>
          <w:sz w:val="21"/>
          <w:szCs w:val="21"/>
        </w:rPr>
        <w:t>签字)</w:t>
      </w:r>
    </w:p>
    <w:p w14:paraId="14C417E3">
      <w:pPr>
        <w:spacing w:before="153" w:line="389" w:lineRule="exact"/>
        <w:ind w:left="524"/>
        <w:rPr>
          <w:rFonts w:ascii="宋体" w:hAnsi="宋体" w:eastAsia="宋体" w:cs="宋体"/>
          <w:sz w:val="21"/>
          <w:szCs w:val="21"/>
        </w:rPr>
      </w:pPr>
      <w:r>
        <w:rPr>
          <w:rFonts w:ascii="宋体" w:hAnsi="宋体" w:eastAsia="宋体" w:cs="宋体"/>
          <w:spacing w:val="7"/>
          <w:position w:val="14"/>
          <w:sz w:val="21"/>
          <w:szCs w:val="21"/>
        </w:rPr>
        <w:t>组织机构代码：</w:t>
      </w:r>
    </w:p>
    <w:p w14:paraId="18B6CF9E">
      <w:pPr>
        <w:spacing w:line="238" w:lineRule="auto"/>
        <w:ind w:left="521"/>
        <w:rPr>
          <w:rFonts w:ascii="宋体" w:hAnsi="宋体" w:eastAsia="宋体" w:cs="宋体"/>
          <w:sz w:val="21"/>
          <w:szCs w:val="21"/>
        </w:rPr>
      </w:pPr>
      <w:r>
        <w:rPr>
          <w:rFonts w:ascii="宋体" w:hAnsi="宋体" w:eastAsia="宋体" w:cs="宋体"/>
          <w:spacing w:val="4"/>
          <w:sz w:val="21"/>
          <w:szCs w:val="21"/>
        </w:rPr>
        <w:t>地 址：</w:t>
      </w:r>
    </w:p>
    <w:p w14:paraId="15D6A499">
      <w:pPr>
        <w:spacing w:before="143" w:line="389" w:lineRule="exact"/>
        <w:ind w:left="536"/>
        <w:rPr>
          <w:rFonts w:ascii="宋体" w:hAnsi="宋体" w:eastAsia="宋体" w:cs="宋体"/>
          <w:sz w:val="21"/>
          <w:szCs w:val="21"/>
        </w:rPr>
      </w:pPr>
      <w:r>
        <w:rPr>
          <w:rFonts w:ascii="宋体" w:hAnsi="宋体" w:eastAsia="宋体" w:cs="宋体"/>
          <w:spacing w:val="4"/>
          <w:position w:val="14"/>
          <w:sz w:val="21"/>
          <w:szCs w:val="21"/>
        </w:rPr>
        <w:t>邮</w:t>
      </w:r>
      <w:r>
        <w:rPr>
          <w:rFonts w:ascii="宋体" w:hAnsi="宋体" w:eastAsia="宋体" w:cs="宋体"/>
          <w:spacing w:val="3"/>
          <w:position w:val="14"/>
          <w:sz w:val="21"/>
          <w:szCs w:val="21"/>
        </w:rPr>
        <w:t>政编码：</w:t>
      </w:r>
    </w:p>
    <w:p w14:paraId="30A8C8A0">
      <w:pPr>
        <w:spacing w:before="1" w:line="228" w:lineRule="auto"/>
        <w:ind w:left="522"/>
        <w:rPr>
          <w:rFonts w:ascii="宋体" w:hAnsi="宋体" w:eastAsia="宋体" w:cs="宋体"/>
          <w:sz w:val="21"/>
          <w:szCs w:val="21"/>
        </w:rPr>
      </w:pPr>
      <w:r>
        <w:rPr>
          <w:rFonts w:ascii="宋体" w:hAnsi="宋体" w:eastAsia="宋体" w:cs="宋体"/>
          <w:spacing w:val="9"/>
          <w:sz w:val="21"/>
          <w:szCs w:val="21"/>
        </w:rPr>
        <w:t>法</w:t>
      </w:r>
      <w:r>
        <w:rPr>
          <w:rFonts w:ascii="宋体" w:hAnsi="宋体" w:eastAsia="宋体" w:cs="宋体"/>
          <w:spacing w:val="6"/>
          <w:sz w:val="21"/>
          <w:szCs w:val="21"/>
        </w:rPr>
        <w:t>定代表人：</w:t>
      </w:r>
    </w:p>
    <w:p w14:paraId="13EEFA8A">
      <w:pPr>
        <w:spacing w:before="153" w:line="229" w:lineRule="auto"/>
        <w:ind w:left="521"/>
        <w:rPr>
          <w:rFonts w:ascii="宋体" w:hAnsi="宋体" w:eastAsia="宋体" w:cs="宋体"/>
          <w:sz w:val="21"/>
          <w:szCs w:val="21"/>
        </w:rPr>
      </w:pPr>
      <w:r>
        <w:rPr>
          <w:rFonts w:ascii="宋体" w:hAnsi="宋体" w:eastAsia="宋体" w:cs="宋体"/>
          <w:spacing w:val="7"/>
          <w:sz w:val="21"/>
          <w:szCs w:val="21"/>
        </w:rPr>
        <w:t>委托代理人</w:t>
      </w:r>
      <w:r>
        <w:rPr>
          <w:rFonts w:ascii="宋体" w:hAnsi="宋体" w:eastAsia="宋体" w:cs="宋体"/>
          <w:spacing w:val="6"/>
          <w:sz w:val="21"/>
          <w:szCs w:val="21"/>
        </w:rPr>
        <w:t>：</w:t>
      </w:r>
    </w:p>
    <w:p w14:paraId="1DDD90E1">
      <w:pPr>
        <w:spacing w:before="154" w:line="388" w:lineRule="exact"/>
        <w:ind w:left="545"/>
        <w:rPr>
          <w:rFonts w:ascii="宋体" w:hAnsi="宋体" w:eastAsia="宋体" w:cs="宋体"/>
          <w:sz w:val="21"/>
          <w:szCs w:val="21"/>
        </w:rPr>
      </w:pPr>
      <w:r>
        <w:rPr>
          <w:rFonts w:ascii="宋体" w:hAnsi="宋体" w:eastAsia="宋体" w:cs="宋体"/>
          <w:spacing w:val="-2"/>
          <w:position w:val="14"/>
          <w:sz w:val="21"/>
          <w:szCs w:val="21"/>
        </w:rPr>
        <w:t>电 话：</w:t>
      </w:r>
    </w:p>
    <w:p w14:paraId="63CAD354">
      <w:pPr>
        <w:spacing w:line="228" w:lineRule="auto"/>
        <w:ind w:left="520"/>
        <w:rPr>
          <w:rFonts w:ascii="宋体" w:hAnsi="宋体" w:eastAsia="宋体" w:cs="宋体"/>
          <w:sz w:val="21"/>
          <w:szCs w:val="21"/>
        </w:rPr>
      </w:pPr>
      <w:r>
        <w:rPr>
          <w:rFonts w:ascii="宋体" w:hAnsi="宋体" w:eastAsia="宋体" w:cs="宋体"/>
          <w:spacing w:val="5"/>
          <w:sz w:val="21"/>
          <w:szCs w:val="21"/>
        </w:rPr>
        <w:t>传</w:t>
      </w:r>
      <w:r>
        <w:rPr>
          <w:rFonts w:ascii="宋体" w:hAnsi="宋体" w:eastAsia="宋体" w:cs="宋体"/>
          <w:spacing w:val="4"/>
          <w:sz w:val="21"/>
          <w:szCs w:val="21"/>
        </w:rPr>
        <w:t xml:space="preserve"> 真：</w:t>
      </w:r>
    </w:p>
    <w:p w14:paraId="31E44F45">
      <w:pPr>
        <w:spacing w:before="154" w:line="229" w:lineRule="auto"/>
        <w:ind w:left="545"/>
        <w:rPr>
          <w:rFonts w:ascii="宋体" w:hAnsi="宋体" w:eastAsia="宋体" w:cs="宋体"/>
          <w:sz w:val="21"/>
          <w:szCs w:val="21"/>
        </w:rPr>
      </w:pPr>
      <w:r>
        <w:rPr>
          <w:rFonts w:ascii="宋体" w:hAnsi="宋体" w:eastAsia="宋体" w:cs="宋体"/>
          <w:spacing w:val="2"/>
          <w:sz w:val="21"/>
          <w:szCs w:val="21"/>
        </w:rPr>
        <w:t>电子</w:t>
      </w:r>
      <w:r>
        <w:rPr>
          <w:rFonts w:ascii="宋体" w:hAnsi="宋体" w:eastAsia="宋体" w:cs="宋体"/>
          <w:spacing w:val="1"/>
          <w:sz w:val="21"/>
          <w:szCs w:val="21"/>
        </w:rPr>
        <w:t>信箱：</w:t>
      </w:r>
    </w:p>
    <w:p w14:paraId="412B03C0">
      <w:pPr>
        <w:spacing w:before="156" w:line="230" w:lineRule="auto"/>
        <w:ind w:left="522"/>
        <w:rPr>
          <w:rFonts w:ascii="宋体" w:hAnsi="宋体" w:eastAsia="宋体" w:cs="宋体"/>
          <w:sz w:val="21"/>
          <w:szCs w:val="21"/>
        </w:rPr>
      </w:pPr>
      <w:r>
        <w:rPr>
          <w:rFonts w:ascii="宋体" w:hAnsi="宋体" w:eastAsia="宋体" w:cs="宋体"/>
          <w:spacing w:val="6"/>
          <w:sz w:val="21"/>
          <w:szCs w:val="21"/>
        </w:rPr>
        <w:t>开户银行：</w:t>
      </w:r>
    </w:p>
    <w:p w14:paraId="4B84F1AD">
      <w:pPr>
        <w:spacing w:before="153" w:line="194" w:lineRule="auto"/>
        <w:ind w:left="626"/>
        <w:rPr>
          <w:rFonts w:ascii="宋体" w:hAnsi="宋体" w:eastAsia="宋体" w:cs="宋体"/>
          <w:sz w:val="21"/>
          <w:szCs w:val="21"/>
        </w:rPr>
      </w:pPr>
      <w:r>
        <w:rPr>
          <w:rFonts w:ascii="宋体" w:hAnsi="宋体" w:eastAsia="宋体" w:cs="宋体"/>
          <w:spacing w:val="5"/>
          <w:sz w:val="21"/>
          <w:szCs w:val="21"/>
        </w:rPr>
        <w:t>账</w:t>
      </w:r>
      <w:r>
        <w:rPr>
          <w:rFonts w:ascii="宋体" w:hAnsi="宋体" w:eastAsia="宋体" w:cs="宋体"/>
          <w:spacing w:val="3"/>
          <w:sz w:val="21"/>
          <w:szCs w:val="21"/>
        </w:rPr>
        <w:t xml:space="preserve"> 号：</w:t>
      </w:r>
    </w:p>
    <w:p w14:paraId="25D741AF">
      <w:pPr>
        <w:spacing w:line="14" w:lineRule="auto"/>
        <w:rPr>
          <w:rFonts w:ascii="Arial"/>
          <w:sz w:val="21"/>
          <w:szCs w:val="21"/>
        </w:rPr>
      </w:pPr>
      <w:r>
        <w:rPr>
          <w:rFonts w:ascii="Arial" w:hAnsi="Arial" w:eastAsia="Arial" w:cs="Arial"/>
          <w:sz w:val="21"/>
          <w:szCs w:val="21"/>
        </w:rPr>
        <w:br w:type="column"/>
      </w:r>
    </w:p>
    <w:p w14:paraId="0361BB9B">
      <w:pPr>
        <w:spacing w:before="38" w:line="228" w:lineRule="auto"/>
        <w:ind w:left="1"/>
        <w:rPr>
          <w:rFonts w:ascii="宋体" w:hAnsi="宋体" w:eastAsia="宋体" w:cs="宋体"/>
          <w:sz w:val="21"/>
          <w:szCs w:val="21"/>
        </w:rPr>
      </w:pPr>
      <w:r>
        <w:rPr>
          <w:rFonts w:ascii="宋体" w:hAnsi="宋体" w:eastAsia="宋体" w:cs="宋体"/>
          <w:spacing w:val="-4"/>
          <w:sz w:val="21"/>
          <w:szCs w:val="21"/>
        </w:rPr>
        <w:t>承包人</w:t>
      </w:r>
      <w:r>
        <w:rPr>
          <w:rFonts w:ascii="宋体" w:hAnsi="宋体" w:eastAsia="宋体" w:cs="宋体"/>
          <w:spacing w:val="-2"/>
          <w:sz w:val="21"/>
          <w:szCs w:val="21"/>
        </w:rPr>
        <w:t>：   (公章)</w:t>
      </w:r>
    </w:p>
    <w:p w14:paraId="1D25F88B">
      <w:pPr>
        <w:spacing w:before="157" w:line="388" w:lineRule="exact"/>
        <w:ind w:left="2"/>
        <w:rPr>
          <w:rFonts w:ascii="宋体" w:hAnsi="宋体" w:eastAsia="宋体" w:cs="宋体"/>
          <w:sz w:val="21"/>
          <w:szCs w:val="21"/>
        </w:rPr>
      </w:pPr>
      <w:r>
        <w:rPr>
          <w:rFonts w:ascii="宋体" w:hAnsi="宋体" w:eastAsia="宋体" w:cs="宋体"/>
          <w:spacing w:val="15"/>
          <w:position w:val="14"/>
          <w:sz w:val="21"/>
          <w:szCs w:val="21"/>
        </w:rPr>
        <w:t>法</w:t>
      </w:r>
      <w:r>
        <w:rPr>
          <w:rFonts w:ascii="宋体" w:hAnsi="宋体" w:eastAsia="宋体" w:cs="宋体"/>
          <w:spacing w:val="8"/>
          <w:position w:val="14"/>
          <w:sz w:val="21"/>
          <w:szCs w:val="21"/>
        </w:rPr>
        <w:t>定代表人或其委托代理人：</w:t>
      </w:r>
    </w:p>
    <w:p w14:paraId="79F61634">
      <w:pPr>
        <w:spacing w:before="1" w:line="228" w:lineRule="auto"/>
        <w:ind w:left="83"/>
        <w:rPr>
          <w:rFonts w:ascii="宋体" w:hAnsi="宋体" w:eastAsia="宋体" w:cs="宋体"/>
          <w:sz w:val="21"/>
          <w:szCs w:val="21"/>
        </w:rPr>
      </w:pPr>
      <w:r>
        <w:rPr>
          <w:rFonts w:ascii="宋体" w:hAnsi="宋体" w:eastAsia="宋体" w:cs="宋体"/>
          <w:spacing w:val="29"/>
          <w:sz w:val="21"/>
          <w:szCs w:val="21"/>
        </w:rPr>
        <w:t>(</w:t>
      </w:r>
      <w:r>
        <w:rPr>
          <w:rFonts w:ascii="宋体" w:hAnsi="宋体" w:eastAsia="宋体" w:cs="宋体"/>
          <w:spacing w:val="26"/>
          <w:sz w:val="21"/>
          <w:szCs w:val="21"/>
        </w:rPr>
        <w:t>签字)</w:t>
      </w:r>
    </w:p>
    <w:p w14:paraId="016426ED">
      <w:pPr>
        <w:spacing w:before="153" w:line="389" w:lineRule="exact"/>
        <w:ind w:left="3"/>
        <w:rPr>
          <w:rFonts w:ascii="宋体" w:hAnsi="宋体" w:eastAsia="宋体" w:cs="宋体"/>
          <w:sz w:val="21"/>
          <w:szCs w:val="21"/>
        </w:rPr>
      </w:pPr>
      <w:r>
        <w:rPr>
          <w:rFonts w:ascii="宋体" w:hAnsi="宋体" w:eastAsia="宋体" w:cs="宋体"/>
          <w:spacing w:val="7"/>
          <w:position w:val="14"/>
          <w:sz w:val="21"/>
          <w:szCs w:val="21"/>
        </w:rPr>
        <w:t>组织机构代码：</w:t>
      </w:r>
    </w:p>
    <w:p w14:paraId="1D08886E">
      <w:pPr>
        <w:spacing w:line="238" w:lineRule="auto"/>
        <w:ind w:left="1"/>
        <w:rPr>
          <w:rFonts w:ascii="宋体" w:hAnsi="宋体" w:eastAsia="宋体" w:cs="宋体"/>
          <w:sz w:val="21"/>
          <w:szCs w:val="21"/>
        </w:rPr>
      </w:pPr>
      <w:r>
        <w:rPr>
          <w:rFonts w:ascii="宋体" w:hAnsi="宋体" w:eastAsia="宋体" w:cs="宋体"/>
          <w:spacing w:val="4"/>
          <w:sz w:val="21"/>
          <w:szCs w:val="21"/>
        </w:rPr>
        <w:t>地 址：</w:t>
      </w:r>
    </w:p>
    <w:p w14:paraId="1452A9F2">
      <w:pPr>
        <w:spacing w:before="144" w:line="389" w:lineRule="exact"/>
        <w:ind w:left="16"/>
        <w:rPr>
          <w:rFonts w:ascii="宋体" w:hAnsi="宋体" w:eastAsia="宋体" w:cs="宋体"/>
          <w:sz w:val="21"/>
          <w:szCs w:val="21"/>
        </w:rPr>
      </w:pPr>
      <w:r>
        <w:rPr>
          <w:rFonts w:ascii="宋体" w:hAnsi="宋体" w:eastAsia="宋体" w:cs="宋体"/>
          <w:spacing w:val="4"/>
          <w:position w:val="14"/>
          <w:sz w:val="21"/>
          <w:szCs w:val="21"/>
        </w:rPr>
        <w:t>邮</w:t>
      </w:r>
      <w:r>
        <w:rPr>
          <w:rFonts w:ascii="宋体" w:hAnsi="宋体" w:eastAsia="宋体" w:cs="宋体"/>
          <w:spacing w:val="3"/>
          <w:position w:val="14"/>
          <w:sz w:val="21"/>
          <w:szCs w:val="21"/>
        </w:rPr>
        <w:t>政编码：</w:t>
      </w:r>
    </w:p>
    <w:p w14:paraId="559A5F8C">
      <w:pPr>
        <w:spacing w:before="1" w:line="228" w:lineRule="auto"/>
        <w:ind w:left="2"/>
        <w:rPr>
          <w:rFonts w:ascii="宋体" w:hAnsi="宋体" w:eastAsia="宋体" w:cs="宋体"/>
          <w:sz w:val="21"/>
          <w:szCs w:val="21"/>
        </w:rPr>
      </w:pPr>
      <w:r>
        <w:rPr>
          <w:rFonts w:ascii="宋体" w:hAnsi="宋体" w:eastAsia="宋体" w:cs="宋体"/>
          <w:spacing w:val="9"/>
          <w:sz w:val="21"/>
          <w:szCs w:val="21"/>
        </w:rPr>
        <w:t>法</w:t>
      </w:r>
      <w:r>
        <w:rPr>
          <w:rFonts w:ascii="宋体" w:hAnsi="宋体" w:eastAsia="宋体" w:cs="宋体"/>
          <w:spacing w:val="6"/>
          <w:sz w:val="21"/>
          <w:szCs w:val="21"/>
        </w:rPr>
        <w:t>定代表人：</w:t>
      </w:r>
    </w:p>
    <w:p w14:paraId="033A1C7B">
      <w:pPr>
        <w:spacing w:before="153" w:line="229" w:lineRule="auto"/>
        <w:rPr>
          <w:rFonts w:ascii="宋体" w:hAnsi="宋体" w:eastAsia="宋体" w:cs="宋体"/>
          <w:sz w:val="21"/>
          <w:szCs w:val="21"/>
        </w:rPr>
      </w:pPr>
      <w:r>
        <w:rPr>
          <w:rFonts w:ascii="宋体" w:hAnsi="宋体" w:eastAsia="宋体" w:cs="宋体"/>
          <w:spacing w:val="7"/>
          <w:sz w:val="21"/>
          <w:szCs w:val="21"/>
        </w:rPr>
        <w:t>委托代理人</w:t>
      </w:r>
      <w:r>
        <w:rPr>
          <w:rFonts w:ascii="宋体" w:hAnsi="宋体" w:eastAsia="宋体" w:cs="宋体"/>
          <w:spacing w:val="6"/>
          <w:sz w:val="21"/>
          <w:szCs w:val="21"/>
        </w:rPr>
        <w:t>：</w:t>
      </w:r>
    </w:p>
    <w:p w14:paraId="7A82DDDD">
      <w:pPr>
        <w:spacing w:before="153" w:line="389" w:lineRule="exact"/>
        <w:ind w:left="24"/>
        <w:rPr>
          <w:rFonts w:ascii="宋体" w:hAnsi="宋体" w:eastAsia="宋体" w:cs="宋体"/>
          <w:sz w:val="21"/>
          <w:szCs w:val="21"/>
        </w:rPr>
      </w:pPr>
      <w:r>
        <w:rPr>
          <w:rFonts w:ascii="宋体" w:hAnsi="宋体" w:eastAsia="宋体" w:cs="宋体"/>
          <w:spacing w:val="-2"/>
          <w:position w:val="14"/>
          <w:sz w:val="21"/>
          <w:szCs w:val="21"/>
        </w:rPr>
        <w:t>电 话：</w:t>
      </w:r>
    </w:p>
    <w:p w14:paraId="65D508C4">
      <w:pPr>
        <w:spacing w:line="228" w:lineRule="auto"/>
        <w:rPr>
          <w:rFonts w:ascii="宋体" w:hAnsi="宋体" w:eastAsia="宋体" w:cs="宋体"/>
          <w:sz w:val="21"/>
          <w:szCs w:val="21"/>
        </w:rPr>
      </w:pPr>
      <w:r>
        <w:rPr>
          <w:rFonts w:ascii="宋体" w:hAnsi="宋体" w:eastAsia="宋体" w:cs="宋体"/>
          <w:spacing w:val="5"/>
          <w:sz w:val="21"/>
          <w:szCs w:val="21"/>
        </w:rPr>
        <w:t>传</w:t>
      </w:r>
      <w:r>
        <w:rPr>
          <w:rFonts w:ascii="宋体" w:hAnsi="宋体" w:eastAsia="宋体" w:cs="宋体"/>
          <w:spacing w:val="4"/>
          <w:sz w:val="21"/>
          <w:szCs w:val="21"/>
        </w:rPr>
        <w:t xml:space="preserve"> 真：</w:t>
      </w:r>
    </w:p>
    <w:p w14:paraId="2A17D6B5">
      <w:pPr>
        <w:spacing w:before="154" w:line="229" w:lineRule="auto"/>
        <w:ind w:left="24"/>
        <w:rPr>
          <w:rFonts w:ascii="宋体" w:hAnsi="宋体" w:eastAsia="宋体" w:cs="宋体"/>
          <w:sz w:val="21"/>
          <w:szCs w:val="21"/>
        </w:rPr>
      </w:pPr>
      <w:r>
        <w:rPr>
          <w:rFonts w:ascii="宋体" w:hAnsi="宋体" w:eastAsia="宋体" w:cs="宋体"/>
          <w:spacing w:val="2"/>
          <w:sz w:val="21"/>
          <w:szCs w:val="21"/>
        </w:rPr>
        <w:t>电子</w:t>
      </w:r>
      <w:r>
        <w:rPr>
          <w:rFonts w:ascii="宋体" w:hAnsi="宋体" w:eastAsia="宋体" w:cs="宋体"/>
          <w:spacing w:val="1"/>
          <w:sz w:val="21"/>
          <w:szCs w:val="21"/>
        </w:rPr>
        <w:t>信箱：</w:t>
      </w:r>
    </w:p>
    <w:p w14:paraId="6DBF02D5">
      <w:pPr>
        <w:spacing w:before="155" w:line="230" w:lineRule="auto"/>
        <w:ind w:left="2"/>
        <w:rPr>
          <w:rFonts w:ascii="宋体" w:hAnsi="宋体" w:eastAsia="宋体" w:cs="宋体"/>
          <w:sz w:val="21"/>
          <w:szCs w:val="21"/>
        </w:rPr>
      </w:pPr>
      <w:r>
        <w:rPr>
          <w:rFonts w:ascii="宋体" w:hAnsi="宋体" w:eastAsia="宋体" w:cs="宋体"/>
          <w:spacing w:val="6"/>
          <w:sz w:val="21"/>
          <w:szCs w:val="21"/>
        </w:rPr>
        <w:t>开户银行：</w:t>
      </w:r>
    </w:p>
    <w:p w14:paraId="2760BFF2">
      <w:pPr>
        <w:spacing w:before="153" w:line="194" w:lineRule="auto"/>
        <w:rPr>
          <w:rFonts w:ascii="宋体" w:hAnsi="宋体" w:eastAsia="宋体" w:cs="宋体"/>
          <w:sz w:val="21"/>
          <w:szCs w:val="21"/>
        </w:rPr>
      </w:pPr>
      <w:r>
        <w:rPr>
          <w:rFonts w:ascii="宋体" w:hAnsi="宋体" w:eastAsia="宋体" w:cs="宋体"/>
          <w:spacing w:val="3"/>
          <w:sz w:val="21"/>
          <w:szCs w:val="21"/>
        </w:rPr>
        <w:t>账 号</w:t>
      </w:r>
      <w:r>
        <w:rPr>
          <w:rFonts w:ascii="宋体" w:hAnsi="宋体" w:eastAsia="宋体" w:cs="宋体"/>
          <w:spacing w:val="2"/>
          <w:sz w:val="21"/>
          <w:szCs w:val="21"/>
        </w:rPr>
        <w:t>：</w:t>
      </w:r>
    </w:p>
    <w:p w14:paraId="729693E0">
      <w:pPr>
        <w:rPr>
          <w:sz w:val="21"/>
          <w:szCs w:val="21"/>
        </w:rPr>
        <w:sectPr>
          <w:type w:val="continuous"/>
          <w:pgSz w:w="11910" w:h="16840"/>
          <w:pgMar w:top="400" w:right="1499" w:bottom="1091" w:left="1693" w:header="0" w:footer="931" w:gutter="0"/>
          <w:pgNumType w:fmt="decimal"/>
          <w:cols w:equalWidth="0" w:num="2">
            <w:col w:w="5322" w:space="100"/>
            <w:col w:w="3296"/>
          </w:cols>
        </w:sectPr>
      </w:pPr>
    </w:p>
    <w:p w14:paraId="3BB9AD92">
      <w:pPr>
        <w:spacing w:before="101" w:line="225" w:lineRule="auto"/>
        <w:ind w:left="2586"/>
        <w:outlineLvl w:val="1"/>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二部分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通用合同条款</w:t>
      </w:r>
    </w:p>
    <w:p w14:paraId="0510189E">
      <w:pPr>
        <w:spacing w:line="309" w:lineRule="auto"/>
        <w:rPr>
          <w:rFonts w:ascii="Arial"/>
          <w:sz w:val="21"/>
        </w:rPr>
      </w:pPr>
    </w:p>
    <w:p w14:paraId="6BE2F39B">
      <w:pPr>
        <w:spacing w:before="74" w:line="227" w:lineRule="auto"/>
        <w:ind w:left="823"/>
        <w:rPr>
          <w:rFonts w:ascii="宋体" w:hAnsi="宋体" w:eastAsia="宋体" w:cs="宋体"/>
          <w:sz w:val="23"/>
          <w:szCs w:val="23"/>
        </w:rPr>
      </w:pPr>
      <w:r>
        <w:rPr>
          <w:rFonts w:ascii="宋体" w:hAnsi="宋体" w:eastAsia="宋体" w:cs="宋体"/>
          <w:spacing w:val="8"/>
          <w:sz w:val="23"/>
          <w:szCs w:val="23"/>
        </w:rPr>
        <w:t>采</w:t>
      </w:r>
      <w:r>
        <w:rPr>
          <w:rFonts w:ascii="宋体" w:hAnsi="宋体" w:eastAsia="宋体" w:cs="宋体"/>
          <w:spacing w:val="4"/>
          <w:sz w:val="23"/>
          <w:szCs w:val="23"/>
        </w:rPr>
        <w:t>用《建设工程施工合同 (示范文本) 》  (</w:t>
      </w:r>
      <w:r>
        <w:rPr>
          <w:rFonts w:ascii="宋体" w:hAnsi="宋体" w:eastAsia="宋体" w:cs="宋体"/>
          <w:sz w:val="23"/>
          <w:szCs w:val="23"/>
        </w:rPr>
        <w:t>GF</w:t>
      </w:r>
      <w:r>
        <w:rPr>
          <w:rFonts w:ascii="宋体" w:hAnsi="宋体" w:eastAsia="宋体" w:cs="宋体"/>
          <w:spacing w:val="4"/>
          <w:sz w:val="23"/>
          <w:szCs w:val="23"/>
        </w:rPr>
        <w:t>—2017—0201) 。</w:t>
      </w:r>
    </w:p>
    <w:p w14:paraId="127E592B">
      <w:pPr>
        <w:sectPr>
          <w:footerReference r:id="rId16" w:type="default"/>
          <w:pgSz w:w="11910" w:h="16840"/>
          <w:pgMar w:top="1134" w:right="1134" w:bottom="1134" w:left="1134" w:header="0" w:footer="931" w:gutter="0"/>
          <w:pgNumType w:fmt="decimal"/>
          <w:cols w:space="720" w:num="1"/>
        </w:sectPr>
      </w:pPr>
    </w:p>
    <w:p w14:paraId="45115A26">
      <w:pPr>
        <w:spacing w:before="100" w:line="225" w:lineRule="auto"/>
        <w:ind w:left="2685"/>
        <w:outlineLvl w:val="1"/>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三部分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专用合同条款</w:t>
      </w:r>
    </w:p>
    <w:p w14:paraId="43AA7C5B">
      <w:pPr>
        <w:spacing w:line="457" w:lineRule="auto"/>
        <w:rPr>
          <w:rFonts w:ascii="Arial"/>
          <w:sz w:val="21"/>
        </w:rPr>
      </w:pPr>
    </w:p>
    <w:p w14:paraId="15EAA34F">
      <w:pPr>
        <w:spacing w:before="65" w:line="229" w:lineRule="auto"/>
        <w:ind w:left="15"/>
        <w:rPr>
          <w:rFonts w:ascii="宋体" w:hAnsi="宋体" w:eastAsia="宋体" w:cs="宋体"/>
          <w:sz w:val="21"/>
          <w:szCs w:val="21"/>
        </w:rPr>
      </w:pPr>
      <w:r>
        <w:rPr>
          <w:rFonts w:ascii="宋体" w:hAnsi="宋体" w:eastAsia="宋体" w:cs="宋体"/>
          <w:spacing w:val="5"/>
          <w:sz w:val="21"/>
          <w:szCs w:val="21"/>
          <w14:textOutline w14:w="3795" w14:cap="sq" w14:cmpd="sng">
            <w14:solidFill>
              <w14:srgbClr w14:val="000000"/>
            </w14:solidFill>
            <w14:prstDash w14:val="solid"/>
            <w14:bevel/>
          </w14:textOutline>
        </w:rPr>
        <w:t>1.</w:t>
      </w:r>
      <w:r>
        <w:rPr>
          <w:rFonts w:ascii="宋体" w:hAnsi="宋体" w:eastAsia="宋体" w:cs="宋体"/>
          <w:spacing w:val="5"/>
          <w:sz w:val="21"/>
          <w:szCs w:val="21"/>
        </w:rPr>
        <w:t xml:space="preserve"> </w:t>
      </w:r>
      <w:r>
        <w:rPr>
          <w:rFonts w:ascii="宋体" w:hAnsi="宋体" w:eastAsia="宋体" w:cs="宋体"/>
          <w:spacing w:val="5"/>
          <w:sz w:val="21"/>
          <w:szCs w:val="21"/>
          <w14:textOutline w14:w="3795" w14:cap="sq" w14:cmpd="sng">
            <w14:solidFill>
              <w14:srgbClr w14:val="000000"/>
            </w14:solidFill>
            <w14:prstDash w14:val="solid"/>
            <w14:bevel/>
          </w14:textOutline>
        </w:rPr>
        <w:t>一般约定</w:t>
      </w:r>
    </w:p>
    <w:p w14:paraId="02FC6982">
      <w:pPr>
        <w:spacing w:before="191" w:line="229" w:lineRule="auto"/>
        <w:ind w:left="435"/>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.1 词语定义</w:t>
      </w:r>
    </w:p>
    <w:p w14:paraId="4F64ADEF">
      <w:pPr>
        <w:spacing w:before="192" w:line="231" w:lineRule="auto"/>
        <w:ind w:left="435"/>
        <w:rPr>
          <w:rFonts w:ascii="宋体" w:hAnsi="宋体" w:eastAsia="宋体" w:cs="宋体"/>
          <w:sz w:val="21"/>
          <w:szCs w:val="21"/>
        </w:rPr>
      </w:pPr>
      <w:r>
        <w:rPr>
          <w:rFonts w:ascii="宋体" w:hAnsi="宋体" w:eastAsia="宋体" w:cs="宋体"/>
          <w:spacing w:val="3"/>
          <w:sz w:val="21"/>
          <w:szCs w:val="21"/>
        </w:rPr>
        <w:t>1.1.1 合</w:t>
      </w:r>
      <w:r>
        <w:rPr>
          <w:rFonts w:ascii="宋体" w:hAnsi="宋体" w:eastAsia="宋体" w:cs="宋体"/>
          <w:spacing w:val="1"/>
          <w:sz w:val="21"/>
          <w:szCs w:val="21"/>
        </w:rPr>
        <w:t>同</w:t>
      </w:r>
    </w:p>
    <w:p w14:paraId="18CB1A94">
      <w:pPr>
        <w:spacing w:before="189" w:line="406" w:lineRule="auto"/>
        <w:ind w:firstLine="435"/>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0"/>
          <w:sz w:val="21"/>
          <w:szCs w:val="21"/>
        </w:rPr>
        <w:t>.</w:t>
      </w:r>
      <w:r>
        <w:rPr>
          <w:rFonts w:ascii="宋体" w:hAnsi="宋体" w:eastAsia="宋体" w:cs="宋体"/>
          <w:spacing w:val="8"/>
          <w:sz w:val="21"/>
          <w:szCs w:val="21"/>
        </w:rPr>
        <w:t>1.1.10 其他合同文件包括：</w:t>
      </w:r>
      <w:r>
        <w:rPr>
          <w:rFonts w:ascii="宋体" w:hAnsi="宋体" w:eastAsia="宋体" w:cs="宋体"/>
          <w:spacing w:val="8"/>
          <w:sz w:val="21"/>
          <w:szCs w:val="21"/>
          <w:u w:val="single" w:color="auto"/>
        </w:rPr>
        <w:t>1、本施工合同协议书、专用条款、通用条款；2、发包人提</w:t>
      </w:r>
      <w:r>
        <w:rPr>
          <w:rFonts w:ascii="宋体" w:hAnsi="宋体" w:eastAsia="宋体" w:cs="宋体"/>
          <w:sz w:val="21"/>
          <w:szCs w:val="21"/>
        </w:rPr>
        <w:t xml:space="preserve"> </w:t>
      </w:r>
      <w:r>
        <w:rPr>
          <w:rFonts w:ascii="宋体" w:hAnsi="宋体" w:eastAsia="宋体" w:cs="宋体"/>
          <w:spacing w:val="18"/>
          <w:sz w:val="21"/>
          <w:szCs w:val="21"/>
          <w:u w:val="single" w:color="auto"/>
        </w:rPr>
        <w:t>供的经</w:t>
      </w:r>
      <w:r>
        <w:rPr>
          <w:rFonts w:ascii="宋体" w:hAnsi="宋体" w:eastAsia="宋体" w:cs="宋体"/>
          <w:spacing w:val="10"/>
          <w:sz w:val="21"/>
          <w:szCs w:val="21"/>
          <w:u w:val="single" w:color="auto"/>
        </w:rPr>
        <w:t>图</w:t>
      </w:r>
      <w:r>
        <w:rPr>
          <w:rFonts w:ascii="宋体" w:hAnsi="宋体" w:eastAsia="宋体" w:cs="宋体"/>
          <w:spacing w:val="9"/>
          <w:sz w:val="21"/>
          <w:szCs w:val="21"/>
          <w:u w:val="single" w:color="auto"/>
        </w:rPr>
        <w:t>审合格的施工图纸，设计变更，图纸会审记录，签证单等；3、合同履行过程中双方有</w:t>
      </w:r>
      <w:r>
        <w:rPr>
          <w:rFonts w:ascii="宋体" w:hAnsi="宋体" w:eastAsia="宋体" w:cs="宋体"/>
          <w:sz w:val="21"/>
          <w:szCs w:val="21"/>
        </w:rPr>
        <w:t xml:space="preserve"> </w:t>
      </w:r>
      <w:r>
        <w:rPr>
          <w:rFonts w:ascii="宋体" w:hAnsi="宋体" w:eastAsia="宋体" w:cs="宋体"/>
          <w:spacing w:val="16"/>
          <w:sz w:val="21"/>
          <w:szCs w:val="21"/>
          <w:u w:val="single" w:color="auto"/>
        </w:rPr>
        <w:t>关工程</w:t>
      </w:r>
      <w:r>
        <w:rPr>
          <w:rFonts w:ascii="宋体" w:hAnsi="宋体" w:eastAsia="宋体" w:cs="宋体"/>
          <w:spacing w:val="14"/>
          <w:sz w:val="21"/>
          <w:szCs w:val="21"/>
          <w:u w:val="single" w:color="auto"/>
        </w:rPr>
        <w:t>的</w:t>
      </w:r>
      <w:r>
        <w:rPr>
          <w:rFonts w:ascii="宋体" w:hAnsi="宋体" w:eastAsia="宋体" w:cs="宋体"/>
          <w:spacing w:val="8"/>
          <w:sz w:val="21"/>
          <w:szCs w:val="21"/>
          <w:u w:val="single" w:color="auto"/>
        </w:rPr>
        <w:t>洽商、变更会议纪要等书面协议或其他文件；4、施工组织设计及相关的技术资料；5、</w:t>
      </w:r>
      <w:r>
        <w:rPr>
          <w:rFonts w:ascii="宋体" w:hAnsi="宋体" w:eastAsia="宋体" w:cs="宋体"/>
          <w:sz w:val="21"/>
          <w:szCs w:val="21"/>
          <w:u w:val="single" w:color="auto"/>
        </w:rPr>
        <w:t xml:space="preserve"> </w:t>
      </w:r>
      <w:r>
        <w:rPr>
          <w:rFonts w:ascii="宋体" w:hAnsi="宋体" w:eastAsia="宋体" w:cs="宋体"/>
          <w:spacing w:val="9"/>
          <w:sz w:val="21"/>
          <w:szCs w:val="21"/>
          <w:u w:val="single" w:color="auto"/>
        </w:rPr>
        <w:t>行业标准、现行施工验收规范</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p>
    <w:p w14:paraId="6F2FF480">
      <w:pPr>
        <w:spacing w:line="441" w:lineRule="exact"/>
        <w:ind w:left="435"/>
        <w:rPr>
          <w:rFonts w:ascii="宋体" w:hAnsi="宋体" w:eastAsia="宋体" w:cs="宋体"/>
          <w:sz w:val="21"/>
          <w:szCs w:val="21"/>
        </w:rPr>
      </w:pPr>
      <w:r>
        <w:rPr>
          <w:rFonts w:ascii="宋体" w:hAnsi="宋体" w:eastAsia="宋体" w:cs="宋体"/>
          <w:spacing w:val="12"/>
          <w:position w:val="18"/>
          <w:sz w:val="21"/>
          <w:szCs w:val="21"/>
        </w:rPr>
        <w:t>1.</w:t>
      </w:r>
      <w:r>
        <w:rPr>
          <w:rFonts w:ascii="宋体" w:hAnsi="宋体" w:eastAsia="宋体" w:cs="宋体"/>
          <w:spacing w:val="6"/>
          <w:position w:val="18"/>
          <w:sz w:val="21"/>
          <w:szCs w:val="21"/>
        </w:rPr>
        <w:t>1.2 合同当事人及其他相关方</w:t>
      </w:r>
    </w:p>
    <w:p w14:paraId="4BDC5C05">
      <w:pPr>
        <w:spacing w:before="1" w:line="231" w:lineRule="auto"/>
        <w:ind w:left="435"/>
        <w:rPr>
          <w:rFonts w:ascii="宋体" w:hAnsi="宋体" w:eastAsia="宋体" w:cs="宋体"/>
          <w:sz w:val="21"/>
          <w:szCs w:val="21"/>
        </w:rPr>
      </w:pPr>
      <w:r>
        <w:rPr>
          <w:rFonts w:ascii="宋体" w:hAnsi="宋体" w:eastAsia="宋体" w:cs="宋体"/>
          <w:spacing w:val="6"/>
          <w:sz w:val="21"/>
          <w:szCs w:val="21"/>
        </w:rPr>
        <w:t>1.1</w:t>
      </w:r>
      <w:r>
        <w:rPr>
          <w:rFonts w:ascii="宋体" w:hAnsi="宋体" w:eastAsia="宋体" w:cs="宋体"/>
          <w:spacing w:val="3"/>
          <w:sz w:val="21"/>
          <w:szCs w:val="21"/>
        </w:rPr>
        <w:t>.2.4 监理人：</w:t>
      </w:r>
    </w:p>
    <w:p w14:paraId="4D99FC85">
      <w:pPr>
        <w:spacing w:before="188" w:line="231" w:lineRule="auto"/>
        <w:ind w:left="422"/>
        <w:rPr>
          <w:rFonts w:ascii="宋体" w:hAnsi="宋体" w:eastAsia="宋体" w:cs="宋体"/>
          <w:sz w:val="21"/>
          <w:szCs w:val="21"/>
        </w:rPr>
      </w:pPr>
      <w:r>
        <w:rPr>
          <w:rFonts w:ascii="宋体" w:hAnsi="宋体" w:eastAsia="宋体" w:cs="宋体"/>
          <w:spacing w:val="-8"/>
          <w:sz w:val="21"/>
          <w:szCs w:val="21"/>
        </w:rPr>
        <w:t>名</w:t>
      </w:r>
      <w:r>
        <w:rPr>
          <w:rFonts w:ascii="宋体" w:hAnsi="宋体" w:eastAsia="宋体" w:cs="宋体"/>
          <w:spacing w:val="-6"/>
          <w:sz w:val="21"/>
          <w:szCs w:val="21"/>
        </w:rPr>
        <w:t>称：</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eastAsia="zh-CN"/>
        </w:rPr>
        <w:t>详见监理合同</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14:paraId="3BA77DB4">
      <w:pPr>
        <w:spacing w:before="189" w:line="408" w:lineRule="auto"/>
        <w:ind w:left="428"/>
        <w:rPr>
          <w:rFonts w:ascii="宋体" w:hAnsi="宋体" w:eastAsia="宋体" w:cs="宋体"/>
          <w:sz w:val="21"/>
          <w:szCs w:val="21"/>
        </w:rPr>
      </w:pPr>
      <w:r>
        <w:rPr>
          <w:rFonts w:ascii="宋体" w:hAnsi="宋体" w:eastAsia="宋体" w:cs="宋体"/>
          <w:spacing w:val="-2"/>
          <w:sz w:val="21"/>
          <w:szCs w:val="21"/>
        </w:rPr>
        <w:t>资质类别和等级：</w:t>
      </w:r>
      <w:r>
        <w:rPr>
          <w:rFonts w:ascii="宋体" w:hAnsi="宋体" w:eastAsia="宋体" w:cs="宋体"/>
          <w:spacing w:val="-2"/>
          <w:sz w:val="21"/>
          <w:szCs w:val="21"/>
          <w:u w:val="single" w:color="auto"/>
        </w:rPr>
        <w:t xml:space="preserve">  </w:t>
      </w:r>
      <w:r>
        <w:rPr>
          <w:rFonts w:hint="eastAsia" w:ascii="宋体" w:hAnsi="宋体" w:eastAsia="宋体" w:cs="宋体"/>
          <w:spacing w:val="-6"/>
          <w:sz w:val="21"/>
          <w:szCs w:val="21"/>
          <w:u w:val="single" w:color="auto"/>
          <w:lang w:eastAsia="zh-CN"/>
        </w:rPr>
        <w:t>详见监理合同</w:t>
      </w:r>
      <w:r>
        <w:rPr>
          <w:rFonts w:ascii="宋体" w:hAnsi="宋体" w:eastAsia="宋体" w:cs="宋体"/>
          <w:spacing w:val="-6"/>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35E7BC19">
      <w:pPr>
        <w:spacing w:before="1" w:line="230" w:lineRule="auto"/>
        <w:ind w:left="420"/>
        <w:rPr>
          <w:rFonts w:ascii="宋体" w:hAnsi="宋体" w:eastAsia="宋体" w:cs="宋体"/>
          <w:sz w:val="21"/>
          <w:szCs w:val="21"/>
        </w:rPr>
      </w:pPr>
      <w:r>
        <w:rPr>
          <w:rFonts w:ascii="宋体" w:hAnsi="宋体" w:eastAsia="宋体" w:cs="宋体"/>
          <w:spacing w:val="-6"/>
          <w:sz w:val="21"/>
          <w:szCs w:val="21"/>
        </w:rPr>
        <w:t>联系</w:t>
      </w:r>
      <w:r>
        <w:rPr>
          <w:rFonts w:ascii="宋体" w:hAnsi="宋体" w:eastAsia="宋体" w:cs="宋体"/>
          <w:spacing w:val="-5"/>
          <w:sz w:val="21"/>
          <w:szCs w:val="21"/>
        </w:rPr>
        <w:t>电</w:t>
      </w:r>
      <w:r>
        <w:rPr>
          <w:rFonts w:ascii="宋体" w:hAnsi="宋体" w:eastAsia="宋体" w:cs="宋体"/>
          <w:spacing w:val="-3"/>
          <w:sz w:val="21"/>
          <w:szCs w:val="21"/>
        </w:rPr>
        <w:t>话：</w:t>
      </w:r>
      <w:r>
        <w:rPr>
          <w:rFonts w:ascii="宋体" w:hAnsi="宋体" w:eastAsia="宋体" w:cs="宋体"/>
          <w:spacing w:val="-3"/>
          <w:sz w:val="21"/>
          <w:szCs w:val="21"/>
          <w:u w:val="single" w:color="auto"/>
        </w:rPr>
        <w:t xml:space="preserve">  </w:t>
      </w:r>
      <w:r>
        <w:rPr>
          <w:rFonts w:hint="eastAsia" w:ascii="宋体" w:hAnsi="宋体" w:eastAsia="宋体" w:cs="宋体"/>
          <w:spacing w:val="-6"/>
          <w:sz w:val="21"/>
          <w:szCs w:val="21"/>
          <w:u w:val="single" w:color="auto"/>
          <w:lang w:eastAsia="zh-CN"/>
        </w:rPr>
        <w:t>详见监理合同</w:t>
      </w:r>
      <w:r>
        <w:rPr>
          <w:rFonts w:ascii="宋体" w:hAnsi="宋体" w:eastAsia="宋体" w:cs="宋体"/>
          <w:spacing w:val="-6"/>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485E7A6E">
      <w:pPr>
        <w:spacing w:before="189" w:line="405" w:lineRule="auto"/>
        <w:ind w:left="444"/>
        <w:rPr>
          <w:rFonts w:ascii="宋体" w:hAnsi="宋体" w:eastAsia="宋体" w:cs="宋体"/>
          <w:sz w:val="21"/>
          <w:szCs w:val="21"/>
        </w:rPr>
      </w:pPr>
      <w:r>
        <w:rPr>
          <w:rFonts w:ascii="宋体" w:hAnsi="宋体" w:eastAsia="宋体" w:cs="宋体"/>
          <w:spacing w:val="-8"/>
          <w:sz w:val="21"/>
          <w:szCs w:val="21"/>
        </w:rPr>
        <w:t>电</w:t>
      </w:r>
      <w:r>
        <w:rPr>
          <w:rFonts w:ascii="宋体" w:hAnsi="宋体" w:eastAsia="宋体" w:cs="宋体"/>
          <w:spacing w:val="-7"/>
          <w:sz w:val="21"/>
          <w:szCs w:val="21"/>
        </w:rPr>
        <w:t>子</w:t>
      </w:r>
      <w:r>
        <w:rPr>
          <w:rFonts w:ascii="宋体" w:hAnsi="宋体" w:eastAsia="宋体" w:cs="宋体"/>
          <w:spacing w:val="-4"/>
          <w:sz w:val="21"/>
          <w:szCs w:val="21"/>
        </w:rPr>
        <w:t>信箱：</w:t>
      </w:r>
      <w:r>
        <w:rPr>
          <w:rFonts w:ascii="宋体" w:hAnsi="宋体" w:eastAsia="宋体" w:cs="宋体"/>
          <w:spacing w:val="-4"/>
          <w:sz w:val="21"/>
          <w:szCs w:val="21"/>
          <w:u w:val="single" w:color="auto"/>
        </w:rPr>
        <w:t xml:space="preserve">     </w:t>
      </w:r>
      <w:r>
        <w:rPr>
          <w:rFonts w:hint="eastAsia" w:ascii="宋体" w:hAnsi="宋体" w:eastAsia="宋体" w:cs="宋体"/>
          <w:spacing w:val="-6"/>
          <w:sz w:val="21"/>
          <w:szCs w:val="21"/>
          <w:u w:val="single" w:color="auto"/>
          <w:lang w:eastAsia="zh-CN"/>
        </w:rPr>
        <w:t>详见监理合同</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49907952">
      <w:pPr>
        <w:spacing w:before="1" w:line="228" w:lineRule="auto"/>
        <w:ind w:left="420"/>
        <w:rPr>
          <w:rFonts w:ascii="宋体" w:hAnsi="宋体" w:eastAsia="宋体" w:cs="宋体"/>
          <w:sz w:val="21"/>
          <w:szCs w:val="21"/>
        </w:rPr>
      </w:pPr>
      <w:r>
        <w:rPr>
          <w:rFonts w:ascii="宋体" w:hAnsi="宋体" w:eastAsia="宋体" w:cs="宋体"/>
          <w:spacing w:val="-6"/>
          <w:sz w:val="21"/>
          <w:szCs w:val="21"/>
        </w:rPr>
        <w:t>通信</w:t>
      </w:r>
      <w:r>
        <w:rPr>
          <w:rFonts w:ascii="宋体" w:hAnsi="宋体" w:eastAsia="宋体" w:cs="宋体"/>
          <w:spacing w:val="-4"/>
          <w:sz w:val="21"/>
          <w:szCs w:val="21"/>
        </w:rPr>
        <w:t>地</w:t>
      </w:r>
      <w:r>
        <w:rPr>
          <w:rFonts w:ascii="宋体" w:hAnsi="宋体" w:eastAsia="宋体" w:cs="宋体"/>
          <w:spacing w:val="-3"/>
          <w:sz w:val="21"/>
          <w:szCs w:val="21"/>
        </w:rPr>
        <w:t>址：</w:t>
      </w:r>
      <w:r>
        <w:rPr>
          <w:rFonts w:ascii="宋体" w:hAnsi="宋体" w:eastAsia="宋体" w:cs="宋体"/>
          <w:spacing w:val="-3"/>
          <w:sz w:val="21"/>
          <w:szCs w:val="21"/>
          <w:u w:val="single" w:color="auto"/>
        </w:rPr>
        <w:t xml:space="preserve">   </w:t>
      </w:r>
      <w:r>
        <w:rPr>
          <w:rFonts w:hint="eastAsia" w:ascii="宋体" w:hAnsi="宋体" w:eastAsia="宋体" w:cs="宋体"/>
          <w:spacing w:val="-6"/>
          <w:sz w:val="21"/>
          <w:szCs w:val="21"/>
          <w:u w:val="single" w:color="auto"/>
          <w:lang w:eastAsia="zh-CN"/>
        </w:rPr>
        <w:t>详见监理合同</w:t>
      </w:r>
      <w:r>
        <w:rPr>
          <w:rFonts w:ascii="宋体" w:hAnsi="宋体" w:eastAsia="宋体" w:cs="宋体"/>
          <w:spacing w:val="-6"/>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2A6F3474">
      <w:pPr>
        <w:spacing w:before="194" w:line="230" w:lineRule="auto"/>
        <w:ind w:left="435"/>
        <w:rPr>
          <w:rFonts w:ascii="宋体" w:hAnsi="宋体" w:eastAsia="宋体" w:cs="宋体"/>
          <w:sz w:val="21"/>
          <w:szCs w:val="21"/>
        </w:rPr>
      </w:pPr>
      <w:r>
        <w:rPr>
          <w:rFonts w:ascii="宋体" w:hAnsi="宋体" w:eastAsia="宋体" w:cs="宋体"/>
          <w:spacing w:val="6"/>
          <w:sz w:val="21"/>
          <w:szCs w:val="21"/>
        </w:rPr>
        <w:t>1.1</w:t>
      </w:r>
      <w:r>
        <w:rPr>
          <w:rFonts w:ascii="宋体" w:hAnsi="宋体" w:eastAsia="宋体" w:cs="宋体"/>
          <w:spacing w:val="3"/>
          <w:sz w:val="21"/>
          <w:szCs w:val="21"/>
        </w:rPr>
        <w:t>.2.5 设计人：</w:t>
      </w:r>
    </w:p>
    <w:p w14:paraId="606BC04D">
      <w:pPr>
        <w:spacing w:before="190" w:line="231" w:lineRule="auto"/>
        <w:ind w:left="422"/>
        <w:rPr>
          <w:rFonts w:ascii="宋体" w:hAnsi="宋体" w:eastAsia="宋体" w:cs="宋体"/>
          <w:sz w:val="21"/>
          <w:szCs w:val="21"/>
        </w:rPr>
      </w:pPr>
      <w:r>
        <w:rPr>
          <w:rFonts w:ascii="宋体" w:hAnsi="宋体" w:eastAsia="宋体" w:cs="宋体"/>
          <w:spacing w:val="-8"/>
          <w:sz w:val="21"/>
          <w:szCs w:val="21"/>
        </w:rPr>
        <w:t>名</w:t>
      </w:r>
      <w:r>
        <w:rPr>
          <w:rFonts w:ascii="宋体" w:hAnsi="宋体" w:eastAsia="宋体" w:cs="宋体"/>
          <w:spacing w:val="-6"/>
          <w:sz w:val="21"/>
          <w:szCs w:val="21"/>
        </w:rPr>
        <w:t>称：</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eastAsia="zh-CN"/>
        </w:rPr>
        <w:t>详见设计合同</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14:paraId="25EEF722">
      <w:pPr>
        <w:spacing w:before="189" w:line="408" w:lineRule="auto"/>
        <w:ind w:left="428"/>
        <w:rPr>
          <w:rFonts w:ascii="宋体" w:hAnsi="宋体" w:eastAsia="宋体" w:cs="宋体"/>
          <w:sz w:val="21"/>
          <w:szCs w:val="21"/>
        </w:rPr>
      </w:pPr>
      <w:r>
        <w:rPr>
          <w:rFonts w:ascii="宋体" w:hAnsi="宋体" w:eastAsia="宋体" w:cs="宋体"/>
          <w:spacing w:val="-2"/>
          <w:sz w:val="21"/>
          <w:szCs w:val="21"/>
        </w:rPr>
        <w:t>资质类别和等级：</w:t>
      </w:r>
      <w:r>
        <w:rPr>
          <w:rFonts w:ascii="宋体" w:hAnsi="宋体" w:eastAsia="宋体" w:cs="宋体"/>
          <w:spacing w:val="-2"/>
          <w:sz w:val="21"/>
          <w:szCs w:val="21"/>
          <w:u w:val="single" w:color="auto"/>
        </w:rPr>
        <w:t xml:space="preserve">    </w:t>
      </w:r>
      <w:r>
        <w:rPr>
          <w:rFonts w:hint="eastAsia" w:ascii="宋体" w:hAnsi="宋体" w:eastAsia="宋体" w:cs="宋体"/>
          <w:spacing w:val="-6"/>
          <w:sz w:val="21"/>
          <w:szCs w:val="21"/>
          <w:u w:val="single" w:color="auto"/>
          <w:lang w:eastAsia="zh-CN"/>
        </w:rPr>
        <w:t>详见设计合同</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7AC7CF54">
      <w:pPr>
        <w:spacing w:line="230" w:lineRule="auto"/>
        <w:ind w:left="420"/>
        <w:rPr>
          <w:rFonts w:ascii="宋体" w:hAnsi="宋体" w:eastAsia="宋体" w:cs="宋体"/>
          <w:sz w:val="21"/>
          <w:szCs w:val="21"/>
        </w:rPr>
      </w:pPr>
      <w:r>
        <w:rPr>
          <w:rFonts w:ascii="宋体" w:hAnsi="宋体" w:eastAsia="宋体" w:cs="宋体"/>
          <w:spacing w:val="-6"/>
          <w:sz w:val="21"/>
          <w:szCs w:val="21"/>
        </w:rPr>
        <w:t>联系</w:t>
      </w:r>
      <w:r>
        <w:rPr>
          <w:rFonts w:ascii="宋体" w:hAnsi="宋体" w:eastAsia="宋体" w:cs="宋体"/>
          <w:spacing w:val="-5"/>
          <w:sz w:val="21"/>
          <w:szCs w:val="21"/>
        </w:rPr>
        <w:t>电</w:t>
      </w:r>
      <w:r>
        <w:rPr>
          <w:rFonts w:ascii="宋体" w:hAnsi="宋体" w:eastAsia="宋体" w:cs="宋体"/>
          <w:spacing w:val="-3"/>
          <w:sz w:val="21"/>
          <w:szCs w:val="21"/>
        </w:rPr>
        <w:t>话：</w:t>
      </w:r>
      <w:r>
        <w:rPr>
          <w:rFonts w:ascii="宋体" w:hAnsi="宋体" w:eastAsia="宋体" w:cs="宋体"/>
          <w:spacing w:val="-3"/>
          <w:sz w:val="21"/>
          <w:szCs w:val="21"/>
          <w:u w:val="single" w:color="auto"/>
        </w:rPr>
        <w:t xml:space="preserve">   </w:t>
      </w:r>
      <w:r>
        <w:rPr>
          <w:rFonts w:hint="eastAsia" w:ascii="宋体" w:hAnsi="宋体" w:eastAsia="宋体" w:cs="宋体"/>
          <w:spacing w:val="-6"/>
          <w:sz w:val="21"/>
          <w:szCs w:val="21"/>
          <w:u w:val="single" w:color="auto"/>
          <w:lang w:eastAsia="zh-CN"/>
        </w:rPr>
        <w:t>详见设计合同</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581216E3">
      <w:pPr>
        <w:spacing w:before="190" w:line="405" w:lineRule="auto"/>
        <w:ind w:left="444"/>
        <w:rPr>
          <w:rFonts w:ascii="宋体" w:hAnsi="宋体" w:eastAsia="宋体" w:cs="宋体"/>
          <w:sz w:val="21"/>
          <w:szCs w:val="21"/>
        </w:rPr>
      </w:pPr>
      <w:r>
        <w:rPr>
          <w:rFonts w:ascii="宋体" w:hAnsi="宋体" w:eastAsia="宋体" w:cs="宋体"/>
          <w:spacing w:val="-8"/>
          <w:sz w:val="21"/>
          <w:szCs w:val="21"/>
        </w:rPr>
        <w:t>电</w:t>
      </w:r>
      <w:r>
        <w:rPr>
          <w:rFonts w:ascii="宋体" w:hAnsi="宋体" w:eastAsia="宋体" w:cs="宋体"/>
          <w:spacing w:val="-7"/>
          <w:sz w:val="21"/>
          <w:szCs w:val="21"/>
        </w:rPr>
        <w:t>子</w:t>
      </w:r>
      <w:r>
        <w:rPr>
          <w:rFonts w:ascii="宋体" w:hAnsi="宋体" w:eastAsia="宋体" w:cs="宋体"/>
          <w:spacing w:val="-4"/>
          <w:sz w:val="21"/>
          <w:szCs w:val="21"/>
        </w:rPr>
        <w:t>信箱：</w:t>
      </w:r>
      <w:r>
        <w:rPr>
          <w:rFonts w:ascii="宋体" w:hAnsi="宋体" w:eastAsia="宋体" w:cs="宋体"/>
          <w:spacing w:val="-4"/>
          <w:sz w:val="21"/>
          <w:szCs w:val="21"/>
          <w:u w:val="single" w:color="auto"/>
        </w:rPr>
        <w:t xml:space="preserve"> </w:t>
      </w:r>
      <w:r>
        <w:rPr>
          <w:rFonts w:hint="eastAsia" w:ascii="宋体" w:hAnsi="宋体" w:eastAsia="宋体" w:cs="宋体"/>
          <w:spacing w:val="-6"/>
          <w:sz w:val="21"/>
          <w:szCs w:val="21"/>
          <w:u w:val="single" w:color="auto"/>
          <w:lang w:eastAsia="zh-CN"/>
        </w:rPr>
        <w:t>详见设计合同</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5B52C53D">
      <w:pPr>
        <w:spacing w:before="1" w:line="228" w:lineRule="auto"/>
        <w:ind w:left="420"/>
        <w:rPr>
          <w:rFonts w:ascii="宋体" w:hAnsi="宋体" w:eastAsia="宋体" w:cs="宋体"/>
          <w:sz w:val="21"/>
          <w:szCs w:val="21"/>
        </w:rPr>
      </w:pPr>
      <w:r>
        <w:rPr>
          <w:rFonts w:ascii="宋体" w:hAnsi="宋体" w:eastAsia="宋体" w:cs="宋体"/>
          <w:spacing w:val="-6"/>
          <w:sz w:val="21"/>
          <w:szCs w:val="21"/>
        </w:rPr>
        <w:t>通信</w:t>
      </w:r>
      <w:r>
        <w:rPr>
          <w:rFonts w:ascii="宋体" w:hAnsi="宋体" w:eastAsia="宋体" w:cs="宋体"/>
          <w:spacing w:val="-4"/>
          <w:sz w:val="21"/>
          <w:szCs w:val="21"/>
        </w:rPr>
        <w:t>地</w:t>
      </w:r>
      <w:r>
        <w:rPr>
          <w:rFonts w:ascii="宋体" w:hAnsi="宋体" w:eastAsia="宋体" w:cs="宋体"/>
          <w:spacing w:val="-3"/>
          <w:sz w:val="21"/>
          <w:szCs w:val="21"/>
        </w:rPr>
        <w:t>址：</w:t>
      </w:r>
      <w:r>
        <w:rPr>
          <w:rFonts w:ascii="宋体" w:hAnsi="宋体" w:eastAsia="宋体" w:cs="宋体"/>
          <w:spacing w:val="-3"/>
          <w:sz w:val="21"/>
          <w:szCs w:val="21"/>
          <w:u w:val="single" w:color="auto"/>
        </w:rPr>
        <w:t xml:space="preserve">   </w:t>
      </w:r>
      <w:r>
        <w:rPr>
          <w:rFonts w:hint="eastAsia" w:ascii="宋体" w:hAnsi="宋体" w:eastAsia="宋体" w:cs="宋体"/>
          <w:spacing w:val="-6"/>
          <w:sz w:val="21"/>
          <w:szCs w:val="21"/>
          <w:u w:val="single" w:color="auto"/>
          <w:lang w:eastAsia="zh-CN"/>
        </w:rPr>
        <w:t>详见设计合同</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490ACC0E">
      <w:pPr>
        <w:spacing w:before="194" w:line="229" w:lineRule="auto"/>
        <w:ind w:left="435"/>
        <w:rPr>
          <w:rFonts w:ascii="宋体" w:hAnsi="宋体" w:eastAsia="宋体" w:cs="宋体"/>
          <w:sz w:val="21"/>
          <w:szCs w:val="21"/>
        </w:rPr>
      </w:pPr>
      <w:r>
        <w:rPr>
          <w:rFonts w:ascii="宋体" w:hAnsi="宋体" w:eastAsia="宋体" w:cs="宋体"/>
          <w:spacing w:val="5"/>
          <w:sz w:val="21"/>
          <w:szCs w:val="21"/>
        </w:rPr>
        <w:t>1.1.3 工程和设</w:t>
      </w:r>
      <w:r>
        <w:rPr>
          <w:rFonts w:ascii="宋体" w:hAnsi="宋体" w:eastAsia="宋体" w:cs="宋体"/>
          <w:spacing w:val="4"/>
          <w:sz w:val="21"/>
          <w:szCs w:val="21"/>
        </w:rPr>
        <w:t>备</w:t>
      </w:r>
    </w:p>
    <w:p w14:paraId="0A3612A3">
      <w:pPr>
        <w:spacing w:before="191" w:line="228" w:lineRule="auto"/>
        <w:ind w:left="435"/>
        <w:rPr>
          <w:rFonts w:hint="eastAsia" w:ascii="宋体" w:hAnsi="宋体" w:eastAsia="宋体" w:cs="宋体"/>
          <w:sz w:val="21"/>
          <w:szCs w:val="21"/>
          <w:lang w:eastAsia="zh-CN"/>
        </w:rPr>
      </w:pPr>
      <w:r>
        <w:rPr>
          <w:rFonts w:ascii="宋体" w:hAnsi="宋体" w:eastAsia="宋体" w:cs="宋体"/>
          <w:spacing w:val="12"/>
          <w:sz w:val="21"/>
          <w:szCs w:val="21"/>
        </w:rPr>
        <w:t>1.1</w:t>
      </w:r>
      <w:r>
        <w:rPr>
          <w:rFonts w:ascii="宋体" w:hAnsi="宋体" w:eastAsia="宋体" w:cs="宋体"/>
          <w:spacing w:val="6"/>
          <w:sz w:val="21"/>
          <w:szCs w:val="21"/>
        </w:rPr>
        <w:t>.3.7 作为施工现场组成部分的其他场所包括：符合通用条款规定的发包方提供的施工场</w:t>
      </w:r>
      <w:r>
        <w:rPr>
          <w:rFonts w:hint="eastAsia" w:ascii="宋体" w:hAnsi="宋体" w:eastAsia="宋体" w:cs="宋体"/>
          <w:spacing w:val="6"/>
          <w:sz w:val="21"/>
          <w:szCs w:val="21"/>
          <w:lang w:eastAsia="zh-CN"/>
        </w:rPr>
        <w:t>地。</w:t>
      </w:r>
    </w:p>
    <w:p w14:paraId="09C0C904">
      <w:pPr>
        <w:spacing w:line="258" w:lineRule="auto"/>
        <w:rPr>
          <w:rFonts w:ascii="Arial"/>
          <w:sz w:val="21"/>
          <w:szCs w:val="21"/>
        </w:rPr>
      </w:pPr>
    </w:p>
    <w:p w14:paraId="36955BC1">
      <w:pPr>
        <w:spacing w:before="204" w:line="230" w:lineRule="auto"/>
        <w:ind w:left="435"/>
        <w:rPr>
          <w:rFonts w:ascii="宋体" w:hAnsi="宋体" w:eastAsia="宋体" w:cs="宋体"/>
          <w:sz w:val="21"/>
          <w:szCs w:val="21"/>
        </w:rPr>
      </w:pPr>
      <w:r>
        <w:rPr>
          <w:rFonts w:ascii="宋体" w:hAnsi="宋体" w:eastAsia="宋体" w:cs="宋体"/>
          <w:spacing w:val="7"/>
          <w:sz w:val="21"/>
          <w:szCs w:val="21"/>
        </w:rPr>
        <w:t>1.1.3.9 永久占地包括：执行本合同通用条款</w:t>
      </w:r>
      <w:r>
        <w:rPr>
          <w:rFonts w:ascii="宋体" w:hAnsi="宋体" w:eastAsia="宋体" w:cs="宋体"/>
          <w:spacing w:val="6"/>
          <w:sz w:val="21"/>
          <w:szCs w:val="21"/>
        </w:rPr>
        <w:t>。</w:t>
      </w:r>
    </w:p>
    <w:p w14:paraId="1900B631">
      <w:pPr>
        <w:spacing w:before="190" w:line="228" w:lineRule="auto"/>
        <w:ind w:left="435"/>
        <w:rPr>
          <w:rFonts w:ascii="宋体" w:hAnsi="宋体" w:eastAsia="宋体" w:cs="宋体"/>
          <w:sz w:val="21"/>
          <w:szCs w:val="21"/>
        </w:rPr>
      </w:pPr>
      <w:r>
        <w:rPr>
          <w:sz w:val="21"/>
          <w:szCs w:val="21"/>
        </w:rPr>
        <mc:AlternateContent>
          <mc:Choice Requires="wps">
            <w:drawing>
              <wp:anchor distT="0" distB="0" distL="114300" distR="114300" simplePos="0" relativeHeight="251666432" behindDoc="0" locked="0" layoutInCell="1" allowOverlap="1">
                <wp:simplePos x="0" y="0"/>
                <wp:positionH relativeFrom="column">
                  <wp:posOffset>-54610</wp:posOffset>
                </wp:positionH>
                <wp:positionV relativeFrom="paragraph">
                  <wp:posOffset>48895</wp:posOffset>
                </wp:positionV>
                <wp:extent cx="194945" cy="18923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94945" cy="189230"/>
                        </a:xfrm>
                        <a:prstGeom prst="rect">
                          <a:avLst/>
                        </a:prstGeom>
                        <a:noFill/>
                        <a:ln>
                          <a:noFill/>
                        </a:ln>
                      </wps:spPr>
                      <wps:txbx>
                        <w:txbxContent>
                          <w:p w14:paraId="0D31E5A9">
                            <w:pPr>
                              <w:spacing w:before="19" w:line="238" w:lineRule="auto"/>
                              <w:ind w:left="20"/>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4.3pt;margin-top:3.85pt;height:14.9pt;width:15.35pt;z-index:251666432;mso-width-relative:page;mso-height-relative:page;" filled="f" stroked="f" coordsize="21600,21600" o:gfxdata="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g89YAAAAGAQAADwAAAAAAAAABACAAAAAiAAAAZHJzL2Rvd25yZXYueG1sUEsBAhQA&#10;FAAAAAgAh07iQO0JCRC7AQAAcwMAAA4AAAAAAAAAAQAgAAAAJQEAAGRycy9lMm9Eb2MueG1sUEsF&#10;BgAAAAAGAAYAWQEAAFIFAAAAAA==&#10;">
                <v:fill on="f" focussize="0,0"/>
                <v:stroke on="f"/>
                <v:imagedata o:title=""/>
                <o:lock v:ext="edit" aspectratio="f"/>
                <v:textbox inset="0mm,0mm,0mm,0mm">
                  <w:txbxContent>
                    <w:p w14:paraId="0D31E5A9">
                      <w:pPr>
                        <w:spacing w:before="19" w:line="238" w:lineRule="auto"/>
                        <w:ind w:left="20"/>
                        <w:rPr>
                          <w:rFonts w:ascii="宋体" w:hAnsi="宋体" w:eastAsia="宋体" w:cs="宋体"/>
                          <w:sz w:val="20"/>
                          <w:szCs w:val="20"/>
                        </w:rPr>
                      </w:pPr>
                    </w:p>
                  </w:txbxContent>
                </v:textbox>
              </v:shape>
            </w:pict>
          </mc:Fallback>
        </mc:AlternateContent>
      </w:r>
      <w:r>
        <w:rPr>
          <w:rFonts w:ascii="宋体" w:hAnsi="宋体" w:eastAsia="宋体" w:cs="宋体"/>
          <w:spacing w:val="14"/>
          <w:sz w:val="21"/>
          <w:szCs w:val="21"/>
        </w:rPr>
        <w:t>1</w:t>
      </w:r>
      <w:r>
        <w:rPr>
          <w:rFonts w:ascii="宋体" w:hAnsi="宋体" w:eastAsia="宋体" w:cs="宋体"/>
          <w:spacing w:val="7"/>
          <w:sz w:val="21"/>
          <w:szCs w:val="21"/>
        </w:rPr>
        <w:t>.1.3.10 临时占地包括：双方在合同履行过程中确定。</w:t>
      </w:r>
    </w:p>
    <w:p w14:paraId="7258BB67">
      <w:pPr>
        <w:spacing w:before="193" w:line="228" w:lineRule="auto"/>
        <w:ind w:left="435"/>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2"/>
          <w:sz w:val="21"/>
          <w:szCs w:val="21"/>
        </w:rPr>
        <w:t>.3 法律</w:t>
      </w:r>
    </w:p>
    <w:p w14:paraId="300CF3C4">
      <w:pPr>
        <w:spacing w:before="194" w:line="405" w:lineRule="auto"/>
        <w:ind w:left="420"/>
        <w:rPr>
          <w:rFonts w:ascii="宋体" w:hAnsi="宋体" w:eastAsia="宋体" w:cs="宋体"/>
          <w:sz w:val="21"/>
          <w:szCs w:val="21"/>
        </w:rPr>
      </w:pPr>
      <w:r>
        <w:rPr>
          <w:rFonts w:ascii="宋体" w:hAnsi="宋体" w:eastAsia="宋体" w:cs="宋体"/>
          <w:spacing w:val="14"/>
          <w:sz w:val="21"/>
          <w:szCs w:val="21"/>
        </w:rPr>
        <w:t>适用</w:t>
      </w:r>
      <w:r>
        <w:rPr>
          <w:rFonts w:ascii="宋体" w:hAnsi="宋体" w:eastAsia="宋体" w:cs="宋体"/>
          <w:spacing w:val="13"/>
          <w:sz w:val="21"/>
          <w:szCs w:val="21"/>
        </w:rPr>
        <w:t>于</w:t>
      </w:r>
      <w:r>
        <w:rPr>
          <w:rFonts w:ascii="宋体" w:hAnsi="宋体" w:eastAsia="宋体" w:cs="宋体"/>
          <w:spacing w:val="7"/>
          <w:sz w:val="21"/>
          <w:szCs w:val="21"/>
        </w:rPr>
        <w:t>合同的其他规范性文件：</w:t>
      </w:r>
      <w:r>
        <w:rPr>
          <w:rFonts w:ascii="宋体" w:hAnsi="宋体" w:eastAsia="宋体" w:cs="宋体"/>
          <w:spacing w:val="7"/>
          <w:sz w:val="21"/>
          <w:szCs w:val="21"/>
          <w:u w:val="single" w:color="auto"/>
        </w:rPr>
        <w:t>《中华人民共和国建筑法》《中华人民共和国</w:t>
      </w:r>
      <w:r>
        <w:rPr>
          <w:rFonts w:hint="eastAsia" w:ascii="宋体" w:hAnsi="宋体" w:eastAsia="宋体" w:cs="宋体"/>
          <w:spacing w:val="7"/>
          <w:sz w:val="21"/>
          <w:szCs w:val="21"/>
          <w:u w:val="single" w:color="auto"/>
          <w:lang w:eastAsia="zh-CN"/>
        </w:rPr>
        <w:t>民法典</w:t>
      </w:r>
      <w:r>
        <w:rPr>
          <w:rFonts w:ascii="宋体" w:hAnsi="宋体" w:eastAsia="宋体" w:cs="宋体"/>
          <w:spacing w:val="7"/>
          <w:sz w:val="21"/>
          <w:szCs w:val="21"/>
          <w:u w:val="single" w:color="auto"/>
        </w:rPr>
        <w:t>》《建</w:t>
      </w:r>
      <w:r>
        <w:rPr>
          <w:rFonts w:ascii="宋体" w:hAnsi="宋体" w:eastAsia="宋体" w:cs="宋体"/>
          <w:spacing w:val="18"/>
          <w:sz w:val="21"/>
          <w:szCs w:val="21"/>
          <w:u w:val="single" w:color="auto"/>
        </w:rPr>
        <w:t>设</w:t>
      </w:r>
      <w:r>
        <w:rPr>
          <w:rFonts w:ascii="宋体" w:hAnsi="宋体" w:eastAsia="宋体" w:cs="宋体"/>
          <w:spacing w:val="17"/>
          <w:sz w:val="21"/>
          <w:szCs w:val="21"/>
          <w:u w:val="single" w:color="auto"/>
        </w:rPr>
        <w:t>工</w:t>
      </w:r>
      <w:r>
        <w:rPr>
          <w:rFonts w:ascii="宋体" w:hAnsi="宋体" w:eastAsia="宋体" w:cs="宋体"/>
          <w:spacing w:val="9"/>
          <w:sz w:val="21"/>
          <w:szCs w:val="21"/>
          <w:u w:val="single" w:color="auto"/>
        </w:rPr>
        <w:t>程安全生产管理条例》《广西壮族自治区建筑市场管理条例》及相关的地方行政法规</w:t>
      </w:r>
      <w:r>
        <w:rPr>
          <w:rFonts w:ascii="宋体" w:hAnsi="宋体" w:eastAsia="宋体" w:cs="宋体"/>
          <w:spacing w:val="9"/>
          <w:sz w:val="21"/>
          <w:szCs w:val="21"/>
        </w:rPr>
        <w:t>。</w:t>
      </w:r>
    </w:p>
    <w:p w14:paraId="74CBF3DB">
      <w:pPr>
        <w:rPr>
          <w:sz w:val="21"/>
          <w:szCs w:val="21"/>
        </w:rPr>
        <w:sectPr>
          <w:footerReference r:id="rId17" w:type="default"/>
          <w:pgSz w:w="11910" w:h="16840"/>
          <w:pgMar w:top="1134" w:right="1134" w:bottom="1134" w:left="1134" w:header="0" w:footer="931" w:gutter="0"/>
          <w:pgNumType w:fmt="decimal"/>
          <w:cols w:space="720" w:num="1"/>
        </w:sectPr>
      </w:pPr>
    </w:p>
    <w:p w14:paraId="09E21FC4">
      <w:pPr>
        <w:spacing w:line="244" w:lineRule="auto"/>
        <w:rPr>
          <w:rFonts w:ascii="Arial"/>
          <w:sz w:val="21"/>
          <w:szCs w:val="21"/>
        </w:rPr>
      </w:pPr>
    </w:p>
    <w:p w14:paraId="00A4DADF">
      <w:pPr>
        <w:spacing w:before="65" w:line="229" w:lineRule="auto"/>
        <w:ind w:left="443"/>
        <w:rPr>
          <w:rFonts w:ascii="宋体" w:hAnsi="宋体" w:eastAsia="宋体" w:cs="宋体"/>
          <w:sz w:val="21"/>
          <w:szCs w:val="21"/>
        </w:rPr>
      </w:pPr>
      <w:r>
        <w:rPr>
          <w:rFonts w:ascii="宋体" w:hAnsi="宋体" w:eastAsia="宋体" w:cs="宋体"/>
          <w:spacing w:val="5"/>
          <w:sz w:val="21"/>
          <w:szCs w:val="21"/>
        </w:rPr>
        <w:t>1.4 标准和规范</w:t>
      </w:r>
    </w:p>
    <w:p w14:paraId="18C17586">
      <w:pPr>
        <w:tabs>
          <w:tab w:val="left" w:pos="113"/>
        </w:tabs>
        <w:spacing w:before="189" w:line="407" w:lineRule="auto"/>
        <w:ind w:right="48" w:firstLine="443"/>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7"/>
          <w:sz w:val="21"/>
          <w:szCs w:val="21"/>
        </w:rPr>
        <w:t>.4.1 适用于工程的标准规范包括：</w:t>
      </w:r>
      <w:r>
        <w:rPr>
          <w:rFonts w:ascii="宋体" w:hAnsi="宋体" w:eastAsia="宋体" w:cs="宋体"/>
          <w:spacing w:val="7"/>
          <w:sz w:val="21"/>
          <w:szCs w:val="21"/>
          <w:u w:val="single" w:color="auto"/>
        </w:rPr>
        <w:t>《施工技术操作规范》《建筑工程质量检验评定标准》</w:t>
      </w:r>
      <w:r>
        <w:rPr>
          <w:rFonts w:ascii="宋体" w:hAnsi="宋体" w:eastAsia="宋体" w:cs="宋体"/>
          <w:spacing w:val="2"/>
          <w:sz w:val="21"/>
          <w:szCs w:val="21"/>
          <w:u w:val="single" w:color="auto"/>
        </w:rPr>
        <w:t>《建筑安装工程施工验收规范》 以及现行的国家行业标准规</w:t>
      </w:r>
      <w:r>
        <w:rPr>
          <w:rFonts w:ascii="宋体" w:hAnsi="宋体" w:eastAsia="宋体" w:cs="宋体"/>
          <w:spacing w:val="1"/>
          <w:sz w:val="21"/>
          <w:szCs w:val="21"/>
          <w:u w:val="single" w:color="auto"/>
        </w:rPr>
        <w:t>范</w:t>
      </w:r>
      <w:r>
        <w:rPr>
          <w:rFonts w:ascii="宋体" w:hAnsi="宋体" w:eastAsia="宋体" w:cs="宋体"/>
          <w:sz w:val="21"/>
          <w:szCs w:val="21"/>
        </w:rPr>
        <w:t>。</w:t>
      </w:r>
    </w:p>
    <w:p w14:paraId="02C7E0B0">
      <w:pPr>
        <w:spacing w:line="227" w:lineRule="auto"/>
        <w:ind w:left="443"/>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8"/>
          <w:sz w:val="21"/>
          <w:szCs w:val="21"/>
        </w:rPr>
        <w:t>.</w:t>
      </w:r>
      <w:r>
        <w:rPr>
          <w:rFonts w:ascii="宋体" w:hAnsi="宋体" w:eastAsia="宋体" w:cs="宋体"/>
          <w:spacing w:val="7"/>
          <w:sz w:val="21"/>
          <w:szCs w:val="21"/>
        </w:rPr>
        <w:t>4.2 发包人提供国外标准、规范的名称：</w:t>
      </w:r>
      <w:r>
        <w:rPr>
          <w:rFonts w:ascii="宋体" w:hAnsi="宋体" w:eastAsia="宋体" w:cs="宋体"/>
          <w:spacing w:val="7"/>
          <w:sz w:val="21"/>
          <w:szCs w:val="21"/>
          <w:u w:val="single" w:color="auto"/>
        </w:rPr>
        <w:t>无</w:t>
      </w:r>
      <w:r>
        <w:rPr>
          <w:rFonts w:ascii="宋体" w:hAnsi="宋体" w:eastAsia="宋体" w:cs="宋体"/>
          <w:spacing w:val="7"/>
          <w:sz w:val="21"/>
          <w:szCs w:val="21"/>
        </w:rPr>
        <w:t xml:space="preserve"> ；</w:t>
      </w:r>
    </w:p>
    <w:p w14:paraId="0313E580">
      <w:pPr>
        <w:spacing w:before="192" w:line="228" w:lineRule="auto"/>
        <w:ind w:left="431"/>
        <w:rPr>
          <w:rFonts w:ascii="宋体" w:hAnsi="宋体" w:eastAsia="宋体" w:cs="宋体"/>
          <w:sz w:val="21"/>
          <w:szCs w:val="21"/>
        </w:rPr>
      </w:pPr>
      <w:r>
        <w:rPr>
          <w:rFonts w:ascii="宋体" w:hAnsi="宋体" w:eastAsia="宋体" w:cs="宋体"/>
          <w:spacing w:val="16"/>
          <w:sz w:val="21"/>
          <w:szCs w:val="21"/>
        </w:rPr>
        <w:t>发</w:t>
      </w:r>
      <w:r>
        <w:rPr>
          <w:rFonts w:ascii="宋体" w:hAnsi="宋体" w:eastAsia="宋体" w:cs="宋体"/>
          <w:spacing w:val="13"/>
          <w:sz w:val="21"/>
          <w:szCs w:val="21"/>
        </w:rPr>
        <w:t>包</w:t>
      </w:r>
      <w:r>
        <w:rPr>
          <w:rFonts w:ascii="宋体" w:hAnsi="宋体" w:eastAsia="宋体" w:cs="宋体"/>
          <w:spacing w:val="8"/>
          <w:sz w:val="21"/>
          <w:szCs w:val="21"/>
        </w:rPr>
        <w:t>人提供国外标准、规范的份数：</w:t>
      </w:r>
      <w:r>
        <w:rPr>
          <w:rFonts w:ascii="宋体" w:hAnsi="宋体" w:eastAsia="宋体" w:cs="宋体"/>
          <w:spacing w:val="8"/>
          <w:sz w:val="21"/>
          <w:szCs w:val="21"/>
          <w:u w:val="single" w:color="auto"/>
        </w:rPr>
        <w:t>无</w:t>
      </w:r>
      <w:r>
        <w:rPr>
          <w:rFonts w:ascii="宋体" w:hAnsi="宋体" w:eastAsia="宋体" w:cs="宋体"/>
          <w:spacing w:val="8"/>
          <w:sz w:val="21"/>
          <w:szCs w:val="21"/>
        </w:rPr>
        <w:t>；</w:t>
      </w:r>
    </w:p>
    <w:p w14:paraId="31F2F511">
      <w:pPr>
        <w:spacing w:before="192" w:line="228" w:lineRule="auto"/>
        <w:ind w:left="431"/>
        <w:rPr>
          <w:rFonts w:ascii="宋体" w:hAnsi="宋体" w:eastAsia="宋体" w:cs="宋体"/>
          <w:sz w:val="21"/>
          <w:szCs w:val="21"/>
        </w:rPr>
      </w:pPr>
      <w:r>
        <w:rPr>
          <w:rFonts w:ascii="宋体" w:hAnsi="宋体" w:eastAsia="宋体" w:cs="宋体"/>
          <w:spacing w:val="16"/>
          <w:sz w:val="21"/>
          <w:szCs w:val="21"/>
        </w:rPr>
        <w:t>发</w:t>
      </w:r>
      <w:r>
        <w:rPr>
          <w:rFonts w:ascii="宋体" w:hAnsi="宋体" w:eastAsia="宋体" w:cs="宋体"/>
          <w:spacing w:val="13"/>
          <w:sz w:val="21"/>
          <w:szCs w:val="21"/>
        </w:rPr>
        <w:t>包</w:t>
      </w:r>
      <w:r>
        <w:rPr>
          <w:rFonts w:ascii="宋体" w:hAnsi="宋体" w:eastAsia="宋体" w:cs="宋体"/>
          <w:spacing w:val="8"/>
          <w:sz w:val="21"/>
          <w:szCs w:val="21"/>
        </w:rPr>
        <w:t>人提供国外标准、规范的名称：</w:t>
      </w:r>
      <w:r>
        <w:rPr>
          <w:rFonts w:ascii="宋体" w:hAnsi="宋体" w:eastAsia="宋体" w:cs="宋体"/>
          <w:spacing w:val="8"/>
          <w:sz w:val="21"/>
          <w:szCs w:val="21"/>
          <w:u w:val="single" w:color="auto"/>
        </w:rPr>
        <w:t>无</w:t>
      </w:r>
      <w:r>
        <w:rPr>
          <w:rFonts w:ascii="宋体" w:hAnsi="宋体" w:eastAsia="宋体" w:cs="宋体"/>
          <w:spacing w:val="8"/>
          <w:sz w:val="21"/>
          <w:szCs w:val="21"/>
        </w:rPr>
        <w:t>。</w:t>
      </w:r>
    </w:p>
    <w:p w14:paraId="5829E068">
      <w:pPr>
        <w:spacing w:before="195" w:line="228" w:lineRule="auto"/>
        <w:ind w:left="443"/>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8"/>
          <w:sz w:val="21"/>
          <w:szCs w:val="21"/>
        </w:rPr>
        <w:t>.4.3 发包人对工程的技术标准和功能要求的特殊要求：</w:t>
      </w:r>
      <w:r>
        <w:rPr>
          <w:rFonts w:ascii="宋体" w:hAnsi="宋体" w:eastAsia="宋体" w:cs="宋体"/>
          <w:spacing w:val="8"/>
          <w:sz w:val="21"/>
          <w:szCs w:val="21"/>
          <w:u w:val="single" w:color="auto"/>
        </w:rPr>
        <w:t>无特殊要求</w:t>
      </w:r>
      <w:r>
        <w:rPr>
          <w:rFonts w:ascii="宋体" w:hAnsi="宋体" w:eastAsia="宋体" w:cs="宋体"/>
          <w:spacing w:val="8"/>
          <w:sz w:val="21"/>
          <w:szCs w:val="21"/>
        </w:rPr>
        <w:t>。</w:t>
      </w:r>
    </w:p>
    <w:p w14:paraId="2F20AA52">
      <w:pPr>
        <w:spacing w:before="192" w:line="228" w:lineRule="auto"/>
        <w:ind w:left="443"/>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7"/>
          <w:sz w:val="21"/>
          <w:szCs w:val="21"/>
        </w:rPr>
        <w:t>.</w:t>
      </w:r>
      <w:r>
        <w:rPr>
          <w:rFonts w:ascii="宋体" w:hAnsi="宋体" w:eastAsia="宋体" w:cs="宋体"/>
          <w:spacing w:val="6"/>
          <w:sz w:val="21"/>
          <w:szCs w:val="21"/>
        </w:rPr>
        <w:t>5 合同文件的优先顺序</w:t>
      </w:r>
    </w:p>
    <w:p w14:paraId="355F42C7">
      <w:pPr>
        <w:tabs>
          <w:tab w:val="left" w:pos="118"/>
        </w:tabs>
        <w:spacing w:before="192" w:line="406" w:lineRule="auto"/>
        <w:ind w:right="18" w:firstLine="428"/>
        <w:rPr>
          <w:rFonts w:ascii="宋体" w:hAnsi="宋体" w:eastAsia="宋体" w:cs="宋体"/>
          <w:sz w:val="21"/>
          <w:szCs w:val="21"/>
        </w:rPr>
      </w:pPr>
      <w:r>
        <w:rPr>
          <w:rFonts w:ascii="宋体" w:hAnsi="宋体" w:eastAsia="宋体" w:cs="宋体"/>
          <w:spacing w:val="2"/>
          <w:sz w:val="21"/>
          <w:szCs w:val="21"/>
        </w:rPr>
        <w:t>合同文</w:t>
      </w:r>
      <w:r>
        <w:rPr>
          <w:rFonts w:ascii="宋体" w:hAnsi="宋体" w:eastAsia="宋体" w:cs="宋体"/>
          <w:spacing w:val="1"/>
          <w:sz w:val="21"/>
          <w:szCs w:val="21"/>
        </w:rPr>
        <w:t>件组成及优先顺序为：</w:t>
      </w:r>
      <w:r>
        <w:rPr>
          <w:rFonts w:ascii="宋体" w:hAnsi="宋体" w:eastAsia="宋体" w:cs="宋体"/>
          <w:spacing w:val="1"/>
          <w:sz w:val="21"/>
          <w:szCs w:val="21"/>
          <w:u w:val="single" w:color="auto"/>
        </w:rPr>
        <w:t xml:space="preserve"> (1) 合同协议书；  (2) 成交通知书；  (3) 投标函及其附录；</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
          <w:sz w:val="21"/>
          <w:szCs w:val="21"/>
          <w:u w:val="single" w:color="auto"/>
        </w:rPr>
        <w:t>(4) 专用合同</w:t>
      </w:r>
      <w:r>
        <w:rPr>
          <w:rFonts w:ascii="宋体" w:hAnsi="宋体" w:eastAsia="宋体" w:cs="宋体"/>
          <w:sz w:val="21"/>
          <w:szCs w:val="21"/>
          <w:u w:val="single" w:color="auto"/>
        </w:rPr>
        <w:t>条款及其附件；  (5) 通用合同条款；  (6) 技术标准和要求；  (7) 已标价工程量</w:t>
      </w:r>
      <w:r>
        <w:rPr>
          <w:rFonts w:ascii="宋体" w:hAnsi="宋体" w:eastAsia="宋体" w:cs="宋体"/>
          <w:sz w:val="21"/>
          <w:szCs w:val="21"/>
        </w:rPr>
        <w:t xml:space="preserve"> </w:t>
      </w:r>
      <w:r>
        <w:rPr>
          <w:rFonts w:ascii="宋体" w:hAnsi="宋体" w:eastAsia="宋体" w:cs="宋体"/>
          <w:spacing w:val="2"/>
          <w:sz w:val="21"/>
          <w:szCs w:val="21"/>
          <w:u w:val="single" w:color="auto"/>
        </w:rPr>
        <w:t xml:space="preserve">清单或预算书； </w:t>
      </w:r>
      <w:r>
        <w:rPr>
          <w:rFonts w:ascii="宋体" w:hAnsi="宋体" w:eastAsia="宋体" w:cs="宋体"/>
          <w:spacing w:val="1"/>
          <w:sz w:val="21"/>
          <w:szCs w:val="21"/>
          <w:u w:val="single" w:color="auto"/>
        </w:rPr>
        <w:t xml:space="preserve"> (8) 图纸；  (9) 其他合同文件。</w:t>
      </w:r>
    </w:p>
    <w:p w14:paraId="44203C65">
      <w:pPr>
        <w:spacing w:before="1" w:line="228" w:lineRule="auto"/>
        <w:ind w:left="443"/>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6"/>
          <w:sz w:val="21"/>
          <w:szCs w:val="21"/>
        </w:rPr>
        <w:t>.6 图纸和承包人文件</w:t>
      </w:r>
    </w:p>
    <w:p w14:paraId="7E8D1326">
      <w:pPr>
        <w:spacing w:before="194" w:line="228" w:lineRule="auto"/>
        <w:ind w:left="443"/>
        <w:rPr>
          <w:rFonts w:ascii="宋体" w:hAnsi="宋体" w:eastAsia="宋体" w:cs="宋体"/>
          <w:sz w:val="21"/>
          <w:szCs w:val="21"/>
        </w:rPr>
      </w:pPr>
      <w:r>
        <w:rPr>
          <w:rFonts w:ascii="宋体" w:hAnsi="宋体" w:eastAsia="宋体" w:cs="宋体"/>
          <w:spacing w:val="5"/>
          <w:sz w:val="21"/>
          <w:szCs w:val="21"/>
        </w:rPr>
        <w:t>1.6.1 图纸的提</w:t>
      </w:r>
      <w:r>
        <w:rPr>
          <w:rFonts w:ascii="宋体" w:hAnsi="宋体" w:eastAsia="宋体" w:cs="宋体"/>
          <w:spacing w:val="4"/>
          <w:sz w:val="21"/>
          <w:szCs w:val="21"/>
        </w:rPr>
        <w:t>供</w:t>
      </w:r>
    </w:p>
    <w:p w14:paraId="7BD90748">
      <w:pPr>
        <w:spacing w:before="192" w:line="228" w:lineRule="auto"/>
        <w:ind w:left="431"/>
        <w:rPr>
          <w:rFonts w:ascii="宋体" w:hAnsi="宋体" w:eastAsia="宋体" w:cs="宋体"/>
          <w:sz w:val="21"/>
          <w:szCs w:val="21"/>
        </w:rPr>
      </w:pPr>
      <w:r>
        <w:rPr>
          <w:rFonts w:ascii="宋体" w:hAnsi="宋体" w:eastAsia="宋体" w:cs="宋体"/>
          <w:spacing w:val="16"/>
          <w:sz w:val="21"/>
          <w:szCs w:val="21"/>
        </w:rPr>
        <w:t>发</w:t>
      </w:r>
      <w:r>
        <w:rPr>
          <w:rFonts w:ascii="宋体" w:hAnsi="宋体" w:eastAsia="宋体" w:cs="宋体"/>
          <w:spacing w:val="12"/>
          <w:sz w:val="21"/>
          <w:szCs w:val="21"/>
        </w:rPr>
        <w:t>包</w:t>
      </w:r>
      <w:r>
        <w:rPr>
          <w:rFonts w:ascii="宋体" w:hAnsi="宋体" w:eastAsia="宋体" w:cs="宋体"/>
          <w:spacing w:val="8"/>
          <w:sz w:val="21"/>
          <w:szCs w:val="21"/>
        </w:rPr>
        <w:t>人向承包人提供图纸的期限：</w:t>
      </w:r>
      <w:r>
        <w:rPr>
          <w:rFonts w:ascii="宋体" w:hAnsi="宋体" w:eastAsia="宋体" w:cs="宋体"/>
          <w:spacing w:val="8"/>
          <w:sz w:val="21"/>
          <w:szCs w:val="21"/>
          <w:u w:val="single" w:color="auto"/>
        </w:rPr>
        <w:t>合同生效后 7 天内</w:t>
      </w:r>
      <w:r>
        <w:rPr>
          <w:rFonts w:ascii="宋体" w:hAnsi="宋体" w:eastAsia="宋体" w:cs="宋体"/>
          <w:spacing w:val="8"/>
          <w:sz w:val="21"/>
          <w:szCs w:val="21"/>
        </w:rPr>
        <w:t>；</w:t>
      </w:r>
    </w:p>
    <w:p w14:paraId="2D979359">
      <w:pPr>
        <w:spacing w:before="192" w:line="228" w:lineRule="auto"/>
        <w:ind w:left="431"/>
        <w:rPr>
          <w:rFonts w:ascii="宋体" w:hAnsi="宋体" w:eastAsia="宋体" w:cs="宋体"/>
          <w:sz w:val="21"/>
          <w:szCs w:val="21"/>
        </w:rPr>
      </w:pPr>
      <w:r>
        <w:rPr>
          <w:rFonts w:ascii="宋体" w:hAnsi="宋体" w:eastAsia="宋体" w:cs="宋体"/>
          <w:spacing w:val="9"/>
          <w:sz w:val="21"/>
          <w:szCs w:val="21"/>
        </w:rPr>
        <w:t>发包人向承包人提供图纸的数量：</w:t>
      </w:r>
      <w:r>
        <w:rPr>
          <w:rFonts w:ascii="宋体" w:hAnsi="宋体" w:eastAsia="宋体" w:cs="宋体"/>
          <w:spacing w:val="9"/>
          <w:sz w:val="21"/>
          <w:szCs w:val="21"/>
          <w:u w:val="single" w:color="auto"/>
        </w:rPr>
        <w:t>提供施工图纸三套</w:t>
      </w:r>
      <w:r>
        <w:rPr>
          <w:rFonts w:ascii="宋体" w:hAnsi="宋体" w:eastAsia="宋体" w:cs="宋体"/>
          <w:spacing w:val="8"/>
          <w:sz w:val="21"/>
          <w:szCs w:val="21"/>
        </w:rPr>
        <w:t>；</w:t>
      </w:r>
    </w:p>
    <w:p w14:paraId="28B06C44">
      <w:pPr>
        <w:spacing w:before="196" w:line="405" w:lineRule="auto"/>
        <w:ind w:left="8" w:right="74" w:firstLine="423"/>
        <w:rPr>
          <w:rFonts w:ascii="宋体" w:hAnsi="宋体" w:eastAsia="宋体" w:cs="宋体"/>
          <w:sz w:val="21"/>
          <w:szCs w:val="21"/>
        </w:rPr>
      </w:pPr>
      <w:r>
        <w:rPr>
          <w:rFonts w:ascii="宋体" w:hAnsi="宋体" w:eastAsia="宋体" w:cs="宋体"/>
          <w:spacing w:val="14"/>
          <w:sz w:val="21"/>
          <w:szCs w:val="21"/>
        </w:rPr>
        <w:t>发包</w:t>
      </w:r>
      <w:r>
        <w:rPr>
          <w:rFonts w:ascii="宋体" w:hAnsi="宋体" w:eastAsia="宋体" w:cs="宋体"/>
          <w:spacing w:val="8"/>
          <w:sz w:val="21"/>
          <w:szCs w:val="21"/>
        </w:rPr>
        <w:t>人</w:t>
      </w:r>
      <w:r>
        <w:rPr>
          <w:rFonts w:ascii="宋体" w:hAnsi="宋体" w:eastAsia="宋体" w:cs="宋体"/>
          <w:spacing w:val="7"/>
          <w:sz w:val="21"/>
          <w:szCs w:val="21"/>
        </w:rPr>
        <w:t>向承包人提供图纸的内容：</w:t>
      </w:r>
      <w:r>
        <w:rPr>
          <w:rFonts w:ascii="宋体" w:hAnsi="宋体" w:eastAsia="宋体" w:cs="宋体"/>
          <w:spacing w:val="7"/>
          <w:sz w:val="21"/>
          <w:szCs w:val="21"/>
          <w:u w:val="single" w:color="auto"/>
        </w:rPr>
        <w:t>本工程完整的设计施工图纸、设计变更图等涉及工程施工</w:t>
      </w:r>
      <w:r>
        <w:rPr>
          <w:rFonts w:ascii="宋体" w:hAnsi="宋体" w:eastAsia="宋体" w:cs="宋体"/>
          <w:sz w:val="21"/>
          <w:szCs w:val="21"/>
        </w:rPr>
        <w:t xml:space="preserve"> </w:t>
      </w:r>
      <w:r>
        <w:rPr>
          <w:rFonts w:ascii="宋体" w:hAnsi="宋体" w:eastAsia="宋体" w:cs="宋体"/>
          <w:spacing w:val="12"/>
          <w:sz w:val="21"/>
          <w:szCs w:val="21"/>
          <w:u w:val="single" w:color="auto"/>
        </w:rPr>
        <w:t>所</w:t>
      </w:r>
      <w:r>
        <w:rPr>
          <w:rFonts w:ascii="宋体" w:hAnsi="宋体" w:eastAsia="宋体" w:cs="宋体"/>
          <w:spacing w:val="11"/>
          <w:sz w:val="21"/>
          <w:szCs w:val="21"/>
          <w:u w:val="single" w:color="auto"/>
        </w:rPr>
        <w:t>需的所有图纸。</w:t>
      </w:r>
    </w:p>
    <w:p w14:paraId="1C194628">
      <w:pPr>
        <w:spacing w:line="228" w:lineRule="auto"/>
        <w:ind w:left="443"/>
        <w:rPr>
          <w:rFonts w:ascii="宋体" w:hAnsi="宋体" w:eastAsia="宋体" w:cs="宋体"/>
          <w:sz w:val="21"/>
          <w:szCs w:val="21"/>
        </w:rPr>
      </w:pPr>
      <w:r>
        <w:rPr>
          <w:rFonts w:ascii="宋体" w:hAnsi="宋体" w:eastAsia="宋体" w:cs="宋体"/>
          <w:spacing w:val="5"/>
          <w:sz w:val="21"/>
          <w:szCs w:val="21"/>
        </w:rPr>
        <w:t>1.6.4 承包人文</w:t>
      </w:r>
      <w:r>
        <w:rPr>
          <w:rFonts w:ascii="宋体" w:hAnsi="宋体" w:eastAsia="宋体" w:cs="宋体"/>
          <w:spacing w:val="4"/>
          <w:sz w:val="21"/>
          <w:szCs w:val="21"/>
        </w:rPr>
        <w:t>件</w:t>
      </w:r>
    </w:p>
    <w:p w14:paraId="1D32A7C9">
      <w:pPr>
        <w:spacing w:before="194" w:line="228" w:lineRule="auto"/>
        <w:ind w:left="437"/>
        <w:rPr>
          <w:rFonts w:ascii="宋体" w:hAnsi="宋体" w:eastAsia="宋体" w:cs="宋体"/>
          <w:sz w:val="21"/>
          <w:szCs w:val="21"/>
        </w:rPr>
      </w:pPr>
      <w:r>
        <w:rPr>
          <w:rFonts w:ascii="宋体" w:hAnsi="宋体" w:eastAsia="宋体" w:cs="宋体"/>
          <w:spacing w:val="4"/>
          <w:sz w:val="21"/>
          <w:szCs w:val="21"/>
        </w:rPr>
        <w:t>需要由承包人提供的文件，包括：</w:t>
      </w:r>
      <w:r>
        <w:rPr>
          <w:rFonts w:ascii="宋体" w:hAnsi="宋体" w:eastAsia="宋体" w:cs="宋体"/>
          <w:spacing w:val="4"/>
          <w:sz w:val="21"/>
          <w:szCs w:val="21"/>
          <w:u w:val="single" w:color="auto"/>
        </w:rPr>
        <w:t>施工组织设计、施工技术措施、各项资源需求量的计划等</w:t>
      </w:r>
      <w:r>
        <w:rPr>
          <w:rFonts w:ascii="宋体" w:hAnsi="宋体" w:eastAsia="宋体" w:cs="宋体"/>
          <w:spacing w:val="2"/>
          <w:sz w:val="21"/>
          <w:szCs w:val="21"/>
        </w:rPr>
        <w:t>。</w:t>
      </w:r>
    </w:p>
    <w:p w14:paraId="2B316F0E">
      <w:pPr>
        <w:spacing w:before="192" w:line="228" w:lineRule="auto"/>
        <w:ind w:left="428"/>
        <w:rPr>
          <w:rFonts w:ascii="宋体" w:hAnsi="宋体" w:eastAsia="宋体" w:cs="宋体"/>
          <w:sz w:val="21"/>
          <w:szCs w:val="21"/>
        </w:rPr>
      </w:pPr>
      <w:r>
        <w:rPr>
          <w:rFonts w:ascii="宋体" w:hAnsi="宋体" w:eastAsia="宋体" w:cs="宋体"/>
          <w:spacing w:val="16"/>
          <w:sz w:val="21"/>
          <w:szCs w:val="21"/>
        </w:rPr>
        <w:t>承包人</w:t>
      </w:r>
      <w:r>
        <w:rPr>
          <w:rFonts w:ascii="宋体" w:hAnsi="宋体" w:eastAsia="宋体" w:cs="宋体"/>
          <w:spacing w:val="8"/>
          <w:sz w:val="21"/>
          <w:szCs w:val="21"/>
        </w:rPr>
        <w:t>提供的文件的期限为：</w:t>
      </w:r>
      <w:r>
        <w:rPr>
          <w:rFonts w:ascii="宋体" w:hAnsi="宋体" w:eastAsia="宋体" w:cs="宋体"/>
          <w:spacing w:val="8"/>
          <w:sz w:val="21"/>
          <w:szCs w:val="21"/>
          <w:u w:val="single" w:color="auto"/>
        </w:rPr>
        <w:t>图纸会审后 15 个有效工作日内提供</w:t>
      </w:r>
      <w:r>
        <w:rPr>
          <w:rFonts w:ascii="宋体" w:hAnsi="宋体" w:eastAsia="宋体" w:cs="宋体"/>
          <w:spacing w:val="8"/>
          <w:sz w:val="21"/>
          <w:szCs w:val="21"/>
        </w:rPr>
        <w:t>；</w:t>
      </w:r>
    </w:p>
    <w:p w14:paraId="35ABAF6D">
      <w:pPr>
        <w:spacing w:before="193" w:line="228" w:lineRule="auto"/>
        <w:ind w:left="428"/>
        <w:rPr>
          <w:rFonts w:ascii="宋体" w:hAnsi="宋体" w:eastAsia="宋体" w:cs="宋体"/>
          <w:sz w:val="21"/>
          <w:szCs w:val="21"/>
        </w:rPr>
      </w:pPr>
      <w:r>
        <w:rPr>
          <w:rFonts w:ascii="宋体" w:hAnsi="宋体" w:eastAsia="宋体" w:cs="宋体"/>
          <w:spacing w:val="16"/>
          <w:sz w:val="21"/>
          <w:szCs w:val="21"/>
        </w:rPr>
        <w:t>承</w:t>
      </w:r>
      <w:r>
        <w:rPr>
          <w:rFonts w:ascii="宋体" w:hAnsi="宋体" w:eastAsia="宋体" w:cs="宋体"/>
          <w:spacing w:val="10"/>
          <w:sz w:val="21"/>
          <w:szCs w:val="21"/>
        </w:rPr>
        <w:t>包</w:t>
      </w:r>
      <w:r>
        <w:rPr>
          <w:rFonts w:ascii="宋体" w:hAnsi="宋体" w:eastAsia="宋体" w:cs="宋体"/>
          <w:spacing w:val="8"/>
          <w:sz w:val="21"/>
          <w:szCs w:val="21"/>
        </w:rPr>
        <w:t>人提供的文件的数量为：</w:t>
      </w:r>
      <w:r>
        <w:rPr>
          <w:rFonts w:ascii="宋体" w:hAnsi="宋体" w:eastAsia="宋体" w:cs="宋体"/>
          <w:spacing w:val="8"/>
          <w:sz w:val="21"/>
          <w:szCs w:val="21"/>
          <w:u w:val="single" w:color="auto"/>
        </w:rPr>
        <w:t>贰份</w:t>
      </w:r>
      <w:r>
        <w:rPr>
          <w:rFonts w:ascii="宋体" w:hAnsi="宋体" w:eastAsia="宋体" w:cs="宋体"/>
          <w:spacing w:val="8"/>
          <w:sz w:val="21"/>
          <w:szCs w:val="21"/>
        </w:rPr>
        <w:t>；</w:t>
      </w:r>
    </w:p>
    <w:p w14:paraId="2F237002">
      <w:pPr>
        <w:spacing w:before="194" w:line="228" w:lineRule="auto"/>
        <w:ind w:left="428"/>
        <w:rPr>
          <w:rFonts w:ascii="宋体" w:hAnsi="宋体" w:eastAsia="宋体" w:cs="宋体"/>
          <w:sz w:val="21"/>
          <w:szCs w:val="21"/>
        </w:rPr>
      </w:pPr>
      <w:r>
        <w:rPr>
          <w:rFonts w:ascii="宋体" w:hAnsi="宋体" w:eastAsia="宋体" w:cs="宋体"/>
          <w:spacing w:val="18"/>
          <w:sz w:val="21"/>
          <w:szCs w:val="21"/>
        </w:rPr>
        <w:t>承</w:t>
      </w:r>
      <w:r>
        <w:rPr>
          <w:rFonts w:ascii="宋体" w:hAnsi="宋体" w:eastAsia="宋体" w:cs="宋体"/>
          <w:spacing w:val="14"/>
          <w:sz w:val="21"/>
          <w:szCs w:val="21"/>
        </w:rPr>
        <w:t>包</w:t>
      </w:r>
      <w:r>
        <w:rPr>
          <w:rFonts w:ascii="宋体" w:hAnsi="宋体" w:eastAsia="宋体" w:cs="宋体"/>
          <w:spacing w:val="9"/>
          <w:sz w:val="21"/>
          <w:szCs w:val="21"/>
        </w:rPr>
        <w:t>人提供的文件的形式为：</w:t>
      </w:r>
      <w:r>
        <w:rPr>
          <w:rFonts w:ascii="宋体" w:hAnsi="宋体" w:eastAsia="宋体" w:cs="宋体"/>
          <w:spacing w:val="9"/>
          <w:sz w:val="21"/>
          <w:szCs w:val="21"/>
          <w:u w:val="single" w:color="auto"/>
        </w:rPr>
        <w:t xml:space="preserve">提交发包人驻现场代表和监理人，实行签收记录 </w:t>
      </w:r>
      <w:r>
        <w:rPr>
          <w:rFonts w:ascii="宋体" w:hAnsi="宋体" w:eastAsia="宋体" w:cs="宋体"/>
          <w:spacing w:val="9"/>
          <w:sz w:val="21"/>
          <w:szCs w:val="21"/>
        </w:rPr>
        <w:t>；</w:t>
      </w:r>
    </w:p>
    <w:p w14:paraId="04F8C1AF">
      <w:pPr>
        <w:spacing w:before="193" w:line="228" w:lineRule="auto"/>
        <w:ind w:left="431"/>
        <w:rPr>
          <w:rFonts w:ascii="宋体" w:hAnsi="宋体" w:eastAsia="宋体" w:cs="宋体"/>
          <w:sz w:val="21"/>
          <w:szCs w:val="21"/>
        </w:rPr>
      </w:pPr>
      <w:r>
        <w:rPr>
          <w:rFonts w:ascii="宋体" w:hAnsi="宋体" w:eastAsia="宋体" w:cs="宋体"/>
          <w:spacing w:val="9"/>
          <w:sz w:val="21"/>
          <w:szCs w:val="21"/>
        </w:rPr>
        <w:t>发包人审批承包人文件的期限：</w:t>
      </w:r>
      <w:r>
        <w:rPr>
          <w:rFonts w:ascii="宋体" w:hAnsi="宋体" w:eastAsia="宋体" w:cs="宋体"/>
          <w:spacing w:val="9"/>
          <w:sz w:val="21"/>
          <w:szCs w:val="21"/>
          <w:u w:val="single" w:color="auto"/>
        </w:rPr>
        <w:t>从收到之日起 7 个有效工作日内给予确认</w:t>
      </w:r>
      <w:r>
        <w:rPr>
          <w:rFonts w:ascii="宋体" w:hAnsi="宋体" w:eastAsia="宋体" w:cs="宋体"/>
          <w:spacing w:val="5"/>
          <w:sz w:val="21"/>
          <w:szCs w:val="21"/>
        </w:rPr>
        <w:t>。</w:t>
      </w:r>
    </w:p>
    <w:p w14:paraId="51D618DF">
      <w:pPr>
        <w:spacing w:before="192" w:line="229" w:lineRule="auto"/>
        <w:ind w:left="443"/>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.6.5 现场图纸准备</w:t>
      </w:r>
    </w:p>
    <w:p w14:paraId="51F8E8B0">
      <w:pPr>
        <w:spacing w:before="193" w:line="228" w:lineRule="auto"/>
        <w:ind w:left="431"/>
        <w:rPr>
          <w:rFonts w:ascii="宋体" w:hAnsi="宋体" w:eastAsia="宋体" w:cs="宋体"/>
          <w:sz w:val="21"/>
          <w:szCs w:val="21"/>
        </w:rPr>
      </w:pPr>
      <w:r>
        <w:rPr>
          <w:rFonts w:ascii="宋体" w:hAnsi="宋体" w:eastAsia="宋体" w:cs="宋体"/>
          <w:spacing w:val="9"/>
          <w:sz w:val="21"/>
          <w:szCs w:val="21"/>
        </w:rPr>
        <w:t>关于现场图纸准备的约定：</w:t>
      </w:r>
      <w:r>
        <w:rPr>
          <w:rFonts w:ascii="宋体" w:hAnsi="宋体" w:eastAsia="宋体" w:cs="宋体"/>
          <w:spacing w:val="9"/>
          <w:sz w:val="21"/>
          <w:szCs w:val="21"/>
          <w:u w:val="single" w:color="auto"/>
        </w:rPr>
        <w:t>执行本合同通用条款</w:t>
      </w:r>
      <w:r>
        <w:rPr>
          <w:rFonts w:ascii="宋体" w:hAnsi="宋体" w:eastAsia="宋体" w:cs="宋体"/>
          <w:spacing w:val="8"/>
          <w:sz w:val="21"/>
          <w:szCs w:val="21"/>
        </w:rPr>
        <w:t>。</w:t>
      </w:r>
    </w:p>
    <w:p w14:paraId="310820BA">
      <w:pPr>
        <w:spacing w:before="192" w:line="231" w:lineRule="auto"/>
        <w:ind w:left="443"/>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2"/>
          <w:sz w:val="21"/>
          <w:szCs w:val="21"/>
        </w:rPr>
        <w:t>.7 联络</w:t>
      </w:r>
    </w:p>
    <w:p w14:paraId="289D89B4">
      <w:pPr>
        <w:spacing w:before="189" w:line="407" w:lineRule="auto"/>
        <w:ind w:left="8" w:firstLine="434"/>
        <w:rPr>
          <w:rFonts w:ascii="宋体" w:hAnsi="宋体" w:eastAsia="宋体" w:cs="宋体"/>
          <w:sz w:val="21"/>
          <w:szCs w:val="21"/>
        </w:rPr>
      </w:pPr>
      <w:r>
        <w:rPr>
          <w:rFonts w:ascii="宋体" w:hAnsi="宋体" w:eastAsia="宋体" w:cs="宋体"/>
          <w:spacing w:val="6"/>
          <w:sz w:val="21"/>
          <w:szCs w:val="21"/>
        </w:rPr>
        <w:t>1.7.1 发包</w:t>
      </w:r>
      <w:r>
        <w:rPr>
          <w:rFonts w:ascii="宋体" w:hAnsi="宋体" w:eastAsia="宋体" w:cs="宋体"/>
          <w:spacing w:val="3"/>
          <w:sz w:val="21"/>
          <w:szCs w:val="21"/>
        </w:rPr>
        <w:t>人和承包人应当在三天内将与合同有关的通知、批准、证明、证书、指示、指令、</w:t>
      </w:r>
      <w:r>
        <w:rPr>
          <w:rFonts w:ascii="宋体" w:hAnsi="宋体" w:eastAsia="宋体" w:cs="宋体"/>
          <w:sz w:val="21"/>
          <w:szCs w:val="21"/>
        </w:rPr>
        <w:t xml:space="preserve"> </w:t>
      </w:r>
      <w:r>
        <w:rPr>
          <w:rFonts w:ascii="宋体" w:hAnsi="宋体" w:eastAsia="宋体" w:cs="宋体"/>
          <w:spacing w:val="18"/>
          <w:sz w:val="21"/>
          <w:szCs w:val="21"/>
        </w:rPr>
        <w:t>要</w:t>
      </w:r>
      <w:r>
        <w:rPr>
          <w:rFonts w:ascii="宋体" w:hAnsi="宋体" w:eastAsia="宋体" w:cs="宋体"/>
          <w:spacing w:val="9"/>
          <w:sz w:val="21"/>
          <w:szCs w:val="21"/>
        </w:rPr>
        <w:t>求、请求、同意、意见、确定和决定等书面函件送达对方当事人。</w:t>
      </w:r>
    </w:p>
    <w:p w14:paraId="5C89AF03">
      <w:pPr>
        <w:spacing w:line="228" w:lineRule="auto"/>
        <w:ind w:left="443"/>
        <w:rPr>
          <w:rFonts w:ascii="宋体" w:hAnsi="宋体" w:eastAsia="宋体" w:cs="宋体"/>
          <w:sz w:val="21"/>
          <w:szCs w:val="21"/>
        </w:rPr>
      </w:pPr>
      <w:r>
        <w:rPr>
          <w:rFonts w:ascii="宋体" w:hAnsi="宋体" w:eastAsia="宋体" w:cs="宋体"/>
          <w:spacing w:val="1"/>
          <w:sz w:val="21"/>
          <w:szCs w:val="21"/>
        </w:rPr>
        <w:t>1.7.2 发包人接收文件的地点：</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0B0300A9">
      <w:pPr>
        <w:spacing w:before="192" w:line="228" w:lineRule="auto"/>
        <w:ind w:left="431"/>
        <w:rPr>
          <w:rFonts w:ascii="宋体" w:hAnsi="宋体" w:eastAsia="宋体" w:cs="宋体"/>
          <w:sz w:val="21"/>
          <w:szCs w:val="21"/>
        </w:rPr>
      </w:pPr>
      <w:r>
        <w:rPr>
          <w:rFonts w:ascii="宋体" w:hAnsi="宋体" w:eastAsia="宋体" w:cs="宋体"/>
          <w:spacing w:val="-1"/>
          <w:sz w:val="21"/>
          <w:szCs w:val="21"/>
        </w:rPr>
        <w:t>发包</w:t>
      </w:r>
      <w:r>
        <w:rPr>
          <w:rFonts w:ascii="宋体" w:hAnsi="宋体" w:eastAsia="宋体" w:cs="宋体"/>
          <w:sz w:val="21"/>
          <w:szCs w:val="21"/>
        </w:rPr>
        <w:t>人指定的接收人为：</w:t>
      </w:r>
      <w:r>
        <w:rPr>
          <w:rFonts w:ascii="宋体" w:hAnsi="宋体" w:eastAsia="宋体" w:cs="宋体"/>
          <w:sz w:val="21"/>
          <w:szCs w:val="21"/>
          <w:u w:val="single" w:color="auto"/>
        </w:rPr>
        <w:t xml:space="preserve">                      </w:t>
      </w:r>
      <w:r>
        <w:rPr>
          <w:rFonts w:ascii="宋体" w:hAnsi="宋体" w:eastAsia="宋体" w:cs="宋体"/>
          <w:sz w:val="21"/>
          <w:szCs w:val="21"/>
        </w:rPr>
        <w:t>。</w:t>
      </w:r>
    </w:p>
    <w:p w14:paraId="73B6E20E">
      <w:pPr>
        <w:spacing w:before="195" w:line="228" w:lineRule="auto"/>
        <w:ind w:left="428"/>
        <w:rPr>
          <w:rFonts w:ascii="宋体" w:hAnsi="宋体" w:eastAsia="宋体" w:cs="宋体"/>
          <w:sz w:val="21"/>
          <w:szCs w:val="21"/>
        </w:rPr>
      </w:pPr>
      <w:r>
        <w:rPr>
          <w:rFonts w:ascii="宋体" w:hAnsi="宋体" w:eastAsia="宋体" w:cs="宋体"/>
          <w:spacing w:val="9"/>
          <w:sz w:val="21"/>
          <w:szCs w:val="21"/>
        </w:rPr>
        <w:t>承包人接收文件的地点：</w:t>
      </w:r>
      <w:r>
        <w:rPr>
          <w:rFonts w:ascii="宋体" w:hAnsi="宋体" w:eastAsia="宋体" w:cs="宋体"/>
          <w:spacing w:val="9"/>
          <w:sz w:val="21"/>
          <w:szCs w:val="21"/>
          <w:u w:val="single" w:color="auto"/>
        </w:rPr>
        <w:t>现场办公室</w:t>
      </w:r>
      <w:r>
        <w:rPr>
          <w:rFonts w:ascii="宋体" w:hAnsi="宋体" w:eastAsia="宋体" w:cs="宋体"/>
          <w:spacing w:val="5"/>
          <w:sz w:val="21"/>
          <w:szCs w:val="21"/>
        </w:rPr>
        <w:t>；</w:t>
      </w:r>
    </w:p>
    <w:p w14:paraId="51D7762A">
      <w:pPr>
        <w:spacing w:before="192" w:line="228" w:lineRule="auto"/>
        <w:ind w:left="428"/>
        <w:rPr>
          <w:rFonts w:ascii="宋体" w:hAnsi="宋体" w:eastAsia="宋体" w:cs="宋体"/>
          <w:sz w:val="21"/>
          <w:szCs w:val="21"/>
        </w:rPr>
      </w:pPr>
      <w:r>
        <w:rPr>
          <w:rFonts w:ascii="宋体" w:hAnsi="宋体" w:eastAsia="宋体" w:cs="宋体"/>
          <w:spacing w:val="1"/>
          <w:sz w:val="21"/>
          <w:szCs w:val="21"/>
        </w:rPr>
        <w:t>承</w:t>
      </w:r>
      <w:r>
        <w:rPr>
          <w:rFonts w:ascii="宋体" w:hAnsi="宋体" w:eastAsia="宋体" w:cs="宋体"/>
          <w:sz w:val="21"/>
          <w:szCs w:val="21"/>
        </w:rPr>
        <w:t>包人指定的接收人为：</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承包人项目经理</w:t>
      </w:r>
      <w:r>
        <w:rPr>
          <w:rFonts w:ascii="宋体" w:hAnsi="宋体" w:eastAsia="宋体" w:cs="宋体"/>
          <w:sz w:val="21"/>
          <w:szCs w:val="21"/>
          <w:u w:val="single" w:color="auto"/>
        </w:rPr>
        <w:t xml:space="preserve">      </w:t>
      </w:r>
      <w:r>
        <w:rPr>
          <w:rFonts w:ascii="宋体" w:hAnsi="宋体" w:eastAsia="宋体" w:cs="宋体"/>
          <w:sz w:val="21"/>
          <w:szCs w:val="21"/>
        </w:rPr>
        <w:t>。</w:t>
      </w:r>
    </w:p>
    <w:p w14:paraId="0DECAA1D">
      <w:pPr>
        <w:spacing w:line="245" w:lineRule="auto"/>
        <w:rPr>
          <w:rFonts w:ascii="Arial"/>
          <w:sz w:val="21"/>
          <w:szCs w:val="21"/>
        </w:rPr>
      </w:pPr>
    </w:p>
    <w:p w14:paraId="43401F6E">
      <w:pPr>
        <w:spacing w:before="65" w:line="228" w:lineRule="auto"/>
        <w:ind w:left="420"/>
        <w:rPr>
          <w:rFonts w:ascii="宋体" w:hAnsi="宋体" w:eastAsia="宋体" w:cs="宋体"/>
          <w:sz w:val="21"/>
          <w:szCs w:val="21"/>
        </w:rPr>
      </w:pPr>
      <w:r>
        <w:rPr>
          <w:rFonts w:ascii="宋体" w:hAnsi="宋体" w:eastAsia="宋体" w:cs="宋体"/>
          <w:spacing w:val="16"/>
          <w:sz w:val="21"/>
          <w:szCs w:val="21"/>
        </w:rPr>
        <w:t>监</w:t>
      </w:r>
      <w:r>
        <w:rPr>
          <w:rFonts w:ascii="宋体" w:hAnsi="宋体" w:eastAsia="宋体" w:cs="宋体"/>
          <w:spacing w:val="12"/>
          <w:sz w:val="21"/>
          <w:szCs w:val="21"/>
        </w:rPr>
        <w:t>理</w:t>
      </w:r>
      <w:r>
        <w:rPr>
          <w:rFonts w:ascii="宋体" w:hAnsi="宋体" w:eastAsia="宋体" w:cs="宋体"/>
          <w:spacing w:val="8"/>
          <w:sz w:val="21"/>
          <w:szCs w:val="21"/>
        </w:rPr>
        <w:t>人接收文件的地点：</w:t>
      </w:r>
      <w:r>
        <w:rPr>
          <w:rFonts w:ascii="宋体" w:hAnsi="宋体" w:eastAsia="宋体" w:cs="宋体"/>
          <w:spacing w:val="8"/>
          <w:sz w:val="21"/>
          <w:szCs w:val="21"/>
          <w:u w:val="single" w:color="auto"/>
        </w:rPr>
        <w:t>现场办公室</w:t>
      </w:r>
      <w:r>
        <w:rPr>
          <w:rFonts w:ascii="宋体" w:hAnsi="宋体" w:eastAsia="宋体" w:cs="宋体"/>
          <w:spacing w:val="8"/>
          <w:sz w:val="21"/>
          <w:szCs w:val="21"/>
        </w:rPr>
        <w:t>；</w:t>
      </w:r>
    </w:p>
    <w:p w14:paraId="5D6F0AE1">
      <w:pPr>
        <w:spacing w:before="192" w:line="228" w:lineRule="auto"/>
        <w:ind w:left="420"/>
        <w:rPr>
          <w:rFonts w:ascii="宋体" w:hAnsi="宋体" w:eastAsia="宋体" w:cs="宋体"/>
          <w:sz w:val="21"/>
          <w:szCs w:val="21"/>
        </w:rPr>
      </w:pPr>
      <w:r>
        <w:rPr>
          <w:rFonts w:ascii="宋体" w:hAnsi="宋体" w:eastAsia="宋体" w:cs="宋体"/>
          <w:spacing w:val="1"/>
          <w:sz w:val="21"/>
          <w:szCs w:val="21"/>
        </w:rPr>
        <w:t>监</w:t>
      </w:r>
      <w:r>
        <w:rPr>
          <w:rFonts w:ascii="宋体" w:hAnsi="宋体" w:eastAsia="宋体" w:cs="宋体"/>
          <w:sz w:val="21"/>
          <w:szCs w:val="21"/>
        </w:rPr>
        <w:t>理人指定的接收人为：</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详见监理合同</w:t>
      </w:r>
      <w:r>
        <w:rPr>
          <w:rFonts w:ascii="宋体" w:hAnsi="宋体" w:eastAsia="宋体" w:cs="宋体"/>
          <w:sz w:val="21"/>
          <w:szCs w:val="21"/>
          <w:u w:val="single" w:color="auto"/>
        </w:rPr>
        <w:t xml:space="preserve">     </w:t>
      </w:r>
      <w:r>
        <w:rPr>
          <w:rFonts w:ascii="宋体" w:hAnsi="宋体" w:eastAsia="宋体" w:cs="宋体"/>
          <w:sz w:val="21"/>
          <w:szCs w:val="21"/>
        </w:rPr>
        <w:t>。</w:t>
      </w:r>
    </w:p>
    <w:p w14:paraId="1FDC488F">
      <w:pPr>
        <w:spacing w:before="192"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.10 交通运输</w:t>
      </w:r>
    </w:p>
    <w:p w14:paraId="206CC269">
      <w:pPr>
        <w:spacing w:before="194" w:line="228" w:lineRule="auto"/>
        <w:ind w:left="435"/>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9"/>
          <w:sz w:val="21"/>
          <w:szCs w:val="21"/>
        </w:rPr>
        <w:t>.</w:t>
      </w:r>
      <w:r>
        <w:rPr>
          <w:rFonts w:ascii="宋体" w:hAnsi="宋体" w:eastAsia="宋体" w:cs="宋体"/>
          <w:spacing w:val="5"/>
          <w:sz w:val="21"/>
          <w:szCs w:val="21"/>
        </w:rPr>
        <w:t>10.1 出入现场的权利</w:t>
      </w:r>
    </w:p>
    <w:p w14:paraId="79B14EFB">
      <w:pPr>
        <w:spacing w:before="192" w:line="228" w:lineRule="auto"/>
        <w:ind w:left="423"/>
        <w:rPr>
          <w:rFonts w:ascii="宋体" w:hAnsi="宋体" w:eastAsia="宋体" w:cs="宋体"/>
          <w:sz w:val="21"/>
          <w:szCs w:val="21"/>
        </w:rPr>
      </w:pPr>
      <w:r>
        <w:rPr>
          <w:rFonts w:ascii="宋体" w:hAnsi="宋体" w:eastAsia="宋体" w:cs="宋体"/>
          <w:spacing w:val="14"/>
          <w:sz w:val="21"/>
          <w:szCs w:val="21"/>
        </w:rPr>
        <w:t>关</w:t>
      </w:r>
      <w:r>
        <w:rPr>
          <w:rFonts w:ascii="宋体" w:hAnsi="宋体" w:eastAsia="宋体" w:cs="宋体"/>
          <w:spacing w:val="9"/>
          <w:sz w:val="21"/>
          <w:szCs w:val="21"/>
        </w:rPr>
        <w:t>于</w:t>
      </w:r>
      <w:r>
        <w:rPr>
          <w:rFonts w:ascii="宋体" w:hAnsi="宋体" w:eastAsia="宋体" w:cs="宋体"/>
          <w:spacing w:val="7"/>
          <w:sz w:val="21"/>
          <w:szCs w:val="21"/>
        </w:rPr>
        <w:t>出入现场的权利的约定：</w:t>
      </w:r>
      <w:r>
        <w:rPr>
          <w:rFonts w:ascii="宋体" w:hAnsi="宋体" w:eastAsia="宋体" w:cs="宋体"/>
          <w:spacing w:val="7"/>
          <w:sz w:val="21"/>
          <w:szCs w:val="21"/>
          <w:u w:val="single" w:color="auto"/>
        </w:rPr>
        <w:t xml:space="preserve">  /  </w:t>
      </w:r>
      <w:r>
        <w:rPr>
          <w:rFonts w:ascii="宋体" w:hAnsi="宋体" w:eastAsia="宋体" w:cs="宋体"/>
          <w:spacing w:val="7"/>
          <w:sz w:val="21"/>
          <w:szCs w:val="21"/>
        </w:rPr>
        <w:t>。</w:t>
      </w:r>
    </w:p>
    <w:p w14:paraId="0BCD8B9C">
      <w:pPr>
        <w:spacing w:before="192" w:line="228" w:lineRule="auto"/>
        <w:ind w:left="4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.10.3 场内交通</w:t>
      </w:r>
    </w:p>
    <w:p w14:paraId="5DB846B5">
      <w:pPr>
        <w:spacing w:before="195" w:line="405" w:lineRule="auto"/>
        <w:ind w:left="23" w:right="32" w:firstLine="399"/>
        <w:rPr>
          <w:rFonts w:ascii="宋体" w:hAnsi="宋体" w:eastAsia="宋体" w:cs="宋体"/>
          <w:sz w:val="21"/>
          <w:szCs w:val="21"/>
        </w:rPr>
      </w:pPr>
      <w:r>
        <w:rPr>
          <w:rFonts w:ascii="宋体" w:hAnsi="宋体" w:eastAsia="宋体" w:cs="宋体"/>
          <w:spacing w:val="10"/>
          <w:sz w:val="21"/>
          <w:szCs w:val="21"/>
        </w:rPr>
        <w:t>关于场外交通</w:t>
      </w:r>
      <w:r>
        <w:rPr>
          <w:rFonts w:ascii="宋体" w:hAnsi="宋体" w:eastAsia="宋体" w:cs="宋体"/>
          <w:spacing w:val="6"/>
          <w:sz w:val="21"/>
          <w:szCs w:val="21"/>
        </w:rPr>
        <w:t>和</w:t>
      </w:r>
      <w:r>
        <w:rPr>
          <w:rFonts w:ascii="宋体" w:hAnsi="宋体" w:eastAsia="宋体" w:cs="宋体"/>
          <w:spacing w:val="5"/>
          <w:sz w:val="21"/>
          <w:szCs w:val="21"/>
        </w:rPr>
        <w:t xml:space="preserve">场内交通的边界的约定： </w:t>
      </w:r>
      <w:r>
        <w:rPr>
          <w:rFonts w:ascii="宋体" w:hAnsi="宋体" w:eastAsia="宋体" w:cs="宋体"/>
          <w:spacing w:val="5"/>
          <w:sz w:val="21"/>
          <w:szCs w:val="21"/>
          <w:u w:val="single" w:color="auto"/>
        </w:rPr>
        <w:t>以施工现场工地临时围墙为界，围墙以外为场外，</w:t>
      </w:r>
      <w:r>
        <w:rPr>
          <w:rFonts w:ascii="宋体" w:hAnsi="宋体" w:eastAsia="宋体" w:cs="宋体"/>
          <w:sz w:val="21"/>
          <w:szCs w:val="21"/>
        </w:rPr>
        <w:t xml:space="preserve"> </w:t>
      </w:r>
      <w:r>
        <w:rPr>
          <w:rFonts w:ascii="宋体" w:hAnsi="宋体" w:eastAsia="宋体" w:cs="宋体"/>
          <w:spacing w:val="10"/>
          <w:sz w:val="21"/>
          <w:szCs w:val="21"/>
          <w:u w:val="single" w:color="auto"/>
        </w:rPr>
        <w:t>以</w:t>
      </w:r>
      <w:r>
        <w:rPr>
          <w:rFonts w:ascii="宋体" w:hAnsi="宋体" w:eastAsia="宋体" w:cs="宋体"/>
          <w:spacing w:val="7"/>
          <w:sz w:val="21"/>
          <w:szCs w:val="21"/>
          <w:u w:val="single" w:color="auto"/>
        </w:rPr>
        <w:t>内为场内。</w:t>
      </w:r>
    </w:p>
    <w:p w14:paraId="18F6FDE6">
      <w:pPr>
        <w:spacing w:before="1" w:line="406" w:lineRule="auto"/>
        <w:ind w:left="435" w:right="331" w:hanging="12"/>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9"/>
          <w:sz w:val="21"/>
          <w:szCs w:val="21"/>
        </w:rPr>
        <w:t>于</w:t>
      </w:r>
      <w:r>
        <w:rPr>
          <w:rFonts w:ascii="宋体" w:hAnsi="宋体" w:eastAsia="宋体" w:cs="宋体"/>
          <w:spacing w:val="8"/>
          <w:sz w:val="21"/>
          <w:szCs w:val="21"/>
        </w:rPr>
        <w:t>发包人向承包人免费提供满足工程施工需要的场内道路和交通设施的约定：</w:t>
      </w:r>
      <w:r>
        <w:rPr>
          <w:rFonts w:ascii="宋体" w:hAnsi="宋体" w:eastAsia="宋体" w:cs="宋体"/>
          <w:spacing w:val="8"/>
          <w:sz w:val="21"/>
          <w:szCs w:val="21"/>
          <w:u w:val="single" w:color="auto"/>
        </w:rPr>
        <w:t xml:space="preserve">  /  </w:t>
      </w:r>
      <w:r>
        <w:rPr>
          <w:rFonts w:ascii="宋体" w:hAnsi="宋体" w:eastAsia="宋体" w:cs="宋体"/>
          <w:spacing w:val="8"/>
          <w:sz w:val="21"/>
          <w:szCs w:val="21"/>
        </w:rPr>
        <w:t>。</w:t>
      </w:r>
      <w:r>
        <w:rPr>
          <w:rFonts w:ascii="宋体" w:hAnsi="宋体" w:eastAsia="宋体" w:cs="宋体"/>
          <w:sz w:val="21"/>
          <w:szCs w:val="21"/>
        </w:rPr>
        <w:t xml:space="preserve"> </w:t>
      </w:r>
      <w:r>
        <w:rPr>
          <w:rFonts w:ascii="宋体" w:hAnsi="宋体" w:eastAsia="宋体" w:cs="宋体"/>
          <w:spacing w:val="12"/>
          <w:sz w:val="21"/>
          <w:szCs w:val="21"/>
        </w:rPr>
        <w:t>1</w:t>
      </w:r>
      <w:r>
        <w:rPr>
          <w:rFonts w:ascii="宋体" w:hAnsi="宋体" w:eastAsia="宋体" w:cs="宋体"/>
          <w:spacing w:val="6"/>
          <w:sz w:val="21"/>
          <w:szCs w:val="21"/>
        </w:rPr>
        <w:t>.10.4 超大件和超重件的运输</w:t>
      </w:r>
    </w:p>
    <w:p w14:paraId="1EB56ABA">
      <w:pPr>
        <w:spacing w:line="228" w:lineRule="auto"/>
        <w:ind w:left="420"/>
        <w:rPr>
          <w:rFonts w:ascii="宋体" w:hAnsi="宋体" w:eastAsia="宋体" w:cs="宋体"/>
          <w:sz w:val="21"/>
          <w:szCs w:val="21"/>
        </w:rPr>
      </w:pPr>
      <w:r>
        <w:rPr>
          <w:rFonts w:ascii="宋体" w:hAnsi="宋体" w:eastAsia="宋体" w:cs="宋体"/>
          <w:spacing w:val="12"/>
          <w:sz w:val="21"/>
          <w:szCs w:val="21"/>
        </w:rPr>
        <w:t>运输</w:t>
      </w:r>
      <w:r>
        <w:rPr>
          <w:rFonts w:ascii="宋体" w:hAnsi="宋体" w:eastAsia="宋体" w:cs="宋体"/>
          <w:spacing w:val="6"/>
          <w:sz w:val="21"/>
          <w:szCs w:val="21"/>
        </w:rPr>
        <w:t>超大件或超重件所需的道路和桥梁临时加固改造费用和其他有关费用由</w:t>
      </w:r>
      <w:r>
        <w:rPr>
          <w:rFonts w:ascii="宋体" w:hAnsi="宋体" w:eastAsia="宋体" w:cs="宋体"/>
          <w:spacing w:val="6"/>
          <w:sz w:val="21"/>
          <w:szCs w:val="21"/>
          <w:u w:val="single" w:color="auto"/>
        </w:rPr>
        <w:t xml:space="preserve">  /  </w:t>
      </w:r>
      <w:r>
        <w:rPr>
          <w:rFonts w:ascii="宋体" w:hAnsi="宋体" w:eastAsia="宋体" w:cs="宋体"/>
          <w:spacing w:val="6"/>
          <w:sz w:val="21"/>
          <w:szCs w:val="21"/>
        </w:rPr>
        <w:t xml:space="preserve"> 承担。</w:t>
      </w:r>
    </w:p>
    <w:p w14:paraId="20633101">
      <w:pPr>
        <w:spacing w:before="192"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.11 知识产权</w:t>
      </w:r>
    </w:p>
    <w:p w14:paraId="402109EF">
      <w:pPr>
        <w:spacing w:before="195" w:line="405" w:lineRule="auto"/>
        <w:ind w:left="5" w:right="88" w:firstLine="430"/>
        <w:rPr>
          <w:rFonts w:ascii="宋体" w:hAnsi="宋体" w:eastAsia="宋体" w:cs="宋体"/>
          <w:sz w:val="21"/>
          <w:szCs w:val="21"/>
        </w:rPr>
      </w:pPr>
      <w:r>
        <w:rPr>
          <w:rFonts w:ascii="宋体" w:hAnsi="宋体" w:eastAsia="宋体" w:cs="宋体"/>
          <w:spacing w:val="16"/>
          <w:sz w:val="21"/>
          <w:szCs w:val="21"/>
        </w:rPr>
        <w:t>1.1</w:t>
      </w:r>
      <w:r>
        <w:rPr>
          <w:rFonts w:ascii="宋体" w:hAnsi="宋体" w:eastAsia="宋体" w:cs="宋体"/>
          <w:spacing w:val="8"/>
          <w:sz w:val="21"/>
          <w:szCs w:val="21"/>
        </w:rPr>
        <w:t>1.1 关于发包人提供给承包人的图纸、发包人为实施工程自行编制或委托编制的技术规</w:t>
      </w:r>
      <w:r>
        <w:rPr>
          <w:rFonts w:ascii="宋体" w:hAnsi="宋体" w:eastAsia="宋体" w:cs="宋体"/>
          <w:sz w:val="21"/>
          <w:szCs w:val="21"/>
        </w:rPr>
        <w:t xml:space="preserve"> </w:t>
      </w:r>
      <w:r>
        <w:rPr>
          <w:rFonts w:ascii="宋体" w:hAnsi="宋体" w:eastAsia="宋体" w:cs="宋体"/>
          <w:spacing w:val="16"/>
          <w:sz w:val="21"/>
          <w:szCs w:val="21"/>
        </w:rPr>
        <w:t>范以及</w:t>
      </w:r>
      <w:r>
        <w:rPr>
          <w:rFonts w:ascii="宋体" w:hAnsi="宋体" w:eastAsia="宋体" w:cs="宋体"/>
          <w:spacing w:val="11"/>
          <w:sz w:val="21"/>
          <w:szCs w:val="21"/>
        </w:rPr>
        <w:t>反</w:t>
      </w:r>
      <w:r>
        <w:rPr>
          <w:rFonts w:ascii="宋体" w:hAnsi="宋体" w:eastAsia="宋体" w:cs="宋体"/>
          <w:spacing w:val="8"/>
          <w:sz w:val="21"/>
          <w:szCs w:val="21"/>
        </w:rPr>
        <w:t>映发包人关于合同要求或其他类似性质的文件的著作权的归属：</w:t>
      </w:r>
      <w:r>
        <w:rPr>
          <w:rFonts w:ascii="宋体" w:hAnsi="宋体" w:eastAsia="宋体" w:cs="宋体"/>
          <w:spacing w:val="8"/>
          <w:sz w:val="21"/>
          <w:szCs w:val="21"/>
          <w:u w:val="single" w:color="auto"/>
        </w:rPr>
        <w:t xml:space="preserve">  /  </w:t>
      </w:r>
      <w:r>
        <w:rPr>
          <w:rFonts w:ascii="宋体" w:hAnsi="宋体" w:eastAsia="宋体" w:cs="宋体"/>
          <w:spacing w:val="8"/>
          <w:sz w:val="21"/>
          <w:szCs w:val="21"/>
        </w:rPr>
        <w:t>。</w:t>
      </w:r>
    </w:p>
    <w:p w14:paraId="7B9309A5">
      <w:pPr>
        <w:spacing w:before="1" w:line="406" w:lineRule="auto"/>
        <w:ind w:right="71" w:firstLine="423"/>
        <w:rPr>
          <w:rFonts w:ascii="宋体" w:hAnsi="宋体" w:eastAsia="宋体" w:cs="宋体"/>
          <w:sz w:val="21"/>
          <w:szCs w:val="21"/>
        </w:rPr>
      </w:pPr>
      <w:r>
        <w:rPr>
          <w:rFonts w:ascii="宋体" w:hAnsi="宋体" w:eastAsia="宋体" w:cs="宋体"/>
          <w:spacing w:val="14"/>
          <w:sz w:val="21"/>
          <w:szCs w:val="21"/>
        </w:rPr>
        <w:t>关于</w:t>
      </w:r>
      <w:r>
        <w:rPr>
          <w:rFonts w:ascii="宋体" w:hAnsi="宋体" w:eastAsia="宋体" w:cs="宋体"/>
          <w:spacing w:val="10"/>
          <w:sz w:val="21"/>
          <w:szCs w:val="21"/>
        </w:rPr>
        <w:t>发</w:t>
      </w:r>
      <w:r>
        <w:rPr>
          <w:rFonts w:ascii="宋体" w:hAnsi="宋体" w:eastAsia="宋体" w:cs="宋体"/>
          <w:spacing w:val="7"/>
          <w:sz w:val="21"/>
          <w:szCs w:val="21"/>
        </w:rPr>
        <w:t>包人提供的上述文件的使用限制的要求：</w:t>
      </w:r>
      <w:r>
        <w:rPr>
          <w:rFonts w:ascii="宋体" w:hAnsi="宋体" w:eastAsia="宋体" w:cs="宋体"/>
          <w:spacing w:val="7"/>
          <w:sz w:val="21"/>
          <w:szCs w:val="21"/>
          <w:u w:val="single" w:color="auto"/>
        </w:rPr>
        <w:t>未经过发包人同意不得转借他人使用或向第</w:t>
      </w:r>
      <w:r>
        <w:rPr>
          <w:rFonts w:ascii="宋体" w:hAnsi="宋体" w:eastAsia="宋体" w:cs="宋体"/>
          <w:sz w:val="21"/>
          <w:szCs w:val="21"/>
        </w:rPr>
        <w:t xml:space="preserve"> </w:t>
      </w:r>
      <w:r>
        <w:rPr>
          <w:rFonts w:ascii="宋体" w:hAnsi="宋体" w:eastAsia="宋体" w:cs="宋体"/>
          <w:spacing w:val="9"/>
          <w:sz w:val="21"/>
          <w:szCs w:val="21"/>
          <w:u w:val="single" w:color="auto"/>
        </w:rPr>
        <w:t>三</w:t>
      </w:r>
      <w:r>
        <w:rPr>
          <w:rFonts w:ascii="宋体" w:hAnsi="宋体" w:eastAsia="宋体" w:cs="宋体"/>
          <w:spacing w:val="8"/>
          <w:sz w:val="21"/>
          <w:szCs w:val="21"/>
          <w:u w:val="single" w:color="auto"/>
        </w:rPr>
        <w:t>方透露上述文件内容</w:t>
      </w:r>
      <w:r>
        <w:rPr>
          <w:rFonts w:ascii="宋体" w:hAnsi="宋体" w:eastAsia="宋体" w:cs="宋体"/>
          <w:spacing w:val="8"/>
          <w:sz w:val="21"/>
          <w:szCs w:val="21"/>
        </w:rPr>
        <w:t>。</w:t>
      </w:r>
    </w:p>
    <w:p w14:paraId="68074087">
      <w:pPr>
        <w:spacing w:before="1" w:line="316" w:lineRule="auto"/>
        <w:ind w:left="423" w:right="2431" w:firstLine="12"/>
        <w:rPr>
          <w:rFonts w:ascii="宋体" w:hAnsi="宋体" w:eastAsia="宋体" w:cs="宋体"/>
          <w:sz w:val="21"/>
          <w:szCs w:val="21"/>
        </w:rPr>
      </w:pPr>
      <w:r>
        <w:rPr>
          <w:rFonts w:ascii="宋体" w:hAnsi="宋体" w:eastAsia="宋体" w:cs="宋体"/>
          <w:spacing w:val="7"/>
          <w:sz w:val="21"/>
          <w:szCs w:val="21"/>
        </w:rPr>
        <w:t>1.11.2 关于承包人为实施工程所编制文件的著作权的归属：</w:t>
      </w:r>
      <w:r>
        <w:rPr>
          <w:rFonts w:ascii="宋体" w:hAnsi="宋体" w:eastAsia="宋体" w:cs="宋体"/>
          <w:spacing w:val="7"/>
          <w:sz w:val="21"/>
          <w:szCs w:val="21"/>
          <w:u w:val="single" w:color="auto"/>
        </w:rPr>
        <w:t xml:space="preserve">/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6"/>
          <w:sz w:val="21"/>
          <w:szCs w:val="21"/>
        </w:rPr>
        <w:t>关于</w:t>
      </w:r>
      <w:r>
        <w:rPr>
          <w:rFonts w:ascii="宋体" w:hAnsi="宋体" w:eastAsia="宋体" w:cs="宋体"/>
          <w:spacing w:val="9"/>
          <w:sz w:val="21"/>
          <w:szCs w:val="21"/>
        </w:rPr>
        <w:t>承</w:t>
      </w:r>
      <w:r>
        <w:rPr>
          <w:rFonts w:ascii="宋体" w:hAnsi="宋体" w:eastAsia="宋体" w:cs="宋体"/>
          <w:spacing w:val="8"/>
          <w:sz w:val="21"/>
          <w:szCs w:val="21"/>
        </w:rPr>
        <w:t>包人提供的上述文件的使用限制的要求：</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0445DCB0">
      <w:pPr>
        <w:spacing w:before="195" w:line="228" w:lineRule="auto"/>
        <w:ind w:left="435"/>
        <w:rPr>
          <w:rFonts w:ascii="宋体" w:hAnsi="宋体" w:eastAsia="宋体" w:cs="宋体"/>
          <w:sz w:val="21"/>
          <w:szCs w:val="21"/>
        </w:rPr>
      </w:pPr>
      <w:r>
        <w:rPr>
          <w:rFonts w:ascii="宋体" w:hAnsi="宋体" w:eastAsia="宋体" w:cs="宋体"/>
          <w:spacing w:val="6"/>
          <w:sz w:val="21"/>
          <w:szCs w:val="21"/>
        </w:rPr>
        <w:t>1.11.4</w:t>
      </w:r>
      <w:r>
        <w:rPr>
          <w:rFonts w:ascii="宋体" w:hAnsi="宋体" w:eastAsia="宋体" w:cs="宋体"/>
          <w:spacing w:val="4"/>
          <w:sz w:val="21"/>
          <w:szCs w:val="21"/>
        </w:rPr>
        <w:t xml:space="preserve"> </w:t>
      </w:r>
      <w:r>
        <w:rPr>
          <w:rFonts w:ascii="宋体" w:hAnsi="宋体" w:eastAsia="宋体" w:cs="宋体"/>
          <w:spacing w:val="3"/>
          <w:sz w:val="21"/>
          <w:szCs w:val="21"/>
        </w:rPr>
        <w:t>承包人在施工过程中所采用的专利、专有技术、技术秘密的使用费的承担方式：</w:t>
      </w:r>
      <w:r>
        <w:rPr>
          <w:rFonts w:ascii="宋体" w:hAnsi="宋体" w:eastAsia="宋体" w:cs="宋体"/>
          <w:spacing w:val="3"/>
          <w:sz w:val="21"/>
          <w:szCs w:val="21"/>
          <w:u w:val="single" w:color="auto"/>
        </w:rPr>
        <w:t xml:space="preserve"> / </w:t>
      </w:r>
      <w:r>
        <w:rPr>
          <w:rFonts w:ascii="宋体" w:hAnsi="宋体" w:eastAsia="宋体" w:cs="宋体"/>
          <w:spacing w:val="3"/>
          <w:sz w:val="21"/>
          <w:szCs w:val="21"/>
        </w:rPr>
        <w:t>。</w:t>
      </w:r>
    </w:p>
    <w:p w14:paraId="2ABFBEAD">
      <w:pPr>
        <w:spacing w:before="193" w:line="228" w:lineRule="auto"/>
        <w:ind w:left="435"/>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9"/>
          <w:sz w:val="21"/>
          <w:szCs w:val="21"/>
        </w:rPr>
        <w:t>.</w:t>
      </w:r>
      <w:r>
        <w:rPr>
          <w:rFonts w:ascii="宋体" w:hAnsi="宋体" w:eastAsia="宋体" w:cs="宋体"/>
          <w:spacing w:val="6"/>
          <w:sz w:val="21"/>
          <w:szCs w:val="21"/>
        </w:rPr>
        <w:t>13 工程量清单错误的修正</w:t>
      </w:r>
    </w:p>
    <w:p w14:paraId="6F9F4A95">
      <w:pPr>
        <w:spacing w:before="191" w:line="408" w:lineRule="auto"/>
        <w:ind w:left="437"/>
        <w:rPr>
          <w:rFonts w:ascii="宋体" w:hAnsi="宋体" w:eastAsia="宋体" w:cs="宋体"/>
          <w:sz w:val="21"/>
          <w:szCs w:val="21"/>
        </w:rPr>
      </w:pPr>
      <w:r>
        <w:rPr>
          <w:rFonts w:ascii="宋体" w:hAnsi="宋体" w:eastAsia="宋体" w:cs="宋体"/>
          <w:spacing w:val="14"/>
          <w:sz w:val="21"/>
          <w:szCs w:val="21"/>
        </w:rPr>
        <w:t>出</w:t>
      </w:r>
      <w:r>
        <w:rPr>
          <w:rFonts w:ascii="宋体" w:hAnsi="宋体" w:eastAsia="宋体" w:cs="宋体"/>
          <w:spacing w:val="8"/>
          <w:sz w:val="21"/>
          <w:szCs w:val="21"/>
        </w:rPr>
        <w:t>现工程量清单错误时，是否调整合同价格：</w:t>
      </w:r>
      <w:r>
        <w:rPr>
          <w:rFonts w:ascii="宋体" w:hAnsi="宋体" w:eastAsia="宋体" w:cs="宋体"/>
          <w:spacing w:val="8"/>
          <w:sz w:val="21"/>
          <w:szCs w:val="21"/>
          <w:u w:val="single" w:color="auto"/>
        </w:rPr>
        <w:t>是</w:t>
      </w:r>
      <w:r>
        <w:rPr>
          <w:rFonts w:ascii="宋体" w:hAnsi="宋体" w:eastAsia="宋体" w:cs="宋体"/>
          <w:spacing w:val="8"/>
          <w:sz w:val="21"/>
          <w:szCs w:val="21"/>
        </w:rPr>
        <w:t>。</w:t>
      </w:r>
    </w:p>
    <w:p w14:paraId="7215566F">
      <w:pPr>
        <w:spacing w:before="1" w:line="226" w:lineRule="auto"/>
        <w:ind w:left="427"/>
        <w:rPr>
          <w:rFonts w:ascii="宋体" w:hAnsi="宋体" w:eastAsia="宋体" w:cs="宋体"/>
          <w:sz w:val="21"/>
          <w:szCs w:val="21"/>
        </w:rPr>
      </w:pPr>
      <w:r>
        <w:rPr>
          <w:rFonts w:ascii="宋体" w:hAnsi="宋体" w:eastAsia="宋体" w:cs="宋体"/>
          <w:spacing w:val="16"/>
          <w:sz w:val="21"/>
          <w:szCs w:val="21"/>
        </w:rPr>
        <w:t>允许</w:t>
      </w:r>
      <w:r>
        <w:rPr>
          <w:rFonts w:ascii="宋体" w:hAnsi="宋体" w:eastAsia="宋体" w:cs="宋体"/>
          <w:spacing w:val="8"/>
          <w:sz w:val="21"/>
          <w:szCs w:val="21"/>
        </w:rPr>
        <w:t>调整合同价格的工程量偏差范围：</w:t>
      </w:r>
      <w:r>
        <w:rPr>
          <w:rFonts w:ascii="宋体" w:hAnsi="宋体" w:eastAsia="宋体" w:cs="宋体"/>
          <w:spacing w:val="8"/>
          <w:sz w:val="21"/>
          <w:szCs w:val="21"/>
          <w:u w:val="single" w:color="auto"/>
        </w:rPr>
        <w:t xml:space="preserve">据实调整 </w:t>
      </w:r>
      <w:r>
        <w:rPr>
          <w:rFonts w:ascii="宋体" w:hAnsi="宋体" w:eastAsia="宋体" w:cs="宋体"/>
          <w:spacing w:val="8"/>
          <w:sz w:val="21"/>
          <w:szCs w:val="21"/>
        </w:rPr>
        <w:t>。</w:t>
      </w:r>
    </w:p>
    <w:p w14:paraId="6B2BA7E9">
      <w:pPr>
        <w:spacing w:before="194" w:line="229" w:lineRule="auto"/>
        <w:ind w:left="2"/>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2</w:t>
      </w:r>
      <w:r>
        <w:rPr>
          <w:rFonts w:ascii="宋体" w:hAnsi="宋体" w:eastAsia="宋体" w:cs="宋体"/>
          <w:spacing w:val="6"/>
          <w:sz w:val="21"/>
          <w:szCs w:val="21"/>
          <w14:textOutline w14:w="3795" w14:cap="sq" w14:cmpd="sng">
            <w14:solidFill>
              <w14:srgbClr w14:val="000000"/>
            </w14:solidFill>
            <w14:prstDash w14:val="solid"/>
            <w14:bevel/>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发包人</w:t>
      </w:r>
    </w:p>
    <w:p w14:paraId="1EBF761D">
      <w:pPr>
        <w:spacing w:before="191" w:line="442" w:lineRule="exact"/>
        <w:ind w:left="422"/>
        <w:rPr>
          <w:rFonts w:ascii="宋体" w:hAnsi="宋体" w:eastAsia="宋体" w:cs="宋体"/>
          <w:sz w:val="21"/>
          <w:szCs w:val="21"/>
        </w:rPr>
      </w:pPr>
      <w:r>
        <w:rPr>
          <w:rFonts w:ascii="宋体" w:hAnsi="宋体" w:eastAsia="宋体" w:cs="宋体"/>
          <w:spacing w:val="10"/>
          <w:position w:val="18"/>
          <w:sz w:val="21"/>
          <w:szCs w:val="21"/>
        </w:rPr>
        <w:t>2</w:t>
      </w:r>
      <w:r>
        <w:rPr>
          <w:rFonts w:ascii="宋体" w:hAnsi="宋体" w:eastAsia="宋体" w:cs="宋体"/>
          <w:spacing w:val="6"/>
          <w:position w:val="18"/>
          <w:sz w:val="21"/>
          <w:szCs w:val="21"/>
        </w:rPr>
        <w:t>.2 发包人代表</w:t>
      </w:r>
    </w:p>
    <w:p w14:paraId="7EAD9B6A">
      <w:pPr>
        <w:spacing w:line="228" w:lineRule="auto"/>
        <w:ind w:left="423"/>
        <w:rPr>
          <w:rFonts w:ascii="宋体" w:hAnsi="宋体" w:eastAsia="宋体" w:cs="宋体"/>
          <w:sz w:val="21"/>
          <w:szCs w:val="21"/>
        </w:rPr>
      </w:pPr>
      <w:r>
        <w:rPr>
          <w:rFonts w:ascii="宋体" w:hAnsi="宋体" w:eastAsia="宋体" w:cs="宋体"/>
          <w:spacing w:val="7"/>
          <w:sz w:val="21"/>
          <w:szCs w:val="21"/>
        </w:rPr>
        <w:t>发</w:t>
      </w:r>
      <w:r>
        <w:rPr>
          <w:rFonts w:ascii="宋体" w:hAnsi="宋体" w:eastAsia="宋体" w:cs="宋体"/>
          <w:spacing w:val="6"/>
          <w:sz w:val="21"/>
          <w:szCs w:val="21"/>
        </w:rPr>
        <w:t>包人代表：</w:t>
      </w:r>
    </w:p>
    <w:p w14:paraId="11044A12">
      <w:pPr>
        <w:spacing w:before="192" w:line="228" w:lineRule="auto"/>
        <w:ind w:left="420"/>
        <w:rPr>
          <w:rFonts w:ascii="宋体" w:hAnsi="宋体" w:eastAsia="宋体" w:cs="宋体"/>
          <w:sz w:val="21"/>
          <w:szCs w:val="21"/>
        </w:rPr>
      </w:pPr>
      <w:r>
        <w:rPr>
          <w:rFonts w:ascii="宋体" w:hAnsi="宋体" w:eastAsia="宋体" w:cs="宋体"/>
          <w:spacing w:val="-16"/>
          <w:sz w:val="21"/>
          <w:szCs w:val="21"/>
        </w:rPr>
        <w:t>姓</w:t>
      </w:r>
      <w:r>
        <w:rPr>
          <w:rFonts w:ascii="宋体" w:hAnsi="宋体" w:eastAsia="宋体" w:cs="宋体"/>
          <w:spacing w:val="-15"/>
          <w:sz w:val="21"/>
          <w:szCs w:val="21"/>
        </w:rPr>
        <w:t xml:space="preserve"> </w:t>
      </w:r>
      <w:r>
        <w:rPr>
          <w:rFonts w:ascii="宋体" w:hAnsi="宋体" w:eastAsia="宋体" w:cs="宋体"/>
          <w:spacing w:val="-8"/>
          <w:sz w:val="21"/>
          <w:szCs w:val="21"/>
        </w:rPr>
        <w:t xml:space="preserve">   名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255DDCE5">
      <w:pPr>
        <w:spacing w:before="192" w:line="228" w:lineRule="auto"/>
        <w:ind w:left="425"/>
        <w:rPr>
          <w:rFonts w:ascii="宋体" w:hAnsi="宋体" w:eastAsia="宋体" w:cs="宋体"/>
          <w:sz w:val="21"/>
          <w:szCs w:val="21"/>
        </w:rPr>
      </w:pPr>
      <w:r>
        <w:rPr>
          <w:rFonts w:ascii="宋体" w:hAnsi="宋体" w:eastAsia="宋体" w:cs="宋体"/>
          <w:spacing w:val="-9"/>
          <w:sz w:val="21"/>
          <w:szCs w:val="21"/>
        </w:rPr>
        <w:t>身</w:t>
      </w:r>
      <w:r>
        <w:rPr>
          <w:rFonts w:ascii="宋体" w:hAnsi="宋体" w:eastAsia="宋体" w:cs="宋体"/>
          <w:spacing w:val="-5"/>
          <w:sz w:val="21"/>
          <w:szCs w:val="21"/>
        </w:rPr>
        <w:t>份证号：</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w:t>
      </w:r>
    </w:p>
    <w:p w14:paraId="063AD671">
      <w:pPr>
        <w:spacing w:before="195" w:line="228" w:lineRule="auto"/>
        <w:ind w:left="420"/>
        <w:rPr>
          <w:rFonts w:ascii="宋体" w:hAnsi="宋体" w:eastAsia="宋体" w:cs="宋体"/>
          <w:sz w:val="21"/>
          <w:szCs w:val="21"/>
        </w:rPr>
      </w:pPr>
      <w:r>
        <w:rPr>
          <w:rFonts w:ascii="宋体" w:hAnsi="宋体" w:eastAsia="宋体" w:cs="宋体"/>
          <w:spacing w:val="-16"/>
          <w:sz w:val="21"/>
          <w:szCs w:val="21"/>
        </w:rPr>
        <w:t xml:space="preserve">职 </w:t>
      </w:r>
      <w:r>
        <w:rPr>
          <w:rFonts w:ascii="宋体" w:hAnsi="宋体" w:eastAsia="宋体" w:cs="宋体"/>
          <w:spacing w:val="-8"/>
          <w:sz w:val="21"/>
          <w:szCs w:val="21"/>
        </w:rPr>
        <w:t xml:space="preserve">   务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31110AFF">
      <w:pPr>
        <w:spacing w:before="192" w:line="405" w:lineRule="auto"/>
        <w:ind w:left="420"/>
        <w:rPr>
          <w:rFonts w:ascii="宋体" w:hAnsi="宋体" w:eastAsia="宋体" w:cs="宋体"/>
          <w:sz w:val="21"/>
          <w:szCs w:val="21"/>
        </w:rPr>
      </w:pPr>
      <w:r>
        <w:rPr>
          <w:rFonts w:ascii="宋体" w:hAnsi="宋体" w:eastAsia="宋体" w:cs="宋体"/>
          <w:spacing w:val="-5"/>
          <w:sz w:val="21"/>
          <w:szCs w:val="21"/>
        </w:rPr>
        <w:t>联系电话：</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w:t>
      </w:r>
    </w:p>
    <w:p w14:paraId="11E058D3">
      <w:pPr>
        <w:spacing w:before="1" w:line="228" w:lineRule="auto"/>
        <w:ind w:left="444"/>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6"/>
          <w:sz w:val="21"/>
          <w:szCs w:val="21"/>
        </w:rPr>
        <w:t>子信箱：</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14:paraId="33AD63B5">
      <w:pPr>
        <w:spacing w:before="194" w:line="228" w:lineRule="auto"/>
        <w:ind w:left="420"/>
        <w:rPr>
          <w:rFonts w:ascii="宋体" w:hAnsi="宋体" w:eastAsia="宋体" w:cs="宋体"/>
          <w:sz w:val="21"/>
          <w:szCs w:val="21"/>
        </w:rPr>
      </w:pPr>
      <w:r>
        <w:rPr>
          <w:rFonts w:ascii="宋体" w:hAnsi="宋体" w:eastAsia="宋体" w:cs="宋体"/>
          <w:spacing w:val="-5"/>
          <w:sz w:val="21"/>
          <w:szCs w:val="21"/>
        </w:rPr>
        <w:t>通信地址：</w:t>
      </w:r>
      <w:r>
        <w:rPr>
          <w:rFonts w:ascii="宋体" w:hAnsi="宋体" w:eastAsia="宋体" w:cs="宋体"/>
          <w:spacing w:val="-5"/>
          <w:sz w:val="21"/>
          <w:szCs w:val="21"/>
          <w:u w:val="single" w:color="auto"/>
        </w:rPr>
        <w:t xml:space="preserve">              </w:t>
      </w:r>
      <w:r>
        <w:rPr>
          <w:rFonts w:ascii="宋体" w:hAnsi="宋体" w:eastAsia="宋体" w:cs="宋体"/>
          <w:spacing w:val="-4"/>
          <w:sz w:val="21"/>
          <w:szCs w:val="21"/>
        </w:rPr>
        <w:t>。</w:t>
      </w:r>
    </w:p>
    <w:p w14:paraId="74D975F0">
      <w:pPr>
        <w:rPr>
          <w:sz w:val="21"/>
          <w:szCs w:val="21"/>
        </w:rPr>
        <w:sectPr>
          <w:footerReference r:id="rId18" w:type="default"/>
          <w:pgSz w:w="11910" w:h="16840"/>
          <w:pgMar w:top="1134" w:right="1134" w:bottom="1134" w:left="1134" w:header="0" w:footer="931" w:gutter="0"/>
          <w:pgNumType w:fmt="decimal"/>
          <w:cols w:space="720" w:num="1"/>
        </w:sectPr>
      </w:pPr>
    </w:p>
    <w:p w14:paraId="647FCAE6">
      <w:pPr>
        <w:spacing w:line="244" w:lineRule="auto"/>
        <w:rPr>
          <w:rFonts w:ascii="Arial"/>
          <w:sz w:val="21"/>
          <w:szCs w:val="21"/>
        </w:rPr>
      </w:pPr>
    </w:p>
    <w:p w14:paraId="59DECE50">
      <w:pPr>
        <w:spacing w:before="65" w:line="406" w:lineRule="auto"/>
        <w:ind w:left="8" w:right="36" w:firstLine="423"/>
        <w:rPr>
          <w:rFonts w:ascii="宋体" w:hAnsi="宋体" w:eastAsia="宋体" w:cs="宋体"/>
          <w:sz w:val="21"/>
          <w:szCs w:val="21"/>
        </w:rPr>
      </w:pPr>
      <w:r>
        <w:rPr>
          <w:rFonts w:ascii="宋体" w:hAnsi="宋体" w:eastAsia="宋体" w:cs="宋体"/>
          <w:spacing w:val="14"/>
          <w:sz w:val="21"/>
          <w:szCs w:val="21"/>
        </w:rPr>
        <w:t>发包</w:t>
      </w:r>
      <w:r>
        <w:rPr>
          <w:rFonts w:ascii="宋体" w:hAnsi="宋体" w:eastAsia="宋体" w:cs="宋体"/>
          <w:spacing w:val="10"/>
          <w:sz w:val="21"/>
          <w:szCs w:val="21"/>
        </w:rPr>
        <w:t>人</w:t>
      </w:r>
      <w:r>
        <w:rPr>
          <w:rFonts w:ascii="宋体" w:hAnsi="宋体" w:eastAsia="宋体" w:cs="宋体"/>
          <w:spacing w:val="7"/>
          <w:sz w:val="21"/>
          <w:szCs w:val="21"/>
        </w:rPr>
        <w:t>对发包人代表的授权范围如下：</w:t>
      </w:r>
      <w:r>
        <w:rPr>
          <w:rFonts w:ascii="宋体" w:hAnsi="宋体" w:eastAsia="宋体" w:cs="宋体"/>
          <w:spacing w:val="7"/>
          <w:sz w:val="21"/>
          <w:szCs w:val="21"/>
          <w:u w:val="single" w:color="auto"/>
        </w:rPr>
        <w:t>主持该项目施工过程中及保修阶段的全过程管理。负</w:t>
      </w:r>
      <w:r>
        <w:rPr>
          <w:rFonts w:ascii="宋体" w:hAnsi="宋体" w:eastAsia="宋体" w:cs="宋体"/>
          <w:sz w:val="21"/>
          <w:szCs w:val="21"/>
        </w:rPr>
        <w:t xml:space="preserve"> </w:t>
      </w:r>
      <w:r>
        <w:rPr>
          <w:rFonts w:ascii="宋体" w:hAnsi="宋体" w:eastAsia="宋体" w:cs="宋体"/>
          <w:spacing w:val="14"/>
          <w:sz w:val="21"/>
          <w:szCs w:val="21"/>
          <w:u w:val="single" w:color="auto"/>
        </w:rPr>
        <w:t>责安全</w:t>
      </w:r>
      <w:r>
        <w:rPr>
          <w:rFonts w:ascii="宋体" w:hAnsi="宋体" w:eastAsia="宋体" w:cs="宋体"/>
          <w:spacing w:val="12"/>
          <w:sz w:val="21"/>
          <w:szCs w:val="21"/>
          <w:u w:val="single" w:color="auto"/>
        </w:rPr>
        <w:t>、</w:t>
      </w:r>
      <w:r>
        <w:rPr>
          <w:rFonts w:ascii="宋体" w:hAnsi="宋体" w:eastAsia="宋体" w:cs="宋体"/>
          <w:spacing w:val="7"/>
          <w:sz w:val="21"/>
          <w:szCs w:val="21"/>
          <w:u w:val="single" w:color="auto"/>
        </w:rPr>
        <w:t>质量、进度，监督材料、设备的定样，材料价格的确认，以及代表发包人对工程量造价</w:t>
      </w:r>
      <w:r>
        <w:rPr>
          <w:rFonts w:ascii="宋体" w:hAnsi="宋体" w:eastAsia="宋体" w:cs="宋体"/>
          <w:sz w:val="21"/>
          <w:szCs w:val="21"/>
        </w:rPr>
        <w:t xml:space="preserve"> </w:t>
      </w:r>
      <w:r>
        <w:rPr>
          <w:rFonts w:ascii="宋体" w:hAnsi="宋体" w:eastAsia="宋体" w:cs="宋体"/>
          <w:spacing w:val="14"/>
          <w:sz w:val="21"/>
          <w:szCs w:val="21"/>
          <w:u w:val="single" w:color="auto"/>
        </w:rPr>
        <w:t>的核算</w:t>
      </w:r>
      <w:r>
        <w:rPr>
          <w:rFonts w:ascii="宋体" w:hAnsi="宋体" w:eastAsia="宋体" w:cs="宋体"/>
          <w:spacing w:val="10"/>
          <w:sz w:val="21"/>
          <w:szCs w:val="21"/>
          <w:u w:val="single" w:color="auto"/>
        </w:rPr>
        <w:t>和</w:t>
      </w:r>
      <w:r>
        <w:rPr>
          <w:rFonts w:ascii="宋体" w:hAnsi="宋体" w:eastAsia="宋体" w:cs="宋体"/>
          <w:spacing w:val="7"/>
          <w:sz w:val="21"/>
          <w:szCs w:val="21"/>
          <w:u w:val="single" w:color="auto"/>
        </w:rPr>
        <w:t>工程结算、工程安全、质量、进度、变更、认价、工程量的增减等所有相关文件的签字</w:t>
      </w:r>
      <w:r>
        <w:rPr>
          <w:rFonts w:ascii="宋体" w:hAnsi="宋体" w:eastAsia="宋体" w:cs="宋体"/>
          <w:sz w:val="21"/>
          <w:szCs w:val="21"/>
        </w:rPr>
        <w:t xml:space="preserve"> </w:t>
      </w:r>
      <w:r>
        <w:rPr>
          <w:rFonts w:ascii="宋体" w:hAnsi="宋体" w:eastAsia="宋体" w:cs="宋体"/>
          <w:spacing w:val="3"/>
          <w:sz w:val="21"/>
          <w:szCs w:val="21"/>
          <w:u w:val="single" w:color="auto"/>
        </w:rPr>
        <w:t>确认</w:t>
      </w:r>
      <w:r>
        <w:rPr>
          <w:rFonts w:ascii="宋体" w:hAnsi="宋体" w:eastAsia="宋体" w:cs="宋体"/>
          <w:spacing w:val="3"/>
          <w:sz w:val="21"/>
          <w:szCs w:val="21"/>
        </w:rPr>
        <w:t>。</w:t>
      </w:r>
    </w:p>
    <w:p w14:paraId="27D10B1B">
      <w:pPr>
        <w:spacing w:line="229" w:lineRule="auto"/>
        <w:ind w:left="430"/>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0"/>
          <w:sz w:val="21"/>
          <w:szCs w:val="21"/>
        </w:rPr>
        <w:t>.</w:t>
      </w:r>
      <w:r>
        <w:rPr>
          <w:rFonts w:ascii="宋体" w:hAnsi="宋体" w:eastAsia="宋体" w:cs="宋体"/>
          <w:spacing w:val="8"/>
          <w:sz w:val="21"/>
          <w:szCs w:val="21"/>
        </w:rPr>
        <w:t>4 施工现场、施工条件和基础资料的提供</w:t>
      </w:r>
    </w:p>
    <w:p w14:paraId="0D3F0686">
      <w:pPr>
        <w:spacing w:before="190" w:line="228" w:lineRule="auto"/>
        <w:ind w:left="430"/>
        <w:rPr>
          <w:rFonts w:ascii="宋体" w:hAnsi="宋体" w:eastAsia="宋体" w:cs="宋体"/>
          <w:sz w:val="21"/>
          <w:szCs w:val="21"/>
        </w:rPr>
      </w:pPr>
      <w:r>
        <w:rPr>
          <w:rFonts w:ascii="宋体" w:hAnsi="宋体" w:eastAsia="宋体" w:cs="宋体"/>
          <w:spacing w:val="9"/>
          <w:sz w:val="21"/>
          <w:szCs w:val="21"/>
        </w:rPr>
        <w:t>2</w:t>
      </w:r>
      <w:r>
        <w:rPr>
          <w:rFonts w:ascii="宋体" w:hAnsi="宋体" w:eastAsia="宋体" w:cs="宋体"/>
          <w:spacing w:val="6"/>
          <w:sz w:val="21"/>
          <w:szCs w:val="21"/>
        </w:rPr>
        <w:t>.4.1 提供施工现场</w:t>
      </w:r>
    </w:p>
    <w:p w14:paraId="5CEE675B">
      <w:pPr>
        <w:spacing w:before="195" w:line="406" w:lineRule="auto"/>
        <w:ind w:left="8" w:right="36" w:firstLine="422"/>
        <w:rPr>
          <w:rFonts w:ascii="宋体" w:hAnsi="宋体" w:eastAsia="宋体" w:cs="宋体"/>
          <w:sz w:val="21"/>
          <w:szCs w:val="21"/>
        </w:rPr>
      </w:pPr>
      <w:r>
        <w:rPr>
          <w:rFonts w:ascii="宋体" w:hAnsi="宋体" w:eastAsia="宋体" w:cs="宋体"/>
          <w:spacing w:val="4"/>
          <w:sz w:val="21"/>
          <w:szCs w:val="21"/>
        </w:rPr>
        <w:t>关于发包人</w:t>
      </w:r>
      <w:r>
        <w:rPr>
          <w:rFonts w:ascii="宋体" w:hAnsi="宋体" w:eastAsia="宋体" w:cs="宋体"/>
          <w:spacing w:val="3"/>
          <w:sz w:val="21"/>
          <w:szCs w:val="21"/>
        </w:rPr>
        <w:t>移</w:t>
      </w:r>
      <w:r>
        <w:rPr>
          <w:rFonts w:ascii="宋体" w:hAnsi="宋体" w:eastAsia="宋体" w:cs="宋体"/>
          <w:spacing w:val="2"/>
          <w:sz w:val="21"/>
          <w:szCs w:val="21"/>
        </w:rPr>
        <w:t>交施工现场的期限要求：</w:t>
      </w:r>
      <w:r>
        <w:rPr>
          <w:rFonts w:ascii="宋体" w:hAnsi="宋体" w:eastAsia="宋体" w:cs="宋体"/>
          <w:spacing w:val="2"/>
          <w:sz w:val="21"/>
          <w:szCs w:val="21"/>
          <w:u w:val="single" w:color="auto"/>
        </w:rPr>
        <w:t>开工前完成“ 四通一平 ” (水通、电通、网络通、道</w:t>
      </w:r>
      <w:r>
        <w:rPr>
          <w:rFonts w:ascii="宋体" w:hAnsi="宋体" w:eastAsia="宋体" w:cs="宋体"/>
          <w:sz w:val="21"/>
          <w:szCs w:val="21"/>
        </w:rPr>
        <w:t xml:space="preserve"> </w:t>
      </w:r>
      <w:r>
        <w:rPr>
          <w:rFonts w:ascii="宋体" w:hAnsi="宋体" w:eastAsia="宋体" w:cs="宋体"/>
          <w:spacing w:val="14"/>
          <w:sz w:val="21"/>
          <w:szCs w:val="21"/>
          <w:u w:val="single" w:color="auto"/>
        </w:rPr>
        <w:t>路通</w:t>
      </w:r>
      <w:r>
        <w:rPr>
          <w:rFonts w:ascii="宋体" w:hAnsi="宋体" w:eastAsia="宋体" w:cs="宋体"/>
          <w:spacing w:val="12"/>
          <w:sz w:val="21"/>
          <w:szCs w:val="21"/>
          <w:u w:val="single" w:color="auto"/>
        </w:rPr>
        <w:t>及</w:t>
      </w:r>
      <w:r>
        <w:rPr>
          <w:rFonts w:ascii="宋体" w:hAnsi="宋体" w:eastAsia="宋体" w:cs="宋体"/>
          <w:spacing w:val="7"/>
          <w:sz w:val="21"/>
          <w:szCs w:val="21"/>
          <w:u w:val="single" w:color="auto"/>
        </w:rPr>
        <w:t>场地平整) ，包括工地周围区间道路的畅通，满足承包人施工所需的施工、材料加工、仓</w:t>
      </w:r>
      <w:r>
        <w:rPr>
          <w:rFonts w:ascii="宋体" w:hAnsi="宋体" w:eastAsia="宋体" w:cs="宋体"/>
          <w:sz w:val="21"/>
          <w:szCs w:val="21"/>
        </w:rPr>
        <w:t xml:space="preserve"> </w:t>
      </w:r>
      <w:r>
        <w:rPr>
          <w:rFonts w:ascii="宋体" w:hAnsi="宋体" w:eastAsia="宋体" w:cs="宋体"/>
          <w:spacing w:val="10"/>
          <w:sz w:val="21"/>
          <w:szCs w:val="21"/>
          <w:u w:val="single" w:color="auto"/>
        </w:rPr>
        <w:t>库</w:t>
      </w:r>
      <w:r>
        <w:rPr>
          <w:rFonts w:ascii="宋体" w:hAnsi="宋体" w:eastAsia="宋体" w:cs="宋体"/>
          <w:spacing w:val="9"/>
          <w:sz w:val="21"/>
          <w:szCs w:val="21"/>
          <w:u w:val="single" w:color="auto"/>
        </w:rPr>
        <w:t>及施工人员现场居住临时搭建的场地</w:t>
      </w:r>
      <w:r>
        <w:rPr>
          <w:rFonts w:ascii="宋体" w:hAnsi="宋体" w:eastAsia="宋体" w:cs="宋体"/>
          <w:spacing w:val="9"/>
          <w:sz w:val="21"/>
          <w:szCs w:val="21"/>
          <w:u w:val="none" w:color="auto"/>
        </w:rPr>
        <w:t>。</w:t>
      </w:r>
      <w:r>
        <w:rPr>
          <w:rFonts w:ascii="宋体" w:hAnsi="宋体" w:eastAsia="宋体" w:cs="宋体"/>
          <w:sz w:val="21"/>
          <w:szCs w:val="21"/>
          <w:u w:val="none" w:color="auto"/>
        </w:rPr>
        <w:t xml:space="preserve"> </w:t>
      </w:r>
    </w:p>
    <w:p w14:paraId="3FB035E8">
      <w:pPr>
        <w:spacing w:line="227" w:lineRule="auto"/>
        <w:ind w:left="430"/>
        <w:rPr>
          <w:rFonts w:ascii="宋体" w:hAnsi="宋体" w:eastAsia="宋体" w:cs="宋体"/>
          <w:sz w:val="21"/>
          <w:szCs w:val="21"/>
        </w:rPr>
      </w:pPr>
      <w:r>
        <w:rPr>
          <w:rFonts w:ascii="宋体" w:hAnsi="宋体" w:eastAsia="宋体" w:cs="宋体"/>
          <w:spacing w:val="9"/>
          <w:sz w:val="21"/>
          <w:szCs w:val="21"/>
        </w:rPr>
        <w:t>2</w:t>
      </w:r>
      <w:r>
        <w:rPr>
          <w:rFonts w:ascii="宋体" w:hAnsi="宋体" w:eastAsia="宋体" w:cs="宋体"/>
          <w:spacing w:val="6"/>
          <w:sz w:val="21"/>
          <w:szCs w:val="21"/>
        </w:rPr>
        <w:t>.4.2 提供施工条件</w:t>
      </w:r>
    </w:p>
    <w:p w14:paraId="34E04387">
      <w:pPr>
        <w:tabs>
          <w:tab w:val="left" w:pos="118"/>
        </w:tabs>
        <w:spacing w:before="195" w:line="406" w:lineRule="auto"/>
        <w:ind w:firstLine="431"/>
        <w:rPr>
          <w:rFonts w:ascii="宋体" w:hAnsi="宋体" w:eastAsia="宋体" w:cs="宋体"/>
          <w:sz w:val="21"/>
          <w:szCs w:val="21"/>
        </w:rPr>
      </w:pPr>
      <w:r>
        <w:rPr>
          <w:rFonts w:ascii="宋体" w:hAnsi="宋体" w:eastAsia="宋体" w:cs="宋体"/>
          <w:spacing w:val="-1"/>
          <w:sz w:val="21"/>
          <w:szCs w:val="21"/>
        </w:rPr>
        <w:t>关于</w:t>
      </w:r>
      <w:r>
        <w:rPr>
          <w:rFonts w:ascii="宋体" w:hAnsi="宋体" w:eastAsia="宋体" w:cs="宋体"/>
          <w:sz w:val="21"/>
          <w:szCs w:val="21"/>
        </w:rPr>
        <w:t>发包人应负责提供施工所需要的条件，包括：</w:t>
      </w:r>
      <w:r>
        <w:rPr>
          <w:rFonts w:ascii="宋体" w:hAnsi="宋体" w:eastAsia="宋体" w:cs="宋体"/>
          <w:sz w:val="21"/>
          <w:szCs w:val="21"/>
          <w:u w:val="single" w:color="auto"/>
        </w:rPr>
        <w:t>执行通用条款 2.4.2 条 、2.4.3 条、2.4.4</w:t>
      </w:r>
      <w:r>
        <w:rPr>
          <w:rFonts w:ascii="宋体" w:hAnsi="宋体" w:eastAsia="宋体" w:cs="宋体"/>
          <w:sz w:val="21"/>
          <w:szCs w:val="21"/>
        </w:rPr>
        <w:t xml:space="preserve"> </w:t>
      </w:r>
      <w:r>
        <w:rPr>
          <w:rFonts w:ascii="宋体" w:hAnsi="宋体" w:eastAsia="宋体" w:cs="宋体"/>
          <w:spacing w:val="12"/>
          <w:sz w:val="21"/>
          <w:szCs w:val="21"/>
          <w:u w:val="single" w:color="auto"/>
        </w:rPr>
        <w:t>条 (</w:t>
      </w:r>
      <w:r>
        <w:rPr>
          <w:rFonts w:ascii="宋体" w:hAnsi="宋体" w:eastAsia="宋体" w:cs="宋体"/>
          <w:spacing w:val="6"/>
          <w:sz w:val="21"/>
          <w:szCs w:val="21"/>
          <w:u w:val="single" w:color="auto"/>
        </w:rPr>
        <w:t>1) 开工前 7 天将施工用水、电、通讯等管线接送至施工现场。  (2) 发包人负责协调办理</w:t>
      </w:r>
      <w:r>
        <w:rPr>
          <w:rFonts w:ascii="宋体" w:hAnsi="宋体" w:eastAsia="宋体" w:cs="宋体"/>
          <w:sz w:val="21"/>
          <w:szCs w:val="21"/>
        </w:rPr>
        <w:t xml:space="preserve"> </w:t>
      </w:r>
      <w:r>
        <w:rPr>
          <w:rFonts w:ascii="宋体" w:hAnsi="宋体" w:eastAsia="宋体" w:cs="宋体"/>
          <w:spacing w:val="7"/>
          <w:sz w:val="21"/>
          <w:szCs w:val="21"/>
          <w:u w:val="single" w:color="auto"/>
        </w:rPr>
        <w:t>临时用地和占道许可，开工前确保通往施工现场的公共道路畅通。  (3) 开工前，负责与市政</w:t>
      </w:r>
      <w:r>
        <w:rPr>
          <w:rFonts w:ascii="宋体" w:hAnsi="宋体" w:eastAsia="宋体" w:cs="宋体"/>
          <w:spacing w:val="6"/>
          <w:sz w:val="21"/>
          <w:szCs w:val="21"/>
          <w:u w:val="single" w:color="auto"/>
        </w:rPr>
        <w:t>及</w:t>
      </w:r>
      <w:r>
        <w:rPr>
          <w:rFonts w:ascii="宋体" w:hAnsi="宋体" w:eastAsia="宋体" w:cs="宋体"/>
          <w:spacing w:val="7"/>
          <w:sz w:val="21"/>
          <w:szCs w:val="21"/>
          <w:u w:val="single" w:color="auto"/>
        </w:rPr>
        <w:t>有关部门摸清地下管线，书面交底给承包人。并对资料的真实性、准确性负责。  (4) 开工前</w:t>
      </w:r>
      <w:r>
        <w:rPr>
          <w:rFonts w:ascii="宋体" w:hAnsi="宋体" w:eastAsia="宋体" w:cs="宋体"/>
          <w:spacing w:val="6"/>
          <w:sz w:val="21"/>
          <w:szCs w:val="21"/>
          <w:u w:val="single" w:color="auto"/>
        </w:rPr>
        <w:t>协</w:t>
      </w:r>
      <w:r>
        <w:rPr>
          <w:rFonts w:ascii="宋体" w:hAnsi="宋体" w:eastAsia="宋体" w:cs="宋体"/>
          <w:sz w:val="21"/>
          <w:szCs w:val="21"/>
        </w:rPr>
        <w:t xml:space="preserve"> </w:t>
      </w:r>
      <w:r>
        <w:rPr>
          <w:rFonts w:ascii="宋体" w:hAnsi="宋体" w:eastAsia="宋体" w:cs="宋体"/>
          <w:spacing w:val="16"/>
          <w:sz w:val="21"/>
          <w:szCs w:val="21"/>
          <w:u w:val="single" w:color="auto"/>
        </w:rPr>
        <w:t>调处理</w:t>
      </w:r>
      <w:r>
        <w:rPr>
          <w:rFonts w:ascii="宋体" w:hAnsi="宋体" w:eastAsia="宋体" w:cs="宋体"/>
          <w:spacing w:val="13"/>
          <w:sz w:val="21"/>
          <w:szCs w:val="21"/>
          <w:u w:val="single" w:color="auto"/>
        </w:rPr>
        <w:t>施</w:t>
      </w:r>
      <w:r>
        <w:rPr>
          <w:rFonts w:ascii="宋体" w:hAnsi="宋体" w:eastAsia="宋体" w:cs="宋体"/>
          <w:spacing w:val="8"/>
          <w:sz w:val="21"/>
          <w:szCs w:val="21"/>
          <w:u w:val="single" w:color="auto"/>
        </w:rPr>
        <w:t>工现场周围地下管线和邻近建筑物、构筑物、古树名木的保护工作，并承担相关费用；</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5"/>
          <w:sz w:val="21"/>
          <w:szCs w:val="21"/>
          <w:u w:val="single" w:color="auto"/>
        </w:rPr>
        <w:t>(</w:t>
      </w:r>
      <w:r>
        <w:rPr>
          <w:rFonts w:ascii="宋体" w:hAnsi="宋体" w:eastAsia="宋体" w:cs="宋体"/>
          <w:spacing w:val="9"/>
          <w:sz w:val="21"/>
          <w:szCs w:val="21"/>
          <w:u w:val="single" w:color="auto"/>
        </w:rPr>
        <w:t>5) 发包人负责协调处理好围墙之外的相邻单位及居住户的关系，如有纠纷与承包人无关，但</w:t>
      </w:r>
      <w:r>
        <w:rPr>
          <w:rFonts w:ascii="宋体" w:hAnsi="宋体" w:eastAsia="宋体" w:cs="宋体"/>
          <w:sz w:val="21"/>
          <w:szCs w:val="21"/>
        </w:rPr>
        <w:t xml:space="preserve"> </w:t>
      </w:r>
      <w:r>
        <w:rPr>
          <w:rFonts w:ascii="宋体" w:hAnsi="宋体" w:eastAsia="宋体" w:cs="宋体"/>
          <w:spacing w:val="14"/>
          <w:sz w:val="21"/>
          <w:szCs w:val="21"/>
          <w:u w:val="single" w:color="auto"/>
        </w:rPr>
        <w:t>承包人有</w:t>
      </w:r>
      <w:r>
        <w:rPr>
          <w:rFonts w:ascii="宋体" w:hAnsi="宋体" w:eastAsia="宋体" w:cs="宋体"/>
          <w:spacing w:val="11"/>
          <w:sz w:val="21"/>
          <w:szCs w:val="21"/>
          <w:u w:val="single" w:color="auto"/>
        </w:rPr>
        <w:t>积</w:t>
      </w:r>
      <w:r>
        <w:rPr>
          <w:rFonts w:ascii="宋体" w:hAnsi="宋体" w:eastAsia="宋体" w:cs="宋体"/>
          <w:spacing w:val="7"/>
          <w:sz w:val="21"/>
          <w:szCs w:val="21"/>
          <w:u w:val="single" w:color="auto"/>
        </w:rPr>
        <w:t>极配合发包人的义务。由此导致工程无法施工的，工期顺延，造成承包的损失的由发</w:t>
      </w:r>
      <w:r>
        <w:rPr>
          <w:rFonts w:ascii="宋体" w:hAnsi="宋体" w:eastAsia="宋体" w:cs="宋体"/>
          <w:sz w:val="21"/>
          <w:szCs w:val="21"/>
        </w:rPr>
        <w:t xml:space="preserve"> </w:t>
      </w:r>
      <w:r>
        <w:rPr>
          <w:rFonts w:ascii="宋体" w:hAnsi="宋体" w:eastAsia="宋体" w:cs="宋体"/>
          <w:spacing w:val="16"/>
          <w:sz w:val="21"/>
          <w:szCs w:val="21"/>
          <w:u w:val="single" w:color="auto"/>
        </w:rPr>
        <w:t>包</w:t>
      </w:r>
      <w:r>
        <w:rPr>
          <w:rFonts w:ascii="宋体" w:hAnsi="宋体" w:eastAsia="宋体" w:cs="宋体"/>
          <w:spacing w:val="13"/>
          <w:sz w:val="21"/>
          <w:szCs w:val="21"/>
          <w:u w:val="single" w:color="auto"/>
        </w:rPr>
        <w:t>人承担。</w:t>
      </w:r>
    </w:p>
    <w:p w14:paraId="7A0AB34C">
      <w:pPr>
        <w:spacing w:line="228" w:lineRule="auto"/>
        <w:ind w:left="430"/>
        <w:rPr>
          <w:rFonts w:ascii="宋体" w:hAnsi="宋体" w:eastAsia="宋体" w:cs="宋体"/>
          <w:sz w:val="21"/>
          <w:szCs w:val="21"/>
        </w:rPr>
      </w:pPr>
      <w:r>
        <w:rPr>
          <w:rFonts w:ascii="宋体" w:hAnsi="宋体" w:eastAsia="宋体" w:cs="宋体"/>
          <w:spacing w:val="8"/>
          <w:sz w:val="21"/>
          <w:szCs w:val="21"/>
        </w:rPr>
        <w:t>2.5 资金来源证明及支付担</w:t>
      </w:r>
      <w:r>
        <w:rPr>
          <w:rFonts w:ascii="宋体" w:hAnsi="宋体" w:eastAsia="宋体" w:cs="宋体"/>
          <w:spacing w:val="6"/>
          <w:sz w:val="21"/>
          <w:szCs w:val="21"/>
        </w:rPr>
        <w:t>保</w:t>
      </w:r>
    </w:p>
    <w:p w14:paraId="472DE48A">
      <w:pPr>
        <w:spacing w:before="192" w:line="228" w:lineRule="auto"/>
        <w:ind w:left="431"/>
        <w:rPr>
          <w:rFonts w:ascii="宋体" w:hAnsi="宋体" w:eastAsia="宋体" w:cs="宋体"/>
          <w:sz w:val="21"/>
          <w:szCs w:val="21"/>
        </w:rPr>
      </w:pPr>
      <w:r>
        <w:rPr>
          <w:rFonts w:ascii="宋体" w:hAnsi="宋体" w:eastAsia="宋体" w:cs="宋体"/>
          <w:spacing w:val="16"/>
          <w:sz w:val="21"/>
          <w:szCs w:val="21"/>
        </w:rPr>
        <w:t>发</w:t>
      </w:r>
      <w:r>
        <w:rPr>
          <w:rFonts w:ascii="宋体" w:hAnsi="宋体" w:eastAsia="宋体" w:cs="宋体"/>
          <w:spacing w:val="9"/>
          <w:sz w:val="21"/>
          <w:szCs w:val="21"/>
        </w:rPr>
        <w:t>包</w:t>
      </w:r>
      <w:r>
        <w:rPr>
          <w:rFonts w:ascii="宋体" w:hAnsi="宋体" w:eastAsia="宋体" w:cs="宋体"/>
          <w:spacing w:val="8"/>
          <w:sz w:val="21"/>
          <w:szCs w:val="21"/>
        </w:rPr>
        <w:t>人提供资金来源证明的期限要求：</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51680C12">
      <w:pPr>
        <w:spacing w:before="192" w:line="408" w:lineRule="auto"/>
        <w:ind w:left="431"/>
        <w:rPr>
          <w:rFonts w:ascii="宋体" w:hAnsi="宋体" w:eastAsia="宋体" w:cs="宋体"/>
          <w:sz w:val="21"/>
          <w:szCs w:val="21"/>
        </w:rPr>
      </w:pPr>
      <w:r>
        <w:rPr>
          <w:rFonts w:ascii="宋体" w:hAnsi="宋体" w:eastAsia="宋体" w:cs="宋体"/>
          <w:spacing w:val="-4"/>
          <w:sz w:val="21"/>
          <w:szCs w:val="21"/>
        </w:rPr>
        <w:t xml:space="preserve">发包人是否提供支付担保：  </w:t>
      </w:r>
      <w:r>
        <w:rPr>
          <w:rFonts w:ascii="宋体" w:hAnsi="宋体" w:eastAsia="宋体" w:cs="宋体"/>
          <w:spacing w:val="-4"/>
          <w:sz w:val="21"/>
          <w:szCs w:val="21"/>
          <w:u w:val="single" w:color="auto"/>
        </w:rPr>
        <w:t xml:space="preserve"> 否 </w:t>
      </w:r>
      <w:r>
        <w:rPr>
          <w:rFonts w:ascii="宋体" w:hAnsi="宋体" w:eastAsia="宋体" w:cs="宋体"/>
          <w:spacing w:val="-3"/>
          <w:sz w:val="21"/>
          <w:szCs w:val="21"/>
        </w:rPr>
        <w:t>。</w:t>
      </w:r>
    </w:p>
    <w:p w14:paraId="4F445525">
      <w:pPr>
        <w:spacing w:before="1" w:line="227" w:lineRule="auto"/>
        <w:ind w:left="431"/>
        <w:rPr>
          <w:rFonts w:ascii="宋体" w:hAnsi="宋体" w:eastAsia="宋体" w:cs="宋体"/>
          <w:sz w:val="21"/>
          <w:szCs w:val="21"/>
        </w:rPr>
      </w:pPr>
      <w:r>
        <w:rPr>
          <w:rFonts w:ascii="宋体" w:hAnsi="宋体" w:eastAsia="宋体" w:cs="宋体"/>
          <w:spacing w:val="10"/>
          <w:sz w:val="21"/>
          <w:szCs w:val="21"/>
        </w:rPr>
        <w:t>发</w:t>
      </w:r>
      <w:r>
        <w:rPr>
          <w:rFonts w:ascii="宋体" w:hAnsi="宋体" w:eastAsia="宋体" w:cs="宋体"/>
          <w:spacing w:val="8"/>
          <w:sz w:val="21"/>
          <w:szCs w:val="21"/>
        </w:rPr>
        <w:t>包人提供支付担保的形式：</w:t>
      </w:r>
      <w:r>
        <w:rPr>
          <w:rFonts w:ascii="宋体" w:hAnsi="宋体" w:eastAsia="宋体" w:cs="宋体"/>
          <w:spacing w:val="8"/>
          <w:sz w:val="21"/>
          <w:szCs w:val="21"/>
          <w:u w:val="single" w:color="auto"/>
        </w:rPr>
        <w:t xml:space="preserve"> 无 </w:t>
      </w:r>
      <w:r>
        <w:rPr>
          <w:rFonts w:ascii="宋体" w:hAnsi="宋体" w:eastAsia="宋体" w:cs="宋体"/>
          <w:spacing w:val="8"/>
          <w:sz w:val="21"/>
          <w:szCs w:val="21"/>
        </w:rPr>
        <w:t>。</w:t>
      </w:r>
    </w:p>
    <w:p w14:paraId="138AE61A">
      <w:pPr>
        <w:spacing w:before="193" w:line="228" w:lineRule="auto"/>
        <w:ind w:left="12"/>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3.</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承包</w:t>
      </w:r>
      <w:r>
        <w:rPr>
          <w:rFonts w:ascii="宋体" w:hAnsi="宋体" w:eastAsia="宋体" w:cs="宋体"/>
          <w:spacing w:val="5"/>
          <w:sz w:val="21"/>
          <w:szCs w:val="21"/>
          <w14:textOutline w14:w="3795" w14:cap="sq" w14:cmpd="sng">
            <w14:solidFill>
              <w14:srgbClr w14:val="000000"/>
            </w14:solidFill>
            <w14:prstDash w14:val="solid"/>
            <w14:bevel/>
          </w14:textOutline>
        </w:rPr>
        <w:t>人</w:t>
      </w:r>
    </w:p>
    <w:p w14:paraId="75AD3809">
      <w:pPr>
        <w:spacing w:before="192" w:line="228" w:lineRule="auto"/>
        <w:ind w:left="432"/>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7"/>
          <w:sz w:val="21"/>
          <w:szCs w:val="21"/>
        </w:rPr>
        <w:t>.1 承包人的一般义务</w:t>
      </w:r>
    </w:p>
    <w:p w14:paraId="259709F3">
      <w:pPr>
        <w:spacing w:before="194" w:line="228" w:lineRule="auto"/>
        <w:ind w:left="438"/>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w:t>
      </w:r>
      <w:r>
        <w:rPr>
          <w:rFonts w:ascii="宋体" w:hAnsi="宋体" w:eastAsia="宋体" w:cs="宋体"/>
          <w:spacing w:val="11"/>
          <w:sz w:val="21"/>
          <w:szCs w:val="21"/>
        </w:rPr>
        <w:t xml:space="preserve"> 承包人提交的竣工资料的内容：</w:t>
      </w:r>
      <w:r>
        <w:rPr>
          <w:rFonts w:ascii="宋体" w:hAnsi="宋体" w:eastAsia="宋体" w:cs="宋体"/>
          <w:spacing w:val="11"/>
          <w:sz w:val="21"/>
          <w:szCs w:val="21"/>
          <w:u w:val="single" w:color="auto"/>
        </w:rPr>
        <w:t>完整的竣工图及竣工内页资料</w:t>
      </w:r>
      <w:r>
        <w:rPr>
          <w:rFonts w:ascii="宋体" w:hAnsi="宋体" w:eastAsia="宋体" w:cs="宋体"/>
          <w:spacing w:val="11"/>
          <w:sz w:val="21"/>
          <w:szCs w:val="21"/>
        </w:rPr>
        <w:t>。</w:t>
      </w:r>
    </w:p>
    <w:p w14:paraId="71DDD823">
      <w:pPr>
        <w:spacing w:before="191" w:line="407" w:lineRule="auto"/>
        <w:ind w:left="33" w:right="53" w:firstLine="394"/>
        <w:rPr>
          <w:rFonts w:ascii="宋体" w:hAnsi="宋体" w:eastAsia="宋体" w:cs="宋体"/>
          <w:sz w:val="21"/>
          <w:szCs w:val="21"/>
        </w:rPr>
      </w:pPr>
      <w:r>
        <w:rPr>
          <w:rFonts w:ascii="宋体" w:hAnsi="宋体" w:eastAsia="宋体" w:cs="宋体"/>
          <w:spacing w:val="9"/>
          <w:sz w:val="21"/>
          <w:szCs w:val="21"/>
        </w:rPr>
        <w:t>承包人需要提交的竣工资料套数：</w:t>
      </w:r>
      <w:r>
        <w:rPr>
          <w:rFonts w:ascii="宋体" w:hAnsi="宋体" w:eastAsia="宋体" w:cs="宋体"/>
          <w:spacing w:val="9"/>
          <w:sz w:val="21"/>
          <w:szCs w:val="21"/>
          <w:u w:val="single" w:color="auto"/>
        </w:rPr>
        <w:t>竣工图 2 套 (要求计算机出图) ，电子文件一套，竣</w:t>
      </w:r>
      <w:r>
        <w:rPr>
          <w:rFonts w:ascii="宋体" w:hAnsi="宋体" w:eastAsia="宋体" w:cs="宋体"/>
          <w:spacing w:val="5"/>
          <w:sz w:val="21"/>
          <w:szCs w:val="21"/>
          <w:u w:val="single" w:color="auto"/>
        </w:rPr>
        <w:t>工</w:t>
      </w:r>
      <w:r>
        <w:rPr>
          <w:rFonts w:ascii="宋体" w:hAnsi="宋体" w:eastAsia="宋体" w:cs="宋体"/>
          <w:sz w:val="21"/>
          <w:szCs w:val="21"/>
        </w:rPr>
        <w:t xml:space="preserve"> </w:t>
      </w:r>
      <w:r>
        <w:rPr>
          <w:rFonts w:ascii="宋体" w:hAnsi="宋体" w:eastAsia="宋体" w:cs="宋体"/>
          <w:spacing w:val="-8"/>
          <w:sz w:val="21"/>
          <w:szCs w:val="21"/>
          <w:u w:val="single" w:color="auto"/>
        </w:rPr>
        <w:t>内页</w:t>
      </w:r>
      <w:r>
        <w:rPr>
          <w:rFonts w:ascii="宋体" w:hAnsi="宋体" w:eastAsia="宋体" w:cs="宋体"/>
          <w:sz w:val="21"/>
          <w:szCs w:val="21"/>
          <w:u w:val="single" w:color="auto"/>
        </w:rPr>
        <w:t xml:space="preserve"> </w:t>
      </w:r>
    </w:p>
    <w:p w14:paraId="409AED94">
      <w:pPr>
        <w:spacing w:line="229" w:lineRule="auto"/>
        <w:ind w:left="437"/>
        <w:rPr>
          <w:rFonts w:ascii="宋体" w:hAnsi="宋体" w:eastAsia="宋体" w:cs="宋体"/>
          <w:sz w:val="21"/>
          <w:szCs w:val="21"/>
        </w:rPr>
      </w:pPr>
      <w:r>
        <w:rPr>
          <w:rFonts w:ascii="宋体" w:hAnsi="宋体" w:eastAsia="宋体" w:cs="宋体"/>
          <w:spacing w:val="6"/>
          <w:sz w:val="21"/>
          <w:szCs w:val="21"/>
          <w:u w:val="single" w:color="auto"/>
        </w:rPr>
        <w:t>资</w:t>
      </w:r>
      <w:r>
        <w:rPr>
          <w:rFonts w:ascii="宋体" w:hAnsi="宋体" w:eastAsia="宋体" w:cs="宋体"/>
          <w:spacing w:val="5"/>
          <w:sz w:val="21"/>
          <w:szCs w:val="21"/>
          <w:u w:val="single" w:color="auto"/>
        </w:rPr>
        <w:t>料</w:t>
      </w:r>
      <w:r>
        <w:rPr>
          <w:rFonts w:ascii="宋体" w:hAnsi="宋体" w:eastAsia="宋体" w:cs="宋体"/>
          <w:spacing w:val="3"/>
          <w:sz w:val="21"/>
          <w:szCs w:val="21"/>
          <w:u w:val="single" w:color="auto"/>
        </w:rPr>
        <w:t xml:space="preserve"> 2 套</w:t>
      </w:r>
      <w:r>
        <w:rPr>
          <w:rFonts w:ascii="宋体" w:hAnsi="宋体" w:eastAsia="宋体" w:cs="宋体"/>
          <w:spacing w:val="3"/>
          <w:sz w:val="21"/>
          <w:szCs w:val="21"/>
        </w:rPr>
        <w:t>。</w:t>
      </w:r>
    </w:p>
    <w:p w14:paraId="0E2CB17E">
      <w:pPr>
        <w:spacing w:before="190" w:line="407" w:lineRule="auto"/>
        <w:ind w:left="8" w:right="36" w:firstLine="420"/>
        <w:rPr>
          <w:rFonts w:ascii="宋体" w:hAnsi="宋体" w:eastAsia="宋体" w:cs="宋体"/>
          <w:sz w:val="21"/>
          <w:szCs w:val="21"/>
        </w:rPr>
      </w:pPr>
      <w:r>
        <w:rPr>
          <w:rFonts w:ascii="宋体" w:hAnsi="宋体" w:eastAsia="宋体" w:cs="宋体"/>
          <w:spacing w:val="14"/>
          <w:sz w:val="21"/>
          <w:szCs w:val="21"/>
        </w:rPr>
        <w:t>承包</w:t>
      </w:r>
      <w:r>
        <w:rPr>
          <w:rFonts w:ascii="宋体" w:hAnsi="宋体" w:eastAsia="宋体" w:cs="宋体"/>
          <w:spacing w:val="13"/>
          <w:sz w:val="21"/>
          <w:szCs w:val="21"/>
        </w:rPr>
        <w:t>人</w:t>
      </w:r>
      <w:r>
        <w:rPr>
          <w:rFonts w:ascii="宋体" w:hAnsi="宋体" w:eastAsia="宋体" w:cs="宋体"/>
          <w:spacing w:val="7"/>
          <w:sz w:val="21"/>
          <w:szCs w:val="21"/>
        </w:rPr>
        <w:t>提交的竣工资料的费用承担：</w:t>
      </w:r>
      <w:r>
        <w:rPr>
          <w:rFonts w:ascii="宋体" w:hAnsi="宋体" w:eastAsia="宋体" w:cs="宋体"/>
          <w:spacing w:val="7"/>
          <w:sz w:val="21"/>
          <w:szCs w:val="21"/>
          <w:u w:val="single" w:color="auto"/>
        </w:rPr>
        <w:t>由承包人承担，如果发包人要求提供超出合同约定的资</w:t>
      </w:r>
      <w:r>
        <w:rPr>
          <w:rFonts w:ascii="宋体" w:hAnsi="宋体" w:eastAsia="宋体" w:cs="宋体"/>
          <w:sz w:val="21"/>
          <w:szCs w:val="21"/>
        </w:rPr>
        <w:t xml:space="preserve"> </w:t>
      </w:r>
      <w:r>
        <w:rPr>
          <w:rFonts w:ascii="宋体" w:hAnsi="宋体" w:eastAsia="宋体" w:cs="宋体"/>
          <w:spacing w:val="16"/>
          <w:sz w:val="21"/>
          <w:szCs w:val="21"/>
          <w:u w:val="single" w:color="auto"/>
        </w:rPr>
        <w:t>料</w:t>
      </w:r>
      <w:r>
        <w:rPr>
          <w:rFonts w:ascii="宋体" w:hAnsi="宋体" w:eastAsia="宋体" w:cs="宋体"/>
          <w:spacing w:val="8"/>
          <w:sz w:val="21"/>
          <w:szCs w:val="21"/>
          <w:u w:val="single" w:color="auto"/>
        </w:rPr>
        <w:t>及数量的费用由发包人承担</w:t>
      </w:r>
      <w:r>
        <w:rPr>
          <w:rFonts w:ascii="宋体" w:hAnsi="宋体" w:eastAsia="宋体" w:cs="宋体"/>
          <w:spacing w:val="8"/>
          <w:sz w:val="21"/>
          <w:szCs w:val="21"/>
        </w:rPr>
        <w:t>。</w:t>
      </w:r>
    </w:p>
    <w:p w14:paraId="37926557">
      <w:pPr>
        <w:spacing w:before="1" w:line="228" w:lineRule="auto"/>
        <w:ind w:left="428"/>
        <w:rPr>
          <w:rFonts w:ascii="宋体" w:hAnsi="宋体" w:eastAsia="宋体" w:cs="宋体"/>
          <w:sz w:val="21"/>
          <w:szCs w:val="21"/>
        </w:rPr>
      </w:pPr>
      <w:r>
        <w:rPr>
          <w:rFonts w:ascii="宋体" w:hAnsi="宋体" w:eastAsia="宋体" w:cs="宋体"/>
          <w:spacing w:val="9"/>
          <w:sz w:val="21"/>
          <w:szCs w:val="21"/>
        </w:rPr>
        <w:t>承包人提交的竣工资料移交时间：</w:t>
      </w:r>
      <w:r>
        <w:rPr>
          <w:rFonts w:ascii="宋体" w:hAnsi="宋体" w:eastAsia="宋体" w:cs="宋体"/>
          <w:spacing w:val="9"/>
          <w:sz w:val="21"/>
          <w:szCs w:val="21"/>
          <w:u w:val="single" w:color="auto"/>
        </w:rPr>
        <w:t>竣工验收前的 7 个有效工日</w:t>
      </w:r>
      <w:r>
        <w:rPr>
          <w:rFonts w:ascii="宋体" w:hAnsi="宋体" w:eastAsia="宋体" w:cs="宋体"/>
          <w:spacing w:val="5"/>
          <w:sz w:val="21"/>
          <w:szCs w:val="21"/>
        </w:rPr>
        <w:t>。</w:t>
      </w:r>
    </w:p>
    <w:p w14:paraId="5CD81B3A">
      <w:pPr>
        <w:spacing w:before="192" w:line="228" w:lineRule="auto"/>
        <w:ind w:left="428"/>
        <w:rPr>
          <w:rFonts w:ascii="宋体" w:hAnsi="宋体" w:eastAsia="宋体" w:cs="宋体"/>
          <w:sz w:val="21"/>
          <w:szCs w:val="21"/>
        </w:rPr>
      </w:pPr>
      <w:r>
        <w:rPr>
          <w:rFonts w:ascii="宋体" w:hAnsi="宋体" w:eastAsia="宋体" w:cs="宋体"/>
          <w:spacing w:val="18"/>
          <w:sz w:val="21"/>
          <w:szCs w:val="21"/>
        </w:rPr>
        <w:t>承</w:t>
      </w:r>
      <w:r>
        <w:rPr>
          <w:rFonts w:ascii="宋体" w:hAnsi="宋体" w:eastAsia="宋体" w:cs="宋体"/>
          <w:spacing w:val="14"/>
          <w:sz w:val="21"/>
          <w:szCs w:val="21"/>
        </w:rPr>
        <w:t>包</w:t>
      </w:r>
      <w:r>
        <w:rPr>
          <w:rFonts w:ascii="宋体" w:hAnsi="宋体" w:eastAsia="宋体" w:cs="宋体"/>
          <w:spacing w:val="9"/>
          <w:sz w:val="21"/>
          <w:szCs w:val="21"/>
        </w:rPr>
        <w:t>人提交的竣工资料形式要求</w:t>
      </w:r>
      <w:r>
        <w:rPr>
          <w:rFonts w:ascii="宋体" w:hAnsi="宋体" w:eastAsia="宋体" w:cs="宋体"/>
          <w:spacing w:val="9"/>
          <w:sz w:val="21"/>
          <w:szCs w:val="21"/>
          <w:u w:val="single" w:color="auto"/>
        </w:rPr>
        <w:t>：现场交验给发包人代表人，代表人书面签收</w:t>
      </w:r>
      <w:r>
        <w:rPr>
          <w:rFonts w:ascii="宋体" w:hAnsi="宋体" w:eastAsia="宋体" w:cs="宋体"/>
          <w:spacing w:val="9"/>
          <w:sz w:val="21"/>
          <w:szCs w:val="21"/>
        </w:rPr>
        <w:t>。</w:t>
      </w:r>
    </w:p>
    <w:p w14:paraId="48624E17">
      <w:pPr>
        <w:spacing w:before="65" w:line="228" w:lineRule="auto"/>
        <w:ind w:left="430"/>
        <w:rPr>
          <w:rFonts w:ascii="宋体" w:hAnsi="宋体" w:eastAsia="宋体" w:cs="宋体"/>
          <w:sz w:val="21"/>
          <w:szCs w:val="21"/>
        </w:rPr>
      </w:pPr>
      <w:r>
        <w:rPr>
          <w:rFonts w:ascii="宋体" w:hAnsi="宋体" w:eastAsia="宋体" w:cs="宋体"/>
          <w:spacing w:val="21"/>
          <w:sz w:val="21"/>
          <w:szCs w:val="21"/>
        </w:rPr>
        <w:t>(</w:t>
      </w:r>
      <w:r>
        <w:rPr>
          <w:rFonts w:ascii="宋体" w:hAnsi="宋体" w:eastAsia="宋体" w:cs="宋体"/>
          <w:spacing w:val="12"/>
          <w:sz w:val="21"/>
          <w:szCs w:val="21"/>
        </w:rPr>
        <w:t>6) 承包人应履行的其他义务：</w:t>
      </w:r>
      <w:r>
        <w:rPr>
          <w:rFonts w:ascii="宋体" w:hAnsi="宋体" w:eastAsia="宋体" w:cs="宋体"/>
          <w:spacing w:val="12"/>
          <w:sz w:val="21"/>
          <w:szCs w:val="21"/>
          <w:u w:val="single" w:color="auto"/>
        </w:rPr>
        <w:t>双方另行协商</w:t>
      </w:r>
      <w:r>
        <w:rPr>
          <w:rFonts w:ascii="宋体" w:hAnsi="宋体" w:eastAsia="宋体" w:cs="宋体"/>
          <w:spacing w:val="12"/>
          <w:sz w:val="21"/>
          <w:szCs w:val="21"/>
        </w:rPr>
        <w:t>。</w:t>
      </w:r>
    </w:p>
    <w:p w14:paraId="0E43FC88">
      <w:pPr>
        <w:spacing w:before="191" w:line="229" w:lineRule="auto"/>
        <w:ind w:left="425"/>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5"/>
          <w:sz w:val="21"/>
          <w:szCs w:val="21"/>
        </w:rPr>
        <w:t>.2 项目经理</w:t>
      </w:r>
    </w:p>
    <w:p w14:paraId="011ACD2F">
      <w:pPr>
        <w:spacing w:before="191" w:line="229" w:lineRule="auto"/>
        <w:ind w:left="425"/>
        <w:rPr>
          <w:rFonts w:ascii="宋体" w:hAnsi="宋体" w:eastAsia="宋体" w:cs="宋体"/>
          <w:sz w:val="21"/>
          <w:szCs w:val="21"/>
        </w:rPr>
      </w:pPr>
      <w:r>
        <w:rPr>
          <w:rFonts w:ascii="宋体" w:hAnsi="宋体" w:eastAsia="宋体" w:cs="宋体"/>
          <w:spacing w:val="5"/>
          <w:sz w:val="21"/>
          <w:szCs w:val="21"/>
        </w:rPr>
        <w:t>3.2.1 项目经理</w:t>
      </w:r>
      <w:r>
        <w:rPr>
          <w:rFonts w:ascii="宋体" w:hAnsi="宋体" w:eastAsia="宋体" w:cs="宋体"/>
          <w:spacing w:val="4"/>
          <w:sz w:val="21"/>
          <w:szCs w:val="21"/>
        </w:rPr>
        <w:t>：</w:t>
      </w:r>
    </w:p>
    <w:p w14:paraId="1351604B">
      <w:pPr>
        <w:spacing w:before="193" w:line="228" w:lineRule="auto"/>
        <w:ind w:left="420"/>
        <w:rPr>
          <w:rFonts w:ascii="宋体" w:hAnsi="宋体" w:eastAsia="宋体" w:cs="宋体"/>
          <w:sz w:val="21"/>
          <w:szCs w:val="21"/>
        </w:rPr>
      </w:pPr>
      <w:r>
        <w:rPr>
          <w:rFonts w:ascii="宋体" w:hAnsi="宋体" w:eastAsia="宋体" w:cs="宋体"/>
          <w:spacing w:val="-16"/>
          <w:sz w:val="21"/>
          <w:szCs w:val="21"/>
        </w:rPr>
        <w:t>姓</w:t>
      </w:r>
      <w:r>
        <w:rPr>
          <w:rFonts w:ascii="宋体" w:hAnsi="宋体" w:eastAsia="宋体" w:cs="宋体"/>
          <w:spacing w:val="-15"/>
          <w:sz w:val="21"/>
          <w:szCs w:val="21"/>
        </w:rPr>
        <w:t xml:space="preserve"> </w:t>
      </w:r>
      <w:r>
        <w:rPr>
          <w:rFonts w:ascii="宋体" w:hAnsi="宋体" w:eastAsia="宋体" w:cs="宋体"/>
          <w:spacing w:val="-8"/>
          <w:sz w:val="21"/>
          <w:szCs w:val="21"/>
        </w:rPr>
        <w:t xml:space="preserve">   名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6ECD1A07">
      <w:pPr>
        <w:spacing w:before="192" w:line="228" w:lineRule="auto"/>
        <w:ind w:left="426"/>
        <w:rPr>
          <w:rFonts w:ascii="宋体" w:hAnsi="宋体" w:eastAsia="宋体" w:cs="宋体"/>
          <w:sz w:val="21"/>
          <w:szCs w:val="21"/>
        </w:rPr>
      </w:pPr>
      <w:r>
        <w:rPr>
          <w:rFonts w:ascii="宋体" w:hAnsi="宋体" w:eastAsia="宋体" w:cs="宋体"/>
          <w:spacing w:val="-9"/>
          <w:sz w:val="21"/>
          <w:szCs w:val="21"/>
        </w:rPr>
        <w:t>身</w:t>
      </w:r>
      <w:r>
        <w:rPr>
          <w:rFonts w:ascii="宋体" w:hAnsi="宋体" w:eastAsia="宋体" w:cs="宋体"/>
          <w:spacing w:val="-5"/>
          <w:sz w:val="21"/>
          <w:szCs w:val="21"/>
        </w:rPr>
        <w:t>份证号：</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w:t>
      </w:r>
    </w:p>
    <w:p w14:paraId="78022A61">
      <w:pPr>
        <w:spacing w:before="192" w:line="228" w:lineRule="auto"/>
        <w:ind w:left="423"/>
        <w:rPr>
          <w:rFonts w:ascii="宋体" w:hAnsi="宋体" w:eastAsia="宋体" w:cs="宋体"/>
          <w:sz w:val="21"/>
          <w:szCs w:val="21"/>
        </w:rPr>
      </w:pPr>
      <w:r>
        <w:rPr>
          <w:rFonts w:ascii="宋体" w:hAnsi="宋体" w:eastAsia="宋体" w:cs="宋体"/>
          <w:spacing w:val="-2"/>
          <w:sz w:val="21"/>
          <w:szCs w:val="21"/>
        </w:rPr>
        <w:t>建造师执业资格等级：</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3B25712C">
      <w:pPr>
        <w:spacing w:before="194" w:line="228" w:lineRule="auto"/>
        <w:ind w:left="423"/>
        <w:rPr>
          <w:rFonts w:ascii="宋体" w:hAnsi="宋体" w:eastAsia="宋体" w:cs="宋体"/>
          <w:sz w:val="21"/>
          <w:szCs w:val="21"/>
        </w:rPr>
      </w:pPr>
      <w:r>
        <w:rPr>
          <w:rFonts w:ascii="宋体" w:hAnsi="宋体" w:eastAsia="宋体" w:cs="宋体"/>
          <w:spacing w:val="-4"/>
          <w:sz w:val="21"/>
          <w:szCs w:val="21"/>
        </w:rPr>
        <w:t>建造师注册证</w:t>
      </w:r>
      <w:r>
        <w:rPr>
          <w:rFonts w:ascii="宋体" w:hAnsi="宋体" w:eastAsia="宋体" w:cs="宋体"/>
          <w:spacing w:val="-3"/>
          <w:sz w:val="21"/>
          <w:szCs w:val="21"/>
        </w:rPr>
        <w:t>书</w:t>
      </w:r>
      <w:r>
        <w:rPr>
          <w:rFonts w:ascii="宋体" w:hAnsi="宋体" w:eastAsia="宋体" w:cs="宋体"/>
          <w:spacing w:val="-2"/>
          <w:sz w:val="21"/>
          <w:szCs w:val="21"/>
        </w:rPr>
        <w:t>号：</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0D7E6932">
      <w:pPr>
        <w:spacing w:before="192" w:line="228" w:lineRule="auto"/>
        <w:ind w:left="423"/>
        <w:rPr>
          <w:rFonts w:ascii="宋体" w:hAnsi="宋体" w:eastAsia="宋体" w:cs="宋体"/>
          <w:sz w:val="21"/>
          <w:szCs w:val="21"/>
        </w:rPr>
      </w:pPr>
      <w:r>
        <w:rPr>
          <w:rFonts w:ascii="宋体" w:hAnsi="宋体" w:eastAsia="宋体" w:cs="宋体"/>
          <w:spacing w:val="-4"/>
          <w:sz w:val="21"/>
          <w:szCs w:val="21"/>
        </w:rPr>
        <w:t>建造师执业印</w:t>
      </w:r>
      <w:r>
        <w:rPr>
          <w:rFonts w:ascii="宋体" w:hAnsi="宋体" w:eastAsia="宋体" w:cs="宋体"/>
          <w:spacing w:val="-3"/>
          <w:sz w:val="21"/>
          <w:szCs w:val="21"/>
        </w:rPr>
        <w:t>章</w:t>
      </w:r>
      <w:r>
        <w:rPr>
          <w:rFonts w:ascii="宋体" w:hAnsi="宋体" w:eastAsia="宋体" w:cs="宋体"/>
          <w:spacing w:val="-2"/>
          <w:sz w:val="21"/>
          <w:szCs w:val="21"/>
        </w:rPr>
        <w:t>号：</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49F6586C">
      <w:pPr>
        <w:spacing w:before="192" w:line="228" w:lineRule="auto"/>
        <w:ind w:left="425"/>
        <w:rPr>
          <w:rFonts w:ascii="宋体" w:hAnsi="宋体" w:eastAsia="宋体" w:cs="宋体"/>
          <w:sz w:val="21"/>
          <w:szCs w:val="21"/>
        </w:rPr>
      </w:pPr>
      <w:r>
        <w:rPr>
          <w:rFonts w:ascii="宋体" w:hAnsi="宋体" w:eastAsia="宋体" w:cs="宋体"/>
          <w:spacing w:val="-2"/>
          <w:sz w:val="21"/>
          <w:szCs w:val="21"/>
        </w:rPr>
        <w:t>安全生产考</w:t>
      </w:r>
      <w:r>
        <w:rPr>
          <w:rFonts w:ascii="宋体" w:hAnsi="宋体" w:eastAsia="宋体" w:cs="宋体"/>
          <w:spacing w:val="-1"/>
          <w:sz w:val="21"/>
          <w:szCs w:val="21"/>
        </w:rPr>
        <w:t>核合格证书号：</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51F159B">
      <w:pPr>
        <w:spacing w:before="195" w:line="231" w:lineRule="auto"/>
        <w:ind w:left="421"/>
        <w:rPr>
          <w:rFonts w:ascii="宋体" w:hAnsi="宋体" w:eastAsia="宋体" w:cs="宋体"/>
          <w:sz w:val="21"/>
          <w:szCs w:val="21"/>
        </w:rPr>
      </w:pPr>
      <w:r>
        <w:rPr>
          <w:rFonts w:ascii="宋体" w:hAnsi="宋体" w:eastAsia="宋体" w:cs="宋体"/>
          <w:spacing w:val="-5"/>
          <w:sz w:val="21"/>
          <w:szCs w:val="21"/>
        </w:rPr>
        <w:t>联系电话：</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w:t>
      </w:r>
    </w:p>
    <w:p w14:paraId="02544FE1">
      <w:pPr>
        <w:spacing w:before="190" w:line="228" w:lineRule="auto"/>
        <w:ind w:left="445"/>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6"/>
          <w:sz w:val="21"/>
          <w:szCs w:val="21"/>
        </w:rPr>
        <w:t>子信箱：</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14:paraId="094FE8E3">
      <w:pPr>
        <w:spacing w:before="192" w:line="228" w:lineRule="auto"/>
        <w:ind w:left="420"/>
        <w:rPr>
          <w:rFonts w:ascii="宋体" w:hAnsi="宋体" w:eastAsia="宋体" w:cs="宋体"/>
          <w:sz w:val="21"/>
          <w:szCs w:val="21"/>
        </w:rPr>
      </w:pPr>
      <w:r>
        <w:rPr>
          <w:rFonts w:ascii="宋体" w:hAnsi="宋体" w:eastAsia="宋体" w:cs="宋体"/>
          <w:spacing w:val="-8"/>
          <w:sz w:val="21"/>
          <w:szCs w:val="21"/>
        </w:rPr>
        <w:t>通信</w:t>
      </w:r>
      <w:r>
        <w:rPr>
          <w:rFonts w:ascii="宋体" w:hAnsi="宋体" w:eastAsia="宋体" w:cs="宋体"/>
          <w:spacing w:val="-5"/>
          <w:sz w:val="21"/>
          <w:szCs w:val="21"/>
        </w:rPr>
        <w:t>地</w:t>
      </w:r>
      <w:r>
        <w:rPr>
          <w:rFonts w:ascii="宋体" w:hAnsi="宋体" w:eastAsia="宋体" w:cs="宋体"/>
          <w:spacing w:val="-4"/>
          <w:sz w:val="21"/>
          <w:szCs w:val="21"/>
        </w:rPr>
        <w:t>址：</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29E9F2C2">
      <w:pPr>
        <w:spacing w:before="194" w:line="228" w:lineRule="auto"/>
        <w:ind w:left="420"/>
        <w:rPr>
          <w:rFonts w:ascii="宋体" w:hAnsi="宋体" w:eastAsia="宋体" w:cs="宋体"/>
          <w:sz w:val="21"/>
          <w:szCs w:val="21"/>
        </w:rPr>
      </w:pPr>
      <w:r>
        <w:rPr>
          <w:rFonts w:ascii="宋体" w:hAnsi="宋体" w:eastAsia="宋体" w:cs="宋体"/>
          <w:spacing w:val="1"/>
          <w:sz w:val="21"/>
          <w:szCs w:val="21"/>
        </w:rPr>
        <w:t>承包人对项目经理的授权范围</w:t>
      </w:r>
      <w:r>
        <w:rPr>
          <w:rFonts w:ascii="宋体" w:hAnsi="宋体" w:eastAsia="宋体" w:cs="宋体"/>
          <w:sz w:val="21"/>
          <w:szCs w:val="21"/>
        </w:rPr>
        <w:t>如下：</w:t>
      </w:r>
      <w:r>
        <w:rPr>
          <w:rFonts w:ascii="宋体" w:hAnsi="宋体" w:eastAsia="宋体" w:cs="宋体"/>
          <w:sz w:val="21"/>
          <w:szCs w:val="21"/>
          <w:u w:val="single" w:color="auto"/>
        </w:rPr>
        <w:t xml:space="preserve">              </w:t>
      </w:r>
      <w:r>
        <w:rPr>
          <w:rFonts w:ascii="宋体" w:hAnsi="宋体" w:eastAsia="宋体" w:cs="宋体"/>
          <w:sz w:val="21"/>
          <w:szCs w:val="21"/>
        </w:rPr>
        <w:t>。</w:t>
      </w:r>
    </w:p>
    <w:p w14:paraId="7865B309">
      <w:pPr>
        <w:spacing w:before="193" w:line="228" w:lineRule="auto"/>
        <w:ind w:left="424"/>
        <w:rPr>
          <w:rFonts w:ascii="宋体" w:hAnsi="宋体" w:eastAsia="宋体" w:cs="宋体"/>
          <w:sz w:val="21"/>
          <w:szCs w:val="21"/>
        </w:rPr>
      </w:pPr>
      <w:r>
        <w:rPr>
          <w:rFonts w:ascii="宋体" w:hAnsi="宋体" w:eastAsia="宋体" w:cs="宋体"/>
          <w:spacing w:val="16"/>
          <w:sz w:val="21"/>
          <w:szCs w:val="21"/>
        </w:rPr>
        <w:t>关于</w:t>
      </w:r>
      <w:r>
        <w:rPr>
          <w:rFonts w:ascii="宋体" w:hAnsi="宋体" w:eastAsia="宋体" w:cs="宋体"/>
          <w:spacing w:val="9"/>
          <w:sz w:val="21"/>
          <w:szCs w:val="21"/>
        </w:rPr>
        <w:t>项</w:t>
      </w:r>
      <w:r>
        <w:rPr>
          <w:rFonts w:ascii="宋体" w:hAnsi="宋体" w:eastAsia="宋体" w:cs="宋体"/>
          <w:spacing w:val="8"/>
          <w:sz w:val="21"/>
          <w:szCs w:val="21"/>
        </w:rPr>
        <w:t>目经理每月在施工现场的时间要求：</w:t>
      </w:r>
      <w:r>
        <w:rPr>
          <w:rFonts w:ascii="宋体" w:hAnsi="宋体" w:eastAsia="宋体" w:cs="宋体"/>
          <w:spacing w:val="8"/>
          <w:sz w:val="21"/>
          <w:szCs w:val="21"/>
          <w:u w:val="single" w:color="auto"/>
        </w:rPr>
        <w:t>每月不少于 24 天</w:t>
      </w:r>
      <w:r>
        <w:rPr>
          <w:rFonts w:ascii="宋体" w:hAnsi="宋体" w:eastAsia="宋体" w:cs="宋体"/>
          <w:spacing w:val="8"/>
          <w:sz w:val="21"/>
          <w:szCs w:val="21"/>
        </w:rPr>
        <w:t>。</w:t>
      </w:r>
    </w:p>
    <w:p w14:paraId="7AF40C5B">
      <w:pPr>
        <w:spacing w:before="192" w:line="228" w:lineRule="auto"/>
        <w:ind w:left="420"/>
        <w:rPr>
          <w:rFonts w:ascii="宋体" w:hAnsi="宋体" w:eastAsia="宋体" w:cs="宋体"/>
          <w:sz w:val="21"/>
          <w:szCs w:val="21"/>
        </w:rPr>
      </w:pPr>
      <w:r>
        <w:rPr>
          <w:rFonts w:ascii="宋体" w:hAnsi="宋体" w:eastAsia="宋体" w:cs="宋体"/>
          <w:spacing w:val="8"/>
          <w:sz w:val="21"/>
          <w:szCs w:val="21"/>
        </w:rPr>
        <w:t>承包</w:t>
      </w:r>
      <w:r>
        <w:rPr>
          <w:rFonts w:ascii="宋体" w:hAnsi="宋体" w:eastAsia="宋体" w:cs="宋体"/>
          <w:spacing w:val="4"/>
          <w:sz w:val="21"/>
          <w:szCs w:val="21"/>
        </w:rPr>
        <w:t>人未提交劳动合同，以及没有为项目经理缴纳社会保险证明的违约责任：</w:t>
      </w:r>
      <w:r>
        <w:rPr>
          <w:rFonts w:ascii="宋体" w:hAnsi="宋体" w:eastAsia="宋体" w:cs="宋体"/>
          <w:spacing w:val="4"/>
          <w:sz w:val="21"/>
          <w:szCs w:val="21"/>
          <w:u w:val="single" w:color="auto"/>
        </w:rPr>
        <w:t>取消成交资格</w:t>
      </w:r>
      <w:r>
        <w:rPr>
          <w:rFonts w:ascii="宋体" w:hAnsi="宋体" w:eastAsia="宋体" w:cs="宋体"/>
          <w:spacing w:val="4"/>
          <w:sz w:val="21"/>
          <w:szCs w:val="21"/>
        </w:rPr>
        <w:t>。</w:t>
      </w:r>
    </w:p>
    <w:p w14:paraId="2E8AA303">
      <w:pPr>
        <w:spacing w:before="195" w:line="406" w:lineRule="auto"/>
        <w:ind w:right="16" w:firstLine="423"/>
        <w:rPr>
          <w:rFonts w:ascii="宋体" w:hAnsi="宋体" w:eastAsia="宋体" w:cs="宋体"/>
          <w:sz w:val="21"/>
          <w:szCs w:val="21"/>
        </w:rPr>
      </w:pPr>
      <w:r>
        <w:rPr>
          <w:rFonts w:ascii="宋体" w:hAnsi="宋体" w:eastAsia="宋体" w:cs="宋体"/>
          <w:spacing w:val="6"/>
          <w:sz w:val="21"/>
          <w:szCs w:val="21"/>
        </w:rPr>
        <w:t>项目经理未经</w:t>
      </w:r>
      <w:r>
        <w:rPr>
          <w:rFonts w:ascii="宋体" w:hAnsi="宋体" w:eastAsia="宋体" w:cs="宋体"/>
          <w:spacing w:val="5"/>
          <w:sz w:val="21"/>
          <w:szCs w:val="21"/>
        </w:rPr>
        <w:t>批</w:t>
      </w:r>
      <w:r>
        <w:rPr>
          <w:rFonts w:ascii="宋体" w:hAnsi="宋体" w:eastAsia="宋体" w:cs="宋体"/>
          <w:spacing w:val="3"/>
          <w:sz w:val="21"/>
          <w:szCs w:val="21"/>
        </w:rPr>
        <w:t xml:space="preserve">准，擅自离开施工现场的违约责任： </w:t>
      </w:r>
      <w:r>
        <w:rPr>
          <w:rFonts w:ascii="宋体" w:hAnsi="宋体" w:eastAsia="宋体" w:cs="宋体"/>
          <w:spacing w:val="3"/>
          <w:sz w:val="21"/>
          <w:szCs w:val="21"/>
          <w:u w:val="single" w:color="auto"/>
        </w:rPr>
        <w:t>向发包人支付违约金 1 万元/人 ·次。</w:t>
      </w:r>
      <w:r>
        <w:rPr>
          <w:rFonts w:ascii="宋体" w:hAnsi="宋体" w:eastAsia="宋体" w:cs="宋体"/>
          <w:sz w:val="21"/>
          <w:szCs w:val="21"/>
        </w:rPr>
        <w:t xml:space="preserve"> </w:t>
      </w:r>
      <w:r>
        <w:rPr>
          <w:rFonts w:ascii="宋体" w:hAnsi="宋体" w:eastAsia="宋体" w:cs="宋体"/>
          <w:spacing w:val="12"/>
          <w:sz w:val="21"/>
          <w:szCs w:val="21"/>
          <w:u w:val="single" w:color="auto"/>
        </w:rPr>
        <w:t>擅</w:t>
      </w:r>
      <w:r>
        <w:rPr>
          <w:rFonts w:ascii="宋体" w:hAnsi="宋体" w:eastAsia="宋体" w:cs="宋体"/>
          <w:spacing w:val="7"/>
          <w:sz w:val="21"/>
          <w:szCs w:val="21"/>
          <w:u w:val="single" w:color="auto"/>
        </w:rPr>
        <w:t>自离场超过 3 天，发包人有权要求承包人更换项目经理，承包人支付违约金 3 万元，由此增</w:t>
      </w:r>
      <w:r>
        <w:rPr>
          <w:rFonts w:ascii="宋体" w:hAnsi="宋体" w:eastAsia="宋体" w:cs="宋体"/>
          <w:sz w:val="21"/>
          <w:szCs w:val="21"/>
        </w:rPr>
        <w:t xml:space="preserve"> </w:t>
      </w:r>
      <w:r>
        <w:rPr>
          <w:rFonts w:ascii="宋体" w:hAnsi="宋体" w:eastAsia="宋体" w:cs="宋体"/>
          <w:spacing w:val="16"/>
          <w:sz w:val="21"/>
          <w:szCs w:val="21"/>
          <w:u w:val="single" w:color="auto"/>
        </w:rPr>
        <w:t>加</w:t>
      </w:r>
      <w:r>
        <w:rPr>
          <w:rFonts w:ascii="宋体" w:hAnsi="宋体" w:eastAsia="宋体" w:cs="宋体"/>
          <w:spacing w:val="12"/>
          <w:sz w:val="21"/>
          <w:szCs w:val="21"/>
          <w:u w:val="single" w:color="auto"/>
        </w:rPr>
        <w:t>的</w:t>
      </w:r>
      <w:r>
        <w:rPr>
          <w:rFonts w:ascii="宋体" w:hAnsi="宋体" w:eastAsia="宋体" w:cs="宋体"/>
          <w:spacing w:val="8"/>
          <w:sz w:val="21"/>
          <w:szCs w:val="21"/>
          <w:u w:val="single" w:color="auto"/>
        </w:rPr>
        <w:t>费用和延误工期由承包人承担</w:t>
      </w:r>
      <w:r>
        <w:rPr>
          <w:rFonts w:ascii="宋体" w:hAnsi="宋体" w:eastAsia="宋体" w:cs="宋体"/>
          <w:spacing w:val="8"/>
          <w:sz w:val="21"/>
          <w:szCs w:val="21"/>
        </w:rPr>
        <w:t>。</w:t>
      </w:r>
    </w:p>
    <w:p w14:paraId="4E18C79A">
      <w:pPr>
        <w:spacing w:line="405" w:lineRule="auto"/>
        <w:ind w:left="2" w:right="86" w:firstLine="422"/>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6"/>
          <w:sz w:val="21"/>
          <w:szCs w:val="21"/>
        </w:rPr>
        <w:t xml:space="preserve">2.3 承包人擅自更换项目经理的违约责任： </w:t>
      </w:r>
      <w:r>
        <w:rPr>
          <w:rFonts w:ascii="宋体" w:hAnsi="宋体" w:eastAsia="宋体" w:cs="宋体"/>
          <w:spacing w:val="6"/>
          <w:sz w:val="21"/>
          <w:szCs w:val="21"/>
          <w:u w:val="single" w:color="auto"/>
        </w:rPr>
        <w:t>向发包人支付违约金 3 万元，由此增加的费</w:t>
      </w:r>
      <w:r>
        <w:rPr>
          <w:rFonts w:ascii="宋体" w:hAnsi="宋体" w:eastAsia="宋体" w:cs="宋体"/>
          <w:sz w:val="21"/>
          <w:szCs w:val="21"/>
        </w:rPr>
        <w:t xml:space="preserve"> </w:t>
      </w:r>
      <w:r>
        <w:rPr>
          <w:rFonts w:ascii="宋体" w:hAnsi="宋体" w:eastAsia="宋体" w:cs="宋体"/>
          <w:spacing w:val="11"/>
          <w:sz w:val="21"/>
          <w:szCs w:val="21"/>
          <w:u w:val="single" w:color="auto"/>
        </w:rPr>
        <w:t>用</w:t>
      </w:r>
      <w:r>
        <w:rPr>
          <w:rFonts w:ascii="宋体" w:hAnsi="宋体" w:eastAsia="宋体" w:cs="宋体"/>
          <w:spacing w:val="8"/>
          <w:sz w:val="21"/>
          <w:szCs w:val="21"/>
          <w:u w:val="single" w:color="auto"/>
        </w:rPr>
        <w:t>和延误工期由承包人承担</w:t>
      </w:r>
      <w:r>
        <w:rPr>
          <w:rFonts w:ascii="宋体" w:hAnsi="宋体" w:eastAsia="宋体" w:cs="宋体"/>
          <w:spacing w:val="8"/>
          <w:sz w:val="21"/>
          <w:szCs w:val="21"/>
        </w:rPr>
        <w:t>。</w:t>
      </w:r>
    </w:p>
    <w:p w14:paraId="635417A3">
      <w:pPr>
        <w:spacing w:before="2" w:line="406" w:lineRule="auto"/>
        <w:ind w:left="1" w:right="88" w:firstLine="423"/>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9"/>
          <w:sz w:val="21"/>
          <w:szCs w:val="21"/>
        </w:rPr>
        <w:t>.</w:t>
      </w:r>
      <w:r>
        <w:rPr>
          <w:rFonts w:ascii="宋体" w:hAnsi="宋体" w:eastAsia="宋体" w:cs="宋体"/>
          <w:spacing w:val="6"/>
          <w:sz w:val="21"/>
          <w:szCs w:val="21"/>
        </w:rPr>
        <w:t xml:space="preserve">2.4 承包人无正当理由拒绝更换项目经理的违约责任： </w:t>
      </w:r>
      <w:r>
        <w:rPr>
          <w:rFonts w:ascii="宋体" w:hAnsi="宋体" w:eastAsia="宋体" w:cs="宋体"/>
          <w:spacing w:val="6"/>
          <w:sz w:val="21"/>
          <w:szCs w:val="21"/>
          <w:u w:val="single" w:color="auto"/>
        </w:rPr>
        <w:t>向发包人支付违约金 3 万元，由</w:t>
      </w:r>
      <w:r>
        <w:rPr>
          <w:rFonts w:ascii="宋体" w:hAnsi="宋体" w:eastAsia="宋体" w:cs="宋体"/>
          <w:sz w:val="21"/>
          <w:szCs w:val="21"/>
        </w:rPr>
        <w:t xml:space="preserve"> </w:t>
      </w:r>
      <w:r>
        <w:rPr>
          <w:rFonts w:ascii="宋体" w:hAnsi="宋体" w:eastAsia="宋体" w:cs="宋体"/>
          <w:spacing w:val="9"/>
          <w:sz w:val="21"/>
          <w:szCs w:val="21"/>
          <w:u w:val="single" w:color="auto"/>
        </w:rPr>
        <w:t>此增加的费用和延误工期由承包人承担</w:t>
      </w:r>
      <w:r>
        <w:rPr>
          <w:rFonts w:ascii="宋体" w:hAnsi="宋体" w:eastAsia="宋体" w:cs="宋体"/>
          <w:spacing w:val="6"/>
          <w:sz w:val="21"/>
          <w:szCs w:val="21"/>
        </w:rPr>
        <w:t>。</w:t>
      </w:r>
    </w:p>
    <w:p w14:paraId="4FF5B738">
      <w:pPr>
        <w:spacing w:line="228" w:lineRule="auto"/>
        <w:ind w:left="425"/>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6"/>
          <w:sz w:val="21"/>
          <w:szCs w:val="21"/>
        </w:rPr>
        <w:t>.3 承包人人员</w:t>
      </w:r>
    </w:p>
    <w:p w14:paraId="23A3FC99">
      <w:pPr>
        <w:spacing w:before="192" w:line="227" w:lineRule="auto"/>
        <w:ind w:left="425"/>
        <w:rPr>
          <w:rFonts w:ascii="宋体" w:hAnsi="宋体" w:eastAsia="宋体" w:cs="宋体"/>
          <w:sz w:val="21"/>
          <w:szCs w:val="21"/>
        </w:rPr>
      </w:pPr>
      <w:r>
        <w:rPr>
          <w:rFonts w:ascii="宋体" w:hAnsi="宋体" w:eastAsia="宋体" w:cs="宋体"/>
          <w:spacing w:val="16"/>
          <w:sz w:val="21"/>
          <w:szCs w:val="21"/>
        </w:rPr>
        <w:t>3.3</w:t>
      </w:r>
      <w:r>
        <w:rPr>
          <w:rFonts w:ascii="宋体" w:hAnsi="宋体" w:eastAsia="宋体" w:cs="宋体"/>
          <w:spacing w:val="9"/>
          <w:sz w:val="21"/>
          <w:szCs w:val="21"/>
        </w:rPr>
        <w:t>.</w:t>
      </w:r>
      <w:r>
        <w:rPr>
          <w:rFonts w:ascii="宋体" w:hAnsi="宋体" w:eastAsia="宋体" w:cs="宋体"/>
          <w:spacing w:val="8"/>
          <w:sz w:val="21"/>
          <w:szCs w:val="21"/>
        </w:rPr>
        <w:t>1 承包人提交项目管理机构及施工现场管理人员安排报告的期限：</w:t>
      </w:r>
      <w:r>
        <w:rPr>
          <w:rFonts w:ascii="宋体" w:hAnsi="宋体" w:eastAsia="宋体" w:cs="宋体"/>
          <w:spacing w:val="8"/>
          <w:sz w:val="21"/>
          <w:szCs w:val="21"/>
          <w:u w:val="single" w:color="auto"/>
        </w:rPr>
        <w:t>开工前七天</w:t>
      </w:r>
      <w:r>
        <w:rPr>
          <w:rFonts w:ascii="宋体" w:hAnsi="宋体" w:eastAsia="宋体" w:cs="宋体"/>
          <w:spacing w:val="8"/>
          <w:sz w:val="21"/>
          <w:szCs w:val="21"/>
        </w:rPr>
        <w:t>。</w:t>
      </w:r>
    </w:p>
    <w:p w14:paraId="2A18BD31">
      <w:pPr>
        <w:spacing w:before="196" w:line="405" w:lineRule="auto"/>
        <w:ind w:left="5" w:right="70" w:firstLine="419"/>
        <w:rPr>
          <w:rFonts w:ascii="宋体" w:hAnsi="宋体" w:eastAsia="宋体" w:cs="宋体"/>
          <w:sz w:val="21"/>
          <w:szCs w:val="21"/>
        </w:rPr>
      </w:pPr>
      <w:r>
        <w:rPr>
          <w:rFonts w:ascii="宋体" w:hAnsi="宋体" w:eastAsia="宋体" w:cs="宋体"/>
          <w:spacing w:val="12"/>
          <w:sz w:val="21"/>
          <w:szCs w:val="21"/>
        </w:rPr>
        <w:t>3.3.</w:t>
      </w:r>
      <w:r>
        <w:rPr>
          <w:rFonts w:ascii="宋体" w:hAnsi="宋体" w:eastAsia="宋体" w:cs="宋体"/>
          <w:spacing w:val="9"/>
          <w:sz w:val="21"/>
          <w:szCs w:val="21"/>
        </w:rPr>
        <w:t>3</w:t>
      </w:r>
      <w:r>
        <w:rPr>
          <w:rFonts w:ascii="宋体" w:hAnsi="宋体" w:eastAsia="宋体" w:cs="宋体"/>
          <w:spacing w:val="6"/>
          <w:sz w:val="21"/>
          <w:szCs w:val="21"/>
        </w:rPr>
        <w:t xml:space="preserve"> 承包人无正当理由拒绝撤换主要施工管理人员的违约责任：</w:t>
      </w:r>
      <w:r>
        <w:rPr>
          <w:rFonts w:ascii="宋体" w:hAnsi="宋体" w:eastAsia="宋体" w:cs="宋体"/>
          <w:spacing w:val="6"/>
          <w:sz w:val="21"/>
          <w:szCs w:val="21"/>
          <w:u w:val="single" w:color="auto"/>
        </w:rPr>
        <w:t>向发包人支付违约金 0.5</w:t>
      </w:r>
      <w:r>
        <w:rPr>
          <w:rFonts w:ascii="宋体" w:hAnsi="宋体" w:eastAsia="宋体" w:cs="宋体"/>
          <w:sz w:val="21"/>
          <w:szCs w:val="21"/>
        </w:rPr>
        <w:t xml:space="preserve"> </w:t>
      </w:r>
      <w:r>
        <w:rPr>
          <w:rFonts w:ascii="宋体" w:hAnsi="宋体" w:eastAsia="宋体" w:cs="宋体"/>
          <w:spacing w:val="-10"/>
          <w:sz w:val="21"/>
          <w:szCs w:val="21"/>
          <w:u w:val="single" w:color="auto"/>
        </w:rPr>
        <w:t>万</w:t>
      </w:r>
      <w:r>
        <w:rPr>
          <w:rFonts w:ascii="宋体" w:hAnsi="宋体" w:eastAsia="宋体" w:cs="宋体"/>
          <w:spacing w:val="-7"/>
          <w:sz w:val="21"/>
          <w:szCs w:val="21"/>
          <w:u w:val="single" w:color="auto"/>
        </w:rPr>
        <w:t>元/人 ·次</w:t>
      </w:r>
      <w:r>
        <w:rPr>
          <w:rFonts w:ascii="宋体" w:hAnsi="宋体" w:eastAsia="宋体" w:cs="宋体"/>
          <w:spacing w:val="-7"/>
          <w:sz w:val="21"/>
          <w:szCs w:val="21"/>
        </w:rPr>
        <w:t>。</w:t>
      </w:r>
    </w:p>
    <w:p w14:paraId="4925FB11">
      <w:pPr>
        <w:spacing w:before="1" w:line="228" w:lineRule="auto"/>
        <w:ind w:left="425"/>
        <w:rPr>
          <w:rFonts w:ascii="宋体" w:hAnsi="宋体" w:eastAsia="宋体" w:cs="宋体"/>
          <w:sz w:val="21"/>
          <w:szCs w:val="21"/>
        </w:rPr>
      </w:pPr>
      <w:r>
        <w:rPr>
          <w:rFonts w:ascii="宋体" w:hAnsi="宋体" w:eastAsia="宋体" w:cs="宋体"/>
          <w:spacing w:val="16"/>
          <w:sz w:val="21"/>
          <w:szCs w:val="21"/>
        </w:rPr>
        <w:t>3.</w:t>
      </w:r>
      <w:r>
        <w:rPr>
          <w:rFonts w:ascii="宋体" w:hAnsi="宋体" w:eastAsia="宋体" w:cs="宋体"/>
          <w:spacing w:val="14"/>
          <w:sz w:val="21"/>
          <w:szCs w:val="21"/>
        </w:rPr>
        <w:t>3</w:t>
      </w:r>
      <w:r>
        <w:rPr>
          <w:rFonts w:ascii="宋体" w:hAnsi="宋体" w:eastAsia="宋体" w:cs="宋体"/>
          <w:spacing w:val="8"/>
          <w:sz w:val="21"/>
          <w:szCs w:val="21"/>
        </w:rPr>
        <w:t>.4 承包人主要施工管理人员离开施工现场的批准要求：</w:t>
      </w:r>
      <w:r>
        <w:rPr>
          <w:rFonts w:ascii="宋体" w:hAnsi="宋体" w:eastAsia="宋体" w:cs="宋体"/>
          <w:spacing w:val="8"/>
          <w:sz w:val="21"/>
          <w:szCs w:val="21"/>
          <w:u w:val="single" w:color="auto"/>
        </w:rPr>
        <w:t xml:space="preserve">必须经发包人同意 </w:t>
      </w:r>
      <w:r>
        <w:rPr>
          <w:rFonts w:ascii="宋体" w:hAnsi="宋体" w:eastAsia="宋体" w:cs="宋体"/>
          <w:spacing w:val="8"/>
          <w:sz w:val="21"/>
          <w:szCs w:val="21"/>
        </w:rPr>
        <w:t>。</w:t>
      </w:r>
    </w:p>
    <w:p w14:paraId="7623C910">
      <w:pPr>
        <w:spacing w:before="194" w:line="406" w:lineRule="auto"/>
        <w:ind w:right="70" w:firstLine="425"/>
        <w:rPr>
          <w:rFonts w:ascii="宋体" w:hAnsi="宋体" w:eastAsia="宋体" w:cs="宋体"/>
          <w:sz w:val="21"/>
          <w:szCs w:val="21"/>
        </w:rPr>
      </w:pPr>
      <w:r>
        <w:rPr>
          <w:rFonts w:ascii="宋体" w:hAnsi="宋体" w:eastAsia="宋体" w:cs="宋体"/>
          <w:spacing w:val="7"/>
          <w:sz w:val="21"/>
          <w:szCs w:val="21"/>
        </w:rPr>
        <w:t>3.3.5 承包人擅自更换主要施工管理人员的违约责任：</w:t>
      </w:r>
      <w:r>
        <w:rPr>
          <w:rFonts w:ascii="宋体" w:hAnsi="宋体" w:eastAsia="宋体" w:cs="宋体"/>
          <w:spacing w:val="7"/>
          <w:sz w:val="21"/>
          <w:szCs w:val="21"/>
          <w:u w:val="single" w:color="auto"/>
        </w:rPr>
        <w:t>项目主要施工管理人员必须与投标</w:t>
      </w:r>
      <w:r>
        <w:rPr>
          <w:rFonts w:ascii="宋体" w:hAnsi="宋体" w:eastAsia="宋体" w:cs="宋体"/>
          <w:sz w:val="21"/>
          <w:szCs w:val="21"/>
          <w:u w:val="single" w:color="auto"/>
        </w:rPr>
        <w:t>文</w:t>
      </w:r>
      <w:r>
        <w:rPr>
          <w:rFonts w:ascii="宋体" w:hAnsi="宋体" w:eastAsia="宋体" w:cs="宋体"/>
          <w:sz w:val="21"/>
          <w:szCs w:val="21"/>
        </w:rPr>
        <w:t xml:space="preserve"> </w:t>
      </w:r>
      <w:r>
        <w:rPr>
          <w:rFonts w:ascii="宋体" w:hAnsi="宋体" w:eastAsia="宋体" w:cs="宋体"/>
          <w:spacing w:val="4"/>
          <w:sz w:val="21"/>
          <w:szCs w:val="21"/>
          <w:u w:val="single" w:color="auto"/>
        </w:rPr>
        <w:t>件承诺一致，否则视为违约。更换施</w:t>
      </w:r>
      <w:r>
        <w:rPr>
          <w:rFonts w:ascii="宋体" w:hAnsi="宋体" w:eastAsia="宋体" w:cs="宋体"/>
          <w:spacing w:val="2"/>
          <w:sz w:val="21"/>
          <w:szCs w:val="21"/>
          <w:u w:val="single" w:color="auto"/>
        </w:rPr>
        <w:t>工管理人员必须经发包人书面同意，向发包人支付违约金 0.5</w:t>
      </w:r>
      <w:r>
        <w:rPr>
          <w:rFonts w:ascii="宋体" w:hAnsi="宋体" w:eastAsia="宋体" w:cs="宋体"/>
          <w:sz w:val="21"/>
          <w:szCs w:val="21"/>
        </w:rPr>
        <w:t xml:space="preserve"> </w:t>
      </w:r>
      <w:r>
        <w:rPr>
          <w:rFonts w:ascii="宋体" w:hAnsi="宋体" w:eastAsia="宋体" w:cs="宋体"/>
          <w:spacing w:val="-11"/>
          <w:sz w:val="21"/>
          <w:szCs w:val="21"/>
          <w:u w:val="single" w:color="auto"/>
        </w:rPr>
        <w:t>万</w:t>
      </w:r>
      <w:r>
        <w:rPr>
          <w:rFonts w:ascii="宋体" w:hAnsi="宋体" w:eastAsia="宋体" w:cs="宋体"/>
          <w:spacing w:val="-6"/>
          <w:sz w:val="21"/>
          <w:szCs w:val="21"/>
          <w:u w:val="single" w:color="auto"/>
        </w:rPr>
        <w:t>元/人 ·次</w:t>
      </w:r>
      <w:r>
        <w:rPr>
          <w:rFonts w:ascii="宋体" w:hAnsi="宋体" w:eastAsia="宋体" w:cs="宋体"/>
          <w:spacing w:val="-6"/>
          <w:sz w:val="21"/>
          <w:szCs w:val="21"/>
        </w:rPr>
        <w:t>。</w:t>
      </w:r>
    </w:p>
    <w:p w14:paraId="699A45CA">
      <w:pPr>
        <w:spacing w:before="2" w:line="395" w:lineRule="auto"/>
        <w:ind w:left="2" w:right="190" w:firstLine="418"/>
        <w:rPr>
          <w:rFonts w:ascii="宋体" w:hAnsi="宋体" w:eastAsia="宋体" w:cs="宋体"/>
          <w:sz w:val="21"/>
          <w:szCs w:val="21"/>
        </w:rPr>
      </w:pPr>
      <w:r>
        <w:rPr>
          <w:rFonts w:ascii="宋体" w:hAnsi="宋体" w:eastAsia="宋体" w:cs="宋体"/>
          <w:spacing w:val="12"/>
          <w:sz w:val="21"/>
          <w:szCs w:val="21"/>
        </w:rPr>
        <w:t>承包人</w:t>
      </w:r>
      <w:r>
        <w:rPr>
          <w:rFonts w:ascii="宋体" w:hAnsi="宋体" w:eastAsia="宋体" w:cs="宋体"/>
          <w:spacing w:val="11"/>
          <w:sz w:val="21"/>
          <w:szCs w:val="21"/>
        </w:rPr>
        <w:t>主</w:t>
      </w:r>
      <w:r>
        <w:rPr>
          <w:rFonts w:ascii="宋体" w:hAnsi="宋体" w:eastAsia="宋体" w:cs="宋体"/>
          <w:spacing w:val="6"/>
          <w:sz w:val="21"/>
          <w:szCs w:val="21"/>
        </w:rPr>
        <w:t xml:space="preserve">要施工管理人员擅自离开施工现场的违约责任： </w:t>
      </w:r>
      <w:r>
        <w:rPr>
          <w:rFonts w:ascii="宋体" w:hAnsi="宋体" w:eastAsia="宋体" w:cs="宋体"/>
          <w:spacing w:val="6"/>
          <w:sz w:val="21"/>
          <w:szCs w:val="21"/>
          <w:u w:val="single" w:color="auto"/>
        </w:rPr>
        <w:t>向发包人支付违约金 0.2 万元/</w:t>
      </w:r>
      <w:r>
        <w:rPr>
          <w:rFonts w:ascii="宋体" w:hAnsi="宋体" w:eastAsia="宋体" w:cs="宋体"/>
          <w:sz w:val="21"/>
          <w:szCs w:val="21"/>
        </w:rPr>
        <w:t xml:space="preserve"> </w:t>
      </w:r>
      <w:r>
        <w:rPr>
          <w:rFonts w:ascii="宋体" w:hAnsi="宋体" w:eastAsia="宋体" w:cs="宋体"/>
          <w:spacing w:val="-17"/>
          <w:sz w:val="21"/>
          <w:szCs w:val="21"/>
          <w:u w:val="single" w:color="auto"/>
        </w:rPr>
        <w:t>人</w:t>
      </w:r>
      <w:r>
        <w:rPr>
          <w:rFonts w:ascii="宋体" w:hAnsi="宋体" w:eastAsia="宋体" w:cs="宋体"/>
          <w:spacing w:val="-16"/>
          <w:sz w:val="21"/>
          <w:szCs w:val="21"/>
          <w:u w:val="single" w:color="auto"/>
        </w:rPr>
        <w:t xml:space="preserve"> ·次</w:t>
      </w:r>
      <w:r>
        <w:rPr>
          <w:rFonts w:ascii="宋体" w:hAnsi="宋体" w:eastAsia="宋体" w:cs="宋体"/>
          <w:spacing w:val="-16"/>
          <w:sz w:val="21"/>
          <w:szCs w:val="21"/>
        </w:rPr>
        <w:t>。</w:t>
      </w:r>
    </w:p>
    <w:p w14:paraId="2D8CD9FF">
      <w:pPr>
        <w:rPr>
          <w:sz w:val="21"/>
          <w:szCs w:val="21"/>
        </w:rPr>
        <w:sectPr>
          <w:footerReference r:id="rId19" w:type="default"/>
          <w:pgSz w:w="11910" w:h="16840"/>
          <w:pgMar w:top="1134" w:right="1134" w:bottom="1134" w:left="1134" w:header="0" w:footer="931" w:gutter="0"/>
          <w:pgNumType w:fmt="decimal"/>
          <w:cols w:space="720" w:num="1"/>
        </w:sectPr>
      </w:pPr>
    </w:p>
    <w:p w14:paraId="18F1CDB7">
      <w:pPr>
        <w:spacing w:before="65" w:line="229" w:lineRule="auto"/>
        <w:ind w:left="425"/>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4"/>
          <w:sz w:val="21"/>
          <w:szCs w:val="21"/>
        </w:rPr>
        <w:t>.5 分包</w:t>
      </w:r>
    </w:p>
    <w:p w14:paraId="032F7F9E">
      <w:pPr>
        <w:spacing w:before="191" w:line="229" w:lineRule="auto"/>
        <w:ind w:left="425"/>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7"/>
          <w:sz w:val="21"/>
          <w:szCs w:val="21"/>
        </w:rPr>
        <w:t>.</w:t>
      </w:r>
      <w:r>
        <w:rPr>
          <w:rFonts w:ascii="宋体" w:hAnsi="宋体" w:eastAsia="宋体" w:cs="宋体"/>
          <w:spacing w:val="6"/>
          <w:sz w:val="21"/>
          <w:szCs w:val="21"/>
        </w:rPr>
        <w:t>5.1 分包的一般约定</w:t>
      </w:r>
    </w:p>
    <w:p w14:paraId="642A1132">
      <w:pPr>
        <w:spacing w:before="190" w:line="408" w:lineRule="auto"/>
        <w:ind w:left="420"/>
        <w:rPr>
          <w:rFonts w:ascii="宋体" w:hAnsi="宋体" w:eastAsia="宋体" w:cs="宋体"/>
          <w:sz w:val="21"/>
          <w:szCs w:val="21"/>
        </w:rPr>
      </w:pPr>
      <w:r>
        <w:rPr>
          <w:rFonts w:ascii="宋体" w:hAnsi="宋体" w:eastAsia="宋体" w:cs="宋体"/>
          <w:spacing w:val="-2"/>
          <w:sz w:val="21"/>
          <w:szCs w:val="21"/>
        </w:rPr>
        <w:t>禁止分包的工程包括：</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eastAsia="zh-CN"/>
        </w:rPr>
        <w:t>本工程禁止分包</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C36B8C8">
      <w:pPr>
        <w:spacing w:line="229" w:lineRule="auto"/>
        <w:ind w:left="422"/>
        <w:rPr>
          <w:rFonts w:ascii="宋体" w:hAnsi="宋体" w:eastAsia="宋体" w:cs="宋体"/>
          <w:sz w:val="21"/>
          <w:szCs w:val="21"/>
        </w:rPr>
      </w:pPr>
      <w:r>
        <w:rPr>
          <w:rFonts w:ascii="宋体" w:hAnsi="宋体" w:eastAsia="宋体" w:cs="宋体"/>
          <w:spacing w:val="16"/>
          <w:sz w:val="21"/>
          <w:szCs w:val="21"/>
        </w:rPr>
        <w:t>主</w:t>
      </w:r>
      <w:r>
        <w:rPr>
          <w:rFonts w:ascii="宋体" w:hAnsi="宋体" w:eastAsia="宋体" w:cs="宋体"/>
          <w:spacing w:val="10"/>
          <w:sz w:val="21"/>
          <w:szCs w:val="21"/>
        </w:rPr>
        <w:t>体</w:t>
      </w:r>
      <w:r>
        <w:rPr>
          <w:rFonts w:ascii="宋体" w:hAnsi="宋体" w:eastAsia="宋体" w:cs="宋体"/>
          <w:spacing w:val="8"/>
          <w:sz w:val="21"/>
          <w:szCs w:val="21"/>
        </w:rPr>
        <w:t>结构、关键性工作的范围：</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658EFD76">
      <w:pPr>
        <w:spacing w:before="191" w:line="229" w:lineRule="auto"/>
        <w:ind w:left="425"/>
        <w:rPr>
          <w:rFonts w:ascii="宋体" w:hAnsi="宋体" w:eastAsia="宋体" w:cs="宋体"/>
          <w:sz w:val="21"/>
          <w:szCs w:val="21"/>
        </w:rPr>
      </w:pPr>
      <w:r>
        <w:rPr>
          <w:rFonts w:ascii="宋体" w:hAnsi="宋体" w:eastAsia="宋体" w:cs="宋体"/>
          <w:spacing w:val="6"/>
          <w:sz w:val="21"/>
          <w:szCs w:val="21"/>
        </w:rPr>
        <w:t>3.5.2 分包的确</w:t>
      </w:r>
      <w:r>
        <w:rPr>
          <w:rFonts w:ascii="宋体" w:hAnsi="宋体" w:eastAsia="宋体" w:cs="宋体"/>
          <w:spacing w:val="5"/>
          <w:sz w:val="21"/>
          <w:szCs w:val="21"/>
        </w:rPr>
        <w:t>定</w:t>
      </w:r>
    </w:p>
    <w:p w14:paraId="206BA66E">
      <w:pPr>
        <w:spacing w:before="190" w:line="408" w:lineRule="auto"/>
        <w:ind w:left="428"/>
        <w:rPr>
          <w:rFonts w:ascii="宋体" w:hAnsi="宋体" w:eastAsia="宋体" w:cs="宋体"/>
          <w:sz w:val="21"/>
          <w:szCs w:val="21"/>
        </w:rPr>
      </w:pPr>
      <w:r>
        <w:rPr>
          <w:rFonts w:ascii="宋体" w:hAnsi="宋体" w:eastAsia="宋体" w:cs="宋体"/>
          <w:spacing w:val="8"/>
          <w:sz w:val="21"/>
          <w:szCs w:val="21"/>
        </w:rPr>
        <w:t>允许分包的专业工程包括：</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15D90AE0">
      <w:pPr>
        <w:spacing w:line="229" w:lineRule="auto"/>
        <w:ind w:left="421"/>
        <w:rPr>
          <w:rFonts w:ascii="宋体" w:hAnsi="宋体" w:eastAsia="宋体" w:cs="宋体"/>
          <w:sz w:val="21"/>
          <w:szCs w:val="21"/>
        </w:rPr>
      </w:pPr>
      <w:r>
        <w:rPr>
          <w:rFonts w:ascii="宋体" w:hAnsi="宋体" w:eastAsia="宋体" w:cs="宋体"/>
          <w:spacing w:val="11"/>
          <w:sz w:val="21"/>
          <w:szCs w:val="21"/>
        </w:rPr>
        <w:t>其</w:t>
      </w:r>
      <w:r>
        <w:rPr>
          <w:rFonts w:ascii="宋体" w:hAnsi="宋体" w:eastAsia="宋体" w:cs="宋体"/>
          <w:spacing w:val="8"/>
          <w:sz w:val="21"/>
          <w:szCs w:val="21"/>
        </w:rPr>
        <w:t>他关于分包的约定：</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1838DBCC">
      <w:pPr>
        <w:spacing w:before="190" w:line="227" w:lineRule="auto"/>
        <w:ind w:left="425"/>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6"/>
          <w:sz w:val="21"/>
          <w:szCs w:val="21"/>
        </w:rPr>
        <w:t>.5.4 分包合同价款</w:t>
      </w:r>
    </w:p>
    <w:p w14:paraId="3AA10E5E">
      <w:pPr>
        <w:spacing w:before="193" w:line="227" w:lineRule="auto"/>
        <w:ind w:left="424"/>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8"/>
          <w:sz w:val="21"/>
          <w:szCs w:val="21"/>
        </w:rPr>
        <w:t>于分包合同价款支付的约定：</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2657E945">
      <w:pPr>
        <w:spacing w:before="197" w:line="228" w:lineRule="auto"/>
        <w:ind w:left="425"/>
        <w:rPr>
          <w:rFonts w:ascii="宋体" w:hAnsi="宋体" w:eastAsia="宋体" w:cs="宋体"/>
          <w:sz w:val="21"/>
          <w:szCs w:val="21"/>
        </w:rPr>
      </w:pPr>
      <w:r>
        <w:rPr>
          <w:rFonts w:ascii="宋体" w:hAnsi="宋体" w:eastAsia="宋体" w:cs="宋体"/>
          <w:spacing w:val="8"/>
          <w:sz w:val="21"/>
          <w:szCs w:val="21"/>
        </w:rPr>
        <w:t>3.6 工程照管与成品、半成品保护</w:t>
      </w:r>
    </w:p>
    <w:p w14:paraId="364AE3CB">
      <w:pPr>
        <w:spacing w:before="192" w:line="405" w:lineRule="auto"/>
        <w:ind w:left="420"/>
        <w:rPr>
          <w:rFonts w:ascii="宋体" w:hAnsi="宋体" w:eastAsia="宋体" w:cs="宋体"/>
          <w:sz w:val="21"/>
          <w:szCs w:val="21"/>
        </w:rPr>
      </w:pPr>
      <w:r>
        <w:rPr>
          <w:rFonts w:ascii="宋体" w:hAnsi="宋体" w:eastAsia="宋体" w:cs="宋体"/>
          <w:spacing w:val="11"/>
          <w:sz w:val="21"/>
          <w:szCs w:val="21"/>
        </w:rPr>
        <w:t>承</w:t>
      </w:r>
      <w:r>
        <w:rPr>
          <w:rFonts w:ascii="宋体" w:hAnsi="宋体" w:eastAsia="宋体" w:cs="宋体"/>
          <w:spacing w:val="9"/>
          <w:sz w:val="21"/>
          <w:szCs w:val="21"/>
        </w:rPr>
        <w:t>包人负责照管工程及工程相关的材料、工程设备的起始时间：</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14:paraId="73CC6E86">
      <w:pPr>
        <w:spacing w:line="229" w:lineRule="auto"/>
        <w:ind w:left="425"/>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5"/>
          <w:sz w:val="21"/>
          <w:szCs w:val="21"/>
        </w:rPr>
        <w:t>.7 履约担保</w:t>
      </w:r>
    </w:p>
    <w:p w14:paraId="132521A7">
      <w:pPr>
        <w:spacing w:before="193" w:line="228" w:lineRule="auto"/>
        <w:ind w:left="420"/>
        <w:rPr>
          <w:rFonts w:ascii="宋体" w:hAnsi="宋体" w:eastAsia="宋体" w:cs="宋体"/>
          <w:sz w:val="21"/>
          <w:szCs w:val="21"/>
        </w:rPr>
      </w:pPr>
      <w:r>
        <w:rPr>
          <w:rFonts w:ascii="宋体" w:hAnsi="宋体" w:eastAsia="宋体" w:cs="宋体"/>
          <w:spacing w:val="9"/>
          <w:sz w:val="21"/>
          <w:szCs w:val="21"/>
        </w:rPr>
        <w:t>承包人是否提供履约担保：</w:t>
      </w:r>
      <w:r>
        <w:rPr>
          <w:rFonts w:ascii="宋体" w:hAnsi="宋体" w:eastAsia="宋体" w:cs="宋体"/>
          <w:spacing w:val="9"/>
          <w:sz w:val="21"/>
          <w:szCs w:val="21"/>
          <w:u w:val="single" w:color="auto"/>
        </w:rPr>
        <w:t>不提供</w:t>
      </w:r>
      <w:r>
        <w:rPr>
          <w:rFonts w:ascii="宋体" w:hAnsi="宋体" w:eastAsia="宋体" w:cs="宋体"/>
          <w:spacing w:val="5"/>
          <w:sz w:val="21"/>
          <w:szCs w:val="21"/>
        </w:rPr>
        <w:t>。</w:t>
      </w:r>
    </w:p>
    <w:p w14:paraId="2E787ABB">
      <w:pPr>
        <w:spacing w:before="192" w:line="228" w:lineRule="auto"/>
        <w:ind w:left="420"/>
        <w:rPr>
          <w:rFonts w:ascii="宋体" w:hAnsi="宋体" w:eastAsia="宋体" w:cs="宋体"/>
          <w:sz w:val="21"/>
          <w:szCs w:val="21"/>
        </w:rPr>
      </w:pPr>
      <w:r>
        <w:rPr>
          <w:rFonts w:ascii="宋体" w:hAnsi="宋体" w:eastAsia="宋体" w:cs="宋体"/>
          <w:spacing w:val="9"/>
          <w:sz w:val="21"/>
          <w:szCs w:val="21"/>
        </w:rPr>
        <w:t>承</w:t>
      </w:r>
      <w:r>
        <w:rPr>
          <w:rFonts w:ascii="宋体" w:hAnsi="宋体" w:eastAsia="宋体" w:cs="宋体"/>
          <w:spacing w:val="8"/>
          <w:sz w:val="21"/>
          <w:szCs w:val="21"/>
        </w:rPr>
        <w:t>包人提供履约担保的形式、金额及期限的：</w:t>
      </w:r>
      <w:r>
        <w:rPr>
          <w:rFonts w:ascii="宋体" w:hAnsi="宋体" w:eastAsia="宋体" w:cs="宋体"/>
          <w:spacing w:val="8"/>
          <w:sz w:val="21"/>
          <w:szCs w:val="21"/>
          <w:u w:val="single" w:color="auto"/>
        </w:rPr>
        <w:t xml:space="preserve">   /   </w:t>
      </w:r>
      <w:r>
        <w:rPr>
          <w:rFonts w:ascii="宋体" w:hAnsi="宋体" w:eastAsia="宋体" w:cs="宋体"/>
          <w:spacing w:val="8"/>
          <w:sz w:val="21"/>
          <w:szCs w:val="21"/>
        </w:rPr>
        <w:t>。</w:t>
      </w:r>
    </w:p>
    <w:p w14:paraId="3D3C5F12">
      <w:pPr>
        <w:spacing w:before="193" w:line="231" w:lineRule="auto"/>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4.</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监理</w:t>
      </w:r>
      <w:r>
        <w:rPr>
          <w:rFonts w:ascii="宋体" w:hAnsi="宋体" w:eastAsia="宋体" w:cs="宋体"/>
          <w:spacing w:val="5"/>
          <w:sz w:val="21"/>
          <w:szCs w:val="21"/>
          <w14:textOutline w14:w="3795" w14:cap="sq" w14:cmpd="sng">
            <w14:solidFill>
              <w14:srgbClr w14:val="000000"/>
            </w14:solidFill>
            <w14:prstDash w14:val="solid"/>
            <w14:bevel/>
          </w14:textOutline>
        </w:rPr>
        <w:t>人</w:t>
      </w:r>
    </w:p>
    <w:p w14:paraId="2B48070D">
      <w:pPr>
        <w:spacing w:before="191" w:line="229" w:lineRule="auto"/>
        <w:ind w:left="420"/>
        <w:rPr>
          <w:rFonts w:ascii="宋体" w:hAnsi="宋体" w:eastAsia="宋体" w:cs="宋体"/>
          <w:sz w:val="21"/>
          <w:szCs w:val="21"/>
        </w:rPr>
      </w:pPr>
      <w:r>
        <w:rPr>
          <w:rFonts w:ascii="宋体" w:hAnsi="宋体" w:eastAsia="宋体" w:cs="宋体"/>
          <w:spacing w:val="13"/>
          <w:sz w:val="21"/>
          <w:szCs w:val="21"/>
        </w:rPr>
        <w:t>4</w:t>
      </w:r>
      <w:r>
        <w:rPr>
          <w:rFonts w:ascii="宋体" w:hAnsi="宋体" w:eastAsia="宋体" w:cs="宋体"/>
          <w:spacing w:val="7"/>
          <w:sz w:val="21"/>
          <w:szCs w:val="21"/>
        </w:rPr>
        <w:t>.1 监理人的一般规定</w:t>
      </w:r>
    </w:p>
    <w:p w14:paraId="1E2BA4CF">
      <w:pPr>
        <w:spacing w:before="192" w:line="405" w:lineRule="auto"/>
        <w:ind w:left="424"/>
        <w:rPr>
          <w:rFonts w:ascii="宋体" w:hAnsi="宋体" w:eastAsia="宋体" w:cs="宋体"/>
          <w:sz w:val="21"/>
          <w:szCs w:val="21"/>
        </w:rPr>
      </w:pPr>
      <w:r>
        <w:rPr>
          <w:rFonts w:ascii="宋体" w:hAnsi="宋体" w:eastAsia="宋体" w:cs="宋体"/>
          <w:spacing w:val="-2"/>
          <w:sz w:val="21"/>
          <w:szCs w:val="21"/>
        </w:rPr>
        <w:t>关于监理人的监理内容：</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54D08E5">
      <w:pPr>
        <w:spacing w:line="228" w:lineRule="auto"/>
        <w:ind w:left="424"/>
        <w:rPr>
          <w:rFonts w:ascii="宋体" w:hAnsi="宋体" w:eastAsia="宋体" w:cs="宋体"/>
          <w:sz w:val="21"/>
          <w:szCs w:val="21"/>
        </w:rPr>
      </w:pPr>
      <w:r>
        <w:rPr>
          <w:rFonts w:ascii="宋体" w:hAnsi="宋体" w:eastAsia="宋体" w:cs="宋体"/>
          <w:spacing w:val="-2"/>
          <w:sz w:val="21"/>
          <w:szCs w:val="21"/>
        </w:rPr>
        <w:t>关于监理人的监理权限：</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5FA76DE1">
      <w:pPr>
        <w:spacing w:before="195" w:line="228" w:lineRule="auto"/>
        <w:ind w:left="424"/>
        <w:rPr>
          <w:rFonts w:ascii="宋体" w:hAnsi="宋体" w:eastAsia="宋体" w:cs="宋体"/>
          <w:sz w:val="21"/>
          <w:szCs w:val="21"/>
        </w:rPr>
      </w:pPr>
      <w:r>
        <w:rPr>
          <w:rFonts w:ascii="宋体" w:hAnsi="宋体" w:eastAsia="宋体" w:cs="宋体"/>
          <w:spacing w:val="6"/>
          <w:sz w:val="21"/>
          <w:szCs w:val="21"/>
        </w:rPr>
        <w:t>关于监理人在施工现</w:t>
      </w:r>
      <w:r>
        <w:rPr>
          <w:rFonts w:ascii="宋体" w:hAnsi="宋体" w:eastAsia="宋体" w:cs="宋体"/>
          <w:spacing w:val="4"/>
          <w:sz w:val="21"/>
          <w:szCs w:val="21"/>
        </w:rPr>
        <w:t>场</w:t>
      </w:r>
      <w:r>
        <w:rPr>
          <w:rFonts w:ascii="宋体" w:hAnsi="宋体" w:eastAsia="宋体" w:cs="宋体"/>
          <w:spacing w:val="3"/>
          <w:sz w:val="21"/>
          <w:szCs w:val="21"/>
        </w:rPr>
        <w:t>的办公场所、生活场所的提供和费用承担的约定：</w:t>
      </w:r>
      <w:r>
        <w:rPr>
          <w:rFonts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3"/>
          <w:sz w:val="21"/>
          <w:szCs w:val="21"/>
          <w:u w:val="single" w:color="auto"/>
        </w:rPr>
        <w:t xml:space="preserve">    </w:t>
      </w:r>
    </w:p>
    <w:p w14:paraId="02F92B83">
      <w:pPr>
        <w:spacing w:before="191" w:line="440" w:lineRule="exact"/>
        <w:ind w:left="420"/>
        <w:rPr>
          <w:rFonts w:ascii="宋体" w:hAnsi="宋体" w:eastAsia="宋体" w:cs="宋体"/>
          <w:sz w:val="21"/>
          <w:szCs w:val="21"/>
        </w:rPr>
      </w:pPr>
      <w:r>
        <w:rPr>
          <w:rFonts w:ascii="宋体" w:hAnsi="宋体" w:eastAsia="宋体" w:cs="宋体"/>
          <w:spacing w:val="8"/>
          <w:position w:val="18"/>
          <w:sz w:val="21"/>
          <w:szCs w:val="21"/>
        </w:rPr>
        <w:t>4</w:t>
      </w:r>
      <w:r>
        <w:rPr>
          <w:rFonts w:ascii="宋体" w:hAnsi="宋体" w:eastAsia="宋体" w:cs="宋体"/>
          <w:spacing w:val="6"/>
          <w:position w:val="18"/>
          <w:sz w:val="21"/>
          <w:szCs w:val="21"/>
        </w:rPr>
        <w:t>.2 监理人员</w:t>
      </w:r>
    </w:p>
    <w:p w14:paraId="037C57A1">
      <w:pPr>
        <w:spacing w:line="228" w:lineRule="auto"/>
        <w:ind w:left="423"/>
        <w:rPr>
          <w:rFonts w:ascii="宋体" w:hAnsi="宋体" w:eastAsia="宋体" w:cs="宋体"/>
          <w:sz w:val="21"/>
          <w:szCs w:val="21"/>
        </w:rPr>
      </w:pPr>
      <w:r>
        <w:rPr>
          <w:rFonts w:ascii="宋体" w:hAnsi="宋体" w:eastAsia="宋体" w:cs="宋体"/>
          <w:spacing w:val="11"/>
          <w:sz w:val="21"/>
          <w:szCs w:val="21"/>
        </w:rPr>
        <w:t>总</w:t>
      </w:r>
      <w:r>
        <w:rPr>
          <w:rFonts w:ascii="宋体" w:hAnsi="宋体" w:eastAsia="宋体" w:cs="宋体"/>
          <w:spacing w:val="6"/>
          <w:sz w:val="21"/>
          <w:szCs w:val="21"/>
        </w:rPr>
        <w:t>监理工程师：</w:t>
      </w:r>
    </w:p>
    <w:p w14:paraId="7A558FDD">
      <w:pPr>
        <w:spacing w:before="195" w:line="405" w:lineRule="auto"/>
        <w:ind w:left="420"/>
        <w:rPr>
          <w:rFonts w:ascii="宋体" w:hAnsi="宋体" w:eastAsia="宋体" w:cs="宋体"/>
          <w:sz w:val="21"/>
          <w:szCs w:val="21"/>
        </w:rPr>
      </w:pPr>
      <w:r>
        <w:rPr>
          <w:rFonts w:ascii="宋体" w:hAnsi="宋体" w:eastAsia="宋体" w:cs="宋体"/>
          <w:spacing w:val="-20"/>
          <w:sz w:val="21"/>
          <w:szCs w:val="21"/>
        </w:rPr>
        <w:t>姓</w:t>
      </w:r>
      <w:r>
        <w:rPr>
          <w:rFonts w:ascii="宋体" w:hAnsi="宋体" w:eastAsia="宋体" w:cs="宋体"/>
          <w:spacing w:val="-13"/>
          <w:sz w:val="21"/>
          <w:szCs w:val="21"/>
        </w:rPr>
        <w:t xml:space="preserve"> </w:t>
      </w:r>
      <w:r>
        <w:rPr>
          <w:rFonts w:ascii="宋体" w:hAnsi="宋体" w:eastAsia="宋体" w:cs="宋体"/>
          <w:spacing w:val="-10"/>
          <w:sz w:val="21"/>
          <w:szCs w:val="21"/>
        </w:rPr>
        <w:t>名 ：</w:t>
      </w:r>
      <w:r>
        <w:rPr>
          <w:rFonts w:ascii="宋体" w:hAnsi="宋体" w:eastAsia="宋体" w:cs="宋体"/>
          <w:spacing w:val="-10"/>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14:paraId="0C3C4589">
      <w:pPr>
        <w:spacing w:line="228" w:lineRule="auto"/>
        <w:ind w:left="421"/>
        <w:rPr>
          <w:rFonts w:ascii="宋体" w:hAnsi="宋体" w:eastAsia="宋体" w:cs="宋体"/>
          <w:sz w:val="21"/>
          <w:szCs w:val="21"/>
        </w:rPr>
      </w:pPr>
      <w:r>
        <w:rPr>
          <w:rFonts w:ascii="宋体" w:hAnsi="宋体" w:eastAsia="宋体" w:cs="宋体"/>
          <w:spacing w:val="-20"/>
          <w:sz w:val="21"/>
          <w:szCs w:val="21"/>
        </w:rPr>
        <w:t>职</w:t>
      </w:r>
      <w:r>
        <w:rPr>
          <w:rFonts w:ascii="宋体" w:hAnsi="宋体" w:eastAsia="宋体" w:cs="宋体"/>
          <w:spacing w:val="-14"/>
          <w:sz w:val="21"/>
          <w:szCs w:val="21"/>
        </w:rPr>
        <w:t xml:space="preserve"> </w:t>
      </w:r>
      <w:r>
        <w:rPr>
          <w:rFonts w:ascii="宋体" w:hAnsi="宋体" w:eastAsia="宋体" w:cs="宋体"/>
          <w:spacing w:val="-10"/>
          <w:sz w:val="21"/>
          <w:szCs w:val="21"/>
        </w:rPr>
        <w:t>务 ：</w:t>
      </w:r>
      <w:r>
        <w:rPr>
          <w:rFonts w:ascii="宋体" w:hAnsi="宋体" w:eastAsia="宋体" w:cs="宋体"/>
          <w:spacing w:val="-10"/>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14:paraId="5253B4EF">
      <w:pPr>
        <w:spacing w:before="192" w:line="408" w:lineRule="auto"/>
        <w:ind w:left="421"/>
        <w:rPr>
          <w:rFonts w:ascii="宋体" w:hAnsi="宋体" w:eastAsia="宋体" w:cs="宋体"/>
          <w:sz w:val="21"/>
          <w:szCs w:val="21"/>
        </w:rPr>
      </w:pPr>
      <w:r>
        <w:rPr>
          <w:rFonts w:ascii="宋体" w:hAnsi="宋体" w:eastAsia="宋体" w:cs="宋体"/>
          <w:spacing w:val="-1"/>
          <w:sz w:val="21"/>
          <w:szCs w:val="21"/>
        </w:rPr>
        <w:t>监理工程师执业资格证书号：</w:t>
      </w:r>
      <w:r>
        <w:rPr>
          <w:rFonts w:ascii="宋体" w:hAnsi="宋体" w:eastAsia="宋体" w:cs="宋体"/>
          <w:spacing w:val="-1"/>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4B562571">
      <w:pPr>
        <w:spacing w:line="230" w:lineRule="auto"/>
        <w:ind w:left="421"/>
        <w:rPr>
          <w:rFonts w:ascii="宋体" w:hAnsi="宋体" w:eastAsia="宋体" w:cs="宋体"/>
          <w:sz w:val="21"/>
          <w:szCs w:val="21"/>
        </w:rPr>
      </w:pPr>
      <w:r>
        <w:rPr>
          <w:rFonts w:ascii="宋体" w:hAnsi="宋体" w:eastAsia="宋体" w:cs="宋体"/>
          <w:spacing w:val="-5"/>
          <w:sz w:val="21"/>
          <w:szCs w:val="21"/>
        </w:rPr>
        <w:t>联系电话：</w:t>
      </w:r>
      <w:r>
        <w:rPr>
          <w:rFonts w:ascii="宋体" w:hAnsi="宋体" w:eastAsia="宋体" w:cs="宋体"/>
          <w:spacing w:val="-5"/>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w:t>
      </w:r>
    </w:p>
    <w:p w14:paraId="6D7ABAB9">
      <w:pPr>
        <w:spacing w:before="190" w:line="405" w:lineRule="auto"/>
        <w:ind w:left="445"/>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6"/>
          <w:sz w:val="21"/>
          <w:szCs w:val="21"/>
        </w:rPr>
        <w:t>子信箱：</w:t>
      </w:r>
      <w:r>
        <w:rPr>
          <w:rFonts w:ascii="宋体" w:hAnsi="宋体" w:eastAsia="宋体" w:cs="宋体"/>
          <w:spacing w:val="-6"/>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14:paraId="68095161">
      <w:pPr>
        <w:spacing w:line="228" w:lineRule="auto"/>
        <w:ind w:left="420"/>
        <w:rPr>
          <w:rFonts w:ascii="宋体" w:hAnsi="宋体" w:eastAsia="宋体" w:cs="宋体"/>
          <w:sz w:val="21"/>
          <w:szCs w:val="21"/>
        </w:rPr>
      </w:pPr>
      <w:r>
        <w:rPr>
          <w:rFonts w:ascii="宋体" w:hAnsi="宋体" w:eastAsia="宋体" w:cs="宋体"/>
          <w:spacing w:val="-5"/>
          <w:sz w:val="21"/>
          <w:szCs w:val="21"/>
        </w:rPr>
        <w:t>通信地址：</w:t>
      </w:r>
      <w:r>
        <w:rPr>
          <w:rFonts w:ascii="宋体" w:hAnsi="宋体" w:eastAsia="宋体" w:cs="宋体"/>
          <w:spacing w:val="-5"/>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4"/>
          <w:sz w:val="21"/>
          <w:szCs w:val="21"/>
        </w:rPr>
        <w:t>；</w:t>
      </w:r>
    </w:p>
    <w:p w14:paraId="411ED5AA">
      <w:pPr>
        <w:spacing w:before="195" w:line="229" w:lineRule="auto"/>
        <w:ind w:left="424"/>
        <w:rPr>
          <w:rFonts w:ascii="宋体" w:hAnsi="宋体" w:eastAsia="宋体" w:cs="宋体"/>
          <w:sz w:val="21"/>
          <w:szCs w:val="21"/>
        </w:rPr>
      </w:pPr>
      <w:r>
        <w:rPr>
          <w:rFonts w:ascii="宋体" w:hAnsi="宋体" w:eastAsia="宋体" w:cs="宋体"/>
          <w:spacing w:val="-2"/>
          <w:sz w:val="21"/>
          <w:szCs w:val="21"/>
        </w:rPr>
        <w:t>关于监理人的其他约定：</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eastAsia="zh-CN"/>
        </w:rPr>
        <w:t>详见监理合同</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0FF50D7">
      <w:pPr>
        <w:spacing w:before="191" w:line="229" w:lineRule="auto"/>
        <w:ind w:left="420"/>
        <w:rPr>
          <w:rFonts w:ascii="宋体" w:hAnsi="宋体" w:eastAsia="宋体" w:cs="宋体"/>
          <w:sz w:val="21"/>
          <w:szCs w:val="21"/>
        </w:rPr>
      </w:pPr>
      <w:r>
        <w:rPr>
          <w:rFonts w:ascii="宋体" w:hAnsi="宋体" w:eastAsia="宋体" w:cs="宋体"/>
          <w:spacing w:val="7"/>
          <w:sz w:val="21"/>
          <w:szCs w:val="21"/>
        </w:rPr>
        <w:t>4.4 商定或确</w:t>
      </w:r>
      <w:r>
        <w:rPr>
          <w:rFonts w:ascii="宋体" w:hAnsi="宋体" w:eastAsia="宋体" w:cs="宋体"/>
          <w:spacing w:val="5"/>
          <w:sz w:val="21"/>
          <w:szCs w:val="21"/>
        </w:rPr>
        <w:t>定</w:t>
      </w:r>
    </w:p>
    <w:p w14:paraId="6ED445BA">
      <w:pPr>
        <w:spacing w:before="191" w:line="228" w:lineRule="auto"/>
        <w:ind w:left="420"/>
        <w:rPr>
          <w:rFonts w:ascii="宋体" w:hAnsi="宋体" w:eastAsia="宋体" w:cs="宋体"/>
          <w:sz w:val="21"/>
          <w:szCs w:val="21"/>
        </w:rPr>
      </w:pPr>
      <w:r>
        <w:rPr>
          <w:rFonts w:ascii="宋体" w:hAnsi="宋体" w:eastAsia="宋体" w:cs="宋体"/>
          <w:spacing w:val="16"/>
          <w:sz w:val="21"/>
          <w:szCs w:val="21"/>
        </w:rPr>
        <w:t>在发</w:t>
      </w:r>
      <w:r>
        <w:rPr>
          <w:rFonts w:ascii="宋体" w:hAnsi="宋体" w:eastAsia="宋体" w:cs="宋体"/>
          <w:spacing w:val="9"/>
          <w:sz w:val="21"/>
          <w:szCs w:val="21"/>
        </w:rPr>
        <w:t>包</w:t>
      </w:r>
      <w:r>
        <w:rPr>
          <w:rFonts w:ascii="宋体" w:hAnsi="宋体" w:eastAsia="宋体" w:cs="宋体"/>
          <w:spacing w:val="8"/>
          <w:sz w:val="21"/>
          <w:szCs w:val="21"/>
        </w:rPr>
        <w:t>人和承包人不能通过协商达成一致意见时，发包人授权监理人对以下事项进行确定：</w:t>
      </w:r>
    </w:p>
    <w:p w14:paraId="2417F1F3">
      <w:pPr>
        <w:spacing w:before="195" w:line="228" w:lineRule="auto"/>
        <w:ind w:left="430"/>
        <w:rPr>
          <w:rFonts w:ascii="宋体" w:hAnsi="宋体" w:eastAsia="宋体" w:cs="宋体"/>
          <w:sz w:val="21"/>
          <w:szCs w:val="21"/>
        </w:rPr>
      </w:pPr>
      <w:r>
        <w:rPr>
          <w:rFonts w:ascii="宋体" w:hAnsi="宋体" w:eastAsia="宋体" w:cs="宋体"/>
          <w:spacing w:val="13"/>
          <w:sz w:val="21"/>
          <w:szCs w:val="21"/>
        </w:rPr>
        <w:t xml:space="preserve">(1) </w:t>
      </w:r>
      <w:r>
        <w:rPr>
          <w:rFonts w:ascii="宋体" w:hAnsi="宋体" w:eastAsia="宋体" w:cs="宋体"/>
          <w:spacing w:val="13"/>
          <w:sz w:val="21"/>
          <w:szCs w:val="21"/>
          <w:u w:val="single" w:color="auto"/>
        </w:rPr>
        <w:t>施工现场安全是否符合规范要求</w:t>
      </w:r>
      <w:r>
        <w:rPr>
          <w:rFonts w:ascii="宋体" w:hAnsi="宋体" w:eastAsia="宋体" w:cs="宋体"/>
          <w:spacing w:val="11"/>
          <w:sz w:val="21"/>
          <w:szCs w:val="21"/>
        </w:rPr>
        <w:t>；</w:t>
      </w:r>
    </w:p>
    <w:p w14:paraId="7DB6A933">
      <w:pPr>
        <w:spacing w:before="192" w:line="228" w:lineRule="auto"/>
        <w:ind w:left="430"/>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2"/>
          <w:sz w:val="21"/>
          <w:szCs w:val="21"/>
        </w:rPr>
        <w:t xml:space="preserve">2) </w:t>
      </w:r>
      <w:r>
        <w:rPr>
          <w:rFonts w:ascii="宋体" w:hAnsi="宋体" w:eastAsia="宋体" w:cs="宋体"/>
          <w:spacing w:val="12"/>
          <w:sz w:val="21"/>
          <w:szCs w:val="21"/>
          <w:u w:val="single" w:color="auto"/>
        </w:rPr>
        <w:t>分部分项工程质量是否符合验收规范</w:t>
      </w:r>
      <w:r>
        <w:rPr>
          <w:rFonts w:ascii="宋体" w:hAnsi="宋体" w:eastAsia="宋体" w:cs="宋体"/>
          <w:spacing w:val="12"/>
          <w:sz w:val="21"/>
          <w:szCs w:val="21"/>
        </w:rPr>
        <w:t>；</w:t>
      </w:r>
    </w:p>
    <w:p w14:paraId="275B6CFB">
      <w:pPr>
        <w:rPr>
          <w:sz w:val="21"/>
          <w:szCs w:val="21"/>
        </w:rPr>
        <w:sectPr>
          <w:footerReference r:id="rId20" w:type="default"/>
          <w:pgSz w:w="11910" w:h="16840"/>
          <w:pgMar w:top="1134" w:right="1134" w:bottom="1134" w:left="1134" w:header="0" w:footer="931" w:gutter="0"/>
          <w:pgNumType w:fmt="decimal"/>
          <w:cols w:space="720" w:num="1"/>
        </w:sectPr>
      </w:pPr>
    </w:p>
    <w:p w14:paraId="53F515BA">
      <w:pPr>
        <w:spacing w:line="244" w:lineRule="auto"/>
        <w:rPr>
          <w:rFonts w:ascii="Arial"/>
          <w:sz w:val="21"/>
          <w:szCs w:val="21"/>
        </w:rPr>
      </w:pPr>
    </w:p>
    <w:p w14:paraId="7D7E0BD6">
      <w:pPr>
        <w:spacing w:before="65" w:line="228" w:lineRule="auto"/>
        <w:ind w:left="428"/>
        <w:rPr>
          <w:rFonts w:ascii="宋体" w:hAnsi="宋体" w:eastAsia="宋体" w:cs="宋体"/>
          <w:sz w:val="21"/>
          <w:szCs w:val="21"/>
        </w:rPr>
      </w:pPr>
      <w:r>
        <w:rPr>
          <w:rFonts w:ascii="宋体" w:hAnsi="宋体" w:eastAsia="宋体" w:cs="宋体"/>
          <w:spacing w:val="13"/>
          <w:sz w:val="21"/>
          <w:szCs w:val="21"/>
        </w:rPr>
        <w:t xml:space="preserve">(3) </w:t>
      </w:r>
      <w:r>
        <w:rPr>
          <w:rFonts w:ascii="宋体" w:hAnsi="宋体" w:eastAsia="宋体" w:cs="宋体"/>
          <w:spacing w:val="13"/>
          <w:sz w:val="21"/>
          <w:szCs w:val="21"/>
          <w:u w:val="single" w:color="auto"/>
        </w:rPr>
        <w:t>施工进度是否符合进度计划要求</w:t>
      </w:r>
      <w:r>
        <w:rPr>
          <w:rFonts w:ascii="宋体" w:hAnsi="宋体" w:eastAsia="宋体" w:cs="宋体"/>
          <w:spacing w:val="11"/>
          <w:sz w:val="21"/>
          <w:szCs w:val="21"/>
        </w:rPr>
        <w:t>。</w:t>
      </w:r>
    </w:p>
    <w:p w14:paraId="025C2794">
      <w:pPr>
        <w:spacing w:before="191" w:line="229" w:lineRule="auto"/>
        <w:ind w:left="2"/>
        <w:rPr>
          <w:rFonts w:ascii="宋体" w:hAnsi="宋体" w:eastAsia="宋体" w:cs="宋体"/>
          <w:sz w:val="21"/>
          <w:szCs w:val="21"/>
        </w:rPr>
      </w:pPr>
      <w:r>
        <w:rPr>
          <w:rFonts w:ascii="宋体" w:hAnsi="宋体" w:eastAsia="宋体" w:cs="宋体"/>
          <w:spacing w:val="11"/>
          <w:sz w:val="21"/>
          <w:szCs w:val="21"/>
          <w14:textOutline w14:w="3795" w14:cap="sq" w14:cmpd="sng">
            <w14:solidFill>
              <w14:srgbClr w14:val="000000"/>
            </w14:solidFill>
            <w14:prstDash w14:val="solid"/>
            <w14:bevel/>
          </w14:textOutline>
        </w:rPr>
        <w:t>5</w:t>
      </w:r>
      <w:r>
        <w:rPr>
          <w:rFonts w:ascii="宋体" w:hAnsi="宋体" w:eastAsia="宋体" w:cs="宋体"/>
          <w:spacing w:val="6"/>
          <w:sz w:val="21"/>
          <w:szCs w:val="21"/>
          <w14:textOutline w14:w="3795" w14:cap="sq" w14:cmpd="sng">
            <w14:solidFill>
              <w14:srgbClr w14:val="000000"/>
            </w14:solidFill>
            <w14:prstDash w14:val="solid"/>
            <w14:bevel/>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工程质量</w:t>
      </w:r>
    </w:p>
    <w:p w14:paraId="4EA6D633">
      <w:pPr>
        <w:spacing w:before="191" w:line="229" w:lineRule="auto"/>
        <w:ind w:left="422"/>
        <w:rPr>
          <w:rFonts w:ascii="宋体" w:hAnsi="宋体" w:eastAsia="宋体" w:cs="宋体"/>
          <w:sz w:val="21"/>
          <w:szCs w:val="21"/>
        </w:rPr>
      </w:pPr>
      <w:r>
        <w:rPr>
          <w:rFonts w:ascii="宋体" w:hAnsi="宋体" w:eastAsia="宋体" w:cs="宋体"/>
          <w:spacing w:val="10"/>
          <w:sz w:val="21"/>
          <w:szCs w:val="21"/>
        </w:rPr>
        <w:t>5</w:t>
      </w:r>
      <w:r>
        <w:rPr>
          <w:rFonts w:ascii="宋体" w:hAnsi="宋体" w:eastAsia="宋体" w:cs="宋体"/>
          <w:spacing w:val="5"/>
          <w:sz w:val="21"/>
          <w:szCs w:val="21"/>
        </w:rPr>
        <w:t>.1 质量要求</w:t>
      </w:r>
    </w:p>
    <w:p w14:paraId="5978B9E1">
      <w:pPr>
        <w:spacing w:before="193" w:line="317" w:lineRule="auto"/>
        <w:ind w:left="421" w:right="4773"/>
        <w:rPr>
          <w:rFonts w:ascii="宋体" w:hAnsi="宋体" w:eastAsia="宋体" w:cs="宋体"/>
          <w:sz w:val="21"/>
          <w:szCs w:val="21"/>
        </w:rPr>
      </w:pPr>
      <w:r>
        <w:rPr>
          <w:rFonts w:ascii="宋体" w:hAnsi="宋体" w:eastAsia="宋体" w:cs="宋体"/>
          <w:spacing w:val="8"/>
          <w:sz w:val="21"/>
          <w:szCs w:val="21"/>
        </w:rPr>
        <w:t>5</w:t>
      </w:r>
      <w:r>
        <w:rPr>
          <w:rFonts w:ascii="宋体" w:hAnsi="宋体" w:eastAsia="宋体" w:cs="宋体"/>
          <w:spacing w:val="6"/>
          <w:sz w:val="21"/>
          <w:szCs w:val="21"/>
        </w:rPr>
        <w:t>.1.1 特殊质量标准和要求：</w:t>
      </w:r>
      <w:r>
        <w:rPr>
          <w:rFonts w:ascii="宋体" w:hAnsi="宋体" w:eastAsia="宋体" w:cs="宋体"/>
          <w:spacing w:val="6"/>
          <w:sz w:val="21"/>
          <w:szCs w:val="21"/>
          <w:u w:val="single" w:color="auto"/>
        </w:rPr>
        <w:t>无要求</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13"/>
          <w:sz w:val="21"/>
          <w:szCs w:val="21"/>
        </w:rPr>
        <w:t>关</w:t>
      </w:r>
      <w:r>
        <w:rPr>
          <w:rFonts w:ascii="宋体" w:hAnsi="宋体" w:eastAsia="宋体" w:cs="宋体"/>
          <w:spacing w:val="7"/>
          <w:sz w:val="21"/>
          <w:szCs w:val="21"/>
        </w:rPr>
        <w:t>于工程奖项的约定：</w:t>
      </w:r>
      <w:r>
        <w:rPr>
          <w:rFonts w:ascii="宋体" w:hAnsi="宋体" w:eastAsia="宋体" w:cs="宋体"/>
          <w:spacing w:val="7"/>
          <w:sz w:val="21"/>
          <w:szCs w:val="21"/>
          <w:u w:val="single" w:color="auto"/>
        </w:rPr>
        <w:t xml:space="preserve"> / </w:t>
      </w:r>
      <w:r>
        <w:rPr>
          <w:rFonts w:ascii="宋体" w:hAnsi="宋体" w:eastAsia="宋体" w:cs="宋体"/>
          <w:spacing w:val="7"/>
          <w:sz w:val="21"/>
          <w:szCs w:val="21"/>
        </w:rPr>
        <w:t>。</w:t>
      </w:r>
    </w:p>
    <w:p w14:paraId="3D5AEC6F">
      <w:pPr>
        <w:spacing w:before="191" w:line="228" w:lineRule="auto"/>
        <w:ind w:left="422"/>
        <w:rPr>
          <w:rFonts w:ascii="宋体" w:hAnsi="宋体" w:eastAsia="宋体" w:cs="宋体"/>
          <w:sz w:val="21"/>
          <w:szCs w:val="21"/>
        </w:rPr>
      </w:pPr>
      <w:r>
        <w:rPr>
          <w:rFonts w:ascii="宋体" w:hAnsi="宋体" w:eastAsia="宋体" w:cs="宋体"/>
          <w:spacing w:val="11"/>
          <w:sz w:val="21"/>
          <w:szCs w:val="21"/>
        </w:rPr>
        <w:t>5</w:t>
      </w:r>
      <w:r>
        <w:rPr>
          <w:rFonts w:ascii="宋体" w:hAnsi="宋体" w:eastAsia="宋体" w:cs="宋体"/>
          <w:spacing w:val="6"/>
          <w:sz w:val="21"/>
          <w:szCs w:val="21"/>
        </w:rPr>
        <w:t>.3 隐蔽工程检查</w:t>
      </w:r>
    </w:p>
    <w:p w14:paraId="6A239847">
      <w:pPr>
        <w:spacing w:before="191" w:line="407" w:lineRule="auto"/>
        <w:ind w:left="1" w:firstLine="418"/>
        <w:rPr>
          <w:rFonts w:ascii="宋体" w:hAnsi="宋体" w:eastAsia="宋体" w:cs="宋体"/>
          <w:spacing w:val="7"/>
          <w:sz w:val="21"/>
          <w:szCs w:val="21"/>
        </w:rPr>
      </w:pPr>
      <w:r>
        <w:rPr>
          <w:rFonts w:ascii="宋体" w:hAnsi="宋体" w:eastAsia="宋体" w:cs="宋体"/>
          <w:spacing w:val="7"/>
          <w:sz w:val="21"/>
          <w:szCs w:val="21"/>
        </w:rPr>
        <w:t>5.3.2 承包人提前通知监理人隐蔽工程检查的期限的约定：工程隐蔽部位经承包人自检确认具备覆盖条件后，承包人应在共同检查前 8 小时通知监理人检查。 由于工期进度要求，如果出 现整改的，整改完毕后监理人随时配合承包人进行验收。</w:t>
      </w:r>
    </w:p>
    <w:p w14:paraId="63022904">
      <w:pPr>
        <w:spacing w:before="191" w:line="407" w:lineRule="auto"/>
        <w:ind w:left="1" w:firstLine="418"/>
        <w:rPr>
          <w:rFonts w:ascii="宋体" w:hAnsi="宋体" w:eastAsia="宋体" w:cs="宋体"/>
          <w:spacing w:val="7"/>
          <w:sz w:val="21"/>
          <w:szCs w:val="21"/>
        </w:rPr>
      </w:pPr>
      <w:r>
        <w:rPr>
          <w:rFonts w:ascii="宋体" w:hAnsi="宋体" w:eastAsia="宋体" w:cs="宋体"/>
          <w:spacing w:val="7"/>
          <w:sz w:val="21"/>
          <w:szCs w:val="21"/>
        </w:rPr>
        <w:t>监理人不能按时进行检查时，应提前 4 小时提交书面延期要求。</w:t>
      </w:r>
    </w:p>
    <w:p w14:paraId="792B2E00">
      <w:pPr>
        <w:spacing w:line="228" w:lineRule="auto"/>
        <w:ind w:left="421"/>
        <w:rPr>
          <w:rFonts w:ascii="宋体" w:hAnsi="宋体" w:eastAsia="宋体" w:cs="宋体"/>
          <w:sz w:val="21"/>
          <w:szCs w:val="21"/>
        </w:rPr>
      </w:pPr>
      <w:r>
        <w:rPr>
          <w:rFonts w:ascii="宋体" w:hAnsi="宋体" w:eastAsia="宋体" w:cs="宋体"/>
          <w:spacing w:val="8"/>
          <w:sz w:val="21"/>
          <w:szCs w:val="21"/>
        </w:rPr>
        <w:t>关于延期最长不得超过：</w:t>
      </w:r>
      <w:r>
        <w:rPr>
          <w:rFonts w:ascii="宋体" w:hAnsi="宋体" w:eastAsia="宋体" w:cs="宋体"/>
          <w:spacing w:val="8"/>
          <w:sz w:val="21"/>
          <w:szCs w:val="21"/>
          <w:u w:val="single" w:color="auto"/>
        </w:rPr>
        <w:t xml:space="preserve">8 </w:t>
      </w:r>
      <w:r>
        <w:rPr>
          <w:rFonts w:ascii="宋体" w:hAnsi="宋体" w:eastAsia="宋体" w:cs="宋体"/>
          <w:spacing w:val="8"/>
          <w:sz w:val="21"/>
          <w:szCs w:val="21"/>
        </w:rPr>
        <w:t>小时</w:t>
      </w:r>
      <w:r>
        <w:rPr>
          <w:rFonts w:ascii="宋体" w:hAnsi="宋体" w:eastAsia="宋体" w:cs="宋体"/>
          <w:spacing w:val="6"/>
          <w:sz w:val="21"/>
          <w:szCs w:val="21"/>
        </w:rPr>
        <w:t>。</w:t>
      </w:r>
    </w:p>
    <w:p w14:paraId="038C82A4">
      <w:pPr>
        <w:spacing w:before="193" w:line="228" w:lineRule="auto"/>
        <w:rPr>
          <w:rFonts w:ascii="宋体" w:hAnsi="宋体" w:eastAsia="宋体" w:cs="宋体"/>
          <w:sz w:val="21"/>
          <w:szCs w:val="21"/>
        </w:rPr>
      </w:pPr>
      <w:r>
        <w:rPr>
          <w:rFonts w:ascii="宋体" w:hAnsi="宋体" w:eastAsia="宋体" w:cs="宋体"/>
          <w:spacing w:val="16"/>
          <w:sz w:val="21"/>
          <w:szCs w:val="21"/>
          <w14:textOutline w14:w="3795" w14:cap="sq" w14:cmpd="sng">
            <w14:solidFill>
              <w14:srgbClr w14:val="000000"/>
            </w14:solidFill>
            <w14:prstDash w14:val="solid"/>
            <w14:bevel/>
          </w14:textOutline>
        </w:rPr>
        <w:t>6</w:t>
      </w:r>
      <w:r>
        <w:rPr>
          <w:rFonts w:ascii="宋体" w:hAnsi="宋体" w:eastAsia="宋体" w:cs="宋体"/>
          <w:spacing w:val="11"/>
          <w:sz w:val="21"/>
          <w:szCs w:val="21"/>
          <w14:textOutline w14:w="3795" w14:cap="sq" w14:cmpd="sng">
            <w14:solidFill>
              <w14:srgbClr w14:val="000000"/>
            </w14:solidFill>
            <w14:prstDash w14:val="solid"/>
            <w14:bevel/>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795" w14:cap="sq" w14:cmpd="sng">
            <w14:solidFill>
              <w14:srgbClr w14:val="000000"/>
            </w14:solidFill>
            <w14:prstDash w14:val="solid"/>
            <w14:bevel/>
          </w14:textOutline>
        </w:rPr>
        <w:t>安全文明施工与环境保护</w:t>
      </w:r>
    </w:p>
    <w:p w14:paraId="109BB7D1">
      <w:pPr>
        <w:spacing w:before="194" w:line="228" w:lineRule="auto"/>
        <w:ind w:left="420"/>
        <w:rPr>
          <w:rFonts w:ascii="宋体" w:hAnsi="宋体" w:eastAsia="宋体" w:cs="宋体"/>
          <w:sz w:val="21"/>
          <w:szCs w:val="21"/>
        </w:rPr>
      </w:pPr>
      <w:r>
        <w:rPr>
          <w:rFonts w:ascii="宋体" w:hAnsi="宋体" w:eastAsia="宋体" w:cs="宋体"/>
          <w:spacing w:val="12"/>
          <w:sz w:val="21"/>
          <w:szCs w:val="21"/>
        </w:rPr>
        <w:t>6</w:t>
      </w:r>
      <w:r>
        <w:rPr>
          <w:rFonts w:ascii="宋体" w:hAnsi="宋体" w:eastAsia="宋体" w:cs="宋体"/>
          <w:spacing w:val="7"/>
          <w:sz w:val="21"/>
          <w:szCs w:val="21"/>
        </w:rPr>
        <w:t>.</w:t>
      </w:r>
      <w:r>
        <w:rPr>
          <w:rFonts w:ascii="宋体" w:hAnsi="宋体" w:eastAsia="宋体" w:cs="宋体"/>
          <w:spacing w:val="6"/>
          <w:sz w:val="21"/>
          <w:szCs w:val="21"/>
        </w:rPr>
        <w:t>1 安全文明施工</w:t>
      </w:r>
    </w:p>
    <w:p w14:paraId="66D40FD6">
      <w:pPr>
        <w:spacing w:before="191" w:line="407" w:lineRule="auto"/>
        <w:ind w:left="1" w:firstLine="418"/>
        <w:rPr>
          <w:rFonts w:ascii="宋体" w:hAnsi="宋体" w:eastAsia="宋体" w:cs="宋体"/>
          <w:sz w:val="21"/>
          <w:szCs w:val="21"/>
        </w:rPr>
      </w:pPr>
      <w:r>
        <w:rPr>
          <w:rFonts w:ascii="宋体" w:hAnsi="宋体" w:eastAsia="宋体" w:cs="宋体"/>
          <w:spacing w:val="7"/>
          <w:sz w:val="21"/>
          <w:szCs w:val="21"/>
        </w:rPr>
        <w:t>6.1.1 项目安全生产的达标目标及相应事项的约定：</w:t>
      </w:r>
      <w:r>
        <w:rPr>
          <w:rFonts w:ascii="宋体" w:hAnsi="宋体" w:eastAsia="宋体" w:cs="宋体"/>
          <w:spacing w:val="7"/>
          <w:sz w:val="21"/>
          <w:szCs w:val="21"/>
          <w:u w:val="single" w:color="auto"/>
        </w:rPr>
        <w:t>安全生产必须按照国家有关管理条例</w:t>
      </w:r>
      <w:r>
        <w:rPr>
          <w:rFonts w:ascii="宋体" w:hAnsi="宋体" w:eastAsia="宋体" w:cs="宋体"/>
          <w:spacing w:val="5"/>
          <w:sz w:val="21"/>
          <w:szCs w:val="21"/>
          <w:u w:val="single" w:color="auto"/>
        </w:rPr>
        <w:t>进</w:t>
      </w:r>
      <w:r>
        <w:rPr>
          <w:rFonts w:ascii="宋体" w:hAnsi="宋体" w:eastAsia="宋体" w:cs="宋体"/>
          <w:sz w:val="21"/>
          <w:szCs w:val="21"/>
        </w:rPr>
        <w:t xml:space="preserve"> </w:t>
      </w:r>
      <w:r>
        <w:rPr>
          <w:rFonts w:ascii="宋体" w:hAnsi="宋体" w:eastAsia="宋体" w:cs="宋体"/>
          <w:spacing w:val="7"/>
          <w:sz w:val="21"/>
          <w:szCs w:val="21"/>
          <w:u w:val="single" w:color="auto"/>
        </w:rPr>
        <w:t>行</w:t>
      </w:r>
      <w:r>
        <w:rPr>
          <w:rFonts w:ascii="宋体" w:hAnsi="宋体" w:eastAsia="宋体" w:cs="宋体"/>
          <w:spacing w:val="5"/>
          <w:sz w:val="21"/>
          <w:szCs w:val="21"/>
          <w:u w:val="single" w:color="auto"/>
        </w:rPr>
        <w:t>施工，严格遵守《建筑施工安全检查标准》  (</w:t>
      </w:r>
      <w:r>
        <w:rPr>
          <w:rFonts w:ascii="宋体" w:hAnsi="宋体" w:eastAsia="宋体" w:cs="宋体"/>
          <w:sz w:val="21"/>
          <w:szCs w:val="21"/>
          <w:u w:val="single" w:color="auto"/>
        </w:rPr>
        <w:t>JGJ</w:t>
      </w:r>
      <w:r>
        <w:rPr>
          <w:rFonts w:ascii="宋体" w:hAnsi="宋体" w:eastAsia="宋体" w:cs="宋体"/>
          <w:spacing w:val="5"/>
          <w:sz w:val="21"/>
          <w:szCs w:val="21"/>
          <w:u w:val="single" w:color="auto"/>
        </w:rPr>
        <w:t>59-2011) 标准</w:t>
      </w:r>
      <w:r>
        <w:rPr>
          <w:rFonts w:ascii="宋体" w:hAnsi="宋体" w:eastAsia="宋体" w:cs="宋体"/>
          <w:spacing w:val="5"/>
          <w:sz w:val="21"/>
          <w:szCs w:val="21"/>
        </w:rPr>
        <w:t>。</w:t>
      </w:r>
    </w:p>
    <w:p w14:paraId="127C5BC4">
      <w:pPr>
        <w:spacing w:line="228" w:lineRule="auto"/>
        <w:ind w:left="420"/>
        <w:rPr>
          <w:rFonts w:ascii="宋体" w:hAnsi="宋体" w:eastAsia="宋体" w:cs="宋体"/>
          <w:sz w:val="21"/>
          <w:szCs w:val="21"/>
        </w:rPr>
      </w:pPr>
      <w:r>
        <w:rPr>
          <w:rFonts w:ascii="宋体" w:hAnsi="宋体" w:eastAsia="宋体" w:cs="宋体"/>
          <w:spacing w:val="11"/>
          <w:sz w:val="21"/>
          <w:szCs w:val="21"/>
        </w:rPr>
        <w:t>6</w:t>
      </w:r>
      <w:r>
        <w:rPr>
          <w:rFonts w:ascii="宋体" w:hAnsi="宋体" w:eastAsia="宋体" w:cs="宋体"/>
          <w:spacing w:val="7"/>
          <w:sz w:val="21"/>
          <w:szCs w:val="21"/>
        </w:rPr>
        <w:t>.1.4 关于治安保卫的特别约定：</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w:t>
      </w:r>
    </w:p>
    <w:p w14:paraId="7430FA22">
      <w:pPr>
        <w:spacing w:before="193" w:line="405" w:lineRule="auto"/>
        <w:ind w:left="421"/>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10"/>
          <w:sz w:val="21"/>
          <w:szCs w:val="21"/>
        </w:rPr>
        <w:t>于</w:t>
      </w:r>
      <w:r>
        <w:rPr>
          <w:rFonts w:ascii="宋体" w:hAnsi="宋体" w:eastAsia="宋体" w:cs="宋体"/>
          <w:spacing w:val="8"/>
          <w:sz w:val="21"/>
          <w:szCs w:val="21"/>
        </w:rPr>
        <w:t>编制施工场地治安管理计划的约定：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289A4577">
      <w:pPr>
        <w:spacing w:line="228" w:lineRule="auto"/>
        <w:ind w:left="420"/>
        <w:rPr>
          <w:rFonts w:ascii="宋体" w:hAnsi="宋体" w:eastAsia="宋体" w:cs="宋体"/>
          <w:sz w:val="21"/>
          <w:szCs w:val="21"/>
        </w:rPr>
      </w:pPr>
      <w:r>
        <w:rPr>
          <w:rFonts w:ascii="宋体" w:hAnsi="宋体" w:eastAsia="宋体" w:cs="宋体"/>
          <w:spacing w:val="10"/>
          <w:sz w:val="21"/>
          <w:szCs w:val="21"/>
        </w:rPr>
        <w:t>6</w:t>
      </w:r>
      <w:r>
        <w:rPr>
          <w:rFonts w:ascii="宋体" w:hAnsi="宋体" w:eastAsia="宋体" w:cs="宋体"/>
          <w:spacing w:val="6"/>
          <w:sz w:val="21"/>
          <w:szCs w:val="21"/>
        </w:rPr>
        <w:t>.</w:t>
      </w:r>
      <w:r>
        <w:rPr>
          <w:rFonts w:ascii="宋体" w:hAnsi="宋体" w:eastAsia="宋体" w:cs="宋体"/>
          <w:spacing w:val="5"/>
          <w:sz w:val="21"/>
          <w:szCs w:val="21"/>
        </w:rPr>
        <w:t>1.5 文明施工</w:t>
      </w:r>
    </w:p>
    <w:p w14:paraId="197912ED">
      <w:pPr>
        <w:spacing w:before="195" w:line="228" w:lineRule="auto"/>
        <w:ind w:left="419"/>
        <w:rPr>
          <w:rFonts w:ascii="宋体" w:hAnsi="宋体" w:eastAsia="宋体" w:cs="宋体"/>
          <w:sz w:val="21"/>
          <w:szCs w:val="21"/>
        </w:rPr>
      </w:pPr>
      <w:r>
        <w:rPr>
          <w:rFonts w:ascii="宋体" w:hAnsi="宋体" w:eastAsia="宋体" w:cs="宋体"/>
          <w:spacing w:val="13"/>
          <w:sz w:val="21"/>
          <w:szCs w:val="21"/>
        </w:rPr>
        <w:t>合</w:t>
      </w:r>
      <w:r>
        <w:rPr>
          <w:rFonts w:ascii="宋体" w:hAnsi="宋体" w:eastAsia="宋体" w:cs="宋体"/>
          <w:spacing w:val="8"/>
          <w:sz w:val="21"/>
          <w:szCs w:val="21"/>
        </w:rPr>
        <w:t>同当事人对文明施工的要求：</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6AF98574">
      <w:pPr>
        <w:spacing w:before="192" w:line="406" w:lineRule="auto"/>
        <w:ind w:firstLine="420"/>
        <w:rPr>
          <w:rFonts w:ascii="宋体" w:hAnsi="宋体" w:eastAsia="宋体" w:cs="宋体"/>
          <w:sz w:val="21"/>
          <w:szCs w:val="21"/>
        </w:rPr>
      </w:pPr>
      <w:r>
        <w:rPr>
          <w:rFonts w:ascii="宋体" w:hAnsi="宋体" w:eastAsia="宋体" w:cs="宋体"/>
          <w:spacing w:val="6"/>
          <w:sz w:val="21"/>
          <w:szCs w:val="21"/>
        </w:rPr>
        <w:t>6.1.6 关于安全文明施工费支付比例和支付期限的约定：</w:t>
      </w:r>
      <w:r>
        <w:rPr>
          <w:rFonts w:ascii="宋体" w:hAnsi="宋体" w:eastAsia="宋体" w:cs="宋体"/>
          <w:spacing w:val="6"/>
          <w:sz w:val="21"/>
          <w:szCs w:val="21"/>
          <w:u w:val="single" w:color="auto"/>
        </w:rPr>
        <w:t xml:space="preserve"> (1) 严格执行桂建质[2015]16 </w:t>
      </w:r>
      <w:r>
        <w:rPr>
          <w:rFonts w:ascii="宋体" w:hAnsi="宋体" w:eastAsia="宋体" w:cs="宋体"/>
          <w:spacing w:val="5"/>
          <w:sz w:val="21"/>
          <w:szCs w:val="21"/>
          <w:u w:val="single" w:color="auto"/>
        </w:rPr>
        <w:t>号</w:t>
      </w:r>
      <w:r>
        <w:rPr>
          <w:rFonts w:ascii="宋体" w:hAnsi="宋体" w:eastAsia="宋体" w:cs="宋体"/>
          <w:sz w:val="21"/>
          <w:szCs w:val="21"/>
        </w:rPr>
        <w:t xml:space="preserve"> </w:t>
      </w:r>
      <w:r>
        <w:rPr>
          <w:rFonts w:ascii="宋体" w:hAnsi="宋体" w:eastAsia="宋体" w:cs="宋体"/>
          <w:spacing w:val="14"/>
          <w:sz w:val="21"/>
          <w:szCs w:val="21"/>
          <w:u w:val="single" w:color="auto"/>
        </w:rPr>
        <w:t>文《广</w:t>
      </w:r>
      <w:r>
        <w:rPr>
          <w:rFonts w:ascii="宋体" w:hAnsi="宋体" w:eastAsia="宋体" w:cs="宋体"/>
          <w:spacing w:val="11"/>
          <w:sz w:val="21"/>
          <w:szCs w:val="21"/>
          <w:u w:val="single" w:color="auto"/>
        </w:rPr>
        <w:t>西</w:t>
      </w:r>
      <w:r>
        <w:rPr>
          <w:rFonts w:ascii="宋体" w:hAnsi="宋体" w:eastAsia="宋体" w:cs="宋体"/>
          <w:spacing w:val="7"/>
          <w:sz w:val="21"/>
          <w:szCs w:val="21"/>
          <w:u w:val="single" w:color="auto"/>
        </w:rPr>
        <w:t>壮族自治区建设工程安全防护、文明施工措施费及使用管理细则》的有关规定，确保建</w:t>
      </w:r>
      <w:r>
        <w:rPr>
          <w:rFonts w:ascii="宋体" w:hAnsi="宋体" w:eastAsia="宋体" w:cs="宋体"/>
          <w:sz w:val="21"/>
          <w:szCs w:val="21"/>
        </w:rPr>
        <w:t xml:space="preserve"> </w:t>
      </w:r>
      <w:r>
        <w:rPr>
          <w:rFonts w:ascii="宋体" w:hAnsi="宋体" w:eastAsia="宋体" w:cs="宋体"/>
          <w:spacing w:val="18"/>
          <w:sz w:val="21"/>
          <w:szCs w:val="21"/>
          <w:u w:val="single" w:color="auto"/>
        </w:rPr>
        <w:t>筑</w:t>
      </w:r>
      <w:r>
        <w:rPr>
          <w:rFonts w:ascii="宋体" w:hAnsi="宋体" w:eastAsia="宋体" w:cs="宋体"/>
          <w:spacing w:val="14"/>
          <w:sz w:val="21"/>
          <w:szCs w:val="21"/>
          <w:u w:val="single" w:color="auto"/>
        </w:rPr>
        <w:t>工</w:t>
      </w:r>
      <w:r>
        <w:rPr>
          <w:rFonts w:ascii="宋体" w:hAnsi="宋体" w:eastAsia="宋体" w:cs="宋体"/>
          <w:spacing w:val="9"/>
          <w:sz w:val="21"/>
          <w:szCs w:val="21"/>
          <w:u w:val="single" w:color="auto"/>
        </w:rPr>
        <w:t>程各项安全防护、文明施工落实到位。发包人需按规定交纳安全文明施工费</w:t>
      </w:r>
      <w:r>
        <w:rPr>
          <w:rFonts w:ascii="宋体" w:hAnsi="宋体" w:eastAsia="宋体" w:cs="宋体"/>
          <w:spacing w:val="9"/>
          <w:sz w:val="21"/>
          <w:szCs w:val="21"/>
        </w:rPr>
        <w:t>。</w:t>
      </w:r>
    </w:p>
    <w:p w14:paraId="68284BDE">
      <w:pPr>
        <w:spacing w:line="229" w:lineRule="auto"/>
        <w:ind w:left="3"/>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7.</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工期和进</w:t>
      </w:r>
      <w:r>
        <w:rPr>
          <w:rFonts w:ascii="宋体" w:hAnsi="宋体" w:eastAsia="宋体" w:cs="宋体"/>
          <w:spacing w:val="5"/>
          <w:sz w:val="21"/>
          <w:szCs w:val="21"/>
          <w14:textOutline w14:w="3795" w14:cap="sq" w14:cmpd="sng">
            <w14:solidFill>
              <w14:srgbClr w14:val="000000"/>
            </w14:solidFill>
            <w14:prstDash w14:val="solid"/>
            <w14:bevel/>
          </w14:textOutline>
        </w:rPr>
        <w:t>度</w:t>
      </w:r>
    </w:p>
    <w:p w14:paraId="458EAD92">
      <w:pPr>
        <w:spacing w:before="191" w:line="230" w:lineRule="auto"/>
        <w:ind w:left="423"/>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6"/>
          <w:sz w:val="21"/>
          <w:szCs w:val="21"/>
        </w:rPr>
        <w:t>.1 施工组织设计</w:t>
      </w:r>
    </w:p>
    <w:p w14:paraId="5DFB74A1">
      <w:pPr>
        <w:spacing w:before="193" w:line="228" w:lineRule="auto"/>
        <w:ind w:left="423"/>
        <w:rPr>
          <w:rFonts w:ascii="宋体" w:hAnsi="宋体" w:eastAsia="宋体" w:cs="宋体"/>
          <w:sz w:val="21"/>
          <w:szCs w:val="21"/>
        </w:rPr>
      </w:pPr>
      <w:r>
        <w:rPr>
          <w:rFonts w:ascii="宋体" w:hAnsi="宋体" w:eastAsia="宋体" w:cs="宋体"/>
          <w:spacing w:val="8"/>
          <w:sz w:val="21"/>
          <w:szCs w:val="21"/>
        </w:rPr>
        <w:t>7.1.1 合同当事人约定的施工组织设计应包括的其他内容：</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62A54799">
      <w:pPr>
        <w:spacing w:before="192" w:line="228" w:lineRule="auto"/>
        <w:ind w:left="423"/>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7"/>
          <w:sz w:val="21"/>
          <w:szCs w:val="21"/>
        </w:rPr>
        <w:t>.1.2 施工组织设计的提交和修改</w:t>
      </w:r>
    </w:p>
    <w:p w14:paraId="47194A65">
      <w:pPr>
        <w:spacing w:before="192" w:line="228" w:lineRule="auto"/>
        <w:ind w:left="418"/>
        <w:rPr>
          <w:rFonts w:ascii="宋体" w:hAnsi="宋体" w:eastAsia="宋体" w:cs="宋体"/>
          <w:sz w:val="21"/>
          <w:szCs w:val="21"/>
        </w:rPr>
      </w:pPr>
      <w:r>
        <w:rPr>
          <w:rFonts w:ascii="宋体" w:hAnsi="宋体" w:eastAsia="宋体" w:cs="宋体"/>
          <w:spacing w:val="12"/>
          <w:sz w:val="21"/>
          <w:szCs w:val="21"/>
        </w:rPr>
        <w:t>承包</w:t>
      </w:r>
      <w:r>
        <w:rPr>
          <w:rFonts w:ascii="宋体" w:hAnsi="宋体" w:eastAsia="宋体" w:cs="宋体"/>
          <w:spacing w:val="7"/>
          <w:sz w:val="21"/>
          <w:szCs w:val="21"/>
        </w:rPr>
        <w:t>人</w:t>
      </w:r>
      <w:r>
        <w:rPr>
          <w:rFonts w:ascii="宋体" w:hAnsi="宋体" w:eastAsia="宋体" w:cs="宋体"/>
          <w:spacing w:val="6"/>
          <w:sz w:val="21"/>
          <w:szCs w:val="21"/>
        </w:rPr>
        <w:t>提交详细施工组织设计的期限的约定：</w:t>
      </w:r>
      <w:r>
        <w:rPr>
          <w:rFonts w:ascii="宋体" w:hAnsi="宋体" w:eastAsia="宋体" w:cs="宋体"/>
          <w:spacing w:val="6"/>
          <w:sz w:val="21"/>
          <w:szCs w:val="21"/>
          <w:u w:val="single" w:color="auto"/>
        </w:rPr>
        <w:t>图纸会审后 7 个有效工作日内提供</w:t>
      </w:r>
      <w:r>
        <w:rPr>
          <w:rFonts w:ascii="宋体" w:hAnsi="宋体" w:eastAsia="宋体" w:cs="宋体"/>
          <w:spacing w:val="6"/>
          <w:sz w:val="21"/>
          <w:szCs w:val="21"/>
        </w:rPr>
        <w:t xml:space="preserve"> 。</w:t>
      </w:r>
    </w:p>
    <w:p w14:paraId="461D0DFD">
      <w:pPr>
        <w:spacing w:before="195" w:line="405" w:lineRule="auto"/>
        <w:ind w:left="419" w:right="224" w:firstLine="2"/>
        <w:rPr>
          <w:rFonts w:ascii="宋体" w:hAnsi="宋体" w:eastAsia="宋体" w:cs="宋体"/>
          <w:sz w:val="21"/>
          <w:szCs w:val="21"/>
        </w:rPr>
      </w:pPr>
      <w:r>
        <w:rPr>
          <w:rFonts w:ascii="宋体" w:hAnsi="宋体" w:eastAsia="宋体" w:cs="宋体"/>
          <w:spacing w:val="18"/>
          <w:sz w:val="21"/>
          <w:szCs w:val="21"/>
        </w:rPr>
        <w:t>发</w:t>
      </w:r>
      <w:r>
        <w:rPr>
          <w:rFonts w:ascii="宋体" w:hAnsi="宋体" w:eastAsia="宋体" w:cs="宋体"/>
          <w:spacing w:val="13"/>
          <w:sz w:val="21"/>
          <w:szCs w:val="21"/>
        </w:rPr>
        <w:t>包</w:t>
      </w:r>
      <w:r>
        <w:rPr>
          <w:rFonts w:ascii="宋体" w:hAnsi="宋体" w:eastAsia="宋体" w:cs="宋体"/>
          <w:spacing w:val="9"/>
          <w:sz w:val="21"/>
          <w:szCs w:val="21"/>
        </w:rPr>
        <w:t>人和监理人在收到详细的施工组织设计后确认或提出修改意见的期限：</w:t>
      </w:r>
      <w:r>
        <w:rPr>
          <w:rFonts w:ascii="宋体" w:hAnsi="宋体" w:eastAsia="宋体" w:cs="宋体"/>
          <w:spacing w:val="9"/>
          <w:sz w:val="21"/>
          <w:szCs w:val="21"/>
          <w:u w:val="single" w:color="auto"/>
        </w:rPr>
        <w:t xml:space="preserve">7 个有效工 </w:t>
      </w:r>
      <w:r>
        <w:rPr>
          <w:rFonts w:ascii="宋体" w:hAnsi="宋体" w:eastAsia="宋体" w:cs="宋体"/>
          <w:sz w:val="21"/>
          <w:szCs w:val="21"/>
        </w:rPr>
        <w:t xml:space="preserve"> </w:t>
      </w:r>
      <w:r>
        <w:rPr>
          <w:rFonts w:ascii="宋体" w:hAnsi="宋体" w:eastAsia="宋体" w:cs="宋体"/>
          <w:spacing w:val="3"/>
          <w:sz w:val="21"/>
          <w:szCs w:val="21"/>
          <w:u w:val="single" w:color="auto"/>
        </w:rPr>
        <w:t>作日</w:t>
      </w:r>
      <w:r>
        <w:rPr>
          <w:rFonts w:ascii="宋体" w:hAnsi="宋体" w:eastAsia="宋体" w:cs="宋体"/>
          <w:spacing w:val="2"/>
          <w:sz w:val="21"/>
          <w:szCs w:val="21"/>
        </w:rPr>
        <w:t>。</w:t>
      </w:r>
    </w:p>
    <w:p w14:paraId="3F90C56B">
      <w:pPr>
        <w:spacing w:before="1" w:line="229" w:lineRule="auto"/>
        <w:ind w:left="423"/>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6"/>
          <w:sz w:val="21"/>
          <w:szCs w:val="21"/>
        </w:rPr>
        <w:t>.2 施工进度计划</w:t>
      </w:r>
    </w:p>
    <w:p w14:paraId="6DCFA7AB">
      <w:pPr>
        <w:spacing w:before="193" w:line="228" w:lineRule="auto"/>
        <w:ind w:left="423"/>
        <w:rPr>
          <w:rFonts w:ascii="宋体" w:hAnsi="宋体" w:eastAsia="宋体" w:cs="宋体"/>
          <w:spacing w:val="6"/>
          <w:sz w:val="21"/>
          <w:szCs w:val="21"/>
        </w:rPr>
      </w:pPr>
      <w:r>
        <w:rPr>
          <w:rFonts w:ascii="宋体" w:hAnsi="宋体" w:eastAsia="宋体" w:cs="宋体"/>
          <w:spacing w:val="7"/>
          <w:sz w:val="21"/>
          <w:szCs w:val="21"/>
        </w:rPr>
        <w:t>7.2.2 施工进度计划的修</w:t>
      </w:r>
      <w:r>
        <w:rPr>
          <w:rFonts w:ascii="宋体" w:hAnsi="宋体" w:eastAsia="宋体" w:cs="宋体"/>
          <w:spacing w:val="6"/>
          <w:sz w:val="21"/>
          <w:szCs w:val="21"/>
        </w:rPr>
        <w:t>订</w:t>
      </w:r>
    </w:p>
    <w:p w14:paraId="77A65E97">
      <w:pPr>
        <w:spacing w:before="193" w:line="228" w:lineRule="auto"/>
        <w:ind w:left="421"/>
        <w:rPr>
          <w:rFonts w:ascii="Arial"/>
          <w:sz w:val="21"/>
          <w:szCs w:val="21"/>
        </w:rPr>
      </w:pPr>
      <w:r>
        <w:rPr>
          <w:rFonts w:ascii="宋体" w:hAnsi="宋体" w:eastAsia="宋体" w:cs="宋体"/>
          <w:spacing w:val="14"/>
          <w:sz w:val="21"/>
          <w:szCs w:val="21"/>
        </w:rPr>
        <w:t>发</w:t>
      </w:r>
      <w:r>
        <w:rPr>
          <w:rFonts w:ascii="宋体" w:hAnsi="宋体" w:eastAsia="宋体" w:cs="宋体"/>
          <w:spacing w:val="9"/>
          <w:sz w:val="21"/>
          <w:szCs w:val="21"/>
        </w:rPr>
        <w:t>包人和监理人在收到修订的施工进度计划后确认或提出修改意见的期限：</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14:paraId="1470CD4E">
      <w:pPr>
        <w:spacing w:before="65" w:line="230" w:lineRule="auto"/>
        <w:ind w:left="425"/>
        <w:rPr>
          <w:rFonts w:ascii="宋体" w:hAnsi="宋体" w:eastAsia="宋体" w:cs="宋体"/>
          <w:sz w:val="21"/>
          <w:szCs w:val="21"/>
        </w:rPr>
      </w:pPr>
      <w:r>
        <w:rPr>
          <w:rFonts w:ascii="宋体" w:hAnsi="宋体" w:eastAsia="宋体" w:cs="宋体"/>
          <w:spacing w:val="4"/>
          <w:sz w:val="21"/>
          <w:szCs w:val="21"/>
        </w:rPr>
        <w:t>7.3 开工</w:t>
      </w:r>
    </w:p>
    <w:p w14:paraId="79A3F547">
      <w:pPr>
        <w:spacing w:before="190" w:line="230" w:lineRule="auto"/>
        <w:ind w:left="425"/>
        <w:rPr>
          <w:rFonts w:ascii="宋体" w:hAnsi="宋体" w:eastAsia="宋体" w:cs="宋体"/>
          <w:sz w:val="21"/>
          <w:szCs w:val="21"/>
        </w:rPr>
      </w:pPr>
      <w:r>
        <w:rPr>
          <w:rFonts w:ascii="宋体" w:hAnsi="宋体" w:eastAsia="宋体" w:cs="宋体"/>
          <w:spacing w:val="8"/>
          <w:sz w:val="21"/>
          <w:szCs w:val="21"/>
        </w:rPr>
        <w:t>7</w:t>
      </w:r>
      <w:r>
        <w:rPr>
          <w:rFonts w:ascii="宋体" w:hAnsi="宋体" w:eastAsia="宋体" w:cs="宋体"/>
          <w:spacing w:val="5"/>
          <w:sz w:val="21"/>
          <w:szCs w:val="21"/>
        </w:rPr>
        <w:t>.3.1 开工准备</w:t>
      </w:r>
    </w:p>
    <w:p w14:paraId="5CBAD46F">
      <w:pPr>
        <w:spacing w:before="190" w:line="228" w:lineRule="auto"/>
        <w:ind w:left="424"/>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10"/>
          <w:sz w:val="21"/>
          <w:szCs w:val="21"/>
        </w:rPr>
        <w:t>于</w:t>
      </w:r>
      <w:r>
        <w:rPr>
          <w:rFonts w:ascii="宋体" w:hAnsi="宋体" w:eastAsia="宋体" w:cs="宋体"/>
          <w:spacing w:val="8"/>
          <w:sz w:val="21"/>
          <w:szCs w:val="21"/>
        </w:rPr>
        <w:t>承包人提交工程开工报审表的期限：</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671842EF">
      <w:pPr>
        <w:spacing w:before="195" w:line="405" w:lineRule="auto"/>
        <w:ind w:right="89" w:firstLine="423"/>
        <w:rPr>
          <w:rFonts w:ascii="宋体" w:hAnsi="宋体" w:eastAsia="宋体" w:cs="宋体"/>
          <w:sz w:val="21"/>
          <w:szCs w:val="21"/>
        </w:rPr>
      </w:pPr>
      <w:r>
        <w:rPr>
          <w:rFonts w:ascii="宋体" w:hAnsi="宋体" w:eastAsia="宋体" w:cs="宋体"/>
          <w:spacing w:val="14"/>
          <w:sz w:val="21"/>
          <w:szCs w:val="21"/>
        </w:rPr>
        <w:t>关于</w:t>
      </w:r>
      <w:r>
        <w:rPr>
          <w:rFonts w:ascii="宋体" w:hAnsi="宋体" w:eastAsia="宋体" w:cs="宋体"/>
          <w:spacing w:val="8"/>
          <w:sz w:val="21"/>
          <w:szCs w:val="21"/>
        </w:rPr>
        <w:t>发</w:t>
      </w:r>
      <w:r>
        <w:rPr>
          <w:rFonts w:ascii="宋体" w:hAnsi="宋体" w:eastAsia="宋体" w:cs="宋体"/>
          <w:spacing w:val="7"/>
          <w:sz w:val="21"/>
          <w:szCs w:val="21"/>
        </w:rPr>
        <w:t>包人应完成的其他开工准备工作及期限：</w:t>
      </w:r>
      <w:r>
        <w:rPr>
          <w:rFonts w:ascii="宋体" w:hAnsi="宋体" w:eastAsia="宋体" w:cs="宋体"/>
          <w:spacing w:val="7"/>
          <w:sz w:val="21"/>
          <w:szCs w:val="21"/>
          <w:u w:val="single" w:color="auto"/>
        </w:rPr>
        <w:t>在开工前办理完毕所有合法手续，并提供给</w:t>
      </w:r>
      <w:r>
        <w:rPr>
          <w:rFonts w:ascii="宋体" w:hAnsi="宋体" w:eastAsia="宋体" w:cs="宋体"/>
          <w:sz w:val="21"/>
          <w:szCs w:val="21"/>
        </w:rPr>
        <w:t xml:space="preserve"> </w:t>
      </w:r>
      <w:r>
        <w:rPr>
          <w:rFonts w:ascii="宋体" w:hAnsi="宋体" w:eastAsia="宋体" w:cs="宋体"/>
          <w:spacing w:val="8"/>
          <w:sz w:val="21"/>
          <w:szCs w:val="21"/>
          <w:u w:val="single" w:color="auto"/>
        </w:rPr>
        <w:t>承包人证件复印件 (扫描件) 一套</w:t>
      </w:r>
      <w:r>
        <w:rPr>
          <w:rFonts w:ascii="宋体" w:hAnsi="宋体" w:eastAsia="宋体" w:cs="宋体"/>
          <w:spacing w:val="4"/>
          <w:sz w:val="21"/>
          <w:szCs w:val="21"/>
        </w:rPr>
        <w:t>。</w:t>
      </w:r>
    </w:p>
    <w:p w14:paraId="695118C2">
      <w:pPr>
        <w:spacing w:line="228" w:lineRule="auto"/>
        <w:ind w:left="424"/>
        <w:rPr>
          <w:rFonts w:ascii="宋体" w:hAnsi="宋体" w:eastAsia="宋体" w:cs="宋体"/>
          <w:sz w:val="21"/>
          <w:szCs w:val="21"/>
        </w:rPr>
      </w:pPr>
      <w:r>
        <w:rPr>
          <w:rFonts w:ascii="宋体" w:hAnsi="宋体" w:eastAsia="宋体" w:cs="宋体"/>
          <w:spacing w:val="9"/>
          <w:sz w:val="21"/>
          <w:szCs w:val="21"/>
        </w:rPr>
        <w:t>关于承包人应完成的其他开工准备工作及期限：</w:t>
      </w:r>
      <w:r>
        <w:rPr>
          <w:rFonts w:ascii="宋体" w:hAnsi="宋体" w:eastAsia="宋体" w:cs="宋体"/>
          <w:spacing w:val="9"/>
          <w:sz w:val="21"/>
          <w:szCs w:val="21"/>
          <w:u w:val="single" w:color="auto"/>
        </w:rPr>
        <w:t>无</w:t>
      </w:r>
      <w:r>
        <w:rPr>
          <w:rFonts w:ascii="宋体" w:hAnsi="宋体" w:eastAsia="宋体" w:cs="宋体"/>
          <w:spacing w:val="8"/>
          <w:sz w:val="21"/>
          <w:szCs w:val="21"/>
        </w:rPr>
        <w:t>。</w:t>
      </w:r>
    </w:p>
    <w:p w14:paraId="35560208">
      <w:pPr>
        <w:spacing w:before="193" w:line="230" w:lineRule="auto"/>
        <w:ind w:left="425"/>
        <w:rPr>
          <w:rFonts w:ascii="宋体" w:hAnsi="宋体" w:eastAsia="宋体" w:cs="宋体"/>
          <w:sz w:val="21"/>
          <w:szCs w:val="21"/>
        </w:rPr>
      </w:pPr>
      <w:r>
        <w:rPr>
          <w:rFonts w:ascii="宋体" w:hAnsi="宋体" w:eastAsia="宋体" w:cs="宋体"/>
          <w:spacing w:val="8"/>
          <w:sz w:val="21"/>
          <w:szCs w:val="21"/>
        </w:rPr>
        <w:t>7</w:t>
      </w:r>
      <w:r>
        <w:rPr>
          <w:rFonts w:ascii="宋体" w:hAnsi="宋体" w:eastAsia="宋体" w:cs="宋体"/>
          <w:spacing w:val="5"/>
          <w:sz w:val="21"/>
          <w:szCs w:val="21"/>
        </w:rPr>
        <w:t>.3.2 开工通知</w:t>
      </w:r>
    </w:p>
    <w:p w14:paraId="20B5202D">
      <w:pPr>
        <w:spacing w:before="190" w:line="407" w:lineRule="auto"/>
        <w:ind w:left="1" w:right="87" w:firstLine="435"/>
        <w:rPr>
          <w:rFonts w:ascii="宋体" w:hAnsi="宋体" w:eastAsia="宋体" w:cs="宋体"/>
          <w:sz w:val="21"/>
          <w:szCs w:val="21"/>
        </w:rPr>
      </w:pPr>
      <w:r>
        <w:rPr>
          <w:rFonts w:ascii="宋体" w:hAnsi="宋体" w:eastAsia="宋体" w:cs="宋体"/>
          <w:spacing w:val="12"/>
          <w:sz w:val="21"/>
          <w:szCs w:val="21"/>
        </w:rPr>
        <w:t>因发包人原</w:t>
      </w:r>
      <w:r>
        <w:rPr>
          <w:rFonts w:ascii="宋体" w:hAnsi="宋体" w:eastAsia="宋体" w:cs="宋体"/>
          <w:spacing w:val="8"/>
          <w:sz w:val="21"/>
          <w:szCs w:val="21"/>
        </w:rPr>
        <w:t>因</w:t>
      </w:r>
      <w:r>
        <w:rPr>
          <w:rFonts w:ascii="宋体" w:hAnsi="宋体" w:eastAsia="宋体" w:cs="宋体"/>
          <w:spacing w:val="6"/>
          <w:sz w:val="21"/>
          <w:szCs w:val="21"/>
        </w:rPr>
        <w:t>造成监理人未能在计划开工日期之日起</w:t>
      </w:r>
      <w:r>
        <w:rPr>
          <w:rFonts w:ascii="宋体" w:hAnsi="宋体" w:eastAsia="宋体" w:cs="宋体"/>
          <w:spacing w:val="6"/>
          <w:sz w:val="21"/>
          <w:szCs w:val="21"/>
          <w:u w:val="single" w:color="auto"/>
        </w:rPr>
        <w:t xml:space="preserve"> 60 </w:t>
      </w:r>
      <w:r>
        <w:rPr>
          <w:rFonts w:ascii="宋体" w:hAnsi="宋体" w:eastAsia="宋体" w:cs="宋体"/>
          <w:spacing w:val="6"/>
          <w:sz w:val="21"/>
          <w:szCs w:val="21"/>
        </w:rPr>
        <w:t>天内发出开工通知的，承包人有权</w:t>
      </w:r>
      <w:r>
        <w:rPr>
          <w:rFonts w:ascii="宋体" w:hAnsi="宋体" w:eastAsia="宋体" w:cs="宋体"/>
          <w:sz w:val="21"/>
          <w:szCs w:val="21"/>
        </w:rPr>
        <w:t xml:space="preserve"> </w:t>
      </w:r>
      <w:r>
        <w:rPr>
          <w:rFonts w:ascii="宋体" w:hAnsi="宋体" w:eastAsia="宋体" w:cs="宋体"/>
          <w:spacing w:val="16"/>
          <w:sz w:val="21"/>
          <w:szCs w:val="21"/>
        </w:rPr>
        <w:t>提</w:t>
      </w:r>
      <w:r>
        <w:rPr>
          <w:rFonts w:ascii="宋体" w:hAnsi="宋体" w:eastAsia="宋体" w:cs="宋体"/>
          <w:spacing w:val="11"/>
          <w:sz w:val="21"/>
          <w:szCs w:val="21"/>
        </w:rPr>
        <w:t>出</w:t>
      </w:r>
      <w:r>
        <w:rPr>
          <w:rFonts w:ascii="宋体" w:hAnsi="宋体" w:eastAsia="宋体" w:cs="宋体"/>
          <w:spacing w:val="8"/>
          <w:sz w:val="21"/>
          <w:szCs w:val="21"/>
        </w:rPr>
        <w:t>价格调整要求，或者解除合同。</w:t>
      </w:r>
    </w:p>
    <w:p w14:paraId="57BF1AFD">
      <w:pPr>
        <w:spacing w:line="229" w:lineRule="auto"/>
        <w:ind w:left="425"/>
        <w:rPr>
          <w:rFonts w:ascii="宋体" w:hAnsi="宋体" w:eastAsia="宋体" w:cs="宋体"/>
          <w:sz w:val="21"/>
          <w:szCs w:val="21"/>
        </w:rPr>
      </w:pPr>
      <w:r>
        <w:rPr>
          <w:rFonts w:ascii="宋体" w:hAnsi="宋体" w:eastAsia="宋体" w:cs="宋体"/>
          <w:spacing w:val="9"/>
          <w:sz w:val="21"/>
          <w:szCs w:val="21"/>
        </w:rPr>
        <w:t>7</w:t>
      </w:r>
      <w:r>
        <w:rPr>
          <w:rFonts w:ascii="宋体" w:hAnsi="宋体" w:eastAsia="宋体" w:cs="宋体"/>
          <w:spacing w:val="5"/>
          <w:sz w:val="21"/>
          <w:szCs w:val="21"/>
        </w:rPr>
        <w:t>.4 测量放线</w:t>
      </w:r>
    </w:p>
    <w:p w14:paraId="6EA66D78">
      <w:pPr>
        <w:spacing w:before="190" w:line="407" w:lineRule="auto"/>
        <w:ind w:left="1" w:right="51" w:firstLine="424"/>
        <w:rPr>
          <w:rFonts w:ascii="宋体" w:hAnsi="宋体" w:eastAsia="宋体" w:cs="宋体"/>
          <w:sz w:val="21"/>
          <w:szCs w:val="21"/>
        </w:rPr>
      </w:pPr>
      <w:r>
        <w:rPr>
          <w:rFonts w:ascii="宋体" w:hAnsi="宋体" w:eastAsia="宋体" w:cs="宋体"/>
          <w:spacing w:val="14"/>
          <w:sz w:val="21"/>
          <w:szCs w:val="21"/>
        </w:rPr>
        <w:t>7.4.</w:t>
      </w:r>
      <w:r>
        <w:rPr>
          <w:rFonts w:ascii="宋体" w:hAnsi="宋体" w:eastAsia="宋体" w:cs="宋体"/>
          <w:spacing w:val="10"/>
          <w:sz w:val="21"/>
          <w:szCs w:val="21"/>
        </w:rPr>
        <w:t>1</w:t>
      </w:r>
      <w:r>
        <w:rPr>
          <w:rFonts w:ascii="宋体" w:hAnsi="宋体" w:eastAsia="宋体" w:cs="宋体"/>
          <w:spacing w:val="7"/>
          <w:sz w:val="21"/>
          <w:szCs w:val="21"/>
        </w:rPr>
        <w:t xml:space="preserve"> 发包人通过监理人向承包人提供测量基准点、基准线和水准点及其书面资料的期限：</w:t>
      </w:r>
      <w:r>
        <w:rPr>
          <w:rFonts w:ascii="宋体" w:hAnsi="宋体" w:eastAsia="宋体" w:cs="宋体"/>
          <w:sz w:val="21"/>
          <w:szCs w:val="21"/>
        </w:rPr>
        <w:t xml:space="preserve"> </w:t>
      </w:r>
      <w:r>
        <w:rPr>
          <w:rFonts w:ascii="宋体" w:hAnsi="宋体" w:eastAsia="宋体" w:cs="宋体"/>
          <w:spacing w:val="14"/>
          <w:sz w:val="21"/>
          <w:szCs w:val="21"/>
          <w:u w:val="single" w:color="auto"/>
        </w:rPr>
        <w:t>开</w:t>
      </w:r>
      <w:r>
        <w:rPr>
          <w:rFonts w:ascii="宋体" w:hAnsi="宋体" w:eastAsia="宋体" w:cs="宋体"/>
          <w:spacing w:val="8"/>
          <w:sz w:val="21"/>
          <w:szCs w:val="21"/>
          <w:u w:val="single" w:color="auto"/>
        </w:rPr>
        <w:t>工前 7 天用书面形式现场交验给承包人</w:t>
      </w:r>
      <w:r>
        <w:rPr>
          <w:rFonts w:ascii="宋体" w:hAnsi="宋体" w:eastAsia="宋体" w:cs="宋体"/>
          <w:spacing w:val="8"/>
          <w:sz w:val="21"/>
          <w:szCs w:val="21"/>
        </w:rPr>
        <w:t>。</w:t>
      </w:r>
    </w:p>
    <w:p w14:paraId="7A66F689">
      <w:pPr>
        <w:spacing w:line="229" w:lineRule="auto"/>
        <w:ind w:left="425"/>
        <w:rPr>
          <w:rFonts w:ascii="宋体" w:hAnsi="宋体" w:eastAsia="宋体" w:cs="宋体"/>
          <w:sz w:val="21"/>
          <w:szCs w:val="21"/>
        </w:rPr>
      </w:pPr>
      <w:r>
        <w:rPr>
          <w:rFonts w:ascii="宋体" w:hAnsi="宋体" w:eastAsia="宋体" w:cs="宋体"/>
          <w:spacing w:val="9"/>
          <w:sz w:val="21"/>
          <w:szCs w:val="21"/>
        </w:rPr>
        <w:t>7</w:t>
      </w:r>
      <w:r>
        <w:rPr>
          <w:rFonts w:ascii="宋体" w:hAnsi="宋体" w:eastAsia="宋体" w:cs="宋体"/>
          <w:spacing w:val="5"/>
          <w:sz w:val="21"/>
          <w:szCs w:val="21"/>
        </w:rPr>
        <w:t>.5 工期延误</w:t>
      </w:r>
    </w:p>
    <w:p w14:paraId="2D59DAE5">
      <w:pPr>
        <w:spacing w:before="191" w:line="229" w:lineRule="auto"/>
        <w:ind w:left="425"/>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7"/>
          <w:sz w:val="21"/>
          <w:szCs w:val="21"/>
        </w:rPr>
        <w:t>.5.1 因发包人原因导致工期延误</w:t>
      </w:r>
    </w:p>
    <w:p w14:paraId="15657BFD">
      <w:pPr>
        <w:spacing w:before="193" w:line="406" w:lineRule="auto"/>
        <w:ind w:firstLine="430"/>
        <w:rPr>
          <w:rFonts w:ascii="宋体" w:hAnsi="宋体" w:eastAsia="宋体" w:cs="宋体"/>
          <w:sz w:val="21"/>
          <w:szCs w:val="21"/>
        </w:rPr>
      </w:pPr>
      <w:r>
        <w:rPr>
          <w:rFonts w:ascii="宋体" w:hAnsi="宋体" w:eastAsia="宋体" w:cs="宋体"/>
          <w:spacing w:val="22"/>
          <w:sz w:val="21"/>
          <w:szCs w:val="21"/>
        </w:rPr>
        <w:t>(7</w:t>
      </w:r>
      <w:r>
        <w:rPr>
          <w:rFonts w:ascii="宋体" w:hAnsi="宋体" w:eastAsia="宋体" w:cs="宋体"/>
          <w:spacing w:val="14"/>
          <w:sz w:val="21"/>
          <w:szCs w:val="21"/>
        </w:rPr>
        <w:t>)</w:t>
      </w:r>
      <w:r>
        <w:rPr>
          <w:rFonts w:ascii="宋体" w:hAnsi="宋体" w:eastAsia="宋体" w:cs="宋体"/>
          <w:spacing w:val="11"/>
          <w:sz w:val="21"/>
          <w:szCs w:val="21"/>
        </w:rPr>
        <w:t xml:space="preserve"> 因发包人原因导致工期延误的其他情形：</w:t>
      </w:r>
      <w:r>
        <w:rPr>
          <w:rFonts w:ascii="宋体" w:hAnsi="宋体" w:eastAsia="宋体" w:cs="宋体"/>
          <w:spacing w:val="11"/>
          <w:sz w:val="21"/>
          <w:szCs w:val="21"/>
          <w:u w:val="single" w:color="auto"/>
        </w:rPr>
        <w:t>①重大图纸变更影响关健线路工序施工；②</w:t>
      </w:r>
      <w:r>
        <w:rPr>
          <w:rFonts w:ascii="宋体" w:hAnsi="宋体" w:eastAsia="宋体" w:cs="宋体"/>
          <w:sz w:val="21"/>
          <w:szCs w:val="21"/>
        </w:rPr>
        <w:t xml:space="preserve"> </w:t>
      </w:r>
      <w:r>
        <w:rPr>
          <w:rFonts w:ascii="宋体" w:hAnsi="宋体" w:eastAsia="宋体" w:cs="宋体"/>
          <w:spacing w:val="12"/>
          <w:sz w:val="21"/>
          <w:szCs w:val="21"/>
          <w:u w:val="single" w:color="auto"/>
        </w:rPr>
        <w:t>施工期</w:t>
      </w:r>
      <w:r>
        <w:rPr>
          <w:rFonts w:ascii="宋体" w:hAnsi="宋体" w:eastAsia="宋体" w:cs="宋体"/>
          <w:spacing w:val="8"/>
          <w:sz w:val="21"/>
          <w:szCs w:val="21"/>
          <w:u w:val="single" w:color="auto"/>
        </w:rPr>
        <w:t>间</w:t>
      </w:r>
      <w:r>
        <w:rPr>
          <w:rFonts w:ascii="宋体" w:hAnsi="宋体" w:eastAsia="宋体" w:cs="宋体"/>
          <w:spacing w:val="6"/>
          <w:sz w:val="21"/>
          <w:szCs w:val="21"/>
          <w:u w:val="single" w:color="auto"/>
        </w:rPr>
        <w:t>如因停电、停水连续 8 小时以上或一周内间歇性停水、停电累计 8 小时 (含 8 小时)</w:t>
      </w:r>
      <w:r>
        <w:rPr>
          <w:rFonts w:ascii="宋体" w:hAnsi="宋体" w:eastAsia="宋体" w:cs="宋体"/>
          <w:sz w:val="21"/>
          <w:szCs w:val="21"/>
        </w:rPr>
        <w:t xml:space="preserve"> </w:t>
      </w:r>
      <w:r>
        <w:rPr>
          <w:rFonts w:ascii="宋体" w:hAnsi="宋体" w:eastAsia="宋体" w:cs="宋体"/>
          <w:spacing w:val="14"/>
          <w:sz w:val="21"/>
          <w:szCs w:val="21"/>
          <w:u w:val="single" w:color="auto"/>
        </w:rPr>
        <w:t>影响正</w:t>
      </w:r>
      <w:r>
        <w:rPr>
          <w:rFonts w:ascii="宋体" w:hAnsi="宋体" w:eastAsia="宋体" w:cs="宋体"/>
          <w:spacing w:val="11"/>
          <w:sz w:val="21"/>
          <w:szCs w:val="21"/>
          <w:u w:val="single" w:color="auto"/>
        </w:rPr>
        <w:t>常</w:t>
      </w:r>
      <w:r>
        <w:rPr>
          <w:rFonts w:ascii="宋体" w:hAnsi="宋体" w:eastAsia="宋体" w:cs="宋体"/>
          <w:spacing w:val="7"/>
          <w:sz w:val="21"/>
          <w:szCs w:val="21"/>
          <w:u w:val="single" w:color="auto"/>
        </w:rPr>
        <w:t>施工的。③政府指令性停工。④在施工过程中遇到地下障碍物、溶洞、岩石、文物或地</w:t>
      </w:r>
      <w:r>
        <w:rPr>
          <w:rFonts w:ascii="宋体" w:hAnsi="宋体" w:eastAsia="宋体" w:cs="宋体"/>
          <w:sz w:val="21"/>
          <w:szCs w:val="21"/>
        </w:rPr>
        <w:t xml:space="preserve"> </w:t>
      </w:r>
      <w:r>
        <w:rPr>
          <w:rFonts w:ascii="宋体" w:hAnsi="宋体" w:eastAsia="宋体" w:cs="宋体"/>
          <w:spacing w:val="14"/>
          <w:sz w:val="21"/>
          <w:szCs w:val="21"/>
          <w:u w:val="single" w:color="auto"/>
        </w:rPr>
        <w:t>下管线</w:t>
      </w:r>
      <w:r>
        <w:rPr>
          <w:rFonts w:ascii="宋体" w:hAnsi="宋体" w:eastAsia="宋体" w:cs="宋体"/>
          <w:spacing w:val="11"/>
          <w:sz w:val="21"/>
          <w:szCs w:val="21"/>
          <w:u w:val="single" w:color="auto"/>
        </w:rPr>
        <w:t>的</w:t>
      </w:r>
      <w:r>
        <w:rPr>
          <w:rFonts w:ascii="宋体" w:hAnsi="宋体" w:eastAsia="宋体" w:cs="宋体"/>
          <w:spacing w:val="7"/>
          <w:sz w:val="21"/>
          <w:szCs w:val="21"/>
          <w:u w:val="single" w:color="auto"/>
        </w:rPr>
        <w:t>。⑤因发包人未能及时确认变更价格或甲供材料提供延误的。⑥非承包人的责任造成的</w:t>
      </w:r>
      <w:r>
        <w:rPr>
          <w:rFonts w:ascii="宋体" w:hAnsi="宋体" w:eastAsia="宋体" w:cs="宋体"/>
          <w:sz w:val="21"/>
          <w:szCs w:val="21"/>
        </w:rPr>
        <w:t xml:space="preserve"> </w:t>
      </w:r>
      <w:r>
        <w:rPr>
          <w:rFonts w:ascii="宋体" w:hAnsi="宋体" w:eastAsia="宋体" w:cs="宋体"/>
          <w:spacing w:val="8"/>
          <w:sz w:val="21"/>
          <w:szCs w:val="21"/>
          <w:u w:val="single" w:color="auto"/>
        </w:rPr>
        <w:t>工期延误其他情形</w:t>
      </w:r>
      <w:r>
        <w:rPr>
          <w:rFonts w:ascii="宋体" w:hAnsi="宋体" w:eastAsia="宋体" w:cs="宋体"/>
          <w:spacing w:val="6"/>
          <w:sz w:val="21"/>
          <w:szCs w:val="21"/>
        </w:rPr>
        <w:t>。</w:t>
      </w:r>
    </w:p>
    <w:p w14:paraId="0D44704B">
      <w:pPr>
        <w:spacing w:line="228" w:lineRule="auto"/>
        <w:ind w:left="425"/>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7"/>
          <w:sz w:val="21"/>
          <w:szCs w:val="21"/>
        </w:rPr>
        <w:t>.5.2 因承包人原因导致工期延误</w:t>
      </w:r>
    </w:p>
    <w:p w14:paraId="58552A4B">
      <w:pPr>
        <w:spacing w:before="192" w:line="228" w:lineRule="auto"/>
        <w:ind w:left="420"/>
        <w:rPr>
          <w:rFonts w:ascii="宋体" w:hAnsi="宋体" w:eastAsia="宋体" w:cs="宋体"/>
          <w:sz w:val="21"/>
          <w:szCs w:val="21"/>
        </w:rPr>
      </w:pPr>
      <w:r>
        <w:rPr>
          <w:rFonts w:ascii="宋体" w:hAnsi="宋体" w:eastAsia="宋体" w:cs="宋体"/>
          <w:spacing w:val="17"/>
          <w:sz w:val="21"/>
          <w:szCs w:val="21"/>
        </w:rPr>
        <w:t>双</w:t>
      </w:r>
      <w:r>
        <w:rPr>
          <w:rFonts w:ascii="宋体" w:hAnsi="宋体" w:eastAsia="宋体" w:cs="宋体"/>
          <w:spacing w:val="9"/>
          <w:sz w:val="21"/>
          <w:szCs w:val="21"/>
        </w:rPr>
        <w:t>方约定经监理工程师确认，工期相应顺延的情况：</w:t>
      </w:r>
      <w:r>
        <w:rPr>
          <w:rFonts w:ascii="宋体" w:hAnsi="宋体" w:eastAsia="宋体" w:cs="宋体"/>
          <w:spacing w:val="9"/>
          <w:sz w:val="21"/>
          <w:szCs w:val="21"/>
          <w:u w:val="single" w:color="auto"/>
        </w:rPr>
        <w:t>执行通用条款</w:t>
      </w:r>
      <w:r>
        <w:rPr>
          <w:rFonts w:ascii="宋体" w:hAnsi="宋体" w:eastAsia="宋体" w:cs="宋体"/>
          <w:spacing w:val="9"/>
          <w:sz w:val="21"/>
          <w:szCs w:val="21"/>
        </w:rPr>
        <w:t>。</w:t>
      </w:r>
    </w:p>
    <w:p w14:paraId="66E90E94">
      <w:pPr>
        <w:spacing w:before="195" w:line="406" w:lineRule="auto"/>
        <w:ind w:left="1" w:right="87" w:firstLine="435"/>
        <w:rPr>
          <w:rFonts w:ascii="宋体" w:hAnsi="宋体" w:eastAsia="宋体" w:cs="宋体"/>
          <w:sz w:val="21"/>
          <w:szCs w:val="21"/>
        </w:rPr>
      </w:pPr>
      <w:r>
        <w:rPr>
          <w:rFonts w:ascii="宋体" w:hAnsi="宋体" w:eastAsia="宋体" w:cs="宋体"/>
          <w:spacing w:val="11"/>
          <w:sz w:val="21"/>
          <w:szCs w:val="21"/>
        </w:rPr>
        <w:t>因</w:t>
      </w:r>
      <w:r>
        <w:rPr>
          <w:rFonts w:ascii="宋体" w:hAnsi="宋体" w:eastAsia="宋体" w:cs="宋体"/>
          <w:spacing w:val="7"/>
          <w:sz w:val="21"/>
          <w:szCs w:val="21"/>
        </w:rPr>
        <w:t>承包人原因造成工期延误，逾期竣工违约金的计算方法为：</w:t>
      </w:r>
      <w:r>
        <w:rPr>
          <w:rFonts w:ascii="宋体" w:hAnsi="宋体" w:eastAsia="宋体" w:cs="宋体"/>
          <w:spacing w:val="7"/>
          <w:sz w:val="21"/>
          <w:szCs w:val="21"/>
          <w:u w:val="single" w:color="auto"/>
        </w:rPr>
        <w:t>非上述原因，承包人不能按合</w:t>
      </w:r>
      <w:r>
        <w:rPr>
          <w:rFonts w:ascii="宋体" w:hAnsi="宋体" w:eastAsia="宋体" w:cs="宋体"/>
          <w:sz w:val="21"/>
          <w:szCs w:val="21"/>
        </w:rPr>
        <w:t xml:space="preserve"> </w:t>
      </w:r>
      <w:r>
        <w:rPr>
          <w:rFonts w:ascii="宋体" w:hAnsi="宋体" w:eastAsia="宋体" w:cs="宋体"/>
          <w:spacing w:val="14"/>
          <w:sz w:val="21"/>
          <w:szCs w:val="21"/>
          <w:u w:val="single" w:color="auto"/>
        </w:rPr>
        <w:t>同约</w:t>
      </w:r>
      <w:r>
        <w:rPr>
          <w:rFonts w:ascii="宋体" w:hAnsi="宋体" w:eastAsia="宋体" w:cs="宋体"/>
          <w:spacing w:val="11"/>
          <w:sz w:val="21"/>
          <w:szCs w:val="21"/>
          <w:u w:val="single" w:color="auto"/>
        </w:rPr>
        <w:t>定</w:t>
      </w:r>
      <w:r>
        <w:rPr>
          <w:rFonts w:ascii="宋体" w:hAnsi="宋体" w:eastAsia="宋体" w:cs="宋体"/>
          <w:spacing w:val="7"/>
          <w:sz w:val="21"/>
          <w:szCs w:val="21"/>
          <w:u w:val="single" w:color="auto"/>
        </w:rPr>
        <w:t>的时间竣工，承包人应承担违约责任。应向发包人支付误期赔偿费 (赔偿费按逾期竣工的</w:t>
      </w:r>
      <w:r>
        <w:rPr>
          <w:rFonts w:ascii="宋体" w:hAnsi="宋体" w:eastAsia="宋体" w:cs="宋体"/>
          <w:sz w:val="21"/>
          <w:szCs w:val="21"/>
        </w:rPr>
        <w:t xml:space="preserve"> </w:t>
      </w:r>
      <w:r>
        <w:rPr>
          <w:rFonts w:ascii="宋体" w:hAnsi="宋体" w:eastAsia="宋体" w:cs="宋体"/>
          <w:spacing w:val="18"/>
          <w:sz w:val="21"/>
          <w:szCs w:val="21"/>
          <w:u w:val="single" w:color="auto"/>
        </w:rPr>
        <w:t>单项工</w:t>
      </w:r>
      <w:r>
        <w:rPr>
          <w:rFonts w:ascii="宋体" w:hAnsi="宋体" w:eastAsia="宋体" w:cs="宋体"/>
          <w:spacing w:val="9"/>
          <w:sz w:val="21"/>
          <w:szCs w:val="21"/>
          <w:u w:val="single" w:color="auto"/>
        </w:rPr>
        <w:t>程罚款，每延误一天,按该项工程结算造价扣除建安劳保费、发包人材料设备价款、暂估</w:t>
      </w:r>
      <w:r>
        <w:rPr>
          <w:rFonts w:ascii="宋体" w:hAnsi="宋体" w:eastAsia="宋体" w:cs="宋体"/>
          <w:sz w:val="21"/>
          <w:szCs w:val="21"/>
        </w:rPr>
        <w:t xml:space="preserve"> </w:t>
      </w:r>
      <w:r>
        <w:rPr>
          <w:rFonts w:ascii="宋体" w:hAnsi="宋体" w:eastAsia="宋体" w:cs="宋体"/>
          <w:spacing w:val="9"/>
          <w:sz w:val="21"/>
          <w:szCs w:val="21"/>
          <w:u w:val="single" w:color="auto"/>
        </w:rPr>
        <w:t>专业工程、暂列金额后的万分之  处罚,罚款直接从结算款中扣除  ) ，误期时间从规定竣工</w:t>
      </w:r>
      <w:r>
        <w:rPr>
          <w:rFonts w:ascii="宋体" w:hAnsi="宋体" w:eastAsia="宋体" w:cs="宋体"/>
          <w:spacing w:val="7"/>
          <w:sz w:val="21"/>
          <w:szCs w:val="21"/>
          <w:u w:val="single" w:color="auto"/>
        </w:rPr>
        <w:t>日</w:t>
      </w:r>
      <w:r>
        <w:rPr>
          <w:rFonts w:ascii="宋体" w:hAnsi="宋体" w:eastAsia="宋体" w:cs="宋体"/>
          <w:sz w:val="21"/>
          <w:szCs w:val="21"/>
        </w:rPr>
        <w:t xml:space="preserve"> </w:t>
      </w:r>
      <w:r>
        <w:rPr>
          <w:rFonts w:ascii="宋体" w:hAnsi="宋体" w:eastAsia="宋体" w:cs="宋体"/>
          <w:spacing w:val="14"/>
          <w:sz w:val="21"/>
          <w:szCs w:val="21"/>
          <w:u w:val="single" w:color="auto"/>
        </w:rPr>
        <w:t>期</w:t>
      </w:r>
      <w:r>
        <w:rPr>
          <w:rFonts w:ascii="宋体" w:hAnsi="宋体" w:eastAsia="宋体" w:cs="宋体"/>
          <w:spacing w:val="9"/>
          <w:sz w:val="21"/>
          <w:szCs w:val="21"/>
          <w:u w:val="single" w:color="auto"/>
        </w:rPr>
        <w:t>起</w:t>
      </w:r>
      <w:r>
        <w:rPr>
          <w:rFonts w:ascii="宋体" w:hAnsi="宋体" w:eastAsia="宋体" w:cs="宋体"/>
          <w:spacing w:val="7"/>
          <w:sz w:val="21"/>
          <w:szCs w:val="21"/>
          <w:u w:val="single" w:color="auto"/>
        </w:rPr>
        <w:t>直到相应工程竣工验收各方签章日期之间的天数 (扣除发包人批准顺延的工期) 。发包人可</w:t>
      </w:r>
      <w:r>
        <w:rPr>
          <w:rFonts w:ascii="宋体" w:hAnsi="宋体" w:eastAsia="宋体" w:cs="宋体"/>
          <w:sz w:val="21"/>
          <w:szCs w:val="21"/>
        </w:rPr>
        <w:t xml:space="preserve"> </w:t>
      </w:r>
      <w:r>
        <w:rPr>
          <w:rFonts w:ascii="宋体" w:hAnsi="宋体" w:eastAsia="宋体" w:cs="宋体"/>
          <w:spacing w:val="14"/>
          <w:sz w:val="21"/>
          <w:szCs w:val="21"/>
          <w:u w:val="single" w:color="auto"/>
        </w:rPr>
        <w:t>从应向</w:t>
      </w:r>
      <w:r>
        <w:rPr>
          <w:rFonts w:ascii="宋体" w:hAnsi="宋体" w:eastAsia="宋体" w:cs="宋体"/>
          <w:spacing w:val="11"/>
          <w:sz w:val="21"/>
          <w:szCs w:val="21"/>
          <w:u w:val="single" w:color="auto"/>
        </w:rPr>
        <w:t>承</w:t>
      </w:r>
      <w:r>
        <w:rPr>
          <w:rFonts w:ascii="宋体" w:hAnsi="宋体" w:eastAsia="宋体" w:cs="宋体"/>
          <w:spacing w:val="7"/>
          <w:sz w:val="21"/>
          <w:szCs w:val="21"/>
          <w:u w:val="single" w:color="auto"/>
        </w:rPr>
        <w:t>包人支付的任何金额中扣除此项赔款费或其他方式收回此款，此赔偿款的支付并不能解</w:t>
      </w:r>
      <w:r>
        <w:rPr>
          <w:rFonts w:ascii="宋体" w:hAnsi="宋体" w:eastAsia="宋体" w:cs="宋体"/>
          <w:sz w:val="21"/>
          <w:szCs w:val="21"/>
        </w:rPr>
        <w:t xml:space="preserve"> </w:t>
      </w:r>
      <w:r>
        <w:rPr>
          <w:rFonts w:ascii="宋体" w:hAnsi="宋体" w:eastAsia="宋体" w:cs="宋体"/>
          <w:spacing w:val="10"/>
          <w:sz w:val="21"/>
          <w:szCs w:val="21"/>
          <w:u w:val="single" w:color="auto"/>
        </w:rPr>
        <w:t>除</w:t>
      </w:r>
      <w:r>
        <w:rPr>
          <w:rFonts w:ascii="宋体" w:hAnsi="宋体" w:eastAsia="宋体" w:cs="宋体"/>
          <w:spacing w:val="9"/>
          <w:sz w:val="21"/>
          <w:szCs w:val="21"/>
          <w:u w:val="single" w:color="auto"/>
        </w:rPr>
        <w:t>承包人应完成工程的责任或合同规定的其他责任</w:t>
      </w:r>
      <w:r>
        <w:rPr>
          <w:rFonts w:ascii="宋体" w:hAnsi="宋体" w:eastAsia="宋体" w:cs="宋体"/>
          <w:spacing w:val="9"/>
          <w:sz w:val="21"/>
          <w:szCs w:val="21"/>
        </w:rPr>
        <w:t>。</w:t>
      </w:r>
    </w:p>
    <w:p w14:paraId="3393F5F7">
      <w:pPr>
        <w:spacing w:before="1" w:line="406" w:lineRule="auto"/>
        <w:ind w:left="5" w:right="89" w:firstLine="432"/>
        <w:rPr>
          <w:rFonts w:ascii="宋体" w:hAnsi="宋体" w:eastAsia="宋体" w:cs="宋体"/>
          <w:sz w:val="21"/>
          <w:szCs w:val="21"/>
        </w:rPr>
      </w:pPr>
      <w:r>
        <w:rPr>
          <w:rFonts w:ascii="宋体" w:hAnsi="宋体" w:eastAsia="宋体" w:cs="宋体"/>
          <w:spacing w:val="9"/>
          <w:sz w:val="21"/>
          <w:szCs w:val="21"/>
        </w:rPr>
        <w:t>因</w:t>
      </w:r>
      <w:r>
        <w:rPr>
          <w:rFonts w:ascii="宋体" w:hAnsi="宋体" w:eastAsia="宋体" w:cs="宋体"/>
          <w:spacing w:val="7"/>
          <w:sz w:val="21"/>
          <w:szCs w:val="21"/>
        </w:rPr>
        <w:t>承包人原因造成工期延误，逾期竣工违约金的上限：</w:t>
      </w:r>
      <w:r>
        <w:rPr>
          <w:rFonts w:ascii="宋体" w:hAnsi="宋体" w:eastAsia="宋体" w:cs="宋体"/>
          <w:spacing w:val="7"/>
          <w:sz w:val="21"/>
          <w:szCs w:val="21"/>
          <w:u w:val="single" w:color="auto"/>
        </w:rPr>
        <w:t>逾期竣工的单位工程结算造价扣除建</w:t>
      </w:r>
      <w:r>
        <w:rPr>
          <w:rFonts w:ascii="宋体" w:hAnsi="宋体" w:eastAsia="宋体" w:cs="宋体"/>
          <w:sz w:val="21"/>
          <w:szCs w:val="21"/>
        </w:rPr>
        <w:t xml:space="preserve"> </w:t>
      </w:r>
      <w:r>
        <w:rPr>
          <w:rFonts w:ascii="宋体" w:hAnsi="宋体" w:eastAsia="宋体" w:cs="宋体"/>
          <w:spacing w:val="9"/>
          <w:sz w:val="21"/>
          <w:szCs w:val="21"/>
          <w:u w:val="single" w:color="auto"/>
        </w:rPr>
        <w:t>安劳保费、发包人材料设备价款、暂估专业工程、暂列金额后的 3%</w:t>
      </w:r>
      <w:r>
        <w:rPr>
          <w:rFonts w:ascii="宋体" w:hAnsi="宋体" w:eastAsia="宋体" w:cs="宋体"/>
          <w:spacing w:val="4"/>
          <w:sz w:val="21"/>
          <w:szCs w:val="21"/>
        </w:rPr>
        <w:t>。</w:t>
      </w:r>
    </w:p>
    <w:p w14:paraId="05165C62">
      <w:pPr>
        <w:spacing w:line="228" w:lineRule="auto"/>
        <w:ind w:left="425"/>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6"/>
          <w:sz w:val="21"/>
          <w:szCs w:val="21"/>
        </w:rPr>
        <w:t>.6 不利物质条件</w:t>
      </w:r>
    </w:p>
    <w:p w14:paraId="6EA394B8">
      <w:pPr>
        <w:spacing w:before="192" w:line="228" w:lineRule="auto"/>
        <w:ind w:left="424"/>
        <w:rPr>
          <w:rFonts w:ascii="宋体" w:hAnsi="宋体" w:eastAsia="宋体" w:cs="宋体"/>
          <w:sz w:val="21"/>
          <w:szCs w:val="21"/>
        </w:rPr>
      </w:pPr>
      <w:r>
        <w:rPr>
          <w:rFonts w:ascii="宋体" w:hAnsi="宋体" w:eastAsia="宋体" w:cs="宋体"/>
          <w:spacing w:val="16"/>
          <w:sz w:val="21"/>
          <w:szCs w:val="21"/>
        </w:rPr>
        <w:t>不</w:t>
      </w:r>
      <w:r>
        <w:rPr>
          <w:rFonts w:ascii="宋体" w:hAnsi="宋体" w:eastAsia="宋体" w:cs="宋体"/>
          <w:spacing w:val="9"/>
          <w:sz w:val="21"/>
          <w:szCs w:val="21"/>
        </w:rPr>
        <w:t>利</w:t>
      </w:r>
      <w:r>
        <w:rPr>
          <w:rFonts w:ascii="宋体" w:hAnsi="宋体" w:eastAsia="宋体" w:cs="宋体"/>
          <w:spacing w:val="8"/>
          <w:sz w:val="21"/>
          <w:szCs w:val="21"/>
        </w:rPr>
        <w:t>物质条件的其他情形和有关约定：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01E8448D">
      <w:pPr>
        <w:spacing w:before="65" w:line="228" w:lineRule="auto"/>
        <w:ind w:left="426"/>
        <w:rPr>
          <w:rFonts w:ascii="宋体" w:hAnsi="宋体" w:eastAsia="宋体" w:cs="宋体"/>
          <w:sz w:val="21"/>
          <w:szCs w:val="21"/>
        </w:rPr>
      </w:pPr>
      <w:r>
        <w:rPr>
          <w:rFonts w:ascii="宋体" w:hAnsi="宋体" w:eastAsia="宋体" w:cs="宋体"/>
          <w:spacing w:val="11"/>
          <w:sz w:val="21"/>
          <w:szCs w:val="21"/>
        </w:rPr>
        <w:t>7</w:t>
      </w:r>
      <w:r>
        <w:rPr>
          <w:rFonts w:ascii="宋体" w:hAnsi="宋体" w:eastAsia="宋体" w:cs="宋体"/>
          <w:spacing w:val="7"/>
          <w:sz w:val="21"/>
          <w:szCs w:val="21"/>
        </w:rPr>
        <w:t>.7 异常恶劣的气候条件</w:t>
      </w:r>
    </w:p>
    <w:p w14:paraId="113EDA7F">
      <w:pPr>
        <w:spacing w:before="192" w:line="228" w:lineRule="auto"/>
        <w:ind w:left="425"/>
        <w:rPr>
          <w:rFonts w:ascii="宋体" w:hAnsi="宋体" w:eastAsia="宋体" w:cs="宋体"/>
          <w:sz w:val="21"/>
          <w:szCs w:val="21"/>
        </w:rPr>
      </w:pPr>
      <w:r>
        <w:rPr>
          <w:rFonts w:ascii="宋体" w:hAnsi="宋体" w:eastAsia="宋体" w:cs="宋体"/>
          <w:spacing w:val="10"/>
          <w:sz w:val="21"/>
          <w:szCs w:val="21"/>
        </w:rPr>
        <w:t>发</w:t>
      </w:r>
      <w:r>
        <w:rPr>
          <w:rFonts w:ascii="宋体" w:hAnsi="宋体" w:eastAsia="宋体" w:cs="宋体"/>
          <w:spacing w:val="9"/>
          <w:sz w:val="21"/>
          <w:szCs w:val="21"/>
        </w:rPr>
        <w:t>包人和承包人同意以下情形视为异常恶劣的气候条件：</w:t>
      </w:r>
    </w:p>
    <w:p w14:paraId="5F9AF325">
      <w:pPr>
        <w:spacing w:before="191" w:line="230" w:lineRule="auto"/>
        <w:ind w:left="431"/>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4"/>
          <w:sz w:val="21"/>
          <w:szCs w:val="21"/>
        </w:rPr>
        <w:t xml:space="preserve">1) </w:t>
      </w:r>
      <w:r>
        <w:rPr>
          <w:rFonts w:ascii="宋体" w:hAnsi="宋体" w:eastAsia="宋体" w:cs="宋体"/>
          <w:spacing w:val="14"/>
          <w:sz w:val="21"/>
          <w:szCs w:val="21"/>
          <w:u w:val="single" w:color="auto"/>
        </w:rPr>
        <w:t>下雨、下雪、冰雹</w:t>
      </w:r>
      <w:r>
        <w:rPr>
          <w:rFonts w:ascii="宋体" w:hAnsi="宋体" w:eastAsia="宋体" w:cs="宋体"/>
          <w:spacing w:val="14"/>
          <w:sz w:val="21"/>
          <w:szCs w:val="21"/>
        </w:rPr>
        <w:t>；</w:t>
      </w:r>
    </w:p>
    <w:p w14:paraId="5A33E5D8">
      <w:pPr>
        <w:spacing w:before="193" w:line="228" w:lineRule="auto"/>
        <w:ind w:left="431"/>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w:t>
      </w:r>
      <w:r>
        <w:rPr>
          <w:rFonts w:ascii="宋体" w:hAnsi="宋体" w:eastAsia="宋体" w:cs="宋体"/>
          <w:spacing w:val="6"/>
          <w:sz w:val="21"/>
          <w:szCs w:val="21"/>
        </w:rPr>
        <w:t xml:space="preserve"> </w:t>
      </w:r>
      <w:r>
        <w:rPr>
          <w:rFonts w:ascii="宋体" w:hAnsi="宋体" w:eastAsia="宋体" w:cs="宋体"/>
          <w:spacing w:val="6"/>
          <w:sz w:val="21"/>
          <w:szCs w:val="21"/>
          <w:u w:val="single" w:color="auto"/>
        </w:rPr>
        <w:t>气温低于零下 5 度的连续降温</w:t>
      </w:r>
      <w:r>
        <w:rPr>
          <w:rFonts w:ascii="宋体" w:hAnsi="宋体" w:eastAsia="宋体" w:cs="宋体"/>
          <w:spacing w:val="6"/>
          <w:sz w:val="21"/>
          <w:szCs w:val="21"/>
        </w:rPr>
        <w:t>；</w:t>
      </w:r>
    </w:p>
    <w:p w14:paraId="796D68D5">
      <w:pPr>
        <w:spacing w:before="191" w:line="229" w:lineRule="auto"/>
        <w:ind w:left="431"/>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3"/>
          <w:sz w:val="21"/>
          <w:szCs w:val="21"/>
        </w:rPr>
        <w:t xml:space="preserve">3) </w:t>
      </w:r>
      <w:r>
        <w:rPr>
          <w:rFonts w:ascii="宋体" w:hAnsi="宋体" w:eastAsia="宋体" w:cs="宋体"/>
          <w:spacing w:val="13"/>
          <w:sz w:val="21"/>
          <w:szCs w:val="21"/>
          <w:u w:val="single" w:color="auto"/>
        </w:rPr>
        <w:t>6 级以上大风</w:t>
      </w:r>
      <w:r>
        <w:rPr>
          <w:rFonts w:ascii="宋体" w:hAnsi="宋体" w:eastAsia="宋体" w:cs="宋体"/>
          <w:spacing w:val="13"/>
          <w:sz w:val="21"/>
          <w:szCs w:val="21"/>
        </w:rPr>
        <w:t>。</w:t>
      </w:r>
    </w:p>
    <w:p w14:paraId="75599376">
      <w:pPr>
        <w:spacing w:before="191" w:line="228" w:lineRule="auto"/>
        <w:ind w:left="426"/>
        <w:rPr>
          <w:rFonts w:ascii="宋体" w:hAnsi="宋体" w:eastAsia="宋体" w:cs="宋体"/>
          <w:sz w:val="21"/>
          <w:szCs w:val="21"/>
        </w:rPr>
      </w:pPr>
      <w:r>
        <w:rPr>
          <w:rFonts w:ascii="宋体" w:hAnsi="宋体" w:eastAsia="宋体" w:cs="宋体"/>
          <w:spacing w:val="7"/>
          <w:sz w:val="21"/>
          <w:szCs w:val="21"/>
        </w:rPr>
        <w:t>7.9 提前竣工的奖</w:t>
      </w:r>
      <w:r>
        <w:rPr>
          <w:rFonts w:ascii="宋体" w:hAnsi="宋体" w:eastAsia="宋体" w:cs="宋体"/>
          <w:spacing w:val="5"/>
          <w:sz w:val="21"/>
          <w:szCs w:val="21"/>
        </w:rPr>
        <w:t>励</w:t>
      </w:r>
    </w:p>
    <w:p w14:paraId="3368EC16">
      <w:pPr>
        <w:spacing w:before="195" w:line="228" w:lineRule="auto"/>
        <w:ind w:left="426"/>
        <w:rPr>
          <w:rFonts w:ascii="宋体" w:hAnsi="宋体" w:eastAsia="宋体" w:cs="宋体"/>
          <w:sz w:val="21"/>
          <w:szCs w:val="21"/>
        </w:rPr>
      </w:pPr>
      <w:r>
        <w:rPr>
          <w:rFonts w:ascii="宋体" w:hAnsi="宋体" w:eastAsia="宋体" w:cs="宋体"/>
          <w:spacing w:val="12"/>
          <w:sz w:val="21"/>
          <w:szCs w:val="21"/>
        </w:rPr>
        <w:t>7</w:t>
      </w:r>
      <w:r>
        <w:rPr>
          <w:rFonts w:ascii="宋体" w:hAnsi="宋体" w:eastAsia="宋体" w:cs="宋体"/>
          <w:spacing w:val="11"/>
          <w:sz w:val="21"/>
          <w:szCs w:val="21"/>
        </w:rPr>
        <w:t>.</w:t>
      </w:r>
      <w:r>
        <w:rPr>
          <w:rFonts w:ascii="宋体" w:hAnsi="宋体" w:eastAsia="宋体" w:cs="宋体"/>
          <w:spacing w:val="6"/>
          <w:sz w:val="21"/>
          <w:szCs w:val="21"/>
        </w:rPr>
        <w:t>9.2 提前竣工的奖励：</w:t>
      </w:r>
      <w:r>
        <w:rPr>
          <w:rFonts w:ascii="宋体" w:hAnsi="宋体" w:eastAsia="宋体" w:cs="宋体"/>
          <w:spacing w:val="6"/>
          <w:sz w:val="21"/>
          <w:szCs w:val="21"/>
          <w:u w:val="single" w:color="auto"/>
        </w:rPr>
        <w:t xml:space="preserve">无 </w:t>
      </w:r>
      <w:r>
        <w:rPr>
          <w:rFonts w:ascii="宋体" w:hAnsi="宋体" w:eastAsia="宋体" w:cs="宋体"/>
          <w:spacing w:val="6"/>
          <w:sz w:val="21"/>
          <w:szCs w:val="21"/>
        </w:rPr>
        <w:t>。</w:t>
      </w:r>
    </w:p>
    <w:p w14:paraId="7A65832D">
      <w:pPr>
        <w:spacing w:before="191" w:line="228" w:lineRule="auto"/>
        <w:ind w:left="2"/>
        <w:rPr>
          <w:rFonts w:ascii="宋体" w:hAnsi="宋体" w:eastAsia="宋体" w:cs="宋体"/>
          <w:sz w:val="21"/>
          <w:szCs w:val="21"/>
        </w:rPr>
      </w:pPr>
      <w:r>
        <w:rPr>
          <w:rFonts w:ascii="宋体" w:hAnsi="宋体" w:eastAsia="宋体" w:cs="宋体"/>
          <w:spacing w:val="10"/>
          <w:sz w:val="21"/>
          <w:szCs w:val="21"/>
          <w14:textOutline w14:w="3795" w14:cap="sq" w14:cmpd="sng">
            <w14:solidFill>
              <w14:srgbClr w14:val="000000"/>
            </w14:solidFill>
            <w14:prstDash w14:val="solid"/>
            <w14:bevel/>
          </w14:textOutline>
        </w:rPr>
        <w:t>8</w:t>
      </w:r>
      <w:r>
        <w:rPr>
          <w:rFonts w:ascii="宋体" w:hAnsi="宋体" w:eastAsia="宋体" w:cs="宋体"/>
          <w:spacing w:val="7"/>
          <w:sz w:val="21"/>
          <w:szCs w:val="21"/>
          <w14:textOutline w14:w="3795" w14:cap="sq" w14:cmpd="sng">
            <w14:solidFill>
              <w14:srgbClr w14:val="000000"/>
            </w14:solidFill>
            <w14:prstDash w14:val="solid"/>
            <w14:bevel/>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材料与设备</w:t>
      </w:r>
    </w:p>
    <w:p w14:paraId="438593A9">
      <w:pPr>
        <w:spacing w:before="192" w:line="228" w:lineRule="auto"/>
        <w:ind w:left="422"/>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8"/>
          <w:sz w:val="21"/>
          <w:szCs w:val="21"/>
        </w:rPr>
        <w:t>.4 材料与工程设备的保管与使用</w:t>
      </w:r>
    </w:p>
    <w:p w14:paraId="246CC0AD">
      <w:pPr>
        <w:spacing w:before="195" w:line="228" w:lineRule="auto"/>
        <w:ind w:left="422"/>
        <w:rPr>
          <w:rFonts w:ascii="宋体" w:hAnsi="宋体" w:eastAsia="宋体" w:cs="宋体"/>
          <w:sz w:val="21"/>
          <w:szCs w:val="21"/>
        </w:rPr>
      </w:pPr>
      <w:r>
        <w:rPr>
          <w:rFonts w:ascii="宋体" w:hAnsi="宋体" w:eastAsia="宋体" w:cs="宋体"/>
          <w:spacing w:val="8"/>
          <w:sz w:val="21"/>
          <w:szCs w:val="21"/>
        </w:rPr>
        <w:t>8</w:t>
      </w:r>
      <w:r>
        <w:rPr>
          <w:rFonts w:ascii="宋体" w:hAnsi="宋体" w:eastAsia="宋体" w:cs="宋体"/>
          <w:spacing w:val="5"/>
          <w:sz w:val="21"/>
          <w:szCs w:val="21"/>
        </w:rPr>
        <w:t xml:space="preserve">.4.1 发包人供应的材料设备的保管费用的承担： </w:t>
      </w:r>
      <w:r>
        <w:rPr>
          <w:rFonts w:ascii="宋体" w:hAnsi="宋体" w:eastAsia="宋体" w:cs="宋体"/>
          <w:spacing w:val="5"/>
          <w:sz w:val="21"/>
          <w:szCs w:val="21"/>
          <w:u w:val="single" w:color="auto"/>
        </w:rPr>
        <w:t>由承包人承担</w:t>
      </w:r>
      <w:r>
        <w:rPr>
          <w:rFonts w:ascii="宋体" w:hAnsi="宋体" w:eastAsia="宋体" w:cs="宋体"/>
          <w:spacing w:val="5"/>
          <w:sz w:val="21"/>
          <w:szCs w:val="21"/>
        </w:rPr>
        <w:t>。</w:t>
      </w:r>
    </w:p>
    <w:p w14:paraId="4EBCD2ED">
      <w:pPr>
        <w:spacing w:before="193" w:line="228" w:lineRule="auto"/>
        <w:ind w:left="422"/>
        <w:rPr>
          <w:rFonts w:ascii="宋体" w:hAnsi="宋体" w:eastAsia="宋体" w:cs="宋体"/>
          <w:sz w:val="21"/>
          <w:szCs w:val="21"/>
        </w:rPr>
      </w:pPr>
      <w:r>
        <w:rPr>
          <w:rFonts w:ascii="宋体" w:hAnsi="宋体" w:eastAsia="宋体" w:cs="宋体"/>
          <w:spacing w:val="5"/>
          <w:sz w:val="21"/>
          <w:szCs w:val="21"/>
        </w:rPr>
        <w:t>8.6 样</w:t>
      </w:r>
      <w:r>
        <w:rPr>
          <w:rFonts w:ascii="宋体" w:hAnsi="宋体" w:eastAsia="宋体" w:cs="宋体"/>
          <w:spacing w:val="3"/>
          <w:sz w:val="21"/>
          <w:szCs w:val="21"/>
        </w:rPr>
        <w:t>品</w:t>
      </w:r>
    </w:p>
    <w:p w14:paraId="2F895897">
      <w:pPr>
        <w:spacing w:before="192" w:line="228" w:lineRule="auto"/>
        <w:ind w:left="422"/>
        <w:rPr>
          <w:rFonts w:ascii="宋体" w:hAnsi="宋体" w:eastAsia="宋体" w:cs="宋体"/>
          <w:sz w:val="21"/>
          <w:szCs w:val="21"/>
        </w:rPr>
      </w:pPr>
      <w:r>
        <w:rPr>
          <w:rFonts w:ascii="宋体" w:hAnsi="宋体" w:eastAsia="宋体" w:cs="宋体"/>
          <w:spacing w:val="7"/>
          <w:sz w:val="21"/>
          <w:szCs w:val="21"/>
        </w:rPr>
        <w:t>8.6.1 样品的报送与封</w:t>
      </w:r>
      <w:r>
        <w:rPr>
          <w:rFonts w:ascii="宋体" w:hAnsi="宋体" w:eastAsia="宋体" w:cs="宋体"/>
          <w:spacing w:val="6"/>
          <w:sz w:val="21"/>
          <w:szCs w:val="21"/>
        </w:rPr>
        <w:t>存</w:t>
      </w:r>
    </w:p>
    <w:p w14:paraId="0DEDEC9D">
      <w:pPr>
        <w:spacing w:before="193" w:line="406" w:lineRule="auto"/>
        <w:ind w:right="54" w:firstLine="431"/>
        <w:rPr>
          <w:rFonts w:ascii="宋体" w:hAnsi="宋体" w:eastAsia="宋体" w:cs="宋体"/>
          <w:sz w:val="21"/>
          <w:szCs w:val="21"/>
        </w:rPr>
      </w:pPr>
      <w:r>
        <w:rPr>
          <w:rFonts w:ascii="宋体" w:hAnsi="宋体" w:eastAsia="宋体" w:cs="宋体"/>
          <w:spacing w:val="14"/>
          <w:sz w:val="21"/>
          <w:szCs w:val="21"/>
        </w:rPr>
        <w:t>需</w:t>
      </w:r>
      <w:r>
        <w:rPr>
          <w:rFonts w:ascii="宋体" w:hAnsi="宋体" w:eastAsia="宋体" w:cs="宋体"/>
          <w:spacing w:val="10"/>
          <w:sz w:val="21"/>
          <w:szCs w:val="21"/>
        </w:rPr>
        <w:t>要</w:t>
      </w:r>
      <w:r>
        <w:rPr>
          <w:rFonts w:ascii="宋体" w:hAnsi="宋体" w:eastAsia="宋体" w:cs="宋体"/>
          <w:spacing w:val="7"/>
          <w:sz w:val="21"/>
          <w:szCs w:val="21"/>
        </w:rPr>
        <w:t>承包人报送样品的材料或工程设备，样品的种类、名称、规格、数量要求</w:t>
      </w:r>
      <w:r>
        <w:rPr>
          <w:rFonts w:ascii="宋体" w:hAnsi="宋体" w:eastAsia="宋体" w:cs="宋体"/>
          <w:spacing w:val="7"/>
          <w:sz w:val="21"/>
          <w:szCs w:val="21"/>
          <w:u w:val="single" w:color="auto"/>
        </w:rPr>
        <w:t>：由承包人采</w:t>
      </w:r>
      <w:r>
        <w:rPr>
          <w:rFonts w:ascii="宋体" w:hAnsi="宋体" w:eastAsia="宋体" w:cs="宋体"/>
          <w:sz w:val="21"/>
          <w:szCs w:val="21"/>
        </w:rPr>
        <w:t xml:space="preserve"> </w:t>
      </w:r>
      <w:r>
        <w:rPr>
          <w:rFonts w:ascii="宋体" w:hAnsi="宋体" w:eastAsia="宋体" w:cs="宋体"/>
          <w:spacing w:val="14"/>
          <w:sz w:val="21"/>
          <w:szCs w:val="21"/>
          <w:u w:val="single" w:color="auto"/>
        </w:rPr>
        <w:t>购的材料</w:t>
      </w:r>
      <w:r>
        <w:rPr>
          <w:rFonts w:ascii="宋体" w:hAnsi="宋体" w:eastAsia="宋体" w:cs="宋体"/>
          <w:spacing w:val="7"/>
          <w:sz w:val="21"/>
          <w:szCs w:val="21"/>
          <w:u w:val="single" w:color="auto"/>
        </w:rPr>
        <w:t>、设备，承包人应在规定的时间内，按照工期进度计划向监理工程师报送材料、设备的</w:t>
      </w:r>
      <w:r>
        <w:rPr>
          <w:rFonts w:ascii="宋体" w:hAnsi="宋体" w:eastAsia="宋体" w:cs="宋体"/>
          <w:sz w:val="21"/>
          <w:szCs w:val="21"/>
        </w:rPr>
        <w:t xml:space="preserve"> </w:t>
      </w:r>
      <w:r>
        <w:rPr>
          <w:rFonts w:ascii="宋体" w:hAnsi="宋体" w:eastAsia="宋体" w:cs="宋体"/>
          <w:spacing w:val="16"/>
          <w:sz w:val="21"/>
          <w:szCs w:val="21"/>
          <w:u w:val="single" w:color="auto"/>
        </w:rPr>
        <w:t>使</w:t>
      </w:r>
      <w:r>
        <w:rPr>
          <w:rFonts w:ascii="宋体" w:hAnsi="宋体" w:eastAsia="宋体" w:cs="宋体"/>
          <w:spacing w:val="14"/>
          <w:sz w:val="21"/>
          <w:szCs w:val="21"/>
          <w:u w:val="single" w:color="auto"/>
        </w:rPr>
        <w:t>用</w:t>
      </w:r>
      <w:r>
        <w:rPr>
          <w:rFonts w:ascii="宋体" w:hAnsi="宋体" w:eastAsia="宋体" w:cs="宋体"/>
          <w:spacing w:val="8"/>
          <w:sz w:val="21"/>
          <w:szCs w:val="21"/>
          <w:u w:val="single" w:color="auto"/>
        </w:rPr>
        <w:t>计划，需要认价的材料、设备应提供达到合同或图纸规定质量要求的，类似档次的至少 3</w:t>
      </w:r>
      <w:r>
        <w:rPr>
          <w:rFonts w:ascii="宋体" w:hAnsi="宋体" w:eastAsia="宋体" w:cs="宋体"/>
          <w:sz w:val="21"/>
          <w:szCs w:val="21"/>
        </w:rPr>
        <w:t xml:space="preserve"> </w:t>
      </w:r>
      <w:r>
        <w:rPr>
          <w:rFonts w:ascii="宋体" w:hAnsi="宋体" w:eastAsia="宋体" w:cs="宋体"/>
          <w:spacing w:val="7"/>
          <w:sz w:val="21"/>
          <w:szCs w:val="21"/>
          <w:u w:val="single" w:color="auto"/>
        </w:rPr>
        <w:t>个品牌，并提供参考市场价格。发包人在收到承包人的材料报价单后在 48 小时内给予确认，逾</w:t>
      </w:r>
      <w:r>
        <w:rPr>
          <w:rFonts w:ascii="宋体" w:hAnsi="宋体" w:eastAsia="宋体" w:cs="宋体"/>
          <w:sz w:val="21"/>
          <w:szCs w:val="21"/>
        </w:rPr>
        <w:t xml:space="preserve"> </w:t>
      </w:r>
      <w:r>
        <w:rPr>
          <w:rFonts w:ascii="宋体" w:hAnsi="宋体" w:eastAsia="宋体" w:cs="宋体"/>
          <w:spacing w:val="7"/>
          <w:sz w:val="21"/>
          <w:szCs w:val="21"/>
          <w:u w:val="single" w:color="auto"/>
        </w:rPr>
        <w:t>期视为认可</w:t>
      </w:r>
      <w:r>
        <w:rPr>
          <w:rFonts w:ascii="宋体" w:hAnsi="宋体" w:eastAsia="宋体" w:cs="宋体"/>
          <w:spacing w:val="7"/>
          <w:sz w:val="21"/>
          <w:szCs w:val="21"/>
        </w:rPr>
        <w:t>。</w:t>
      </w:r>
    </w:p>
    <w:p w14:paraId="6CF54F40">
      <w:pPr>
        <w:spacing w:before="1" w:line="228" w:lineRule="auto"/>
        <w:ind w:left="422"/>
        <w:rPr>
          <w:rFonts w:ascii="宋体" w:hAnsi="宋体" w:eastAsia="宋体" w:cs="宋体"/>
          <w:sz w:val="21"/>
          <w:szCs w:val="21"/>
        </w:rPr>
      </w:pPr>
      <w:r>
        <w:rPr>
          <w:rFonts w:ascii="宋体" w:hAnsi="宋体" w:eastAsia="宋体" w:cs="宋体"/>
          <w:spacing w:val="14"/>
          <w:sz w:val="21"/>
          <w:szCs w:val="21"/>
        </w:rPr>
        <w:t>8</w:t>
      </w:r>
      <w:r>
        <w:rPr>
          <w:rFonts w:ascii="宋体" w:hAnsi="宋体" w:eastAsia="宋体" w:cs="宋体"/>
          <w:spacing w:val="8"/>
          <w:sz w:val="21"/>
          <w:szCs w:val="21"/>
        </w:rPr>
        <w:t>.</w:t>
      </w:r>
      <w:r>
        <w:rPr>
          <w:rFonts w:ascii="宋体" w:hAnsi="宋体" w:eastAsia="宋体" w:cs="宋体"/>
          <w:spacing w:val="7"/>
          <w:sz w:val="21"/>
          <w:szCs w:val="21"/>
        </w:rPr>
        <w:t>8 施工设备和临时设施</w:t>
      </w:r>
    </w:p>
    <w:p w14:paraId="59904885">
      <w:pPr>
        <w:spacing w:before="194" w:line="317" w:lineRule="auto"/>
        <w:ind w:left="424" w:right="4585" w:hanging="2"/>
        <w:rPr>
          <w:rFonts w:ascii="宋体" w:hAnsi="宋体" w:eastAsia="宋体" w:cs="宋体"/>
          <w:sz w:val="21"/>
          <w:szCs w:val="21"/>
        </w:rPr>
      </w:pPr>
      <w:r>
        <w:rPr>
          <w:rFonts w:ascii="宋体" w:hAnsi="宋体" w:eastAsia="宋体" w:cs="宋体"/>
          <w:spacing w:val="8"/>
          <w:sz w:val="21"/>
          <w:szCs w:val="21"/>
        </w:rPr>
        <w:t>8.8.1 承包人提供的施工设备和临时设施</w:t>
      </w:r>
      <w:r>
        <w:rPr>
          <w:rFonts w:ascii="宋体" w:hAnsi="宋体" w:eastAsia="宋体" w:cs="宋体"/>
          <w:sz w:val="21"/>
          <w:szCs w:val="21"/>
        </w:rPr>
        <w:t xml:space="preserve"> </w:t>
      </w:r>
      <w:r>
        <w:rPr>
          <w:rFonts w:ascii="宋体" w:hAnsi="宋体" w:eastAsia="宋体" w:cs="宋体"/>
          <w:spacing w:val="16"/>
          <w:sz w:val="21"/>
          <w:szCs w:val="21"/>
        </w:rPr>
        <w:t>关</w:t>
      </w:r>
      <w:r>
        <w:rPr>
          <w:rFonts w:ascii="宋体" w:hAnsi="宋体" w:eastAsia="宋体" w:cs="宋体"/>
          <w:spacing w:val="9"/>
          <w:sz w:val="21"/>
          <w:szCs w:val="21"/>
        </w:rPr>
        <w:t>于</w:t>
      </w:r>
      <w:r>
        <w:rPr>
          <w:rFonts w:ascii="宋体" w:hAnsi="宋体" w:eastAsia="宋体" w:cs="宋体"/>
          <w:spacing w:val="8"/>
          <w:sz w:val="21"/>
          <w:szCs w:val="21"/>
        </w:rPr>
        <w:t>修建临时设施费用承担的约定：</w:t>
      </w:r>
    </w:p>
    <w:p w14:paraId="79E6B7CC">
      <w:pPr>
        <w:spacing w:before="192" w:line="406" w:lineRule="auto"/>
        <w:rPr>
          <w:rFonts w:ascii="宋体" w:hAnsi="宋体" w:eastAsia="宋体" w:cs="宋体"/>
          <w:sz w:val="21"/>
          <w:szCs w:val="21"/>
        </w:rPr>
      </w:pPr>
      <w:r>
        <w:rPr>
          <w:rFonts w:ascii="宋体" w:hAnsi="宋体" w:eastAsia="宋体" w:cs="宋体"/>
          <w:spacing w:val="11"/>
          <w:sz w:val="21"/>
          <w:szCs w:val="21"/>
          <w:u w:val="single" w:color="auto"/>
        </w:rPr>
        <w:t>①</w:t>
      </w:r>
      <w:r>
        <w:rPr>
          <w:rFonts w:ascii="宋体" w:hAnsi="宋体" w:eastAsia="宋体" w:cs="宋体"/>
          <w:spacing w:val="8"/>
          <w:sz w:val="21"/>
          <w:szCs w:val="21"/>
          <w:u w:val="single" w:color="auto"/>
        </w:rPr>
        <w:t>承包人的临时用地 (含项目部驻地等) 租用费 (含拆迁补偿) 、临时用地的环保、恢复、</w:t>
      </w:r>
      <w:r>
        <w:rPr>
          <w:rFonts w:ascii="宋体" w:hAnsi="宋体" w:eastAsia="宋体" w:cs="宋体"/>
          <w:sz w:val="21"/>
          <w:szCs w:val="21"/>
        </w:rPr>
        <w:t xml:space="preserve"> </w:t>
      </w:r>
      <w:r>
        <w:rPr>
          <w:rFonts w:ascii="宋体" w:hAnsi="宋体" w:eastAsia="宋体" w:cs="宋体"/>
          <w:spacing w:val="18"/>
          <w:sz w:val="21"/>
          <w:szCs w:val="21"/>
          <w:u w:val="single" w:color="auto"/>
        </w:rPr>
        <w:t>临时用</w:t>
      </w:r>
      <w:r>
        <w:rPr>
          <w:rFonts w:ascii="宋体" w:hAnsi="宋体" w:eastAsia="宋体" w:cs="宋体"/>
          <w:spacing w:val="13"/>
          <w:sz w:val="21"/>
          <w:szCs w:val="21"/>
          <w:u w:val="single" w:color="auto"/>
        </w:rPr>
        <w:t>地</w:t>
      </w:r>
      <w:r>
        <w:rPr>
          <w:rFonts w:ascii="宋体" w:hAnsi="宋体" w:eastAsia="宋体" w:cs="宋体"/>
          <w:spacing w:val="9"/>
          <w:sz w:val="21"/>
          <w:szCs w:val="21"/>
          <w:u w:val="single" w:color="auto"/>
        </w:rPr>
        <w:t>的青苗补偿及地面附着物拆除等费用均由承包人负责，以上费用在竞标报价中综合考</w:t>
      </w:r>
      <w:r>
        <w:rPr>
          <w:rFonts w:ascii="宋体" w:hAnsi="宋体" w:eastAsia="宋体" w:cs="宋体"/>
          <w:spacing w:val="2"/>
          <w:sz w:val="21"/>
          <w:szCs w:val="21"/>
          <w:u w:val="single" w:color="auto"/>
        </w:rPr>
        <w:t>虑</w:t>
      </w:r>
      <w:r>
        <w:rPr>
          <w:rFonts w:ascii="宋体" w:hAnsi="宋体" w:eastAsia="宋体" w:cs="宋体"/>
          <w:spacing w:val="2"/>
          <w:sz w:val="21"/>
          <w:szCs w:val="21"/>
          <w:u w:val="none" w:color="auto"/>
        </w:rPr>
        <w:t>。</w:t>
      </w:r>
      <w:r>
        <w:rPr>
          <w:rFonts w:ascii="宋体" w:hAnsi="宋体" w:eastAsia="宋体" w:cs="宋体"/>
          <w:sz w:val="21"/>
          <w:szCs w:val="21"/>
          <w:u w:val="none" w:color="auto"/>
        </w:rPr>
        <w:t xml:space="preserve">  </w:t>
      </w:r>
    </w:p>
    <w:p w14:paraId="38EFB5EE">
      <w:pPr>
        <w:spacing w:before="1" w:line="406" w:lineRule="auto"/>
        <w:ind w:left="5" w:right="54" w:firstLine="414"/>
        <w:rPr>
          <w:rFonts w:ascii="宋体" w:hAnsi="宋体" w:eastAsia="宋体" w:cs="宋体"/>
          <w:sz w:val="21"/>
          <w:szCs w:val="21"/>
        </w:rPr>
      </w:pPr>
      <w:r>
        <w:rPr>
          <w:rFonts w:ascii="宋体" w:hAnsi="宋体" w:eastAsia="宋体" w:cs="宋体"/>
          <w:spacing w:val="14"/>
          <w:sz w:val="21"/>
          <w:szCs w:val="21"/>
          <w:u w:val="single" w:color="auto"/>
        </w:rPr>
        <w:t>②</w:t>
      </w:r>
      <w:r>
        <w:rPr>
          <w:rFonts w:ascii="宋体" w:hAnsi="宋体" w:eastAsia="宋体" w:cs="宋体"/>
          <w:spacing w:val="8"/>
          <w:sz w:val="21"/>
          <w:szCs w:val="21"/>
          <w:u w:val="single" w:color="auto"/>
        </w:rPr>
        <w:t>承</w:t>
      </w:r>
      <w:r>
        <w:rPr>
          <w:rFonts w:ascii="宋体" w:hAnsi="宋体" w:eastAsia="宋体" w:cs="宋体"/>
          <w:spacing w:val="7"/>
          <w:sz w:val="21"/>
          <w:szCs w:val="21"/>
          <w:u w:val="single" w:color="auto"/>
        </w:rPr>
        <w:t>包人负责合同实施期间其合同段内临时交通道路 (含场内外连接公共交通道路) 和交通</w:t>
      </w:r>
      <w:r>
        <w:rPr>
          <w:rFonts w:ascii="宋体" w:hAnsi="宋体" w:eastAsia="宋体" w:cs="宋体"/>
          <w:sz w:val="21"/>
          <w:szCs w:val="21"/>
        </w:rPr>
        <w:t xml:space="preserve"> </w:t>
      </w:r>
      <w:r>
        <w:rPr>
          <w:rFonts w:ascii="宋体" w:hAnsi="宋体" w:eastAsia="宋体" w:cs="宋体"/>
          <w:spacing w:val="18"/>
          <w:sz w:val="21"/>
          <w:szCs w:val="21"/>
          <w:u w:val="single" w:color="auto"/>
        </w:rPr>
        <w:t>设</w:t>
      </w:r>
      <w:r>
        <w:rPr>
          <w:rFonts w:ascii="宋体" w:hAnsi="宋体" w:eastAsia="宋体" w:cs="宋体"/>
          <w:spacing w:val="9"/>
          <w:sz w:val="21"/>
          <w:szCs w:val="21"/>
          <w:u w:val="single" w:color="auto"/>
        </w:rPr>
        <w:t>施的修建、维修、养护和交通管理工作，并承担一切费用</w:t>
      </w:r>
      <w:r>
        <w:rPr>
          <w:rFonts w:ascii="宋体" w:hAnsi="宋体" w:eastAsia="宋体" w:cs="宋体"/>
          <w:spacing w:val="9"/>
          <w:sz w:val="21"/>
          <w:szCs w:val="21"/>
          <w:u w:val="none" w:color="auto"/>
        </w:rPr>
        <w:t>。</w:t>
      </w:r>
      <w:r>
        <w:rPr>
          <w:rFonts w:ascii="宋体" w:hAnsi="宋体" w:eastAsia="宋体" w:cs="宋体"/>
          <w:sz w:val="21"/>
          <w:szCs w:val="21"/>
          <w:u w:val="none" w:color="auto"/>
        </w:rPr>
        <w:t xml:space="preserve">  </w:t>
      </w:r>
    </w:p>
    <w:p w14:paraId="25058086">
      <w:pPr>
        <w:spacing w:before="1" w:line="406" w:lineRule="auto"/>
        <w:ind w:left="1" w:right="54" w:firstLine="418"/>
        <w:rPr>
          <w:rFonts w:ascii="宋体" w:hAnsi="宋体" w:eastAsia="宋体" w:cs="宋体"/>
          <w:sz w:val="21"/>
          <w:szCs w:val="21"/>
        </w:rPr>
      </w:pPr>
      <w:r>
        <w:rPr>
          <w:rFonts w:ascii="宋体" w:hAnsi="宋体" w:eastAsia="宋体" w:cs="宋体"/>
          <w:spacing w:val="14"/>
          <w:sz w:val="21"/>
          <w:szCs w:val="21"/>
          <w:u w:val="single" w:color="auto"/>
        </w:rPr>
        <w:t>③承包</w:t>
      </w:r>
      <w:r>
        <w:rPr>
          <w:rFonts w:ascii="宋体" w:hAnsi="宋体" w:eastAsia="宋体" w:cs="宋体"/>
          <w:spacing w:val="8"/>
          <w:sz w:val="21"/>
          <w:szCs w:val="21"/>
          <w:u w:val="single" w:color="auto"/>
        </w:rPr>
        <w:t>人</w:t>
      </w:r>
      <w:r>
        <w:rPr>
          <w:rFonts w:ascii="宋体" w:hAnsi="宋体" w:eastAsia="宋体" w:cs="宋体"/>
          <w:spacing w:val="7"/>
          <w:sz w:val="21"/>
          <w:szCs w:val="21"/>
          <w:u w:val="single" w:color="auto"/>
        </w:rPr>
        <w:t>修建的临时道路和交通设施，应免费提供给发包人、监理工程师和其他合同段的承</w:t>
      </w:r>
      <w:r>
        <w:rPr>
          <w:rFonts w:ascii="宋体" w:hAnsi="宋体" w:eastAsia="宋体" w:cs="宋体"/>
          <w:sz w:val="21"/>
          <w:szCs w:val="21"/>
        </w:rPr>
        <w:t xml:space="preserve"> </w:t>
      </w:r>
      <w:r>
        <w:rPr>
          <w:rFonts w:ascii="宋体" w:hAnsi="宋体" w:eastAsia="宋体" w:cs="宋体"/>
          <w:spacing w:val="14"/>
          <w:sz w:val="21"/>
          <w:szCs w:val="21"/>
          <w:u w:val="single" w:color="auto"/>
        </w:rPr>
        <w:t>包人使</w:t>
      </w:r>
      <w:r>
        <w:rPr>
          <w:rFonts w:ascii="宋体" w:hAnsi="宋体" w:eastAsia="宋体" w:cs="宋体"/>
          <w:spacing w:val="10"/>
          <w:sz w:val="21"/>
          <w:szCs w:val="21"/>
          <w:u w:val="single" w:color="auto"/>
        </w:rPr>
        <w:t>用</w:t>
      </w:r>
      <w:r>
        <w:rPr>
          <w:rFonts w:ascii="宋体" w:hAnsi="宋体" w:eastAsia="宋体" w:cs="宋体"/>
          <w:spacing w:val="7"/>
          <w:sz w:val="21"/>
          <w:szCs w:val="21"/>
          <w:u w:val="single" w:color="auto"/>
        </w:rPr>
        <w:t>，如共同使用的路基损坏严重，发包人或监理工程师将负责通知有关承包人共同出资修</w:t>
      </w:r>
      <w:r>
        <w:rPr>
          <w:rFonts w:ascii="宋体" w:hAnsi="宋体" w:eastAsia="宋体" w:cs="宋体"/>
          <w:spacing w:val="20"/>
          <w:sz w:val="21"/>
          <w:szCs w:val="21"/>
          <w:u w:val="single" w:color="auto"/>
        </w:rPr>
        <w:t>复</w:t>
      </w:r>
      <w:r>
        <w:rPr>
          <w:rFonts w:ascii="宋体" w:hAnsi="宋体" w:eastAsia="宋体" w:cs="宋体"/>
          <w:spacing w:val="10"/>
          <w:sz w:val="21"/>
          <w:szCs w:val="21"/>
          <w:u w:val="single" w:color="auto"/>
        </w:rPr>
        <w:t>，若使用频率相差悬殊，则按比例分摊</w:t>
      </w:r>
      <w:r>
        <w:rPr>
          <w:rFonts w:ascii="宋体" w:hAnsi="宋体" w:eastAsia="宋体" w:cs="宋体"/>
          <w:spacing w:val="10"/>
          <w:sz w:val="21"/>
          <w:szCs w:val="21"/>
          <w:u w:val="none" w:color="auto"/>
        </w:rPr>
        <w:t>。</w:t>
      </w:r>
    </w:p>
    <w:p w14:paraId="2C639B80">
      <w:pPr>
        <w:spacing w:line="228" w:lineRule="auto"/>
        <w:ind w:left="2"/>
        <w:rPr>
          <w:rFonts w:ascii="宋体" w:hAnsi="宋体" w:eastAsia="宋体" w:cs="宋体"/>
          <w:sz w:val="21"/>
          <w:szCs w:val="21"/>
        </w:rPr>
      </w:pPr>
      <w:r>
        <w:rPr>
          <w:rFonts w:ascii="宋体" w:hAnsi="宋体" w:eastAsia="宋体" w:cs="宋体"/>
          <w:spacing w:val="10"/>
          <w:sz w:val="21"/>
          <w:szCs w:val="21"/>
          <w14:textOutline w14:w="3795" w14:cap="sq" w14:cmpd="sng">
            <w14:solidFill>
              <w14:srgbClr w14:val="000000"/>
            </w14:solidFill>
            <w14:prstDash w14:val="solid"/>
            <w14:bevel/>
          </w14:textOutline>
        </w:rPr>
        <w:t>9</w:t>
      </w:r>
      <w:r>
        <w:rPr>
          <w:rFonts w:ascii="宋体" w:hAnsi="宋体" w:eastAsia="宋体" w:cs="宋体"/>
          <w:spacing w:val="7"/>
          <w:sz w:val="21"/>
          <w:szCs w:val="21"/>
          <w14:textOutline w14:w="3795" w14:cap="sq" w14:cmpd="sng">
            <w14:solidFill>
              <w14:srgbClr w14:val="000000"/>
            </w14:solidFill>
            <w14:prstDash w14:val="solid"/>
            <w14:bevel/>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试验与检验</w:t>
      </w:r>
    </w:p>
    <w:p w14:paraId="2422B5CE">
      <w:pPr>
        <w:spacing w:before="192" w:line="230" w:lineRule="auto"/>
        <w:ind w:left="422"/>
        <w:rPr>
          <w:rFonts w:ascii="宋体" w:hAnsi="宋体" w:eastAsia="宋体" w:cs="宋体"/>
          <w:sz w:val="21"/>
          <w:szCs w:val="21"/>
        </w:rPr>
      </w:pPr>
      <w:r>
        <w:rPr>
          <w:rFonts w:ascii="宋体" w:hAnsi="宋体" w:eastAsia="宋体" w:cs="宋体"/>
          <w:spacing w:val="14"/>
          <w:sz w:val="21"/>
          <w:szCs w:val="21"/>
        </w:rPr>
        <w:t>9</w:t>
      </w:r>
      <w:r>
        <w:rPr>
          <w:rFonts w:ascii="宋体" w:hAnsi="宋体" w:eastAsia="宋体" w:cs="宋体"/>
          <w:spacing w:val="8"/>
          <w:sz w:val="21"/>
          <w:szCs w:val="21"/>
        </w:rPr>
        <w:t>.</w:t>
      </w:r>
      <w:r>
        <w:rPr>
          <w:rFonts w:ascii="宋体" w:hAnsi="宋体" w:eastAsia="宋体" w:cs="宋体"/>
          <w:spacing w:val="7"/>
          <w:sz w:val="21"/>
          <w:szCs w:val="21"/>
        </w:rPr>
        <w:t>1 试验设备与试验人员</w:t>
      </w:r>
    </w:p>
    <w:p w14:paraId="75FB168F">
      <w:pPr>
        <w:spacing w:before="192" w:line="230" w:lineRule="auto"/>
        <w:ind w:left="422"/>
        <w:rPr>
          <w:rFonts w:ascii="宋体" w:hAnsi="宋体" w:eastAsia="宋体" w:cs="宋体"/>
          <w:sz w:val="21"/>
          <w:szCs w:val="21"/>
        </w:rPr>
      </w:pPr>
      <w:r>
        <w:rPr>
          <w:rFonts w:ascii="宋体" w:hAnsi="宋体" w:eastAsia="宋体" w:cs="宋体"/>
          <w:spacing w:val="10"/>
          <w:sz w:val="21"/>
          <w:szCs w:val="21"/>
        </w:rPr>
        <w:t>9</w:t>
      </w:r>
      <w:r>
        <w:rPr>
          <w:rFonts w:ascii="宋体" w:hAnsi="宋体" w:eastAsia="宋体" w:cs="宋体"/>
          <w:spacing w:val="7"/>
          <w:sz w:val="21"/>
          <w:szCs w:val="21"/>
        </w:rPr>
        <w:t>.</w:t>
      </w:r>
      <w:r>
        <w:rPr>
          <w:rFonts w:ascii="宋体" w:hAnsi="宋体" w:eastAsia="宋体" w:cs="宋体"/>
          <w:spacing w:val="5"/>
          <w:sz w:val="21"/>
          <w:szCs w:val="21"/>
        </w:rPr>
        <w:t>1.2 试验设备</w:t>
      </w:r>
    </w:p>
    <w:p w14:paraId="369A144A">
      <w:pPr>
        <w:spacing w:before="191" w:line="229" w:lineRule="auto"/>
        <w:ind w:left="420"/>
        <w:rPr>
          <w:rFonts w:ascii="宋体" w:hAnsi="宋体" w:eastAsia="宋体" w:cs="宋体"/>
          <w:sz w:val="21"/>
          <w:szCs w:val="21"/>
        </w:rPr>
      </w:pPr>
      <w:r>
        <w:rPr>
          <w:rFonts w:ascii="宋体" w:hAnsi="宋体" w:eastAsia="宋体" w:cs="宋体"/>
          <w:spacing w:val="14"/>
          <w:sz w:val="21"/>
          <w:szCs w:val="21"/>
        </w:rPr>
        <w:t>施</w:t>
      </w:r>
      <w:r>
        <w:rPr>
          <w:rFonts w:ascii="宋体" w:hAnsi="宋体" w:eastAsia="宋体" w:cs="宋体"/>
          <w:spacing w:val="8"/>
          <w:sz w:val="21"/>
          <w:szCs w:val="21"/>
        </w:rPr>
        <w:t>工现场需要配置的试验场所：</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3B3E0FC7">
      <w:pPr>
        <w:spacing w:before="65" w:line="229" w:lineRule="auto"/>
        <w:ind w:left="420"/>
        <w:rPr>
          <w:rFonts w:ascii="宋体" w:hAnsi="宋体" w:eastAsia="宋体" w:cs="宋体"/>
          <w:sz w:val="21"/>
          <w:szCs w:val="21"/>
        </w:rPr>
      </w:pPr>
      <w:r>
        <w:rPr>
          <w:rFonts w:ascii="宋体" w:hAnsi="宋体" w:eastAsia="宋体" w:cs="宋体"/>
          <w:spacing w:val="14"/>
          <w:sz w:val="21"/>
          <w:szCs w:val="21"/>
        </w:rPr>
        <w:t>施</w:t>
      </w:r>
      <w:r>
        <w:rPr>
          <w:rFonts w:ascii="宋体" w:hAnsi="宋体" w:eastAsia="宋体" w:cs="宋体"/>
          <w:spacing w:val="8"/>
          <w:sz w:val="21"/>
          <w:szCs w:val="21"/>
        </w:rPr>
        <w:t>工现场需要配备的试验设备：</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2E88B41A">
      <w:pPr>
        <w:spacing w:before="191" w:line="405" w:lineRule="auto"/>
        <w:ind w:left="420"/>
        <w:rPr>
          <w:rFonts w:ascii="宋体" w:hAnsi="宋体" w:eastAsia="宋体" w:cs="宋体"/>
          <w:sz w:val="21"/>
          <w:szCs w:val="21"/>
        </w:rPr>
      </w:pPr>
      <w:r>
        <w:rPr>
          <w:rFonts w:ascii="宋体" w:hAnsi="宋体" w:eastAsia="宋体" w:cs="宋体"/>
          <w:spacing w:val="16"/>
          <w:sz w:val="21"/>
          <w:szCs w:val="21"/>
        </w:rPr>
        <w:t>施</w:t>
      </w:r>
      <w:r>
        <w:rPr>
          <w:rFonts w:ascii="宋体" w:hAnsi="宋体" w:eastAsia="宋体" w:cs="宋体"/>
          <w:spacing w:val="8"/>
          <w:sz w:val="21"/>
          <w:szCs w:val="21"/>
        </w:rPr>
        <w:t>工现场需要具备的其他试验条件：</w:t>
      </w:r>
      <w:r>
        <w:rPr>
          <w:rFonts w:ascii="宋体" w:hAnsi="宋体" w:eastAsia="宋体" w:cs="宋体"/>
          <w:spacing w:val="8"/>
          <w:sz w:val="21"/>
          <w:szCs w:val="21"/>
          <w:u w:val="single" w:color="auto"/>
        </w:rPr>
        <w:t xml:space="preserve"> / </w:t>
      </w:r>
      <w:r>
        <w:rPr>
          <w:rFonts w:ascii="宋体" w:hAnsi="宋体" w:eastAsia="宋体" w:cs="宋体"/>
          <w:spacing w:val="8"/>
          <w:sz w:val="21"/>
          <w:szCs w:val="21"/>
        </w:rPr>
        <w:t>。</w:t>
      </w:r>
    </w:p>
    <w:p w14:paraId="495E5828">
      <w:pPr>
        <w:spacing w:line="229" w:lineRule="auto"/>
        <w:ind w:left="422"/>
        <w:rPr>
          <w:rFonts w:ascii="宋体" w:hAnsi="宋体" w:eastAsia="宋体" w:cs="宋体"/>
          <w:sz w:val="21"/>
          <w:szCs w:val="21"/>
        </w:rPr>
      </w:pPr>
      <w:r>
        <w:rPr>
          <w:rFonts w:ascii="宋体" w:hAnsi="宋体" w:eastAsia="宋体" w:cs="宋体"/>
          <w:spacing w:val="7"/>
          <w:sz w:val="21"/>
          <w:szCs w:val="21"/>
        </w:rPr>
        <w:t>9.4 现场工艺试</w:t>
      </w:r>
      <w:r>
        <w:rPr>
          <w:rFonts w:ascii="宋体" w:hAnsi="宋体" w:eastAsia="宋体" w:cs="宋体"/>
          <w:spacing w:val="5"/>
          <w:sz w:val="21"/>
          <w:szCs w:val="21"/>
        </w:rPr>
        <w:t>验</w:t>
      </w:r>
    </w:p>
    <w:p w14:paraId="1D3B2677">
      <w:pPr>
        <w:spacing w:before="193" w:line="229" w:lineRule="auto"/>
        <w:ind w:left="423"/>
        <w:rPr>
          <w:rFonts w:ascii="宋体" w:hAnsi="宋体" w:eastAsia="宋体" w:cs="宋体"/>
          <w:sz w:val="21"/>
          <w:szCs w:val="21"/>
        </w:rPr>
      </w:pPr>
      <w:r>
        <w:rPr>
          <w:rFonts w:ascii="宋体" w:hAnsi="宋体" w:eastAsia="宋体" w:cs="宋体"/>
          <w:spacing w:val="8"/>
          <w:sz w:val="21"/>
          <w:szCs w:val="21"/>
        </w:rPr>
        <w:t>现场工艺试验的有关约定：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5D494AA7">
      <w:pPr>
        <w:spacing w:before="190" w:line="230" w:lineRule="auto"/>
        <w:ind w:left="17"/>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10.</w:t>
      </w:r>
      <w:r>
        <w:rPr>
          <w:rFonts w:ascii="宋体" w:hAnsi="宋体" w:eastAsia="宋体" w:cs="宋体"/>
          <w:spacing w:val="3"/>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变更</w:t>
      </w:r>
    </w:p>
    <w:p w14:paraId="730D1B09">
      <w:pPr>
        <w:spacing w:before="190" w:line="229" w:lineRule="auto"/>
        <w:ind w:left="437"/>
        <w:rPr>
          <w:rFonts w:ascii="宋体" w:hAnsi="宋体" w:eastAsia="宋体" w:cs="宋体"/>
          <w:sz w:val="21"/>
          <w:szCs w:val="21"/>
        </w:rPr>
      </w:pPr>
      <w:r>
        <w:rPr>
          <w:rFonts w:ascii="宋体" w:hAnsi="宋体" w:eastAsia="宋体" w:cs="宋体"/>
          <w:spacing w:val="5"/>
          <w:sz w:val="21"/>
          <w:szCs w:val="21"/>
        </w:rPr>
        <w:t>10.1 变更的范围</w:t>
      </w:r>
    </w:p>
    <w:p w14:paraId="6512CD76">
      <w:pPr>
        <w:spacing w:before="194" w:line="228" w:lineRule="auto"/>
        <w:ind w:left="425"/>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12"/>
          <w:sz w:val="21"/>
          <w:szCs w:val="21"/>
        </w:rPr>
        <w:t>于</w:t>
      </w:r>
      <w:r>
        <w:rPr>
          <w:rFonts w:ascii="宋体" w:hAnsi="宋体" w:eastAsia="宋体" w:cs="宋体"/>
          <w:spacing w:val="8"/>
          <w:sz w:val="21"/>
          <w:szCs w:val="21"/>
        </w:rPr>
        <w:t>变更的范围的约定：</w:t>
      </w:r>
      <w:r>
        <w:rPr>
          <w:rFonts w:ascii="宋体" w:hAnsi="宋体" w:eastAsia="宋体" w:cs="宋体"/>
          <w:spacing w:val="8"/>
          <w:sz w:val="21"/>
          <w:szCs w:val="21"/>
          <w:u w:val="single" w:color="auto"/>
        </w:rPr>
        <w:t xml:space="preserve">执行通用条款 </w:t>
      </w:r>
      <w:r>
        <w:rPr>
          <w:rFonts w:ascii="宋体" w:hAnsi="宋体" w:eastAsia="宋体" w:cs="宋体"/>
          <w:spacing w:val="8"/>
          <w:sz w:val="21"/>
          <w:szCs w:val="21"/>
        </w:rPr>
        <w:t>。</w:t>
      </w:r>
    </w:p>
    <w:p w14:paraId="3B2E4703">
      <w:pPr>
        <w:spacing w:before="192" w:line="229" w:lineRule="auto"/>
        <w:ind w:left="437"/>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0.3 变更程序</w:t>
      </w:r>
    </w:p>
    <w:p w14:paraId="3F6D9503">
      <w:pPr>
        <w:spacing w:before="191" w:line="229" w:lineRule="auto"/>
        <w:ind w:left="437"/>
        <w:rPr>
          <w:rFonts w:ascii="宋体" w:hAnsi="宋体" w:eastAsia="宋体" w:cs="宋体"/>
          <w:spacing w:val="3"/>
          <w:sz w:val="21"/>
          <w:szCs w:val="21"/>
        </w:rPr>
      </w:pPr>
      <w:r>
        <w:rPr>
          <w:rFonts w:ascii="宋体" w:hAnsi="宋体" w:eastAsia="宋体" w:cs="宋体"/>
          <w:spacing w:val="5"/>
          <w:sz w:val="21"/>
          <w:szCs w:val="21"/>
        </w:rPr>
        <w:t>10.3.1 国有投资项目</w:t>
      </w:r>
      <w:r>
        <w:rPr>
          <w:rFonts w:ascii="宋体" w:hAnsi="宋体" w:eastAsia="宋体" w:cs="宋体"/>
          <w:spacing w:val="3"/>
          <w:sz w:val="21"/>
          <w:szCs w:val="21"/>
        </w:rPr>
        <w:t>：</w:t>
      </w:r>
    </w:p>
    <w:p w14:paraId="33FBB27E">
      <w:pPr>
        <w:spacing w:before="194" w:line="405" w:lineRule="auto"/>
        <w:ind w:left="1" w:right="89" w:firstLine="420"/>
        <w:rPr>
          <w:rFonts w:ascii="宋体" w:hAnsi="宋体" w:eastAsia="宋体" w:cs="宋体"/>
          <w:sz w:val="21"/>
          <w:szCs w:val="21"/>
        </w:rPr>
      </w:pPr>
      <w:r>
        <w:rPr>
          <w:rFonts w:ascii="宋体" w:hAnsi="宋体" w:eastAsia="宋体" w:cs="宋体"/>
          <w:spacing w:val="14"/>
          <w:sz w:val="21"/>
          <w:szCs w:val="21"/>
        </w:rPr>
        <w:t>⑴</w:t>
      </w:r>
      <w:r>
        <w:rPr>
          <w:rFonts w:ascii="宋体" w:hAnsi="宋体" w:eastAsia="宋体" w:cs="宋体"/>
          <w:spacing w:val="11"/>
          <w:sz w:val="21"/>
          <w:szCs w:val="21"/>
        </w:rPr>
        <w:t>设</w:t>
      </w:r>
      <w:r>
        <w:rPr>
          <w:rFonts w:ascii="宋体" w:hAnsi="宋体" w:eastAsia="宋体" w:cs="宋体"/>
          <w:spacing w:val="7"/>
          <w:sz w:val="21"/>
          <w:szCs w:val="21"/>
        </w:rPr>
        <w:t>计变更和工程签证，按各市政府或相关部门的规定办理。属不可抗力 (自然灾害、突发</w:t>
      </w:r>
      <w:r>
        <w:rPr>
          <w:rFonts w:ascii="宋体" w:hAnsi="宋体" w:eastAsia="宋体" w:cs="宋体"/>
          <w:sz w:val="21"/>
          <w:szCs w:val="21"/>
        </w:rPr>
        <w:t xml:space="preserve"> </w:t>
      </w:r>
      <w:r>
        <w:rPr>
          <w:rFonts w:ascii="宋体" w:hAnsi="宋体" w:eastAsia="宋体" w:cs="宋体"/>
          <w:spacing w:val="16"/>
          <w:sz w:val="21"/>
          <w:szCs w:val="21"/>
        </w:rPr>
        <w:t>事件</w:t>
      </w:r>
      <w:r>
        <w:rPr>
          <w:rFonts w:ascii="宋体" w:hAnsi="宋体" w:eastAsia="宋体" w:cs="宋体"/>
          <w:spacing w:val="8"/>
          <w:sz w:val="21"/>
          <w:szCs w:val="21"/>
        </w:rPr>
        <w:t>等) 造成变更的，按特事特办原则予以办理。</w:t>
      </w:r>
    </w:p>
    <w:p w14:paraId="52442A4F">
      <w:pPr>
        <w:spacing w:before="1" w:line="406" w:lineRule="auto"/>
        <w:ind w:left="1" w:right="87" w:firstLine="420"/>
        <w:rPr>
          <w:rFonts w:ascii="宋体" w:hAnsi="宋体" w:eastAsia="宋体" w:cs="宋体"/>
          <w:sz w:val="21"/>
          <w:szCs w:val="21"/>
        </w:rPr>
      </w:pPr>
      <w:r>
        <w:rPr>
          <w:rFonts w:ascii="宋体" w:hAnsi="宋体" w:eastAsia="宋体" w:cs="宋体"/>
          <w:spacing w:val="14"/>
          <w:sz w:val="21"/>
          <w:szCs w:val="21"/>
        </w:rPr>
        <w:t>⑵建</w:t>
      </w:r>
      <w:r>
        <w:rPr>
          <w:rFonts w:ascii="宋体" w:hAnsi="宋体" w:eastAsia="宋体" w:cs="宋体"/>
          <w:spacing w:val="13"/>
          <w:sz w:val="21"/>
          <w:szCs w:val="21"/>
        </w:rPr>
        <w:t>设</w:t>
      </w:r>
      <w:r>
        <w:rPr>
          <w:rFonts w:ascii="宋体" w:hAnsi="宋体" w:eastAsia="宋体" w:cs="宋体"/>
          <w:spacing w:val="7"/>
          <w:sz w:val="21"/>
          <w:szCs w:val="21"/>
        </w:rPr>
        <w:t>单位在实施项目过程中，若发生单价变动，由建设单位、监理单位、施工单位及其他</w:t>
      </w:r>
      <w:r>
        <w:rPr>
          <w:rFonts w:ascii="宋体" w:hAnsi="宋体" w:eastAsia="宋体" w:cs="宋体"/>
          <w:sz w:val="21"/>
          <w:szCs w:val="21"/>
        </w:rPr>
        <w:t xml:space="preserve"> </w:t>
      </w:r>
      <w:r>
        <w:rPr>
          <w:rFonts w:ascii="宋体" w:hAnsi="宋体" w:eastAsia="宋体" w:cs="宋体"/>
          <w:spacing w:val="16"/>
          <w:sz w:val="21"/>
          <w:szCs w:val="21"/>
        </w:rPr>
        <w:t>相</w:t>
      </w:r>
      <w:r>
        <w:rPr>
          <w:rFonts w:ascii="宋体" w:hAnsi="宋体" w:eastAsia="宋体" w:cs="宋体"/>
          <w:spacing w:val="8"/>
          <w:sz w:val="21"/>
          <w:szCs w:val="21"/>
        </w:rPr>
        <w:t>关单位共同商定并签字确认。</w:t>
      </w:r>
    </w:p>
    <w:p w14:paraId="0A975D1B">
      <w:pPr>
        <w:spacing w:before="1" w:line="406" w:lineRule="auto"/>
        <w:ind w:left="1" w:right="87" w:firstLine="420"/>
        <w:rPr>
          <w:rFonts w:ascii="宋体" w:hAnsi="宋体" w:eastAsia="宋体" w:cs="宋体"/>
          <w:sz w:val="21"/>
          <w:szCs w:val="21"/>
        </w:rPr>
      </w:pPr>
      <w:r>
        <w:rPr>
          <w:rFonts w:ascii="宋体" w:hAnsi="宋体" w:eastAsia="宋体" w:cs="宋体"/>
          <w:spacing w:val="18"/>
          <w:sz w:val="21"/>
          <w:szCs w:val="21"/>
        </w:rPr>
        <w:t xml:space="preserve">⑶ </w:t>
      </w:r>
      <w:r>
        <w:rPr>
          <w:rFonts w:ascii="宋体" w:hAnsi="宋体" w:eastAsia="宋体" w:cs="宋体"/>
          <w:spacing w:val="14"/>
          <w:sz w:val="21"/>
          <w:szCs w:val="21"/>
        </w:rPr>
        <w:t>当</w:t>
      </w:r>
      <w:r>
        <w:rPr>
          <w:rFonts w:ascii="宋体" w:hAnsi="宋体" w:eastAsia="宋体" w:cs="宋体"/>
          <w:spacing w:val="9"/>
          <w:sz w:val="21"/>
          <w:szCs w:val="21"/>
        </w:rPr>
        <w:t>合同规定的合同价款调整情况发生后，承包人未在规定时间内通知发包人，或者未在</w:t>
      </w:r>
      <w:r>
        <w:rPr>
          <w:rFonts w:ascii="宋体" w:hAnsi="宋体" w:eastAsia="宋体" w:cs="宋体"/>
          <w:sz w:val="21"/>
          <w:szCs w:val="21"/>
        </w:rPr>
        <w:t xml:space="preserve"> </w:t>
      </w:r>
      <w:r>
        <w:rPr>
          <w:rFonts w:ascii="宋体" w:hAnsi="宋体" w:eastAsia="宋体" w:cs="宋体"/>
          <w:spacing w:val="14"/>
          <w:sz w:val="21"/>
          <w:szCs w:val="21"/>
        </w:rPr>
        <w:t>规定时</w:t>
      </w:r>
      <w:r>
        <w:rPr>
          <w:rFonts w:ascii="宋体" w:hAnsi="宋体" w:eastAsia="宋体" w:cs="宋体"/>
          <w:spacing w:val="12"/>
          <w:sz w:val="21"/>
          <w:szCs w:val="21"/>
        </w:rPr>
        <w:t>间</w:t>
      </w:r>
      <w:r>
        <w:rPr>
          <w:rFonts w:ascii="宋体" w:hAnsi="宋体" w:eastAsia="宋体" w:cs="宋体"/>
          <w:spacing w:val="7"/>
          <w:sz w:val="21"/>
          <w:szCs w:val="21"/>
        </w:rPr>
        <w:t>内提出调整报告，发包人可以根据有关资料，决定是否调整和调整的金额，并书面通知</w:t>
      </w:r>
      <w:r>
        <w:rPr>
          <w:rFonts w:ascii="宋体" w:hAnsi="宋体" w:eastAsia="宋体" w:cs="宋体"/>
          <w:sz w:val="21"/>
          <w:szCs w:val="21"/>
        </w:rPr>
        <w:t xml:space="preserve"> </w:t>
      </w:r>
      <w:r>
        <w:rPr>
          <w:rFonts w:ascii="宋体" w:hAnsi="宋体" w:eastAsia="宋体" w:cs="宋体"/>
          <w:spacing w:val="5"/>
          <w:sz w:val="21"/>
          <w:szCs w:val="21"/>
        </w:rPr>
        <w:t>承包人。</w:t>
      </w:r>
    </w:p>
    <w:p w14:paraId="5AF73921">
      <w:pPr>
        <w:spacing w:line="229" w:lineRule="auto"/>
        <w:ind w:left="437"/>
        <w:rPr>
          <w:rFonts w:ascii="宋体" w:hAnsi="宋体" w:eastAsia="宋体" w:cs="宋体"/>
          <w:sz w:val="21"/>
          <w:szCs w:val="21"/>
        </w:rPr>
      </w:pPr>
      <w:r>
        <w:rPr>
          <w:rFonts w:ascii="宋体" w:hAnsi="宋体" w:eastAsia="宋体" w:cs="宋体"/>
          <w:spacing w:val="10"/>
          <w:sz w:val="21"/>
          <w:szCs w:val="21"/>
        </w:rPr>
        <w:t>10</w:t>
      </w:r>
      <w:r>
        <w:rPr>
          <w:rFonts w:ascii="宋体" w:hAnsi="宋体" w:eastAsia="宋体" w:cs="宋体"/>
          <w:spacing w:val="6"/>
          <w:sz w:val="21"/>
          <w:szCs w:val="21"/>
        </w:rPr>
        <w:t>.</w:t>
      </w:r>
      <w:r>
        <w:rPr>
          <w:rFonts w:ascii="宋体" w:hAnsi="宋体" w:eastAsia="宋体" w:cs="宋体"/>
          <w:spacing w:val="5"/>
          <w:sz w:val="21"/>
          <w:szCs w:val="21"/>
        </w:rPr>
        <w:t>3.2 非国有投资项目：</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w:t>
      </w:r>
    </w:p>
    <w:p w14:paraId="0723290B">
      <w:pPr>
        <w:spacing w:before="191" w:line="227" w:lineRule="auto"/>
        <w:ind w:left="437"/>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0.4 变更估价</w:t>
      </w:r>
    </w:p>
    <w:p w14:paraId="18976EAB">
      <w:pPr>
        <w:spacing w:before="195" w:line="227" w:lineRule="auto"/>
        <w:ind w:left="437"/>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5"/>
          <w:sz w:val="21"/>
          <w:szCs w:val="21"/>
        </w:rPr>
        <w:t>0.4.1 变更估价原则</w:t>
      </w:r>
    </w:p>
    <w:p w14:paraId="232A6BFA">
      <w:pPr>
        <w:spacing w:before="196" w:line="406" w:lineRule="auto"/>
        <w:ind w:firstLine="425"/>
        <w:rPr>
          <w:rFonts w:ascii="宋体" w:hAnsi="宋体" w:eastAsia="宋体" w:cs="宋体"/>
          <w:sz w:val="21"/>
          <w:szCs w:val="21"/>
        </w:rPr>
      </w:pPr>
      <w:r>
        <w:rPr>
          <w:rFonts w:ascii="宋体" w:hAnsi="宋体" w:eastAsia="宋体" w:cs="宋体"/>
          <w:spacing w:val="18"/>
          <w:sz w:val="21"/>
          <w:szCs w:val="21"/>
        </w:rPr>
        <w:t>关于</w:t>
      </w:r>
      <w:r>
        <w:rPr>
          <w:rFonts w:ascii="宋体" w:hAnsi="宋体" w:eastAsia="宋体" w:cs="宋体"/>
          <w:spacing w:val="11"/>
          <w:sz w:val="21"/>
          <w:szCs w:val="21"/>
        </w:rPr>
        <w:t>变</w:t>
      </w:r>
      <w:r>
        <w:rPr>
          <w:rFonts w:ascii="宋体" w:hAnsi="宋体" w:eastAsia="宋体" w:cs="宋体"/>
          <w:spacing w:val="9"/>
          <w:sz w:val="21"/>
          <w:szCs w:val="21"/>
        </w:rPr>
        <w:t>更估价的约定:</w:t>
      </w:r>
      <w:r>
        <w:rPr>
          <w:rFonts w:ascii="宋体" w:hAnsi="宋体" w:eastAsia="宋体" w:cs="宋体"/>
          <w:spacing w:val="9"/>
          <w:sz w:val="21"/>
          <w:szCs w:val="21"/>
          <w:u w:val="single" w:color="auto"/>
        </w:rPr>
        <w:t>因设计变更、相关签证引起工程项目、工程量任何变化的，变更合同</w:t>
      </w:r>
      <w:r>
        <w:rPr>
          <w:rFonts w:ascii="宋体" w:hAnsi="宋体" w:eastAsia="宋体" w:cs="宋体"/>
          <w:sz w:val="21"/>
          <w:szCs w:val="21"/>
        </w:rPr>
        <w:t xml:space="preserve"> </w:t>
      </w:r>
      <w:r>
        <w:rPr>
          <w:rFonts w:ascii="宋体" w:hAnsi="宋体" w:eastAsia="宋体" w:cs="宋体"/>
          <w:spacing w:val="1"/>
          <w:sz w:val="21"/>
          <w:szCs w:val="21"/>
          <w:u w:val="single" w:color="auto"/>
        </w:rPr>
        <w:t>价款按下列方法进行</w:t>
      </w:r>
      <w:r>
        <w:rPr>
          <w:rFonts w:ascii="宋体" w:hAnsi="宋体" w:eastAsia="宋体" w:cs="宋体"/>
          <w:sz w:val="21"/>
          <w:szCs w:val="21"/>
          <w:u w:val="single" w:color="auto"/>
        </w:rPr>
        <w:t>：  (1) 合同中已有相同清单项目的，按合同该清单项目价格进行计算；  (2)</w:t>
      </w:r>
      <w:r>
        <w:rPr>
          <w:rFonts w:ascii="宋体" w:hAnsi="宋体" w:eastAsia="宋体" w:cs="宋体"/>
          <w:sz w:val="21"/>
          <w:szCs w:val="21"/>
        </w:rPr>
        <w:t xml:space="preserve"> </w:t>
      </w:r>
      <w:r>
        <w:rPr>
          <w:rFonts w:ascii="宋体" w:hAnsi="宋体" w:eastAsia="宋体" w:cs="宋体"/>
          <w:spacing w:val="7"/>
          <w:sz w:val="21"/>
          <w:szCs w:val="21"/>
          <w:u w:val="single" w:color="auto"/>
        </w:rPr>
        <w:t>合同中只有类似清单项目的，参照该类似清单项目价格进行计算；  (3) 合同中没有适用或类</w:t>
      </w:r>
      <w:r>
        <w:rPr>
          <w:rFonts w:ascii="宋体" w:hAnsi="宋体" w:eastAsia="宋体" w:cs="宋体"/>
          <w:sz w:val="21"/>
          <w:szCs w:val="21"/>
          <w:u w:val="single" w:color="auto"/>
        </w:rPr>
        <w:t>似</w:t>
      </w:r>
      <w:r>
        <w:rPr>
          <w:rFonts w:ascii="宋体" w:hAnsi="宋体" w:eastAsia="宋体" w:cs="宋体"/>
          <w:sz w:val="21"/>
          <w:szCs w:val="21"/>
        </w:rPr>
        <w:t xml:space="preserve"> </w:t>
      </w:r>
      <w:r>
        <w:rPr>
          <w:rFonts w:ascii="宋体" w:hAnsi="宋体" w:eastAsia="宋体" w:cs="宋体"/>
          <w:spacing w:val="2"/>
          <w:sz w:val="21"/>
          <w:szCs w:val="21"/>
          <w:u w:val="single" w:color="auto"/>
        </w:rPr>
        <w:t xml:space="preserve">清单项目的价格计算方法：有定额的套定额，并 ( </w:t>
      </w:r>
      <w:r>
        <w:rPr>
          <w:position w:val="-4"/>
          <w:sz w:val="21"/>
          <w:szCs w:val="21"/>
          <w:u w:val="single" w:color="auto"/>
        </w:rPr>
        <w:drawing>
          <wp:inline distT="0" distB="0" distL="0" distR="0">
            <wp:extent cx="102870" cy="146685"/>
            <wp:effectExtent l="0" t="0" r="11430" b="5715"/>
            <wp:docPr id="12" name="IM 3"/>
            <wp:cNvGraphicFramePr/>
            <a:graphic xmlns:a="http://schemas.openxmlformats.org/drawingml/2006/main">
              <a:graphicData uri="http://schemas.openxmlformats.org/drawingml/2006/picture">
                <pic:pic xmlns:pic="http://schemas.openxmlformats.org/drawingml/2006/picture">
                  <pic:nvPicPr>
                    <pic:cNvPr id="12" name="IM 3"/>
                    <pic:cNvPicPr/>
                  </pic:nvPicPr>
                  <pic:blipFill>
                    <a:blip r:embed="rId34"/>
                    <a:stretch>
                      <a:fillRect/>
                    </a:stretch>
                  </pic:blipFill>
                  <pic:spPr>
                    <a:xfrm>
                      <a:off x="0" y="0"/>
                      <a:ext cx="103384" cy="147048"/>
                    </a:xfrm>
                    <a:prstGeom prst="rect">
                      <a:avLst/>
                    </a:prstGeom>
                  </pic:spPr>
                </pic:pic>
              </a:graphicData>
            </a:graphic>
          </wp:inline>
        </w:drawing>
      </w:r>
      <w:r>
        <w:rPr>
          <w:rFonts w:ascii="宋体" w:hAnsi="宋体" w:eastAsia="宋体" w:cs="宋体"/>
          <w:spacing w:val="2"/>
          <w:sz w:val="21"/>
          <w:szCs w:val="21"/>
          <w:u w:val="single" w:color="auto"/>
        </w:rPr>
        <w:t xml:space="preserve"> 乘以下浮系数(1-中标价/招标控制价) %</w:t>
      </w:r>
      <w:r>
        <w:rPr>
          <w:rFonts w:ascii="宋体" w:hAnsi="宋体" w:eastAsia="宋体" w:cs="宋体"/>
          <w:sz w:val="21"/>
          <w:szCs w:val="21"/>
          <w:u w:val="single" w:color="auto"/>
        </w:rPr>
        <w:t>，</w:t>
      </w:r>
      <w:r>
        <w:rPr>
          <w:position w:val="-4"/>
          <w:sz w:val="21"/>
          <w:szCs w:val="21"/>
          <w:u w:val="single" w:color="auto"/>
        </w:rPr>
        <w:drawing>
          <wp:inline distT="0" distB="0" distL="0" distR="0">
            <wp:extent cx="95885" cy="146685"/>
            <wp:effectExtent l="0" t="0" r="18415" b="5080"/>
            <wp:docPr id="13" name="IM 4"/>
            <wp:cNvGraphicFramePr/>
            <a:graphic xmlns:a="http://schemas.openxmlformats.org/drawingml/2006/main">
              <a:graphicData uri="http://schemas.openxmlformats.org/drawingml/2006/picture">
                <pic:pic xmlns:pic="http://schemas.openxmlformats.org/drawingml/2006/picture">
                  <pic:nvPicPr>
                    <pic:cNvPr id="13" name="IM 4"/>
                    <pic:cNvPicPr/>
                  </pic:nvPicPr>
                  <pic:blipFill>
                    <a:blip r:embed="rId35"/>
                    <a:stretch>
                      <a:fillRect/>
                    </a:stretch>
                  </pic:blipFill>
                  <pic:spPr>
                    <a:xfrm>
                      <a:off x="0" y="0"/>
                      <a:ext cx="95953" cy="147048"/>
                    </a:xfrm>
                    <a:prstGeom prst="rect">
                      <a:avLst/>
                    </a:prstGeom>
                  </pic:spPr>
                </pic:pic>
              </a:graphicData>
            </a:graphic>
          </wp:inline>
        </w:drawing>
      </w:r>
      <w:r>
        <w:rPr>
          <w:rFonts w:ascii="宋体" w:hAnsi="宋体" w:eastAsia="宋体" w:cs="宋体"/>
          <w:sz w:val="21"/>
          <w:szCs w:val="21"/>
        </w:rPr>
        <w:t xml:space="preserve"> </w:t>
      </w:r>
      <w:r>
        <w:rPr>
          <w:rFonts w:ascii="宋体" w:hAnsi="宋体" w:eastAsia="宋体" w:cs="宋体"/>
          <w:spacing w:val="14"/>
          <w:sz w:val="21"/>
          <w:szCs w:val="21"/>
          <w:u w:val="single" w:color="auto"/>
        </w:rPr>
        <w:t>不乘</w:t>
      </w:r>
      <w:r>
        <w:rPr>
          <w:rFonts w:ascii="宋体" w:hAnsi="宋体" w:eastAsia="宋体" w:cs="宋体"/>
          <w:spacing w:val="12"/>
          <w:sz w:val="21"/>
          <w:szCs w:val="21"/>
          <w:u w:val="single" w:color="auto"/>
        </w:rPr>
        <w:t>下</w:t>
      </w:r>
      <w:r>
        <w:rPr>
          <w:rFonts w:ascii="宋体" w:hAnsi="宋体" w:eastAsia="宋体" w:cs="宋体"/>
          <w:spacing w:val="7"/>
          <w:sz w:val="21"/>
          <w:szCs w:val="21"/>
          <w:u w:val="single" w:color="auto"/>
        </w:rPr>
        <w:t>浮系数。) 计算，其中材料价格按施工期间的《百色市建设工程造价信息》相应价格信息</w:t>
      </w:r>
      <w:r>
        <w:rPr>
          <w:rFonts w:ascii="宋体" w:hAnsi="宋体" w:eastAsia="宋体" w:cs="宋体"/>
          <w:spacing w:val="14"/>
          <w:sz w:val="21"/>
          <w:szCs w:val="21"/>
          <w:u w:val="single" w:color="auto"/>
        </w:rPr>
        <w:t>进行计算</w:t>
      </w:r>
      <w:r>
        <w:rPr>
          <w:rFonts w:ascii="宋体" w:hAnsi="宋体" w:eastAsia="宋体" w:cs="宋体"/>
          <w:spacing w:val="7"/>
          <w:sz w:val="21"/>
          <w:szCs w:val="21"/>
          <w:u w:val="single" w:color="auto"/>
        </w:rPr>
        <w:t>；《百色市建设工程造价信息》没有相应价格信息的按市场价计算；无定额可套的，根</w:t>
      </w:r>
      <w:r>
        <w:rPr>
          <w:rFonts w:ascii="宋体" w:hAnsi="宋体" w:eastAsia="宋体" w:cs="宋体"/>
          <w:sz w:val="21"/>
          <w:szCs w:val="21"/>
        </w:rPr>
        <w:t xml:space="preserve"> </w:t>
      </w:r>
      <w:r>
        <w:rPr>
          <w:rFonts w:ascii="宋体" w:hAnsi="宋体" w:eastAsia="宋体" w:cs="宋体"/>
          <w:spacing w:val="14"/>
          <w:sz w:val="21"/>
          <w:szCs w:val="21"/>
          <w:u w:val="single" w:color="auto"/>
        </w:rPr>
        <w:t>据市场</w:t>
      </w:r>
      <w:r>
        <w:rPr>
          <w:rFonts w:ascii="宋体" w:hAnsi="宋体" w:eastAsia="宋体" w:cs="宋体"/>
          <w:spacing w:val="12"/>
          <w:sz w:val="21"/>
          <w:szCs w:val="21"/>
          <w:u w:val="single" w:color="auto"/>
        </w:rPr>
        <w:t>价</w:t>
      </w:r>
      <w:r>
        <w:rPr>
          <w:rFonts w:ascii="宋体" w:hAnsi="宋体" w:eastAsia="宋体" w:cs="宋体"/>
          <w:spacing w:val="7"/>
          <w:sz w:val="21"/>
          <w:szCs w:val="21"/>
          <w:u w:val="single" w:color="auto"/>
        </w:rPr>
        <w:t>格协商确定综合价格；对于国有资产投资的项目，新增项目的单价必须经平果市审计部门</w:t>
      </w:r>
      <w:r>
        <w:rPr>
          <w:rFonts w:ascii="宋体" w:hAnsi="宋体" w:eastAsia="宋体" w:cs="宋体"/>
          <w:spacing w:val="5"/>
          <w:sz w:val="21"/>
          <w:szCs w:val="21"/>
          <w:u w:val="single" w:color="auto"/>
        </w:rPr>
        <w:t>审定</w:t>
      </w:r>
      <w:r>
        <w:rPr>
          <w:rFonts w:ascii="宋体" w:hAnsi="宋体" w:eastAsia="宋体" w:cs="宋体"/>
          <w:spacing w:val="5"/>
          <w:sz w:val="21"/>
          <w:szCs w:val="21"/>
        </w:rPr>
        <w:t>。</w:t>
      </w:r>
    </w:p>
    <w:p w14:paraId="5AEE26E2">
      <w:pPr>
        <w:spacing w:before="196" w:line="406" w:lineRule="auto"/>
        <w:ind w:firstLine="425"/>
        <w:rPr>
          <w:rFonts w:ascii="宋体" w:hAnsi="宋体" w:eastAsia="宋体" w:cs="宋体"/>
          <w:spacing w:val="7"/>
          <w:sz w:val="21"/>
          <w:szCs w:val="21"/>
          <w:u w:val="single" w:color="auto"/>
        </w:rPr>
      </w:pPr>
      <w:r>
        <w:rPr>
          <w:rFonts w:ascii="宋体" w:hAnsi="宋体" w:eastAsia="宋体" w:cs="宋体"/>
          <w:spacing w:val="7"/>
          <w:sz w:val="21"/>
          <w:szCs w:val="21"/>
          <w:u w:val="single" w:color="auto"/>
        </w:rPr>
        <w:t>10.5 承包人的合理化建议</w:t>
      </w:r>
    </w:p>
    <w:p w14:paraId="37C7625F">
      <w:pPr>
        <w:spacing w:before="196" w:line="406" w:lineRule="auto"/>
        <w:ind w:firstLine="425"/>
        <w:rPr>
          <w:rFonts w:ascii="宋体" w:hAnsi="宋体" w:eastAsia="宋体" w:cs="宋体"/>
          <w:spacing w:val="7"/>
          <w:sz w:val="21"/>
          <w:szCs w:val="21"/>
          <w:u w:val="single" w:color="auto"/>
        </w:rPr>
      </w:pPr>
      <w:r>
        <w:rPr>
          <w:rFonts w:ascii="宋体" w:hAnsi="宋体" w:eastAsia="宋体" w:cs="宋体"/>
          <w:spacing w:val="7"/>
          <w:sz w:val="21"/>
          <w:szCs w:val="21"/>
          <w:u w:val="single" w:color="auto"/>
        </w:rPr>
        <w:t>监理人审查承包人合理化建议的期限：/ 。</w:t>
      </w:r>
    </w:p>
    <w:p w14:paraId="03F87329">
      <w:pPr>
        <w:spacing w:before="196" w:line="406" w:lineRule="auto"/>
        <w:ind w:firstLine="425"/>
        <w:rPr>
          <w:rFonts w:ascii="宋体" w:hAnsi="宋体" w:eastAsia="宋体" w:cs="宋体"/>
          <w:spacing w:val="7"/>
          <w:sz w:val="21"/>
          <w:szCs w:val="21"/>
          <w:u w:val="single" w:color="auto"/>
        </w:rPr>
      </w:pPr>
      <w:r>
        <w:rPr>
          <w:rFonts w:ascii="宋体" w:hAnsi="宋体" w:eastAsia="宋体" w:cs="宋体"/>
          <w:spacing w:val="7"/>
          <w:sz w:val="21"/>
          <w:szCs w:val="21"/>
          <w:u w:val="single" w:color="auto"/>
        </w:rPr>
        <w:t>发包人审批承包人合理化建议的期限：二个有效工作日。</w:t>
      </w:r>
    </w:p>
    <w:p w14:paraId="6B130988">
      <w:pPr>
        <w:spacing w:before="196" w:line="406" w:lineRule="auto"/>
        <w:ind w:firstLine="425"/>
        <w:rPr>
          <w:rFonts w:ascii="宋体" w:hAnsi="宋体" w:eastAsia="宋体" w:cs="宋体"/>
          <w:spacing w:val="7"/>
          <w:sz w:val="21"/>
          <w:szCs w:val="21"/>
          <w:u w:val="single" w:color="auto"/>
        </w:rPr>
      </w:pPr>
      <w:r>
        <w:rPr>
          <w:rFonts w:ascii="宋体" w:hAnsi="宋体" w:eastAsia="宋体" w:cs="宋体"/>
          <w:spacing w:val="7"/>
          <w:sz w:val="21"/>
          <w:szCs w:val="21"/>
          <w:u w:val="single" w:color="auto"/>
        </w:rPr>
        <w:t>承包人提出的合理化建议降低了合同价格或者提高了工程经济效益的奖励的方法和金额为：无奖励。</w:t>
      </w:r>
    </w:p>
    <w:p w14:paraId="03973296">
      <w:pPr>
        <w:spacing w:before="196" w:line="406" w:lineRule="auto"/>
        <w:ind w:firstLine="425"/>
        <w:rPr>
          <w:rFonts w:ascii="宋体" w:hAnsi="宋体" w:eastAsia="宋体" w:cs="宋体"/>
          <w:spacing w:val="7"/>
          <w:sz w:val="21"/>
          <w:szCs w:val="21"/>
          <w:u w:val="single" w:color="auto"/>
        </w:rPr>
      </w:pPr>
      <w:r>
        <w:rPr>
          <w:rFonts w:ascii="宋体" w:hAnsi="宋体" w:eastAsia="宋体" w:cs="宋体"/>
          <w:spacing w:val="7"/>
          <w:sz w:val="21"/>
          <w:szCs w:val="21"/>
          <w:u w:val="single" w:color="auto"/>
        </w:rPr>
        <w:t>10.7 暂估价</w:t>
      </w:r>
    </w:p>
    <w:p w14:paraId="79C8BA61">
      <w:pPr>
        <w:spacing w:before="192" w:line="407" w:lineRule="auto"/>
        <w:ind w:firstLine="425"/>
        <w:rPr>
          <w:rFonts w:ascii="宋体" w:hAnsi="宋体" w:eastAsia="宋体" w:cs="宋体"/>
          <w:sz w:val="21"/>
          <w:szCs w:val="21"/>
        </w:rPr>
      </w:pPr>
      <w:r>
        <w:rPr>
          <w:rFonts w:ascii="宋体" w:hAnsi="宋体" w:eastAsia="宋体" w:cs="宋体"/>
          <w:spacing w:val="7"/>
          <w:sz w:val="21"/>
          <w:szCs w:val="21"/>
        </w:rPr>
        <w:t>暂估价材料和工程设备的明细详见已标价工程量清单《材料(工程设备) 暂估价格及调整表</w:t>
      </w:r>
      <w:r>
        <w:rPr>
          <w:rFonts w:ascii="宋体" w:hAnsi="宋体" w:eastAsia="宋体" w:cs="宋体"/>
          <w:sz w:val="21"/>
          <w:szCs w:val="21"/>
        </w:rPr>
        <w:t xml:space="preserve">》 </w:t>
      </w:r>
      <w:r>
        <w:rPr>
          <w:rFonts w:ascii="宋体" w:hAnsi="宋体" w:eastAsia="宋体" w:cs="宋体"/>
          <w:spacing w:val="8"/>
          <w:sz w:val="21"/>
          <w:szCs w:val="21"/>
        </w:rPr>
        <w:t>和《专业工程暂估价表》</w:t>
      </w:r>
    </w:p>
    <w:p w14:paraId="3B595867">
      <w:pPr>
        <w:spacing w:before="1" w:line="226" w:lineRule="auto"/>
        <w:ind w:left="435"/>
        <w:rPr>
          <w:rFonts w:ascii="宋体" w:hAnsi="宋体" w:eastAsia="宋体" w:cs="宋体"/>
          <w:sz w:val="21"/>
          <w:szCs w:val="21"/>
        </w:rPr>
      </w:pPr>
      <w:r>
        <w:rPr>
          <w:rFonts w:ascii="宋体" w:hAnsi="宋体" w:eastAsia="宋体" w:cs="宋体"/>
          <w:spacing w:val="12"/>
          <w:sz w:val="21"/>
          <w:szCs w:val="21"/>
        </w:rPr>
        <w:t>10</w:t>
      </w:r>
      <w:r>
        <w:rPr>
          <w:rFonts w:ascii="宋体" w:hAnsi="宋体" w:eastAsia="宋体" w:cs="宋体"/>
          <w:spacing w:val="8"/>
          <w:sz w:val="21"/>
          <w:szCs w:val="21"/>
        </w:rPr>
        <w:t>.</w:t>
      </w:r>
      <w:r>
        <w:rPr>
          <w:rFonts w:ascii="宋体" w:hAnsi="宋体" w:eastAsia="宋体" w:cs="宋体"/>
          <w:spacing w:val="6"/>
          <w:sz w:val="21"/>
          <w:szCs w:val="21"/>
        </w:rPr>
        <w:t>7.1 依法必须招标的暂估价项目</w:t>
      </w:r>
    </w:p>
    <w:p w14:paraId="6E9898CF">
      <w:pPr>
        <w:spacing w:before="193" w:line="405" w:lineRule="auto"/>
        <w:ind w:left="419"/>
        <w:rPr>
          <w:rFonts w:ascii="宋体" w:hAnsi="宋体" w:eastAsia="宋体" w:cs="宋体"/>
          <w:sz w:val="21"/>
          <w:szCs w:val="21"/>
        </w:rPr>
      </w:pPr>
      <w:r>
        <w:rPr>
          <w:rFonts w:ascii="宋体" w:hAnsi="宋体" w:eastAsia="宋体" w:cs="宋体"/>
          <w:spacing w:val="9"/>
          <w:sz w:val="21"/>
          <w:szCs w:val="21"/>
        </w:rPr>
        <w:t>对于依法必须招标的暂估价项目的确认和批准采取第</w:t>
      </w:r>
      <w:r>
        <w:rPr>
          <w:rFonts w:ascii="宋体" w:hAnsi="宋体" w:eastAsia="宋体" w:cs="宋体"/>
          <w:spacing w:val="9"/>
          <w:sz w:val="21"/>
          <w:szCs w:val="21"/>
          <w:u w:val="single" w:color="auto"/>
        </w:rPr>
        <w:t xml:space="preserve"> / </w:t>
      </w:r>
      <w:r>
        <w:rPr>
          <w:rFonts w:ascii="宋体" w:hAnsi="宋体" w:eastAsia="宋体" w:cs="宋体"/>
          <w:spacing w:val="9"/>
          <w:sz w:val="21"/>
          <w:szCs w:val="21"/>
        </w:rPr>
        <w:t>种方式确定</w:t>
      </w:r>
      <w:r>
        <w:rPr>
          <w:rFonts w:ascii="宋体" w:hAnsi="宋体" w:eastAsia="宋体" w:cs="宋体"/>
          <w:spacing w:val="8"/>
          <w:sz w:val="21"/>
          <w:szCs w:val="21"/>
        </w:rPr>
        <w:t>。</w:t>
      </w:r>
    </w:p>
    <w:p w14:paraId="1DB9DE77">
      <w:pPr>
        <w:spacing w:before="1" w:line="226" w:lineRule="auto"/>
        <w:ind w:left="435"/>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7"/>
          <w:sz w:val="21"/>
          <w:szCs w:val="21"/>
        </w:rPr>
        <w:t>0.7.2 不属于依法必须招标的暂估价项目</w:t>
      </w:r>
    </w:p>
    <w:p w14:paraId="54841257">
      <w:pPr>
        <w:spacing w:before="195" w:line="227" w:lineRule="auto"/>
        <w:ind w:left="419"/>
        <w:rPr>
          <w:rFonts w:ascii="宋体" w:hAnsi="宋体" w:eastAsia="宋体" w:cs="宋体"/>
          <w:sz w:val="21"/>
          <w:szCs w:val="21"/>
        </w:rPr>
      </w:pPr>
      <w:r>
        <w:rPr>
          <w:rFonts w:ascii="宋体" w:hAnsi="宋体" w:eastAsia="宋体" w:cs="宋体"/>
          <w:spacing w:val="10"/>
          <w:sz w:val="21"/>
          <w:szCs w:val="21"/>
        </w:rPr>
        <w:t>对</w:t>
      </w:r>
      <w:r>
        <w:rPr>
          <w:rFonts w:ascii="宋体" w:hAnsi="宋体" w:eastAsia="宋体" w:cs="宋体"/>
          <w:spacing w:val="9"/>
          <w:sz w:val="21"/>
          <w:szCs w:val="21"/>
        </w:rPr>
        <w:t>于不属于依法必须招标的暂估价项目的确认和批准采取第</w:t>
      </w:r>
      <w:r>
        <w:rPr>
          <w:rFonts w:ascii="宋体" w:hAnsi="宋体" w:eastAsia="宋体" w:cs="宋体"/>
          <w:spacing w:val="9"/>
          <w:sz w:val="21"/>
          <w:szCs w:val="21"/>
          <w:u w:val="single" w:color="auto"/>
        </w:rPr>
        <w:t xml:space="preserve"> / </w:t>
      </w:r>
      <w:r>
        <w:rPr>
          <w:rFonts w:ascii="宋体" w:hAnsi="宋体" w:eastAsia="宋体" w:cs="宋体"/>
          <w:spacing w:val="9"/>
          <w:sz w:val="21"/>
          <w:szCs w:val="21"/>
        </w:rPr>
        <w:t>种方式确定。</w:t>
      </w:r>
    </w:p>
    <w:p w14:paraId="7D2D4E9A">
      <w:pPr>
        <w:spacing w:before="194" w:line="439" w:lineRule="exact"/>
        <w:ind w:left="420"/>
        <w:rPr>
          <w:rFonts w:ascii="宋体" w:hAnsi="宋体" w:eastAsia="宋体" w:cs="宋体"/>
          <w:sz w:val="21"/>
          <w:szCs w:val="21"/>
        </w:rPr>
      </w:pPr>
      <w:r>
        <w:rPr>
          <w:rFonts w:ascii="宋体" w:hAnsi="宋体" w:eastAsia="宋体" w:cs="宋体"/>
          <w:spacing w:val="9"/>
          <w:position w:val="18"/>
          <w:sz w:val="21"/>
          <w:szCs w:val="21"/>
        </w:rPr>
        <w:t>第 3 种方式：承包人直接实施的暂估价项</w:t>
      </w:r>
      <w:r>
        <w:rPr>
          <w:rFonts w:ascii="宋体" w:hAnsi="宋体" w:eastAsia="宋体" w:cs="宋体"/>
          <w:spacing w:val="6"/>
          <w:position w:val="18"/>
          <w:sz w:val="21"/>
          <w:szCs w:val="21"/>
        </w:rPr>
        <w:t>目</w:t>
      </w:r>
    </w:p>
    <w:p w14:paraId="56CC3A34">
      <w:pPr>
        <w:spacing w:before="1" w:line="226" w:lineRule="auto"/>
        <w:ind w:left="420"/>
        <w:rPr>
          <w:rFonts w:ascii="宋体" w:hAnsi="宋体" w:eastAsia="宋体" w:cs="宋体"/>
          <w:sz w:val="21"/>
          <w:szCs w:val="21"/>
        </w:rPr>
      </w:pPr>
      <w:r>
        <w:rPr>
          <w:rFonts w:ascii="宋体" w:hAnsi="宋体" w:eastAsia="宋体" w:cs="宋体"/>
          <w:spacing w:val="16"/>
          <w:sz w:val="21"/>
          <w:szCs w:val="21"/>
        </w:rPr>
        <w:t>承</w:t>
      </w:r>
      <w:r>
        <w:rPr>
          <w:rFonts w:ascii="宋体" w:hAnsi="宋体" w:eastAsia="宋体" w:cs="宋体"/>
          <w:spacing w:val="13"/>
          <w:sz w:val="21"/>
          <w:szCs w:val="21"/>
        </w:rPr>
        <w:t>包</w:t>
      </w:r>
      <w:r>
        <w:rPr>
          <w:rFonts w:ascii="宋体" w:hAnsi="宋体" w:eastAsia="宋体" w:cs="宋体"/>
          <w:spacing w:val="8"/>
          <w:sz w:val="21"/>
          <w:szCs w:val="21"/>
        </w:rPr>
        <w:t>人直接实施的暂估价项目的约定：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23EE4C13">
      <w:pPr>
        <w:spacing w:before="196"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0.8 暂列金额</w:t>
      </w:r>
    </w:p>
    <w:p w14:paraId="57B624FD">
      <w:pPr>
        <w:spacing w:before="193" w:line="406" w:lineRule="auto"/>
        <w:ind w:right="38" w:firstLine="420"/>
        <w:rPr>
          <w:rFonts w:ascii="宋体" w:hAnsi="宋体" w:eastAsia="宋体" w:cs="宋体"/>
          <w:sz w:val="21"/>
          <w:szCs w:val="21"/>
        </w:rPr>
      </w:pPr>
      <w:r>
        <w:rPr>
          <w:rFonts w:ascii="宋体" w:hAnsi="宋体" w:eastAsia="宋体" w:cs="宋体"/>
          <w:spacing w:val="18"/>
          <w:sz w:val="21"/>
          <w:szCs w:val="21"/>
        </w:rPr>
        <w:t>合同</w:t>
      </w:r>
      <w:r>
        <w:rPr>
          <w:rFonts w:ascii="宋体" w:hAnsi="宋体" w:eastAsia="宋体" w:cs="宋体"/>
          <w:spacing w:val="17"/>
          <w:sz w:val="21"/>
          <w:szCs w:val="21"/>
        </w:rPr>
        <w:t>当</w:t>
      </w:r>
      <w:r>
        <w:rPr>
          <w:rFonts w:ascii="宋体" w:hAnsi="宋体" w:eastAsia="宋体" w:cs="宋体"/>
          <w:spacing w:val="9"/>
          <w:sz w:val="21"/>
          <w:szCs w:val="21"/>
        </w:rPr>
        <w:t>事人关于暂列金额使用的约定：</w:t>
      </w:r>
      <w:r>
        <w:rPr>
          <w:rFonts w:ascii="宋体" w:hAnsi="宋体" w:eastAsia="宋体" w:cs="宋体"/>
          <w:spacing w:val="9"/>
          <w:sz w:val="21"/>
          <w:szCs w:val="21"/>
          <w:u w:val="single" w:color="auto"/>
        </w:rPr>
        <w:t>暂列金是指发包人为可能发生工程变更而暂列的金</w:t>
      </w:r>
      <w:r>
        <w:rPr>
          <w:rFonts w:ascii="宋体" w:hAnsi="宋体" w:eastAsia="宋体" w:cs="宋体"/>
          <w:spacing w:val="14"/>
          <w:sz w:val="21"/>
          <w:szCs w:val="21"/>
          <w:u w:val="single" w:color="auto"/>
        </w:rPr>
        <w:t>额，包</w:t>
      </w:r>
      <w:r>
        <w:rPr>
          <w:rFonts w:ascii="宋体" w:hAnsi="宋体" w:eastAsia="宋体" w:cs="宋体"/>
          <w:spacing w:val="12"/>
          <w:sz w:val="21"/>
          <w:szCs w:val="21"/>
          <w:u w:val="single" w:color="auto"/>
        </w:rPr>
        <w:t>括</w:t>
      </w:r>
      <w:r>
        <w:rPr>
          <w:rFonts w:ascii="宋体" w:hAnsi="宋体" w:eastAsia="宋体" w:cs="宋体"/>
          <w:spacing w:val="7"/>
          <w:sz w:val="21"/>
          <w:szCs w:val="21"/>
          <w:u w:val="single" w:color="auto"/>
        </w:rPr>
        <w:t>因发包人提供的工程量清单漏项、清单有误引起的工程数量增加和施工过程中设计变更</w:t>
      </w:r>
      <w:r>
        <w:rPr>
          <w:rFonts w:ascii="宋体" w:hAnsi="宋体" w:eastAsia="宋体" w:cs="宋体"/>
          <w:sz w:val="21"/>
          <w:szCs w:val="21"/>
        </w:rPr>
        <w:t xml:space="preserve"> </w:t>
      </w:r>
      <w:r>
        <w:rPr>
          <w:rFonts w:ascii="宋体" w:hAnsi="宋体" w:eastAsia="宋体" w:cs="宋体"/>
          <w:spacing w:val="14"/>
          <w:sz w:val="21"/>
          <w:szCs w:val="21"/>
          <w:u w:val="single" w:color="auto"/>
        </w:rPr>
        <w:t>引起新</w:t>
      </w:r>
      <w:r>
        <w:rPr>
          <w:rFonts w:ascii="宋体" w:hAnsi="宋体" w:eastAsia="宋体" w:cs="宋体"/>
          <w:spacing w:val="10"/>
          <w:sz w:val="21"/>
          <w:szCs w:val="21"/>
          <w:u w:val="single" w:color="auto"/>
        </w:rPr>
        <w:t>的</w:t>
      </w:r>
      <w:r>
        <w:rPr>
          <w:rFonts w:ascii="宋体" w:hAnsi="宋体" w:eastAsia="宋体" w:cs="宋体"/>
          <w:spacing w:val="7"/>
          <w:sz w:val="21"/>
          <w:szCs w:val="21"/>
          <w:u w:val="single" w:color="auto"/>
        </w:rPr>
        <w:t>清单项目或工程数量增加等需要增加的金额，建设单位委托具有建设行政主管部门颁发</w:t>
      </w:r>
      <w:r>
        <w:rPr>
          <w:rFonts w:ascii="宋体" w:hAnsi="宋体" w:eastAsia="宋体" w:cs="宋体"/>
          <w:sz w:val="21"/>
          <w:szCs w:val="21"/>
        </w:rPr>
        <w:t xml:space="preserve"> </w:t>
      </w:r>
      <w:r>
        <w:rPr>
          <w:rFonts w:ascii="宋体" w:hAnsi="宋体" w:eastAsia="宋体" w:cs="宋体"/>
          <w:spacing w:val="14"/>
          <w:sz w:val="21"/>
          <w:szCs w:val="21"/>
          <w:u w:val="single" w:color="auto"/>
        </w:rPr>
        <w:t>资质的</w:t>
      </w:r>
      <w:r>
        <w:rPr>
          <w:rFonts w:ascii="宋体" w:hAnsi="宋体" w:eastAsia="宋体" w:cs="宋体"/>
          <w:spacing w:val="12"/>
          <w:sz w:val="21"/>
          <w:szCs w:val="21"/>
          <w:u w:val="single" w:color="auto"/>
        </w:rPr>
        <w:t>造</w:t>
      </w:r>
      <w:r>
        <w:rPr>
          <w:rFonts w:ascii="宋体" w:hAnsi="宋体" w:eastAsia="宋体" w:cs="宋体"/>
          <w:spacing w:val="7"/>
          <w:sz w:val="21"/>
          <w:szCs w:val="21"/>
          <w:u w:val="single" w:color="auto"/>
        </w:rPr>
        <w:t>价咨询机构审定后，按照审定造价支付暂列金。暂列金是建设单位自行确定设立的，承</w:t>
      </w:r>
      <w:r>
        <w:rPr>
          <w:rFonts w:ascii="宋体" w:hAnsi="宋体" w:eastAsia="宋体" w:cs="宋体"/>
          <w:sz w:val="21"/>
          <w:szCs w:val="21"/>
        </w:rPr>
        <w:t xml:space="preserve"> </w:t>
      </w:r>
      <w:r>
        <w:rPr>
          <w:rFonts w:ascii="宋体" w:hAnsi="宋体" w:eastAsia="宋体" w:cs="宋体"/>
          <w:spacing w:val="9"/>
          <w:sz w:val="21"/>
          <w:szCs w:val="21"/>
          <w:u w:val="single" w:color="auto"/>
        </w:rPr>
        <w:t>包商无权使用此笔费用。此费用按实际发生经发包人签证后确定全部使用、部分使用或不使用</w:t>
      </w:r>
      <w:r>
        <w:rPr>
          <w:rFonts w:ascii="宋体" w:hAnsi="宋体" w:eastAsia="宋体" w:cs="宋体"/>
          <w:spacing w:val="6"/>
          <w:sz w:val="21"/>
          <w:szCs w:val="21"/>
          <w:u w:val="single" w:color="auto"/>
        </w:rPr>
        <w:t>。</w:t>
      </w:r>
      <w:r>
        <w:rPr>
          <w:rFonts w:ascii="宋体" w:hAnsi="宋体" w:eastAsia="宋体" w:cs="宋体"/>
          <w:sz w:val="21"/>
          <w:szCs w:val="21"/>
        </w:rPr>
        <w:t xml:space="preserve"> </w:t>
      </w:r>
      <w:r>
        <w:rPr>
          <w:rFonts w:ascii="宋体" w:hAnsi="宋体" w:eastAsia="宋体" w:cs="宋体"/>
          <w:spacing w:val="16"/>
          <w:sz w:val="21"/>
          <w:szCs w:val="21"/>
          <w:u w:val="single" w:color="auto"/>
        </w:rPr>
        <w:t>暂</w:t>
      </w:r>
      <w:r>
        <w:rPr>
          <w:rFonts w:ascii="宋体" w:hAnsi="宋体" w:eastAsia="宋体" w:cs="宋体"/>
          <w:spacing w:val="9"/>
          <w:sz w:val="21"/>
          <w:szCs w:val="21"/>
          <w:u w:val="single" w:color="auto"/>
        </w:rPr>
        <w:t>列</w:t>
      </w:r>
      <w:r>
        <w:rPr>
          <w:rFonts w:ascii="宋体" w:hAnsi="宋体" w:eastAsia="宋体" w:cs="宋体"/>
          <w:spacing w:val="8"/>
          <w:sz w:val="21"/>
          <w:szCs w:val="21"/>
          <w:u w:val="single" w:color="auto"/>
        </w:rPr>
        <w:t>金不计入工程款付款的基数</w:t>
      </w:r>
      <w:r>
        <w:rPr>
          <w:rFonts w:ascii="宋体" w:hAnsi="宋体" w:eastAsia="宋体" w:cs="宋体"/>
          <w:spacing w:val="8"/>
          <w:sz w:val="21"/>
          <w:szCs w:val="21"/>
        </w:rPr>
        <w:t>。</w:t>
      </w:r>
    </w:p>
    <w:p w14:paraId="42928BB5">
      <w:pPr>
        <w:spacing w:before="1" w:line="226" w:lineRule="auto"/>
        <w:ind w:left="15"/>
        <w:rPr>
          <w:rFonts w:ascii="宋体" w:hAnsi="宋体" w:eastAsia="宋体" w:cs="宋体"/>
          <w:sz w:val="21"/>
          <w:szCs w:val="21"/>
          <w:highlight w:val="none"/>
        </w:rPr>
      </w:pPr>
      <w:r>
        <w:rPr>
          <w:rFonts w:ascii="宋体" w:hAnsi="宋体" w:eastAsia="宋体" w:cs="宋体"/>
          <w:spacing w:val="6"/>
          <w:sz w:val="21"/>
          <w:szCs w:val="21"/>
          <w14:textOutline w14:w="3795" w14:cap="sq" w14:cmpd="sng">
            <w14:solidFill>
              <w14:srgbClr w14:val="000000"/>
            </w14:solidFill>
            <w14:prstDash w14:val="solid"/>
            <w14:bevel/>
          </w14:textOutline>
        </w:rPr>
        <w:t>1</w:t>
      </w:r>
      <w:r>
        <w:rPr>
          <w:rFonts w:ascii="宋体" w:hAnsi="宋体" w:eastAsia="宋体" w:cs="宋体"/>
          <w:spacing w:val="5"/>
          <w:sz w:val="21"/>
          <w:szCs w:val="21"/>
          <w:highlight w:val="none"/>
          <w14:textOutline w14:w="3795" w14:cap="sq" w14:cmpd="sng">
            <w14:solidFill>
              <w14:srgbClr w14:val="000000"/>
            </w14:solidFill>
            <w14:prstDash w14:val="solid"/>
            <w14:bevel/>
          </w14:textOutline>
        </w:rPr>
        <w:t>1.</w:t>
      </w:r>
      <w:r>
        <w:rPr>
          <w:rFonts w:ascii="宋体" w:hAnsi="宋体" w:eastAsia="宋体" w:cs="宋体"/>
          <w:spacing w:val="5"/>
          <w:sz w:val="21"/>
          <w:szCs w:val="21"/>
          <w:highlight w:val="none"/>
        </w:rPr>
        <w:t xml:space="preserve"> </w:t>
      </w:r>
      <w:r>
        <w:rPr>
          <w:rFonts w:ascii="宋体" w:hAnsi="宋体" w:eastAsia="宋体" w:cs="宋体"/>
          <w:spacing w:val="5"/>
          <w:sz w:val="21"/>
          <w:szCs w:val="21"/>
          <w:highlight w:val="none"/>
          <w14:textOutline w14:w="3795" w14:cap="sq" w14:cmpd="sng">
            <w14:solidFill>
              <w14:srgbClr w14:val="000000"/>
            </w14:solidFill>
            <w14:prstDash w14:val="solid"/>
            <w14:bevel/>
          </w14:textOutline>
        </w:rPr>
        <w:t>价格调整</w:t>
      </w:r>
    </w:p>
    <w:p w14:paraId="39B1795B">
      <w:pPr>
        <w:spacing w:before="193" w:line="227" w:lineRule="auto"/>
        <w:ind w:left="435"/>
        <w:rPr>
          <w:rFonts w:ascii="宋体" w:hAnsi="宋体" w:eastAsia="宋体" w:cs="宋体"/>
          <w:sz w:val="21"/>
          <w:szCs w:val="21"/>
          <w:highlight w:val="none"/>
        </w:rPr>
      </w:pPr>
      <w:r>
        <w:rPr>
          <w:rFonts w:ascii="宋体" w:hAnsi="宋体" w:eastAsia="宋体" w:cs="宋体"/>
          <w:spacing w:val="7"/>
          <w:sz w:val="21"/>
          <w:szCs w:val="21"/>
          <w:highlight w:val="none"/>
        </w:rPr>
        <w:t>11.1 市场价格波动引起的调</w:t>
      </w:r>
      <w:r>
        <w:rPr>
          <w:rFonts w:ascii="宋体" w:hAnsi="宋体" w:eastAsia="宋体" w:cs="宋体"/>
          <w:spacing w:val="5"/>
          <w:sz w:val="21"/>
          <w:szCs w:val="21"/>
          <w:highlight w:val="none"/>
        </w:rPr>
        <w:t>整</w:t>
      </w:r>
    </w:p>
    <w:p w14:paraId="61AFFBEA">
      <w:pPr>
        <w:spacing w:before="196" w:line="227" w:lineRule="auto"/>
        <w:ind w:left="425"/>
        <w:rPr>
          <w:rFonts w:ascii="宋体" w:hAnsi="宋体" w:eastAsia="宋体" w:cs="宋体"/>
          <w:sz w:val="21"/>
          <w:szCs w:val="21"/>
          <w:highlight w:val="none"/>
        </w:rPr>
      </w:pPr>
      <w:r>
        <w:rPr>
          <w:rFonts w:ascii="宋体" w:hAnsi="宋体" w:eastAsia="宋体" w:cs="宋体"/>
          <w:spacing w:val="16"/>
          <w:sz w:val="21"/>
          <w:szCs w:val="21"/>
          <w:highlight w:val="none"/>
        </w:rPr>
        <w:t>市场</w:t>
      </w:r>
      <w:r>
        <w:rPr>
          <w:rFonts w:ascii="宋体" w:hAnsi="宋体" w:eastAsia="宋体" w:cs="宋体"/>
          <w:spacing w:val="9"/>
          <w:sz w:val="21"/>
          <w:szCs w:val="21"/>
          <w:highlight w:val="none"/>
        </w:rPr>
        <w:t>价</w:t>
      </w:r>
      <w:r>
        <w:rPr>
          <w:rFonts w:ascii="宋体" w:hAnsi="宋体" w:eastAsia="宋体" w:cs="宋体"/>
          <w:spacing w:val="8"/>
          <w:sz w:val="21"/>
          <w:szCs w:val="21"/>
          <w:highlight w:val="none"/>
        </w:rPr>
        <w:t>格波动是否调整合同价格的约定：</w:t>
      </w:r>
      <w:r>
        <w:rPr>
          <w:rFonts w:ascii="宋体" w:hAnsi="宋体" w:eastAsia="宋体" w:cs="宋体"/>
          <w:spacing w:val="8"/>
          <w:sz w:val="21"/>
          <w:szCs w:val="21"/>
          <w:highlight w:val="none"/>
          <w:u w:val="single" w:color="auto"/>
        </w:rPr>
        <w:t>不调整</w:t>
      </w:r>
      <w:r>
        <w:rPr>
          <w:rFonts w:ascii="宋体" w:hAnsi="宋体" w:eastAsia="宋体" w:cs="宋体"/>
          <w:spacing w:val="8"/>
          <w:sz w:val="21"/>
          <w:szCs w:val="21"/>
          <w:highlight w:val="none"/>
        </w:rPr>
        <w:t xml:space="preserve"> 。</w:t>
      </w:r>
    </w:p>
    <w:p w14:paraId="59A479BA">
      <w:pPr>
        <w:spacing w:before="192" w:line="407" w:lineRule="auto"/>
        <w:ind w:left="420" w:right="1316" w:firstLine="16"/>
        <w:rPr>
          <w:rFonts w:ascii="宋体" w:hAnsi="宋体" w:eastAsia="宋体" w:cs="宋体"/>
          <w:sz w:val="21"/>
          <w:szCs w:val="21"/>
        </w:rPr>
      </w:pPr>
      <w:r>
        <w:rPr>
          <w:rFonts w:ascii="宋体" w:hAnsi="宋体" w:eastAsia="宋体" w:cs="宋体"/>
          <w:spacing w:val="8"/>
          <w:sz w:val="21"/>
          <w:szCs w:val="21"/>
        </w:rPr>
        <w:t>因市场</w:t>
      </w:r>
      <w:r>
        <w:rPr>
          <w:rFonts w:ascii="宋体" w:hAnsi="宋体" w:eastAsia="宋体" w:cs="宋体"/>
          <w:spacing w:val="4"/>
          <w:sz w:val="21"/>
          <w:szCs w:val="21"/>
        </w:rPr>
        <w:t>价格波动调整合同价格，采用以下第</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种方式对合同价格进行调整：</w:t>
      </w:r>
      <w:r>
        <w:rPr>
          <w:rFonts w:ascii="宋体" w:hAnsi="宋体" w:eastAsia="宋体" w:cs="宋体"/>
          <w:sz w:val="21"/>
          <w:szCs w:val="21"/>
        </w:rPr>
        <w:t xml:space="preserve"> </w:t>
      </w:r>
      <w:r>
        <w:rPr>
          <w:rFonts w:ascii="宋体" w:hAnsi="宋体" w:eastAsia="宋体" w:cs="宋体"/>
          <w:spacing w:val="15"/>
          <w:sz w:val="21"/>
          <w:szCs w:val="21"/>
        </w:rPr>
        <w:t>第</w:t>
      </w:r>
      <w:r>
        <w:rPr>
          <w:rFonts w:ascii="宋体" w:hAnsi="宋体" w:eastAsia="宋体" w:cs="宋体"/>
          <w:spacing w:val="8"/>
          <w:sz w:val="21"/>
          <w:szCs w:val="21"/>
        </w:rPr>
        <w:t xml:space="preserve"> 1 种方式：采用价格指数进行价格调整。</w:t>
      </w:r>
    </w:p>
    <w:p w14:paraId="38B5152D">
      <w:pPr>
        <w:spacing w:before="1" w:line="405" w:lineRule="auto"/>
        <w:ind w:left="420" w:right="1316" w:firstLine="3"/>
        <w:rPr>
          <w:rFonts w:ascii="宋体" w:hAnsi="宋体" w:eastAsia="宋体" w:cs="宋体"/>
          <w:sz w:val="21"/>
          <w:szCs w:val="21"/>
        </w:rPr>
      </w:pPr>
      <w:r>
        <w:rPr>
          <w:rFonts w:ascii="宋体" w:hAnsi="宋体" w:eastAsia="宋体" w:cs="宋体"/>
          <w:spacing w:val="8"/>
          <w:sz w:val="21"/>
          <w:szCs w:val="21"/>
        </w:rPr>
        <w:t>关于各可调因子、定值和变值权重，以及基本价格指数及其来源的约定：</w:t>
      </w:r>
      <w:r>
        <w:rPr>
          <w:rFonts w:ascii="宋体" w:hAnsi="宋体" w:eastAsia="宋体" w:cs="宋体"/>
          <w:spacing w:val="8"/>
          <w:sz w:val="21"/>
          <w:szCs w:val="21"/>
          <w:u w:val="single" w:color="auto"/>
        </w:rPr>
        <w:t xml:space="preserve">/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5"/>
          <w:sz w:val="21"/>
          <w:szCs w:val="21"/>
        </w:rPr>
        <w:t>第</w:t>
      </w:r>
      <w:r>
        <w:rPr>
          <w:rFonts w:ascii="宋体" w:hAnsi="宋体" w:eastAsia="宋体" w:cs="宋体"/>
          <w:spacing w:val="8"/>
          <w:sz w:val="21"/>
          <w:szCs w:val="21"/>
        </w:rPr>
        <w:t xml:space="preserve"> 2 种方式：采用造价信息进行价格调整。</w:t>
      </w:r>
    </w:p>
    <w:p w14:paraId="16216BF9">
      <w:pPr>
        <w:spacing w:before="1" w:line="226" w:lineRule="auto"/>
        <w:ind w:left="430"/>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3"/>
          <w:sz w:val="21"/>
          <w:szCs w:val="21"/>
        </w:rPr>
        <w:t>2</w:t>
      </w:r>
      <w:r>
        <w:rPr>
          <w:rFonts w:ascii="宋体" w:hAnsi="宋体" w:eastAsia="宋体" w:cs="宋体"/>
          <w:spacing w:val="2"/>
          <w:sz w:val="21"/>
          <w:szCs w:val="21"/>
        </w:rPr>
        <w:t>) 关于基准价格的约定：</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4C658FCF">
      <w:pPr>
        <w:spacing w:before="196" w:line="406" w:lineRule="auto"/>
        <w:ind w:right="95" w:firstLine="420"/>
        <w:rPr>
          <w:rFonts w:ascii="宋体" w:hAnsi="宋体" w:eastAsia="宋体" w:cs="宋体"/>
          <w:sz w:val="21"/>
          <w:szCs w:val="21"/>
        </w:rPr>
      </w:pPr>
      <w:r>
        <w:rPr>
          <w:rFonts w:ascii="宋体" w:hAnsi="宋体" w:eastAsia="宋体" w:cs="宋体"/>
          <w:spacing w:val="14"/>
          <w:sz w:val="21"/>
          <w:szCs w:val="21"/>
        </w:rPr>
        <w:t>专</w:t>
      </w:r>
      <w:r>
        <w:rPr>
          <w:rFonts w:ascii="宋体" w:hAnsi="宋体" w:eastAsia="宋体" w:cs="宋体"/>
          <w:spacing w:val="10"/>
          <w:sz w:val="21"/>
          <w:szCs w:val="21"/>
        </w:rPr>
        <w:t>用</w:t>
      </w:r>
      <w:r>
        <w:rPr>
          <w:rFonts w:ascii="宋体" w:hAnsi="宋体" w:eastAsia="宋体" w:cs="宋体"/>
          <w:spacing w:val="7"/>
          <w:sz w:val="21"/>
          <w:szCs w:val="21"/>
        </w:rPr>
        <w:t>合同条款①承包人在已标价工程量清单或预算书中载明的主材 (仅限钢筋、水泥、砼砌</w:t>
      </w:r>
      <w:r>
        <w:rPr>
          <w:rFonts w:ascii="宋体" w:hAnsi="宋体" w:eastAsia="宋体" w:cs="宋体"/>
          <w:sz w:val="21"/>
          <w:szCs w:val="21"/>
        </w:rPr>
        <w:t xml:space="preserve"> </w:t>
      </w:r>
      <w:r>
        <w:rPr>
          <w:rFonts w:ascii="宋体" w:hAnsi="宋体" w:eastAsia="宋体" w:cs="宋体"/>
          <w:spacing w:val="14"/>
          <w:sz w:val="21"/>
          <w:szCs w:val="21"/>
        </w:rPr>
        <w:t>块三</w:t>
      </w:r>
      <w:r>
        <w:rPr>
          <w:rFonts w:ascii="宋体" w:hAnsi="宋体" w:eastAsia="宋体" w:cs="宋体"/>
          <w:spacing w:val="10"/>
          <w:sz w:val="21"/>
          <w:szCs w:val="21"/>
        </w:rPr>
        <w:t>类</w:t>
      </w:r>
      <w:r>
        <w:rPr>
          <w:rFonts w:ascii="宋体" w:hAnsi="宋体" w:eastAsia="宋体" w:cs="宋体"/>
          <w:spacing w:val="7"/>
          <w:sz w:val="21"/>
          <w:szCs w:val="21"/>
        </w:rPr>
        <w:t>) 单价低于基准价格的：专用合同条款合同履行期间材料单价涨幅以基准价格为基础超过</w:t>
      </w:r>
      <w:r>
        <w:rPr>
          <w:rFonts w:ascii="宋体" w:hAnsi="宋体" w:eastAsia="宋体" w:cs="宋体"/>
          <w:sz w:val="21"/>
          <w:szCs w:val="21"/>
        </w:rPr>
        <w:t xml:space="preserve"> </w:t>
      </w:r>
      <w:r>
        <w:rPr>
          <w:rFonts w:ascii="宋体" w:hAnsi="宋体" w:eastAsia="宋体" w:cs="宋体"/>
          <w:spacing w:val="18"/>
          <w:sz w:val="21"/>
          <w:szCs w:val="21"/>
        </w:rPr>
        <w:t>5</w:t>
      </w:r>
      <w:r>
        <w:rPr>
          <w:rFonts w:ascii="宋体" w:hAnsi="宋体" w:eastAsia="宋体" w:cs="宋体"/>
          <w:spacing w:val="10"/>
          <w:sz w:val="21"/>
          <w:szCs w:val="21"/>
        </w:rPr>
        <w:t>%</w:t>
      </w:r>
      <w:r>
        <w:rPr>
          <w:rFonts w:ascii="宋体" w:hAnsi="宋体" w:eastAsia="宋体" w:cs="宋体"/>
          <w:spacing w:val="9"/>
          <w:sz w:val="21"/>
          <w:szCs w:val="21"/>
        </w:rPr>
        <w:t>时，或材料单价跌幅以已标价工程量清单或预算书中载明材料单价为基础超过</w:t>
      </w:r>
      <w:r>
        <w:rPr>
          <w:rFonts w:ascii="宋体" w:hAnsi="宋体" w:eastAsia="宋体" w:cs="宋体"/>
          <w:spacing w:val="9"/>
          <w:sz w:val="21"/>
          <w:szCs w:val="21"/>
          <w:u w:val="single" w:color="auto"/>
        </w:rPr>
        <w:t xml:space="preserve"> 5%</w:t>
      </w:r>
      <w:r>
        <w:rPr>
          <w:rFonts w:ascii="宋体" w:hAnsi="宋体" w:eastAsia="宋体" w:cs="宋体"/>
          <w:spacing w:val="9"/>
          <w:sz w:val="21"/>
          <w:szCs w:val="21"/>
        </w:rPr>
        <w:t>时，其超过</w:t>
      </w:r>
      <w:r>
        <w:rPr>
          <w:rFonts w:ascii="宋体" w:hAnsi="宋体" w:eastAsia="宋体" w:cs="宋体"/>
          <w:sz w:val="21"/>
          <w:szCs w:val="21"/>
        </w:rPr>
        <w:t xml:space="preserve"> </w:t>
      </w:r>
      <w:r>
        <w:rPr>
          <w:rFonts w:ascii="宋体" w:hAnsi="宋体" w:eastAsia="宋体" w:cs="宋体"/>
          <w:spacing w:val="7"/>
          <w:sz w:val="21"/>
          <w:szCs w:val="21"/>
        </w:rPr>
        <w:t>部分据实调整。</w:t>
      </w:r>
    </w:p>
    <w:p w14:paraId="27FD394A">
      <w:pPr>
        <w:spacing w:line="406" w:lineRule="auto"/>
        <w:ind w:right="95" w:firstLine="418"/>
        <w:rPr>
          <w:rFonts w:ascii="宋体" w:hAnsi="宋体" w:eastAsia="宋体" w:cs="宋体"/>
          <w:sz w:val="21"/>
          <w:szCs w:val="21"/>
        </w:rPr>
      </w:pPr>
      <w:r>
        <w:rPr>
          <w:rFonts w:ascii="宋体" w:hAnsi="宋体" w:eastAsia="宋体" w:cs="宋体"/>
          <w:spacing w:val="13"/>
          <w:sz w:val="21"/>
          <w:szCs w:val="21"/>
        </w:rPr>
        <w:t>②</w:t>
      </w:r>
      <w:r>
        <w:rPr>
          <w:rFonts w:ascii="宋体" w:hAnsi="宋体" w:eastAsia="宋体" w:cs="宋体"/>
          <w:spacing w:val="7"/>
          <w:sz w:val="21"/>
          <w:szCs w:val="21"/>
        </w:rPr>
        <w:t>承包人在已标价工程量清单或预算书中载明的主材 (仅限钢筋、水泥、砼砌块三类) 单价</w:t>
      </w:r>
      <w:r>
        <w:rPr>
          <w:rFonts w:ascii="宋体" w:hAnsi="宋体" w:eastAsia="宋体" w:cs="宋体"/>
          <w:sz w:val="21"/>
          <w:szCs w:val="21"/>
        </w:rPr>
        <w:t xml:space="preserve"> </w:t>
      </w:r>
      <w:r>
        <w:rPr>
          <w:rFonts w:ascii="宋体" w:hAnsi="宋体" w:eastAsia="宋体" w:cs="宋体"/>
          <w:spacing w:val="18"/>
          <w:sz w:val="21"/>
          <w:szCs w:val="21"/>
        </w:rPr>
        <w:t>高</w:t>
      </w:r>
      <w:r>
        <w:rPr>
          <w:rFonts w:ascii="宋体" w:hAnsi="宋体" w:eastAsia="宋体" w:cs="宋体"/>
          <w:spacing w:val="10"/>
          <w:sz w:val="21"/>
          <w:szCs w:val="21"/>
        </w:rPr>
        <w:t>于</w:t>
      </w:r>
      <w:r>
        <w:rPr>
          <w:rFonts w:ascii="宋体" w:hAnsi="宋体" w:eastAsia="宋体" w:cs="宋体"/>
          <w:spacing w:val="9"/>
          <w:sz w:val="21"/>
          <w:szCs w:val="21"/>
        </w:rPr>
        <w:t>基准价格的：专用合同条款合同履行期间材料单价跌幅以基准价格为基础超过</w:t>
      </w:r>
      <w:r>
        <w:rPr>
          <w:rFonts w:ascii="宋体" w:hAnsi="宋体" w:eastAsia="宋体" w:cs="宋体"/>
          <w:spacing w:val="9"/>
          <w:sz w:val="21"/>
          <w:szCs w:val="21"/>
          <w:u w:val="single" w:color="auto"/>
        </w:rPr>
        <w:t xml:space="preserve"> 5 % </w:t>
      </w:r>
      <w:r>
        <w:rPr>
          <w:rFonts w:ascii="宋体" w:hAnsi="宋体" w:eastAsia="宋体" w:cs="宋体"/>
          <w:spacing w:val="9"/>
          <w:sz w:val="21"/>
          <w:szCs w:val="21"/>
        </w:rPr>
        <w:t>时，材</w:t>
      </w:r>
      <w:r>
        <w:rPr>
          <w:rFonts w:ascii="宋体" w:hAnsi="宋体" w:eastAsia="宋体" w:cs="宋体"/>
          <w:sz w:val="21"/>
          <w:szCs w:val="21"/>
        </w:rPr>
        <w:t xml:space="preserve"> </w:t>
      </w:r>
      <w:r>
        <w:rPr>
          <w:rFonts w:ascii="宋体" w:hAnsi="宋体" w:eastAsia="宋体" w:cs="宋体"/>
          <w:spacing w:val="18"/>
          <w:sz w:val="21"/>
          <w:szCs w:val="21"/>
        </w:rPr>
        <w:t>料</w:t>
      </w:r>
      <w:r>
        <w:rPr>
          <w:rFonts w:ascii="宋体" w:hAnsi="宋体" w:eastAsia="宋体" w:cs="宋体"/>
          <w:spacing w:val="16"/>
          <w:sz w:val="21"/>
          <w:szCs w:val="21"/>
        </w:rPr>
        <w:t>单</w:t>
      </w:r>
      <w:r>
        <w:rPr>
          <w:rFonts w:ascii="宋体" w:hAnsi="宋体" w:eastAsia="宋体" w:cs="宋体"/>
          <w:spacing w:val="9"/>
          <w:sz w:val="21"/>
          <w:szCs w:val="21"/>
        </w:rPr>
        <w:t>价涨幅以已标价工程量清单或预算书中载明材料单价为基础超过</w:t>
      </w:r>
      <w:r>
        <w:rPr>
          <w:rFonts w:ascii="宋体" w:hAnsi="宋体" w:eastAsia="宋体" w:cs="宋体"/>
          <w:spacing w:val="9"/>
          <w:sz w:val="21"/>
          <w:szCs w:val="21"/>
          <w:u w:val="single" w:color="auto"/>
        </w:rPr>
        <w:t xml:space="preserve"> 5%</w:t>
      </w:r>
      <w:r>
        <w:rPr>
          <w:rFonts w:ascii="宋体" w:hAnsi="宋体" w:eastAsia="宋体" w:cs="宋体"/>
          <w:spacing w:val="9"/>
          <w:sz w:val="21"/>
          <w:szCs w:val="21"/>
        </w:rPr>
        <w:t>时，其超过部分据实调</w:t>
      </w:r>
      <w:r>
        <w:rPr>
          <w:rFonts w:ascii="宋体" w:hAnsi="宋体" w:eastAsia="宋体" w:cs="宋体"/>
          <w:sz w:val="21"/>
          <w:szCs w:val="21"/>
        </w:rPr>
        <w:t>整。</w:t>
      </w:r>
    </w:p>
    <w:p w14:paraId="3B8ACF94">
      <w:pPr>
        <w:spacing w:before="65" w:line="406" w:lineRule="auto"/>
        <w:ind w:firstLine="417"/>
        <w:rPr>
          <w:rFonts w:ascii="宋体" w:hAnsi="宋体" w:eastAsia="宋体" w:cs="宋体"/>
          <w:sz w:val="21"/>
          <w:szCs w:val="21"/>
        </w:rPr>
      </w:pPr>
      <w:r>
        <w:rPr>
          <w:rFonts w:ascii="宋体" w:hAnsi="宋体" w:eastAsia="宋体" w:cs="宋体"/>
          <w:spacing w:val="13"/>
          <w:sz w:val="21"/>
          <w:szCs w:val="21"/>
        </w:rPr>
        <w:t>③</w:t>
      </w:r>
      <w:r>
        <w:rPr>
          <w:rFonts w:ascii="宋体" w:hAnsi="宋体" w:eastAsia="宋体" w:cs="宋体"/>
          <w:spacing w:val="7"/>
          <w:sz w:val="21"/>
          <w:szCs w:val="21"/>
        </w:rPr>
        <w:t>承包人在已标价工程量清单或预算书中载明的主材 (仅限钢筋、水泥、砼砌块三类) 单价</w:t>
      </w:r>
      <w:r>
        <w:rPr>
          <w:rFonts w:ascii="宋体" w:hAnsi="宋体" w:eastAsia="宋体" w:cs="宋体"/>
          <w:sz w:val="21"/>
          <w:szCs w:val="21"/>
        </w:rPr>
        <w:t xml:space="preserve"> </w:t>
      </w:r>
      <w:r>
        <w:rPr>
          <w:rFonts w:ascii="宋体" w:hAnsi="宋体" w:eastAsia="宋体" w:cs="宋体"/>
          <w:spacing w:val="15"/>
          <w:sz w:val="21"/>
          <w:szCs w:val="21"/>
        </w:rPr>
        <w:t>等</w:t>
      </w:r>
      <w:r>
        <w:rPr>
          <w:rFonts w:ascii="宋体" w:hAnsi="宋体" w:eastAsia="宋体" w:cs="宋体"/>
          <w:spacing w:val="8"/>
          <w:sz w:val="21"/>
          <w:szCs w:val="21"/>
        </w:rPr>
        <w:t>于基准单价的：专用合同条款合同履行期间材料单价涨跌幅以基准单价为基础超过±</w:t>
      </w:r>
      <w:r>
        <w:rPr>
          <w:rFonts w:ascii="宋体" w:hAnsi="宋体" w:eastAsia="宋体" w:cs="宋体"/>
          <w:spacing w:val="8"/>
          <w:sz w:val="21"/>
          <w:szCs w:val="21"/>
          <w:u w:val="single" w:color="auto"/>
        </w:rPr>
        <w:t xml:space="preserve"> 5 %</w:t>
      </w:r>
      <w:r>
        <w:rPr>
          <w:rFonts w:ascii="宋体" w:hAnsi="宋体" w:eastAsia="宋体" w:cs="宋体"/>
          <w:spacing w:val="8"/>
          <w:sz w:val="21"/>
          <w:szCs w:val="21"/>
        </w:rPr>
        <w:t>时，</w:t>
      </w:r>
      <w:r>
        <w:rPr>
          <w:rFonts w:ascii="宋体" w:hAnsi="宋体" w:eastAsia="宋体" w:cs="宋体"/>
          <w:sz w:val="21"/>
          <w:szCs w:val="21"/>
        </w:rPr>
        <w:t xml:space="preserve"> </w:t>
      </w:r>
      <w:r>
        <w:rPr>
          <w:rFonts w:ascii="宋体" w:hAnsi="宋体" w:eastAsia="宋体" w:cs="宋体"/>
          <w:spacing w:val="8"/>
          <w:sz w:val="21"/>
          <w:szCs w:val="21"/>
        </w:rPr>
        <w:t>其超过部分据实调整</w:t>
      </w:r>
      <w:r>
        <w:rPr>
          <w:rFonts w:ascii="宋体" w:hAnsi="宋体" w:eastAsia="宋体" w:cs="宋体"/>
          <w:spacing w:val="7"/>
          <w:sz w:val="21"/>
          <w:szCs w:val="21"/>
        </w:rPr>
        <w:t>。</w:t>
      </w:r>
    </w:p>
    <w:p w14:paraId="4BCB27F2">
      <w:pPr>
        <w:spacing w:line="228" w:lineRule="auto"/>
        <w:ind w:left="420"/>
        <w:rPr>
          <w:rFonts w:ascii="宋体" w:hAnsi="宋体" w:eastAsia="宋体" w:cs="宋体"/>
          <w:sz w:val="21"/>
          <w:szCs w:val="21"/>
        </w:rPr>
      </w:pPr>
      <w:r>
        <w:rPr>
          <w:rFonts w:ascii="宋体" w:hAnsi="宋体" w:eastAsia="宋体" w:cs="宋体"/>
          <w:spacing w:val="15"/>
          <w:sz w:val="21"/>
          <w:szCs w:val="21"/>
        </w:rPr>
        <w:t>第</w:t>
      </w:r>
      <w:r>
        <w:rPr>
          <w:rFonts w:ascii="宋体" w:hAnsi="宋体" w:eastAsia="宋体" w:cs="宋体"/>
          <w:spacing w:val="9"/>
          <w:sz w:val="21"/>
          <w:szCs w:val="21"/>
        </w:rPr>
        <w:t xml:space="preserve"> 3 种方式：其他价格调整方式：</w:t>
      </w:r>
      <w:r>
        <w:rPr>
          <w:rFonts w:ascii="宋体" w:hAnsi="宋体" w:eastAsia="宋体" w:cs="宋体"/>
          <w:spacing w:val="9"/>
          <w:sz w:val="21"/>
          <w:szCs w:val="21"/>
          <w:u w:val="single" w:color="auto"/>
        </w:rPr>
        <w:t>/ 。</w:t>
      </w:r>
    </w:p>
    <w:p w14:paraId="3FA57909">
      <w:pPr>
        <w:spacing w:before="191" w:line="227" w:lineRule="auto"/>
        <w:ind w:left="15"/>
        <w:rPr>
          <w:rFonts w:ascii="宋体" w:hAnsi="宋体" w:eastAsia="宋体" w:cs="宋体"/>
          <w:sz w:val="21"/>
          <w:szCs w:val="21"/>
        </w:rPr>
      </w:pPr>
      <w:r>
        <w:rPr>
          <w:rFonts w:ascii="宋体" w:hAnsi="宋体" w:eastAsia="宋体" w:cs="宋体"/>
          <w:spacing w:val="14"/>
          <w:sz w:val="21"/>
          <w:szCs w:val="21"/>
          <w14:textOutline w14:w="3795" w14:cap="sq" w14:cmpd="sng">
            <w14:solidFill>
              <w14:srgbClr w14:val="000000"/>
            </w14:solidFill>
            <w14:prstDash w14:val="solid"/>
            <w14:bevel/>
          </w14:textOutline>
        </w:rPr>
        <w:t>1</w:t>
      </w:r>
      <w:r>
        <w:rPr>
          <w:rFonts w:ascii="宋体" w:hAnsi="宋体" w:eastAsia="宋体" w:cs="宋体"/>
          <w:spacing w:val="8"/>
          <w:sz w:val="21"/>
          <w:szCs w:val="21"/>
          <w14:textOutline w14:w="3795" w14:cap="sq" w14:cmpd="sng">
            <w14:solidFill>
              <w14:srgbClr w14:val="000000"/>
            </w14:solidFill>
            <w14:prstDash w14:val="solid"/>
            <w14:bevel/>
          </w14:textOutline>
        </w:rPr>
        <w:t>2</w:t>
      </w:r>
      <w:r>
        <w:rPr>
          <w:rFonts w:ascii="宋体" w:hAnsi="宋体" w:eastAsia="宋体" w:cs="宋体"/>
          <w:spacing w:val="7"/>
          <w:sz w:val="21"/>
          <w:szCs w:val="21"/>
          <w14:textOutline w14:w="3795" w14:cap="sq" w14:cmpd="sng">
            <w14:solidFill>
              <w14:srgbClr w14:val="000000"/>
            </w14:solidFill>
            <w14:prstDash w14:val="solid"/>
            <w14:bevel/>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合同价格、计量与支付</w:t>
      </w:r>
    </w:p>
    <w:p w14:paraId="0ECD747A">
      <w:pPr>
        <w:spacing w:before="193" w:line="227" w:lineRule="auto"/>
        <w:ind w:left="435"/>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5"/>
          <w:sz w:val="21"/>
          <w:szCs w:val="21"/>
        </w:rPr>
        <w:t>2.1 合同价格形式</w:t>
      </w:r>
    </w:p>
    <w:p w14:paraId="5343F7AE">
      <w:pPr>
        <w:spacing w:before="195" w:line="271" w:lineRule="exact"/>
        <w:ind w:left="435"/>
        <w:rPr>
          <w:rFonts w:ascii="宋体" w:hAnsi="宋体" w:eastAsia="宋体" w:cs="宋体"/>
          <w:sz w:val="21"/>
          <w:szCs w:val="21"/>
        </w:rPr>
      </w:pPr>
      <w:r>
        <w:rPr>
          <w:rFonts w:ascii="宋体" w:hAnsi="宋体" w:eastAsia="宋体" w:cs="宋体"/>
          <w:spacing w:val="6"/>
          <w:position w:val="1"/>
          <w:sz w:val="21"/>
          <w:szCs w:val="21"/>
        </w:rPr>
        <w:t>1</w:t>
      </w:r>
      <w:r>
        <w:rPr>
          <w:rFonts w:ascii="宋体" w:hAnsi="宋体" w:eastAsia="宋体" w:cs="宋体"/>
          <w:spacing w:val="4"/>
          <w:position w:val="1"/>
          <w:sz w:val="21"/>
          <w:szCs w:val="21"/>
        </w:rPr>
        <w:t>、单价合同。</w:t>
      </w:r>
    </w:p>
    <w:p w14:paraId="7638A7E1">
      <w:pPr>
        <w:spacing w:before="168" w:line="227" w:lineRule="auto"/>
        <w:ind w:left="420"/>
        <w:rPr>
          <w:rFonts w:ascii="宋体" w:hAnsi="宋体" w:eastAsia="宋体" w:cs="宋体"/>
          <w:sz w:val="21"/>
          <w:szCs w:val="21"/>
        </w:rPr>
      </w:pPr>
      <w:r>
        <w:rPr>
          <w:rFonts w:ascii="宋体" w:hAnsi="宋体" w:eastAsia="宋体" w:cs="宋体"/>
          <w:spacing w:val="16"/>
          <w:sz w:val="21"/>
          <w:szCs w:val="21"/>
        </w:rPr>
        <w:t>本</w:t>
      </w:r>
      <w:r>
        <w:rPr>
          <w:rFonts w:ascii="宋体" w:hAnsi="宋体" w:eastAsia="宋体" w:cs="宋体"/>
          <w:spacing w:val="13"/>
          <w:sz w:val="21"/>
          <w:szCs w:val="21"/>
        </w:rPr>
        <w:t>合</w:t>
      </w:r>
      <w:r>
        <w:rPr>
          <w:rFonts w:ascii="宋体" w:hAnsi="宋体" w:eastAsia="宋体" w:cs="宋体"/>
          <w:spacing w:val="8"/>
          <w:sz w:val="21"/>
          <w:szCs w:val="21"/>
        </w:rPr>
        <w:t>同价款采用</w:t>
      </w:r>
      <w:r>
        <w:rPr>
          <w:rFonts w:ascii="宋体" w:hAnsi="宋体" w:eastAsia="宋体" w:cs="宋体"/>
          <w:spacing w:val="8"/>
          <w:sz w:val="21"/>
          <w:szCs w:val="21"/>
          <w:u w:val="single" w:color="auto"/>
        </w:rPr>
        <w:t>固定综合单价</w:t>
      </w:r>
      <w:r>
        <w:rPr>
          <w:rFonts w:ascii="宋体" w:hAnsi="宋体" w:eastAsia="宋体" w:cs="宋体"/>
          <w:spacing w:val="8"/>
          <w:sz w:val="21"/>
          <w:szCs w:val="21"/>
        </w:rPr>
        <w:t>方式确定。</w:t>
      </w:r>
    </w:p>
    <w:p w14:paraId="314FFE87">
      <w:pPr>
        <w:spacing w:before="194" w:line="227" w:lineRule="auto"/>
        <w:ind w:left="422"/>
        <w:rPr>
          <w:rFonts w:ascii="宋体" w:hAnsi="宋体" w:eastAsia="宋体" w:cs="宋体"/>
          <w:sz w:val="21"/>
          <w:szCs w:val="21"/>
        </w:rPr>
      </w:pPr>
      <w:r>
        <w:rPr>
          <w:rFonts w:ascii="宋体" w:hAnsi="宋体" w:eastAsia="宋体" w:cs="宋体"/>
          <w:spacing w:val="14"/>
          <w:sz w:val="21"/>
          <w:szCs w:val="21"/>
        </w:rPr>
        <w:t>综合</w:t>
      </w:r>
      <w:r>
        <w:rPr>
          <w:rFonts w:ascii="宋体" w:hAnsi="宋体" w:eastAsia="宋体" w:cs="宋体"/>
          <w:spacing w:val="8"/>
          <w:sz w:val="21"/>
          <w:szCs w:val="21"/>
        </w:rPr>
        <w:t>单</w:t>
      </w:r>
      <w:r>
        <w:rPr>
          <w:rFonts w:ascii="宋体" w:hAnsi="宋体" w:eastAsia="宋体" w:cs="宋体"/>
          <w:spacing w:val="7"/>
          <w:sz w:val="21"/>
          <w:szCs w:val="21"/>
        </w:rPr>
        <w:t>价包含的风险范围：除工程变更、项目特征不符、政策性调整、《承包人提供主要材</w:t>
      </w:r>
    </w:p>
    <w:p w14:paraId="6A79E3C0">
      <w:pPr>
        <w:spacing w:before="195" w:line="229" w:lineRule="auto"/>
        <w:rPr>
          <w:rFonts w:ascii="宋体" w:hAnsi="宋体" w:eastAsia="宋体" w:cs="宋体"/>
          <w:sz w:val="21"/>
          <w:szCs w:val="21"/>
        </w:rPr>
      </w:pPr>
      <w:r>
        <w:rPr>
          <w:rFonts w:ascii="宋体" w:hAnsi="宋体" w:eastAsia="宋体" w:cs="宋体"/>
          <w:spacing w:val="15"/>
          <w:sz w:val="21"/>
          <w:szCs w:val="21"/>
        </w:rPr>
        <w:t>料</w:t>
      </w:r>
      <w:r>
        <w:rPr>
          <w:rFonts w:ascii="宋体" w:hAnsi="宋体" w:eastAsia="宋体" w:cs="宋体"/>
          <w:spacing w:val="9"/>
          <w:sz w:val="21"/>
          <w:szCs w:val="21"/>
        </w:rPr>
        <w:t>和设备一览表》约定的材料、设备价格变动风险以外因素。</w:t>
      </w:r>
    </w:p>
    <w:p w14:paraId="428C13F9">
      <w:pPr>
        <w:spacing w:before="191" w:line="227" w:lineRule="auto"/>
        <w:ind w:left="420"/>
        <w:rPr>
          <w:rFonts w:ascii="宋体" w:hAnsi="宋体" w:eastAsia="宋体" w:cs="宋体"/>
          <w:sz w:val="21"/>
          <w:szCs w:val="21"/>
          <w:highlight w:val="none"/>
        </w:rPr>
      </w:pPr>
      <w:r>
        <w:rPr>
          <w:rFonts w:ascii="宋体" w:hAnsi="宋体" w:eastAsia="宋体" w:cs="宋体"/>
          <w:spacing w:val="16"/>
          <w:sz w:val="21"/>
          <w:szCs w:val="21"/>
        </w:rPr>
        <w:t>风</w:t>
      </w:r>
      <w:r>
        <w:rPr>
          <w:rFonts w:ascii="宋体" w:hAnsi="宋体" w:eastAsia="宋体" w:cs="宋体"/>
          <w:spacing w:val="11"/>
          <w:sz w:val="21"/>
          <w:szCs w:val="21"/>
        </w:rPr>
        <w:t>险</w:t>
      </w:r>
      <w:r>
        <w:rPr>
          <w:rFonts w:ascii="宋体" w:hAnsi="宋体" w:eastAsia="宋体" w:cs="宋体"/>
          <w:spacing w:val="8"/>
          <w:sz w:val="21"/>
          <w:szCs w:val="21"/>
        </w:rPr>
        <w:t>范围以外合同价格的调整方法：</w:t>
      </w:r>
    </w:p>
    <w:p w14:paraId="20863B38">
      <w:pPr>
        <w:spacing w:before="194" w:line="226" w:lineRule="auto"/>
        <w:ind w:left="419"/>
        <w:rPr>
          <w:rFonts w:ascii="宋体" w:hAnsi="宋体" w:eastAsia="宋体" w:cs="宋体"/>
          <w:sz w:val="21"/>
          <w:szCs w:val="21"/>
          <w:highlight w:val="none"/>
        </w:rPr>
      </w:pPr>
      <w:r>
        <w:rPr>
          <w:rFonts w:ascii="宋体" w:hAnsi="宋体" w:eastAsia="宋体" w:cs="宋体"/>
          <w:spacing w:val="14"/>
          <w:sz w:val="21"/>
          <w:szCs w:val="21"/>
          <w:highlight w:val="none"/>
        </w:rPr>
        <w:t>①工程</w:t>
      </w:r>
      <w:r>
        <w:rPr>
          <w:rFonts w:ascii="宋体" w:hAnsi="宋体" w:eastAsia="宋体" w:cs="宋体"/>
          <w:spacing w:val="7"/>
          <w:sz w:val="21"/>
          <w:szCs w:val="21"/>
          <w:highlight w:val="none"/>
        </w:rPr>
        <w:t>变更：按 10.4.1 变更估价原则的约定调整。</w:t>
      </w:r>
    </w:p>
    <w:p w14:paraId="52C6E026">
      <w:pPr>
        <w:spacing w:before="197" w:line="226" w:lineRule="auto"/>
        <w:ind w:left="418"/>
        <w:rPr>
          <w:rFonts w:ascii="宋体" w:hAnsi="宋体" w:eastAsia="宋体" w:cs="宋体"/>
          <w:sz w:val="21"/>
          <w:szCs w:val="21"/>
          <w:highlight w:val="none"/>
        </w:rPr>
      </w:pPr>
      <w:r>
        <w:rPr>
          <w:rFonts w:ascii="宋体" w:hAnsi="宋体" w:eastAsia="宋体" w:cs="宋体"/>
          <w:spacing w:val="17"/>
          <w:sz w:val="21"/>
          <w:szCs w:val="21"/>
          <w:highlight w:val="none"/>
        </w:rPr>
        <w:t>②</w:t>
      </w:r>
      <w:r>
        <w:rPr>
          <w:rFonts w:ascii="宋体" w:hAnsi="宋体" w:eastAsia="宋体" w:cs="宋体"/>
          <w:spacing w:val="9"/>
          <w:sz w:val="21"/>
          <w:szCs w:val="21"/>
          <w:highlight w:val="none"/>
        </w:rPr>
        <w:t>政策性调整：按自治区建设行政主管部门颁布的文件执行。</w:t>
      </w:r>
    </w:p>
    <w:p w14:paraId="198555DC">
      <w:pPr>
        <w:spacing w:before="194" w:line="226" w:lineRule="auto"/>
        <w:ind w:left="418"/>
        <w:rPr>
          <w:rFonts w:ascii="宋体" w:hAnsi="宋体" w:eastAsia="宋体" w:cs="宋体"/>
          <w:sz w:val="21"/>
          <w:szCs w:val="21"/>
          <w:highlight w:val="none"/>
        </w:rPr>
      </w:pPr>
      <w:r>
        <w:rPr>
          <w:rFonts w:ascii="宋体" w:hAnsi="宋体" w:eastAsia="宋体" w:cs="宋体"/>
          <w:spacing w:val="14"/>
          <w:sz w:val="21"/>
          <w:szCs w:val="21"/>
          <w:highlight w:val="none"/>
        </w:rPr>
        <w:t>③材</w:t>
      </w:r>
      <w:r>
        <w:rPr>
          <w:rFonts w:ascii="宋体" w:hAnsi="宋体" w:eastAsia="宋体" w:cs="宋体"/>
          <w:spacing w:val="8"/>
          <w:sz w:val="21"/>
          <w:szCs w:val="21"/>
          <w:highlight w:val="none"/>
        </w:rPr>
        <w:t>料</w:t>
      </w:r>
      <w:r>
        <w:rPr>
          <w:rFonts w:ascii="宋体" w:hAnsi="宋体" w:eastAsia="宋体" w:cs="宋体"/>
          <w:spacing w:val="7"/>
          <w:sz w:val="21"/>
          <w:szCs w:val="21"/>
          <w:highlight w:val="none"/>
        </w:rPr>
        <w:t>价格风险：按 11.1 的约定调整。</w:t>
      </w:r>
    </w:p>
    <w:p w14:paraId="761D6BFE">
      <w:pPr>
        <w:spacing w:before="194" w:line="226" w:lineRule="auto"/>
        <w:ind w:left="418"/>
        <w:rPr>
          <w:rFonts w:ascii="宋体" w:hAnsi="宋体" w:eastAsia="宋体" w:cs="宋体"/>
          <w:sz w:val="21"/>
          <w:szCs w:val="21"/>
          <w:highlight w:val="none"/>
        </w:rPr>
      </w:pPr>
      <w:r>
        <w:rPr>
          <w:rFonts w:ascii="宋体" w:hAnsi="宋体" w:eastAsia="宋体" w:cs="宋体"/>
          <w:spacing w:val="7"/>
          <w:sz w:val="21"/>
          <w:szCs w:val="21"/>
          <w:highlight w:val="none"/>
        </w:rPr>
        <w:t>④</w:t>
      </w:r>
      <w:r>
        <w:rPr>
          <w:rFonts w:ascii="宋体" w:hAnsi="宋体" w:eastAsia="宋体" w:cs="宋体"/>
          <w:spacing w:val="6"/>
          <w:sz w:val="21"/>
          <w:szCs w:val="21"/>
          <w:highlight w:val="none"/>
        </w:rPr>
        <w:t>其它：</w:t>
      </w:r>
      <w:r>
        <w:rPr>
          <w:rFonts w:ascii="宋体" w:hAnsi="宋体" w:eastAsia="宋体" w:cs="宋体"/>
          <w:spacing w:val="6"/>
          <w:sz w:val="21"/>
          <w:szCs w:val="21"/>
          <w:highlight w:val="none"/>
          <w:u w:val="single" w:color="auto"/>
        </w:rPr>
        <w:t xml:space="preserve">/ </w:t>
      </w:r>
      <w:r>
        <w:rPr>
          <w:rFonts w:ascii="宋体" w:hAnsi="宋体" w:eastAsia="宋体" w:cs="宋体"/>
          <w:spacing w:val="6"/>
          <w:sz w:val="21"/>
          <w:szCs w:val="21"/>
          <w:highlight w:val="none"/>
        </w:rPr>
        <w:t>。</w:t>
      </w:r>
    </w:p>
    <w:p w14:paraId="0DE52A72">
      <w:pPr>
        <w:spacing w:before="197" w:line="227" w:lineRule="auto"/>
        <w:ind w:left="430"/>
        <w:rPr>
          <w:rFonts w:ascii="宋体" w:hAnsi="宋体" w:eastAsia="宋体" w:cs="宋体"/>
          <w:sz w:val="21"/>
          <w:szCs w:val="21"/>
          <w:highlight w:val="none"/>
        </w:rPr>
      </w:pPr>
      <w:r>
        <w:rPr>
          <w:rFonts w:ascii="宋体" w:hAnsi="宋体" w:eastAsia="宋体" w:cs="宋体"/>
          <w:spacing w:val="17"/>
          <w:sz w:val="21"/>
          <w:szCs w:val="21"/>
          <w:highlight w:val="none"/>
        </w:rPr>
        <w:t>(</w:t>
      </w:r>
      <w:r>
        <w:rPr>
          <w:rFonts w:ascii="宋体" w:hAnsi="宋体" w:eastAsia="宋体" w:cs="宋体"/>
          <w:spacing w:val="16"/>
          <w:sz w:val="21"/>
          <w:szCs w:val="21"/>
          <w:highlight w:val="none"/>
        </w:rPr>
        <w:t>2) 总价合同。</w:t>
      </w:r>
    </w:p>
    <w:p w14:paraId="239581A0">
      <w:pPr>
        <w:spacing w:before="193" w:line="227" w:lineRule="auto"/>
        <w:ind w:left="422"/>
        <w:rPr>
          <w:rFonts w:ascii="宋体" w:hAnsi="宋体" w:eastAsia="宋体" w:cs="宋体"/>
          <w:sz w:val="21"/>
          <w:szCs w:val="21"/>
          <w:highlight w:val="none"/>
        </w:rPr>
      </w:pPr>
      <w:r>
        <w:rPr>
          <w:rFonts w:ascii="宋体" w:hAnsi="宋体" w:eastAsia="宋体" w:cs="宋体"/>
          <w:spacing w:val="14"/>
          <w:sz w:val="21"/>
          <w:szCs w:val="21"/>
          <w:highlight w:val="none"/>
        </w:rPr>
        <w:t>总</w:t>
      </w:r>
      <w:r>
        <w:rPr>
          <w:rFonts w:ascii="宋体" w:hAnsi="宋体" w:eastAsia="宋体" w:cs="宋体"/>
          <w:spacing w:val="8"/>
          <w:sz w:val="21"/>
          <w:szCs w:val="21"/>
          <w:highlight w:val="none"/>
        </w:rPr>
        <w:t>价</w:t>
      </w:r>
      <w:r>
        <w:rPr>
          <w:rFonts w:ascii="宋体" w:hAnsi="宋体" w:eastAsia="宋体" w:cs="宋体"/>
          <w:spacing w:val="7"/>
          <w:sz w:val="21"/>
          <w:szCs w:val="21"/>
          <w:highlight w:val="none"/>
        </w:rPr>
        <w:t>包含的风险范围：</w:t>
      </w:r>
      <w:r>
        <w:rPr>
          <w:rFonts w:ascii="宋体" w:hAnsi="宋体" w:eastAsia="宋体" w:cs="宋体"/>
          <w:spacing w:val="7"/>
          <w:sz w:val="21"/>
          <w:szCs w:val="21"/>
          <w:highlight w:val="none"/>
          <w:u w:val="single" w:color="auto"/>
        </w:rPr>
        <w:t xml:space="preserve">/ </w:t>
      </w:r>
      <w:r>
        <w:rPr>
          <w:rFonts w:ascii="宋体" w:hAnsi="宋体" w:eastAsia="宋体" w:cs="宋体"/>
          <w:spacing w:val="7"/>
          <w:sz w:val="21"/>
          <w:szCs w:val="21"/>
          <w:highlight w:val="none"/>
        </w:rPr>
        <w:t>。</w:t>
      </w:r>
    </w:p>
    <w:p w14:paraId="7425691A">
      <w:pPr>
        <w:spacing w:before="193" w:line="227" w:lineRule="auto"/>
        <w:ind w:left="420"/>
        <w:rPr>
          <w:rFonts w:ascii="宋体" w:hAnsi="宋体" w:eastAsia="宋体" w:cs="宋体"/>
          <w:sz w:val="21"/>
          <w:szCs w:val="21"/>
          <w:highlight w:val="none"/>
        </w:rPr>
      </w:pPr>
      <w:r>
        <w:rPr>
          <w:rFonts w:ascii="宋体" w:hAnsi="宋体" w:eastAsia="宋体" w:cs="宋体"/>
          <w:spacing w:val="16"/>
          <w:sz w:val="21"/>
          <w:szCs w:val="21"/>
          <w:highlight w:val="none"/>
        </w:rPr>
        <w:t>风</w:t>
      </w:r>
      <w:r>
        <w:rPr>
          <w:rFonts w:ascii="宋体" w:hAnsi="宋体" w:eastAsia="宋体" w:cs="宋体"/>
          <w:spacing w:val="9"/>
          <w:sz w:val="21"/>
          <w:szCs w:val="21"/>
          <w:highlight w:val="none"/>
        </w:rPr>
        <w:t>险</w:t>
      </w:r>
      <w:r>
        <w:rPr>
          <w:rFonts w:ascii="宋体" w:hAnsi="宋体" w:eastAsia="宋体" w:cs="宋体"/>
          <w:spacing w:val="8"/>
          <w:sz w:val="21"/>
          <w:szCs w:val="21"/>
          <w:highlight w:val="none"/>
        </w:rPr>
        <w:t>范围以外合同价格的调整方法：</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w:t>
      </w:r>
    </w:p>
    <w:p w14:paraId="0DDECBE0">
      <w:pPr>
        <w:spacing w:before="196" w:line="227" w:lineRule="auto"/>
        <w:ind w:left="430"/>
        <w:rPr>
          <w:rFonts w:ascii="宋体" w:hAnsi="宋体" w:eastAsia="宋体" w:cs="宋体"/>
          <w:sz w:val="21"/>
          <w:szCs w:val="21"/>
          <w:highlight w:val="none"/>
        </w:rPr>
      </w:pPr>
      <w:r>
        <w:rPr>
          <w:rFonts w:ascii="宋体" w:hAnsi="宋体" w:eastAsia="宋体" w:cs="宋体"/>
          <w:spacing w:val="19"/>
          <w:sz w:val="21"/>
          <w:szCs w:val="21"/>
          <w:highlight w:val="none"/>
        </w:rPr>
        <w:t>(</w:t>
      </w:r>
      <w:r>
        <w:rPr>
          <w:rFonts w:ascii="宋体" w:hAnsi="宋体" w:eastAsia="宋体" w:cs="宋体"/>
          <w:spacing w:val="13"/>
          <w:sz w:val="21"/>
          <w:szCs w:val="21"/>
          <w:highlight w:val="none"/>
        </w:rPr>
        <w:t>3) 其他价格方式：</w:t>
      </w:r>
      <w:r>
        <w:rPr>
          <w:rFonts w:ascii="宋体" w:hAnsi="宋体" w:eastAsia="宋体" w:cs="宋体"/>
          <w:spacing w:val="13"/>
          <w:sz w:val="21"/>
          <w:szCs w:val="21"/>
          <w:highlight w:val="none"/>
          <w:u w:val="single" w:color="auto"/>
        </w:rPr>
        <w:t xml:space="preserve">/ </w:t>
      </w:r>
      <w:r>
        <w:rPr>
          <w:rFonts w:ascii="宋体" w:hAnsi="宋体" w:eastAsia="宋体" w:cs="宋体"/>
          <w:spacing w:val="13"/>
          <w:sz w:val="21"/>
          <w:szCs w:val="21"/>
          <w:highlight w:val="none"/>
        </w:rPr>
        <w:t>。</w:t>
      </w:r>
    </w:p>
    <w:p w14:paraId="0583D4E6">
      <w:pPr>
        <w:spacing w:before="194" w:line="228" w:lineRule="auto"/>
        <w:ind w:left="435"/>
        <w:rPr>
          <w:rFonts w:ascii="宋体" w:hAnsi="宋体" w:eastAsia="宋体" w:cs="宋体"/>
          <w:sz w:val="21"/>
          <w:szCs w:val="21"/>
          <w:highlight w:val="none"/>
        </w:rPr>
      </w:pPr>
      <w:r>
        <w:rPr>
          <w:rFonts w:ascii="宋体" w:hAnsi="宋体" w:eastAsia="宋体" w:cs="宋体"/>
          <w:spacing w:val="7"/>
          <w:sz w:val="21"/>
          <w:szCs w:val="21"/>
          <w:highlight w:val="none"/>
          <w14:textOutline w14:w="3795" w14:cap="sq" w14:cmpd="sng">
            <w14:solidFill>
              <w14:srgbClr w14:val="000000"/>
            </w14:solidFill>
            <w14:prstDash w14:val="solid"/>
            <w14:bevel/>
          </w14:textOutline>
        </w:rPr>
        <w:t>1</w:t>
      </w:r>
      <w:r>
        <w:rPr>
          <w:rFonts w:ascii="宋体" w:hAnsi="宋体" w:eastAsia="宋体" w:cs="宋体"/>
          <w:spacing w:val="4"/>
          <w:sz w:val="21"/>
          <w:szCs w:val="21"/>
          <w:highlight w:val="none"/>
          <w14:textOutline w14:w="3795" w14:cap="sq" w14:cmpd="sng">
            <w14:solidFill>
              <w14:srgbClr w14:val="000000"/>
            </w14:solidFill>
            <w14:prstDash w14:val="solid"/>
            <w14:bevel/>
          </w14:textOutline>
        </w:rPr>
        <w:t>2.2</w:t>
      </w:r>
      <w:r>
        <w:rPr>
          <w:rFonts w:ascii="宋体" w:hAnsi="宋体" w:eastAsia="宋体" w:cs="宋体"/>
          <w:spacing w:val="4"/>
          <w:sz w:val="21"/>
          <w:szCs w:val="21"/>
          <w:highlight w:val="none"/>
        </w:rPr>
        <w:t xml:space="preserve"> </w:t>
      </w:r>
      <w:r>
        <w:rPr>
          <w:rFonts w:ascii="宋体" w:hAnsi="宋体" w:eastAsia="宋体" w:cs="宋体"/>
          <w:spacing w:val="4"/>
          <w:sz w:val="21"/>
          <w:szCs w:val="21"/>
          <w:highlight w:val="none"/>
          <w14:textOutline w14:w="3795" w14:cap="sq" w14:cmpd="sng">
            <w14:solidFill>
              <w14:srgbClr w14:val="000000"/>
            </w14:solidFill>
            <w14:prstDash w14:val="solid"/>
            <w14:bevel/>
          </w14:textOutline>
        </w:rPr>
        <w:t>预付款</w:t>
      </w:r>
    </w:p>
    <w:p w14:paraId="29158FAC">
      <w:pPr>
        <w:spacing w:before="192" w:line="228" w:lineRule="auto"/>
        <w:ind w:left="435"/>
        <w:rPr>
          <w:rFonts w:ascii="宋体" w:hAnsi="宋体" w:eastAsia="宋体" w:cs="宋体"/>
          <w:sz w:val="21"/>
          <w:szCs w:val="21"/>
          <w:highlight w:val="none"/>
        </w:rPr>
      </w:pPr>
      <w:r>
        <w:rPr>
          <w:rFonts w:ascii="宋体" w:hAnsi="宋体" w:eastAsia="宋体" w:cs="宋体"/>
          <w:spacing w:val="6"/>
          <w:sz w:val="21"/>
          <w:szCs w:val="21"/>
          <w:highlight w:val="none"/>
          <w14:textOutline w14:w="3795" w14:cap="sq" w14:cmpd="sng">
            <w14:solidFill>
              <w14:srgbClr w14:val="000000"/>
            </w14:solidFill>
            <w14:prstDash w14:val="solid"/>
            <w14:bevel/>
          </w14:textOutline>
        </w:rPr>
        <w:t>12.2.1</w:t>
      </w:r>
      <w:r>
        <w:rPr>
          <w:rFonts w:ascii="宋体" w:hAnsi="宋体" w:eastAsia="宋体" w:cs="宋体"/>
          <w:spacing w:val="6"/>
          <w:sz w:val="21"/>
          <w:szCs w:val="21"/>
          <w:highlight w:val="none"/>
        </w:rPr>
        <w:t xml:space="preserve"> </w:t>
      </w:r>
      <w:r>
        <w:rPr>
          <w:rFonts w:ascii="宋体" w:hAnsi="宋体" w:eastAsia="宋体" w:cs="宋体"/>
          <w:spacing w:val="6"/>
          <w:sz w:val="21"/>
          <w:szCs w:val="21"/>
          <w:highlight w:val="none"/>
          <w14:textOutline w14:w="3795" w14:cap="sq" w14:cmpd="sng">
            <w14:solidFill>
              <w14:srgbClr w14:val="000000"/>
            </w14:solidFill>
            <w14:prstDash w14:val="solid"/>
            <w14:bevel/>
          </w14:textOutline>
        </w:rPr>
        <w:t>预付款的支付</w:t>
      </w:r>
    </w:p>
    <w:p w14:paraId="3E95B799">
      <w:pPr>
        <w:spacing w:before="195" w:line="405" w:lineRule="auto"/>
        <w:ind w:left="2" w:right="128" w:firstLine="419"/>
        <w:rPr>
          <w:rFonts w:hint="eastAsia" w:ascii="宋体" w:hAnsi="宋体" w:eastAsia="宋体" w:cs="宋体"/>
          <w:color w:val="FF0000"/>
          <w:spacing w:val="10"/>
          <w:sz w:val="21"/>
          <w:szCs w:val="21"/>
          <w:highlight w:val="none"/>
          <w:lang w:val="en-US" w:eastAsia="zh-CN"/>
          <w14:textOutline w14:w="3795" w14:cap="sq" w14:cmpd="sng">
            <w14:solidFill>
              <w14:srgbClr w14:val="000000"/>
            </w14:solidFill>
            <w14:prstDash w14:val="solid"/>
            <w14:bevel/>
          </w14:textOutline>
        </w:rPr>
      </w:pPr>
      <w:r>
        <w:rPr>
          <w:rFonts w:ascii="宋体" w:hAnsi="宋体" w:eastAsia="宋体" w:cs="宋体"/>
          <w:color w:val="FF0000"/>
          <w:spacing w:val="20"/>
          <w:sz w:val="21"/>
          <w:szCs w:val="21"/>
          <w:highlight w:val="none"/>
          <w14:textOutline w14:w="3795" w14:cap="sq" w14:cmpd="sng">
            <w14:solidFill>
              <w14:srgbClr w14:val="000000"/>
            </w14:solidFill>
            <w14:prstDash w14:val="solid"/>
            <w14:bevel/>
          </w14:textOutline>
        </w:rPr>
        <w:t>预付</w:t>
      </w:r>
      <w:r>
        <w:rPr>
          <w:rFonts w:ascii="宋体" w:hAnsi="宋体" w:eastAsia="宋体" w:cs="宋体"/>
          <w:color w:val="FF0000"/>
          <w:spacing w:val="10"/>
          <w:sz w:val="21"/>
          <w:szCs w:val="21"/>
          <w:highlight w:val="none"/>
          <w14:textOutline w14:w="3795" w14:cap="sq" w14:cmpd="sng">
            <w14:solidFill>
              <w14:srgbClr w14:val="000000"/>
            </w14:solidFill>
            <w14:prstDash w14:val="solid"/>
            <w14:bevel/>
          </w14:textOutline>
        </w:rPr>
        <w:t>款支付比例或金额：</w:t>
      </w:r>
      <w:r>
        <w:rPr>
          <w:rFonts w:hint="eastAsia" w:ascii="宋体" w:hAnsi="宋体" w:eastAsia="宋体" w:cs="宋体"/>
          <w:color w:val="FF0000"/>
          <w:spacing w:val="10"/>
          <w:sz w:val="21"/>
          <w:szCs w:val="21"/>
          <w:highlight w:val="none"/>
          <w:lang w:val="en-US" w:eastAsia="zh-CN"/>
          <w14:textOutline w14:w="3795" w14:cap="sq" w14:cmpd="sng">
            <w14:solidFill>
              <w14:srgbClr w14:val="000000"/>
            </w14:solidFill>
            <w14:prstDash w14:val="solid"/>
            <w14:bevel/>
          </w14:textOutline>
        </w:rPr>
        <w:t>自合同签订之日起，项目进场后10日内拨付合同价的30%作为预付款。</w:t>
      </w:r>
    </w:p>
    <w:p w14:paraId="7117B6D9">
      <w:pPr>
        <w:spacing w:before="1" w:line="407" w:lineRule="auto"/>
        <w:ind w:left="421"/>
        <w:rPr>
          <w:rFonts w:ascii="宋体" w:hAnsi="宋体" w:eastAsia="宋体" w:cs="宋体"/>
          <w:sz w:val="21"/>
          <w:szCs w:val="21"/>
          <w:highlight w:val="none"/>
        </w:rPr>
      </w:pPr>
      <w:r>
        <w:rPr>
          <w:rFonts w:ascii="宋体" w:hAnsi="宋体" w:eastAsia="宋体" w:cs="宋体"/>
          <w:spacing w:val="10"/>
          <w:sz w:val="21"/>
          <w:szCs w:val="21"/>
          <w:highlight w:val="none"/>
        </w:rPr>
        <w:t>预</w:t>
      </w:r>
      <w:r>
        <w:rPr>
          <w:rFonts w:ascii="宋体" w:hAnsi="宋体" w:eastAsia="宋体" w:cs="宋体"/>
          <w:spacing w:val="7"/>
          <w:sz w:val="21"/>
          <w:szCs w:val="21"/>
          <w:highlight w:val="none"/>
        </w:rPr>
        <w:t>付款支付期限：</w:t>
      </w:r>
      <w:r>
        <w:rPr>
          <w:rFonts w:ascii="宋体" w:hAnsi="宋体" w:eastAsia="宋体" w:cs="宋体"/>
          <w:spacing w:val="7"/>
          <w:sz w:val="21"/>
          <w:szCs w:val="21"/>
          <w:highlight w:val="none"/>
          <w:u w:val="single" w:color="auto"/>
        </w:rPr>
        <w:t xml:space="preserve">/ </w:t>
      </w:r>
      <w:r>
        <w:rPr>
          <w:rFonts w:ascii="宋体" w:hAnsi="宋体" w:eastAsia="宋体" w:cs="宋体"/>
          <w:spacing w:val="7"/>
          <w:sz w:val="21"/>
          <w:szCs w:val="21"/>
          <w:highlight w:val="none"/>
        </w:rPr>
        <w:t>。</w:t>
      </w:r>
    </w:p>
    <w:p w14:paraId="2E96902E">
      <w:pPr>
        <w:spacing w:line="228" w:lineRule="auto"/>
        <w:ind w:left="421"/>
        <w:rPr>
          <w:rFonts w:ascii="宋体" w:hAnsi="宋体" w:eastAsia="宋体" w:cs="宋体"/>
          <w:sz w:val="21"/>
          <w:szCs w:val="21"/>
          <w:highlight w:val="none"/>
        </w:rPr>
      </w:pPr>
      <w:r>
        <w:rPr>
          <w:rFonts w:ascii="宋体" w:hAnsi="宋体" w:eastAsia="宋体" w:cs="宋体"/>
          <w:spacing w:val="14"/>
          <w:sz w:val="21"/>
          <w:szCs w:val="21"/>
          <w:highlight w:val="none"/>
        </w:rPr>
        <w:t>预</w:t>
      </w:r>
      <w:r>
        <w:rPr>
          <w:rFonts w:ascii="宋体" w:hAnsi="宋体" w:eastAsia="宋体" w:cs="宋体"/>
          <w:spacing w:val="7"/>
          <w:sz w:val="21"/>
          <w:szCs w:val="21"/>
          <w:highlight w:val="none"/>
        </w:rPr>
        <w:t>付款扣回的方式：</w:t>
      </w:r>
      <w:r>
        <w:rPr>
          <w:rFonts w:ascii="宋体" w:hAnsi="宋体" w:eastAsia="宋体" w:cs="宋体"/>
          <w:spacing w:val="7"/>
          <w:sz w:val="21"/>
          <w:szCs w:val="21"/>
          <w:highlight w:val="none"/>
          <w:u w:val="single" w:color="auto"/>
        </w:rPr>
        <w:t xml:space="preserve">/ </w:t>
      </w:r>
      <w:r>
        <w:rPr>
          <w:rFonts w:ascii="宋体" w:hAnsi="宋体" w:eastAsia="宋体" w:cs="宋体"/>
          <w:spacing w:val="7"/>
          <w:sz w:val="21"/>
          <w:szCs w:val="21"/>
          <w:highlight w:val="none"/>
        </w:rPr>
        <w:t>。</w:t>
      </w:r>
    </w:p>
    <w:p w14:paraId="726EEED5">
      <w:pPr>
        <w:spacing w:before="192" w:line="228" w:lineRule="auto"/>
        <w:ind w:left="435"/>
        <w:rPr>
          <w:rFonts w:ascii="宋体" w:hAnsi="宋体" w:eastAsia="宋体" w:cs="宋体"/>
          <w:sz w:val="21"/>
          <w:szCs w:val="21"/>
          <w:highlight w:val="none"/>
        </w:rPr>
      </w:pPr>
      <w:r>
        <w:rPr>
          <w:rFonts w:ascii="宋体" w:hAnsi="宋体" w:eastAsia="宋体" w:cs="宋体"/>
          <w:spacing w:val="5"/>
          <w:sz w:val="21"/>
          <w:szCs w:val="21"/>
          <w:highlight w:val="none"/>
        </w:rPr>
        <w:t>12.2.2 预付款担</w:t>
      </w:r>
      <w:r>
        <w:rPr>
          <w:rFonts w:ascii="宋体" w:hAnsi="宋体" w:eastAsia="宋体" w:cs="宋体"/>
          <w:spacing w:val="4"/>
          <w:sz w:val="21"/>
          <w:szCs w:val="21"/>
          <w:highlight w:val="none"/>
        </w:rPr>
        <w:t>保</w:t>
      </w:r>
    </w:p>
    <w:p w14:paraId="0C4B24E4">
      <w:pPr>
        <w:spacing w:before="192" w:line="408" w:lineRule="auto"/>
        <w:ind w:left="420"/>
        <w:rPr>
          <w:rFonts w:ascii="宋体" w:hAnsi="宋体" w:eastAsia="宋体" w:cs="宋体"/>
          <w:sz w:val="21"/>
          <w:szCs w:val="21"/>
          <w:highlight w:val="none"/>
        </w:rPr>
      </w:pPr>
      <w:r>
        <w:rPr>
          <w:rFonts w:ascii="宋体" w:hAnsi="宋体" w:eastAsia="宋体" w:cs="宋体"/>
          <w:spacing w:val="13"/>
          <w:sz w:val="21"/>
          <w:szCs w:val="21"/>
          <w:highlight w:val="none"/>
        </w:rPr>
        <w:t>承</w:t>
      </w:r>
      <w:r>
        <w:rPr>
          <w:rFonts w:ascii="宋体" w:hAnsi="宋体" w:eastAsia="宋体" w:cs="宋体"/>
          <w:spacing w:val="8"/>
          <w:sz w:val="21"/>
          <w:szCs w:val="21"/>
          <w:highlight w:val="none"/>
        </w:rPr>
        <w:t>包人提交预付款担保的期限：</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w:t>
      </w:r>
    </w:p>
    <w:p w14:paraId="6ED23B76">
      <w:pPr>
        <w:spacing w:line="228" w:lineRule="auto"/>
        <w:ind w:left="421"/>
        <w:rPr>
          <w:rFonts w:ascii="宋体" w:hAnsi="宋体" w:eastAsia="宋体" w:cs="宋体"/>
          <w:sz w:val="21"/>
          <w:szCs w:val="21"/>
          <w:highlight w:val="none"/>
        </w:rPr>
      </w:pPr>
      <w:r>
        <w:rPr>
          <w:rFonts w:ascii="宋体" w:hAnsi="宋体" w:eastAsia="宋体" w:cs="宋体"/>
          <w:spacing w:val="14"/>
          <w:sz w:val="21"/>
          <w:szCs w:val="21"/>
          <w:highlight w:val="none"/>
        </w:rPr>
        <w:t>预</w:t>
      </w:r>
      <w:r>
        <w:rPr>
          <w:rFonts w:ascii="宋体" w:hAnsi="宋体" w:eastAsia="宋体" w:cs="宋体"/>
          <w:spacing w:val="9"/>
          <w:sz w:val="21"/>
          <w:szCs w:val="21"/>
          <w:highlight w:val="none"/>
        </w:rPr>
        <w:t>付</w:t>
      </w:r>
      <w:r>
        <w:rPr>
          <w:rFonts w:ascii="宋体" w:hAnsi="宋体" w:eastAsia="宋体" w:cs="宋体"/>
          <w:spacing w:val="7"/>
          <w:sz w:val="21"/>
          <w:szCs w:val="21"/>
          <w:highlight w:val="none"/>
        </w:rPr>
        <w:t>款担保的形式为：</w:t>
      </w:r>
      <w:r>
        <w:rPr>
          <w:rFonts w:ascii="宋体" w:hAnsi="宋体" w:eastAsia="宋体" w:cs="宋体"/>
          <w:spacing w:val="7"/>
          <w:sz w:val="21"/>
          <w:szCs w:val="21"/>
          <w:highlight w:val="none"/>
          <w:u w:val="single" w:color="auto"/>
        </w:rPr>
        <w:t xml:space="preserve">/ </w:t>
      </w:r>
      <w:r>
        <w:rPr>
          <w:rFonts w:ascii="宋体" w:hAnsi="宋体" w:eastAsia="宋体" w:cs="宋体"/>
          <w:spacing w:val="7"/>
          <w:sz w:val="21"/>
          <w:szCs w:val="21"/>
          <w:highlight w:val="none"/>
        </w:rPr>
        <w:t>。</w:t>
      </w:r>
    </w:p>
    <w:p w14:paraId="00D97C00">
      <w:pPr>
        <w:spacing w:before="192" w:line="230" w:lineRule="auto"/>
        <w:ind w:left="435"/>
        <w:rPr>
          <w:rFonts w:ascii="宋体" w:hAnsi="宋体" w:eastAsia="宋体" w:cs="宋体"/>
          <w:sz w:val="21"/>
          <w:szCs w:val="21"/>
          <w:highlight w:val="none"/>
        </w:rPr>
      </w:pPr>
      <w:r>
        <w:rPr>
          <w:rFonts w:ascii="宋体" w:hAnsi="宋体" w:eastAsia="宋体" w:cs="宋体"/>
          <w:spacing w:val="3"/>
          <w:sz w:val="21"/>
          <w:szCs w:val="21"/>
          <w:highlight w:val="none"/>
        </w:rPr>
        <w:t>12.3 计</w:t>
      </w:r>
      <w:r>
        <w:rPr>
          <w:rFonts w:ascii="宋体" w:hAnsi="宋体" w:eastAsia="宋体" w:cs="宋体"/>
          <w:spacing w:val="1"/>
          <w:sz w:val="21"/>
          <w:szCs w:val="21"/>
          <w:highlight w:val="none"/>
        </w:rPr>
        <w:t>量</w:t>
      </w:r>
    </w:p>
    <w:p w14:paraId="7B2F755A">
      <w:pPr>
        <w:keepNext w:val="0"/>
        <w:keepLines w:val="0"/>
        <w:pageBreakBefore w:val="0"/>
        <w:widowControl/>
        <w:kinsoku w:val="0"/>
        <w:wordWrap/>
        <w:overflowPunct/>
        <w:topLinePunct w:val="0"/>
        <w:autoSpaceDE w:val="0"/>
        <w:autoSpaceDN w:val="0"/>
        <w:bidi w:val="0"/>
        <w:adjustRightInd w:val="0"/>
        <w:snapToGrid w:val="0"/>
        <w:spacing w:before="190" w:line="360" w:lineRule="auto"/>
        <w:ind w:left="436"/>
        <w:textAlignment w:val="baseline"/>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12.3. 1 </w:t>
      </w:r>
      <w:r>
        <w:rPr>
          <w:rFonts w:ascii="Times New Roman" w:hAnsi="Times New Roman" w:eastAsia="Times New Roman" w:cs="Times New Roman"/>
          <w:sz w:val="21"/>
          <w:szCs w:val="21"/>
          <w:highlight w:val="none"/>
        </w:rPr>
        <w:t xml:space="preserve"> </w:t>
      </w:r>
      <w:r>
        <w:rPr>
          <w:rFonts w:ascii="宋体" w:hAnsi="宋体" w:eastAsia="宋体" w:cs="宋体"/>
          <w:sz w:val="21"/>
          <w:szCs w:val="21"/>
          <w:highlight w:val="none"/>
        </w:rPr>
        <w:t>计量原则</w:t>
      </w:r>
    </w:p>
    <w:p w14:paraId="03DAA4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szCs w:val="21"/>
          <w:highlight w:val="none"/>
        </w:rPr>
      </w:pPr>
      <w:r>
        <w:rPr>
          <w:rFonts w:ascii="宋体" w:hAnsi="宋体" w:eastAsia="宋体" w:cs="宋体"/>
          <w:spacing w:val="13"/>
          <w:sz w:val="21"/>
          <w:szCs w:val="21"/>
          <w:highlight w:val="none"/>
        </w:rPr>
        <w:t>工程量计算规则：依据图纸、批准的施工组织设计、签证及变更等，按照现行清单计价规范和广西壮族自治区消耗量定额的规定计算。</w:t>
      </w:r>
    </w:p>
    <w:p w14:paraId="759F285B">
      <w:pPr>
        <w:keepNext w:val="0"/>
        <w:keepLines w:val="0"/>
        <w:pageBreakBefore w:val="0"/>
        <w:widowControl/>
        <w:kinsoku w:val="0"/>
        <w:wordWrap/>
        <w:overflowPunct/>
        <w:topLinePunct w:val="0"/>
        <w:autoSpaceDE w:val="0"/>
        <w:autoSpaceDN w:val="0"/>
        <w:bidi w:val="0"/>
        <w:adjustRightInd w:val="0"/>
        <w:snapToGrid w:val="0"/>
        <w:spacing w:before="65" w:line="360" w:lineRule="auto"/>
        <w:ind w:left="436"/>
        <w:textAlignment w:val="baseline"/>
        <w:rPr>
          <w:rFonts w:ascii="宋体" w:hAnsi="宋体" w:eastAsia="宋体" w:cs="宋体"/>
          <w:sz w:val="21"/>
          <w:szCs w:val="21"/>
          <w:highlight w:val="none"/>
        </w:rPr>
      </w:pPr>
      <w:r>
        <w:rPr>
          <w:rFonts w:ascii="宋体" w:hAnsi="宋体" w:eastAsia="宋体" w:cs="宋体"/>
          <w:spacing w:val="8"/>
          <w:sz w:val="21"/>
          <w:szCs w:val="21"/>
          <w:highlight w:val="none"/>
        </w:rPr>
        <w:t>1</w:t>
      </w:r>
      <w:r>
        <w:rPr>
          <w:rFonts w:ascii="宋体" w:hAnsi="宋体" w:eastAsia="宋体" w:cs="宋体"/>
          <w:spacing w:val="4"/>
          <w:sz w:val="21"/>
          <w:szCs w:val="21"/>
          <w:highlight w:val="none"/>
        </w:rPr>
        <w:t>2.3.2 计量周期</w:t>
      </w:r>
    </w:p>
    <w:p w14:paraId="34790A4D">
      <w:pPr>
        <w:spacing w:before="191" w:line="405" w:lineRule="auto"/>
        <w:ind w:left="424"/>
        <w:rPr>
          <w:rFonts w:ascii="宋体" w:hAnsi="宋体" w:eastAsia="宋体" w:cs="宋体"/>
          <w:sz w:val="21"/>
          <w:szCs w:val="21"/>
          <w:highlight w:val="none"/>
        </w:rPr>
      </w:pPr>
      <w:r>
        <w:rPr>
          <w:rFonts w:ascii="宋体" w:hAnsi="宋体" w:eastAsia="宋体" w:cs="宋体"/>
          <w:spacing w:val="16"/>
          <w:sz w:val="21"/>
          <w:szCs w:val="21"/>
          <w:highlight w:val="none"/>
        </w:rPr>
        <w:t>关</w:t>
      </w:r>
      <w:r>
        <w:rPr>
          <w:rFonts w:ascii="宋体" w:hAnsi="宋体" w:eastAsia="宋体" w:cs="宋体"/>
          <w:spacing w:val="10"/>
          <w:sz w:val="21"/>
          <w:szCs w:val="21"/>
          <w:highlight w:val="none"/>
        </w:rPr>
        <w:t>于</w:t>
      </w:r>
      <w:r>
        <w:rPr>
          <w:rFonts w:ascii="宋体" w:hAnsi="宋体" w:eastAsia="宋体" w:cs="宋体"/>
          <w:spacing w:val="8"/>
          <w:sz w:val="21"/>
          <w:szCs w:val="21"/>
          <w:highlight w:val="none"/>
        </w:rPr>
        <w:t>计量周期的约定：</w:t>
      </w:r>
      <w:r>
        <w:rPr>
          <w:rFonts w:ascii="宋体" w:hAnsi="宋体" w:eastAsia="宋体" w:cs="宋体"/>
          <w:spacing w:val="8"/>
          <w:sz w:val="21"/>
          <w:szCs w:val="21"/>
          <w:highlight w:val="none"/>
          <w:u w:val="single" w:color="auto"/>
        </w:rPr>
        <w:t>按月进行计量</w:t>
      </w:r>
      <w:r>
        <w:rPr>
          <w:rFonts w:ascii="宋体" w:hAnsi="宋体" w:eastAsia="宋体" w:cs="宋体"/>
          <w:spacing w:val="8"/>
          <w:sz w:val="21"/>
          <w:szCs w:val="21"/>
          <w:highlight w:val="none"/>
        </w:rPr>
        <w:t>。</w:t>
      </w:r>
    </w:p>
    <w:p w14:paraId="3BA51FF2">
      <w:pPr>
        <w:spacing w:before="1" w:line="226" w:lineRule="auto"/>
        <w:ind w:left="436"/>
        <w:rPr>
          <w:rFonts w:ascii="宋体" w:hAnsi="宋体" w:eastAsia="宋体" w:cs="宋体"/>
          <w:sz w:val="21"/>
          <w:szCs w:val="21"/>
          <w:highlight w:val="none"/>
        </w:rPr>
      </w:pPr>
      <w:r>
        <w:rPr>
          <w:rFonts w:ascii="宋体" w:hAnsi="宋体" w:eastAsia="宋体" w:cs="宋体"/>
          <w:spacing w:val="10"/>
          <w:sz w:val="21"/>
          <w:szCs w:val="21"/>
          <w:highlight w:val="none"/>
        </w:rPr>
        <w:t>1</w:t>
      </w:r>
      <w:r>
        <w:rPr>
          <w:rFonts w:ascii="宋体" w:hAnsi="宋体" w:eastAsia="宋体" w:cs="宋体"/>
          <w:spacing w:val="9"/>
          <w:sz w:val="21"/>
          <w:szCs w:val="21"/>
          <w:highlight w:val="none"/>
        </w:rPr>
        <w:t>2</w:t>
      </w:r>
      <w:r>
        <w:rPr>
          <w:rFonts w:ascii="宋体" w:hAnsi="宋体" w:eastAsia="宋体" w:cs="宋体"/>
          <w:spacing w:val="5"/>
          <w:sz w:val="21"/>
          <w:szCs w:val="21"/>
          <w:highlight w:val="none"/>
        </w:rPr>
        <w:t>.3.3 单价合同的计量</w:t>
      </w:r>
    </w:p>
    <w:p w14:paraId="5C602A7B">
      <w:pPr>
        <w:spacing w:before="196" w:line="405" w:lineRule="auto"/>
        <w:ind w:left="424"/>
        <w:rPr>
          <w:rFonts w:ascii="宋体" w:hAnsi="宋体" w:eastAsia="宋体" w:cs="宋体"/>
          <w:sz w:val="21"/>
          <w:szCs w:val="21"/>
          <w:highlight w:val="none"/>
        </w:rPr>
      </w:pPr>
      <w:r>
        <w:rPr>
          <w:rFonts w:ascii="宋体" w:hAnsi="宋体" w:eastAsia="宋体" w:cs="宋体"/>
          <w:spacing w:val="9"/>
          <w:sz w:val="21"/>
          <w:szCs w:val="21"/>
          <w:highlight w:val="none"/>
        </w:rPr>
        <w:t>关</w:t>
      </w:r>
      <w:r>
        <w:rPr>
          <w:rFonts w:ascii="宋体" w:hAnsi="宋体" w:eastAsia="宋体" w:cs="宋体"/>
          <w:spacing w:val="8"/>
          <w:sz w:val="21"/>
          <w:szCs w:val="21"/>
          <w:highlight w:val="none"/>
        </w:rPr>
        <w:t>于单价合同计量的约定：</w:t>
      </w:r>
      <w:r>
        <w:rPr>
          <w:rFonts w:ascii="宋体" w:hAnsi="宋体" w:eastAsia="宋体" w:cs="宋体"/>
          <w:spacing w:val="8"/>
          <w:sz w:val="21"/>
          <w:szCs w:val="21"/>
          <w:highlight w:val="none"/>
          <w:u w:val="single" w:color="auto"/>
        </w:rPr>
        <w:t>/</w:t>
      </w:r>
      <w:r>
        <w:rPr>
          <w:rFonts w:ascii="宋体" w:hAnsi="宋体" w:eastAsia="宋体" w:cs="宋体"/>
          <w:spacing w:val="8"/>
          <w:sz w:val="21"/>
          <w:szCs w:val="21"/>
          <w:highlight w:val="none"/>
        </w:rPr>
        <w:t>。</w:t>
      </w:r>
    </w:p>
    <w:p w14:paraId="545847B4">
      <w:pPr>
        <w:spacing w:before="1" w:line="226" w:lineRule="auto"/>
        <w:ind w:left="436"/>
        <w:rPr>
          <w:rFonts w:ascii="宋体" w:hAnsi="宋体" w:eastAsia="宋体" w:cs="宋体"/>
          <w:sz w:val="21"/>
          <w:szCs w:val="21"/>
          <w:highlight w:val="none"/>
        </w:rPr>
      </w:pPr>
      <w:r>
        <w:rPr>
          <w:rFonts w:ascii="宋体" w:hAnsi="宋体" w:eastAsia="宋体" w:cs="宋体"/>
          <w:spacing w:val="10"/>
          <w:sz w:val="21"/>
          <w:szCs w:val="21"/>
          <w:highlight w:val="none"/>
        </w:rPr>
        <w:t>1</w:t>
      </w:r>
      <w:r>
        <w:rPr>
          <w:rFonts w:ascii="宋体" w:hAnsi="宋体" w:eastAsia="宋体" w:cs="宋体"/>
          <w:spacing w:val="9"/>
          <w:sz w:val="21"/>
          <w:szCs w:val="21"/>
          <w:highlight w:val="none"/>
        </w:rPr>
        <w:t>2</w:t>
      </w:r>
      <w:r>
        <w:rPr>
          <w:rFonts w:ascii="宋体" w:hAnsi="宋体" w:eastAsia="宋体" w:cs="宋体"/>
          <w:spacing w:val="5"/>
          <w:sz w:val="21"/>
          <w:szCs w:val="21"/>
          <w:highlight w:val="none"/>
        </w:rPr>
        <w:t>.3.4 总价合同的计量</w:t>
      </w:r>
    </w:p>
    <w:p w14:paraId="44A0B596">
      <w:pPr>
        <w:spacing w:before="193" w:line="227" w:lineRule="auto"/>
        <w:ind w:left="424"/>
        <w:rPr>
          <w:rFonts w:ascii="宋体" w:hAnsi="宋体" w:eastAsia="宋体" w:cs="宋体"/>
          <w:sz w:val="21"/>
          <w:szCs w:val="21"/>
          <w:highlight w:val="none"/>
        </w:rPr>
      </w:pPr>
      <w:r>
        <w:rPr>
          <w:rFonts w:ascii="宋体" w:hAnsi="宋体" w:eastAsia="宋体" w:cs="宋体"/>
          <w:spacing w:val="9"/>
          <w:sz w:val="21"/>
          <w:szCs w:val="21"/>
          <w:highlight w:val="none"/>
        </w:rPr>
        <w:t>关</w:t>
      </w:r>
      <w:r>
        <w:rPr>
          <w:rFonts w:ascii="宋体" w:hAnsi="宋体" w:eastAsia="宋体" w:cs="宋体"/>
          <w:spacing w:val="8"/>
          <w:sz w:val="21"/>
          <w:szCs w:val="21"/>
          <w:highlight w:val="none"/>
        </w:rPr>
        <w:t>于总价合同计量的约定：</w:t>
      </w:r>
      <w:r>
        <w:rPr>
          <w:rFonts w:ascii="宋体" w:hAnsi="宋体" w:eastAsia="宋体" w:cs="宋体"/>
          <w:spacing w:val="8"/>
          <w:sz w:val="21"/>
          <w:szCs w:val="21"/>
          <w:highlight w:val="none"/>
          <w:u w:val="single" w:color="auto"/>
        </w:rPr>
        <w:t>/</w:t>
      </w:r>
      <w:r>
        <w:rPr>
          <w:rFonts w:ascii="宋体" w:hAnsi="宋体" w:eastAsia="宋体" w:cs="宋体"/>
          <w:spacing w:val="8"/>
          <w:sz w:val="21"/>
          <w:szCs w:val="21"/>
          <w:highlight w:val="none"/>
        </w:rPr>
        <w:t>。</w:t>
      </w:r>
    </w:p>
    <w:p w14:paraId="14F70847">
      <w:pPr>
        <w:spacing w:before="196" w:line="405" w:lineRule="auto"/>
        <w:ind w:left="5" w:right="53" w:firstLine="430"/>
        <w:rPr>
          <w:rFonts w:ascii="宋体" w:hAnsi="宋体" w:eastAsia="宋体" w:cs="宋体"/>
          <w:sz w:val="21"/>
          <w:szCs w:val="21"/>
          <w:highlight w:val="none"/>
        </w:rPr>
      </w:pPr>
      <w:r>
        <w:rPr>
          <w:rFonts w:ascii="宋体" w:hAnsi="宋体" w:eastAsia="宋体" w:cs="宋体"/>
          <w:spacing w:val="7"/>
          <w:sz w:val="21"/>
          <w:szCs w:val="21"/>
          <w:highlight w:val="none"/>
        </w:rPr>
        <w:t>12.3.5 总价合同采用支付分解表计量支付的，是否适用第 12.3.4 项〔总价合同的计量〕</w:t>
      </w:r>
      <w:r>
        <w:rPr>
          <w:rFonts w:ascii="宋体" w:hAnsi="宋体" w:eastAsia="宋体" w:cs="宋体"/>
          <w:sz w:val="21"/>
          <w:szCs w:val="21"/>
          <w:highlight w:val="none"/>
        </w:rPr>
        <w:t xml:space="preserve"> </w:t>
      </w:r>
      <w:r>
        <w:rPr>
          <w:rFonts w:ascii="宋体" w:hAnsi="宋体" w:eastAsia="宋体" w:cs="宋体"/>
          <w:spacing w:val="12"/>
          <w:sz w:val="21"/>
          <w:szCs w:val="21"/>
          <w:highlight w:val="none"/>
        </w:rPr>
        <w:t>约</w:t>
      </w:r>
      <w:r>
        <w:rPr>
          <w:rFonts w:ascii="宋体" w:hAnsi="宋体" w:eastAsia="宋体" w:cs="宋体"/>
          <w:spacing w:val="6"/>
          <w:sz w:val="21"/>
          <w:szCs w:val="21"/>
          <w:highlight w:val="none"/>
        </w:rPr>
        <w:t>定进行计量：</w:t>
      </w:r>
      <w:r>
        <w:rPr>
          <w:rFonts w:ascii="宋体" w:hAnsi="宋体" w:eastAsia="宋体" w:cs="宋体"/>
          <w:spacing w:val="6"/>
          <w:sz w:val="21"/>
          <w:szCs w:val="21"/>
          <w:highlight w:val="none"/>
          <w:u w:val="single" w:color="auto"/>
        </w:rPr>
        <w:t>/</w:t>
      </w:r>
      <w:r>
        <w:rPr>
          <w:rFonts w:ascii="宋体" w:hAnsi="宋体" w:eastAsia="宋体" w:cs="宋体"/>
          <w:spacing w:val="6"/>
          <w:sz w:val="21"/>
          <w:szCs w:val="21"/>
          <w:highlight w:val="none"/>
        </w:rPr>
        <w:t>。</w:t>
      </w:r>
    </w:p>
    <w:p w14:paraId="25619F86">
      <w:pPr>
        <w:spacing w:before="1" w:line="226" w:lineRule="auto"/>
        <w:ind w:left="436"/>
        <w:rPr>
          <w:rFonts w:ascii="宋体" w:hAnsi="宋体" w:eastAsia="宋体" w:cs="宋体"/>
          <w:sz w:val="21"/>
          <w:szCs w:val="21"/>
          <w:highlight w:val="none"/>
        </w:rPr>
      </w:pPr>
      <w:r>
        <w:rPr>
          <w:rFonts w:ascii="宋体" w:hAnsi="宋体" w:eastAsia="宋体" w:cs="宋体"/>
          <w:spacing w:val="12"/>
          <w:sz w:val="21"/>
          <w:szCs w:val="21"/>
          <w:highlight w:val="none"/>
        </w:rPr>
        <w:t>1</w:t>
      </w:r>
      <w:r>
        <w:rPr>
          <w:rFonts w:ascii="宋体" w:hAnsi="宋体" w:eastAsia="宋体" w:cs="宋体"/>
          <w:spacing w:val="11"/>
          <w:sz w:val="21"/>
          <w:szCs w:val="21"/>
          <w:highlight w:val="none"/>
        </w:rPr>
        <w:t>2</w:t>
      </w:r>
      <w:r>
        <w:rPr>
          <w:rFonts w:ascii="宋体" w:hAnsi="宋体" w:eastAsia="宋体" w:cs="宋体"/>
          <w:spacing w:val="6"/>
          <w:sz w:val="21"/>
          <w:szCs w:val="21"/>
          <w:highlight w:val="none"/>
        </w:rPr>
        <w:t>.3.6 其他价格形式合同的计量</w:t>
      </w:r>
    </w:p>
    <w:p w14:paraId="2B86F549">
      <w:pPr>
        <w:spacing w:before="195" w:line="227" w:lineRule="auto"/>
        <w:ind w:left="421"/>
        <w:rPr>
          <w:rFonts w:ascii="宋体" w:hAnsi="宋体" w:eastAsia="宋体" w:cs="宋体"/>
          <w:sz w:val="21"/>
          <w:szCs w:val="21"/>
          <w:highlight w:val="none"/>
        </w:rPr>
      </w:pPr>
      <w:r>
        <w:rPr>
          <w:rFonts w:ascii="宋体" w:hAnsi="宋体" w:eastAsia="宋体" w:cs="宋体"/>
          <w:spacing w:val="9"/>
          <w:sz w:val="21"/>
          <w:szCs w:val="21"/>
          <w:highlight w:val="none"/>
        </w:rPr>
        <w:t>其他价格形式的计量方式和程序：</w:t>
      </w:r>
      <w:r>
        <w:rPr>
          <w:rFonts w:ascii="宋体" w:hAnsi="宋体" w:eastAsia="宋体" w:cs="宋体"/>
          <w:spacing w:val="9"/>
          <w:sz w:val="21"/>
          <w:szCs w:val="21"/>
          <w:highlight w:val="none"/>
          <w:u w:val="single" w:color="auto"/>
        </w:rPr>
        <w:t>协商解决</w:t>
      </w:r>
      <w:r>
        <w:rPr>
          <w:rFonts w:ascii="宋体" w:hAnsi="宋体" w:eastAsia="宋体" w:cs="宋体"/>
          <w:spacing w:val="6"/>
          <w:sz w:val="21"/>
          <w:szCs w:val="21"/>
          <w:highlight w:val="none"/>
        </w:rPr>
        <w:t>。</w:t>
      </w:r>
    </w:p>
    <w:p w14:paraId="680F00BC">
      <w:pPr>
        <w:spacing w:before="194" w:line="228" w:lineRule="auto"/>
        <w:ind w:left="436"/>
        <w:rPr>
          <w:rFonts w:ascii="宋体" w:hAnsi="宋体" w:eastAsia="宋体" w:cs="宋体"/>
          <w:sz w:val="21"/>
          <w:szCs w:val="21"/>
          <w:highlight w:val="none"/>
        </w:rPr>
      </w:pPr>
      <w:r>
        <w:rPr>
          <w:rFonts w:ascii="宋体" w:hAnsi="宋体" w:eastAsia="宋体" w:cs="宋体"/>
          <w:spacing w:val="9"/>
          <w:sz w:val="21"/>
          <w:szCs w:val="21"/>
          <w:highlight w:val="none"/>
        </w:rPr>
        <w:t>1</w:t>
      </w:r>
      <w:r>
        <w:rPr>
          <w:rFonts w:ascii="宋体" w:hAnsi="宋体" w:eastAsia="宋体" w:cs="宋体"/>
          <w:spacing w:val="5"/>
          <w:sz w:val="21"/>
          <w:szCs w:val="21"/>
          <w:highlight w:val="none"/>
        </w:rPr>
        <w:t>2.4 工程付款方式</w:t>
      </w:r>
    </w:p>
    <w:p w14:paraId="541E41FA">
      <w:pPr>
        <w:spacing w:before="194" w:line="406" w:lineRule="auto"/>
        <w:ind w:firstLine="436"/>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pPr>
      <w:r>
        <w:rPr>
          <w:rFonts w:ascii="宋体" w:hAnsi="宋体" w:eastAsia="宋体" w:cs="宋体"/>
          <w:spacing w:val="9"/>
          <w:sz w:val="21"/>
          <w:szCs w:val="21"/>
          <w:highlight w:val="none"/>
          <w14:textOutline w14:w="3795" w14:cap="sq" w14:cmpd="sng">
            <w14:solidFill>
              <w14:srgbClr w14:val="000000"/>
            </w14:solidFill>
            <w14:prstDash w14:val="solid"/>
            <w14:bevel/>
          </w14:textOutline>
        </w:rPr>
        <w:t>12.4.1</w:t>
      </w:r>
      <w:r>
        <w:rPr>
          <w:rFonts w:ascii="宋体" w:hAnsi="宋体" w:eastAsia="宋体" w:cs="宋体"/>
          <w:spacing w:val="9"/>
          <w:sz w:val="21"/>
          <w:szCs w:val="21"/>
          <w:highlight w:val="none"/>
        </w:rPr>
        <w:t xml:space="preserve"> </w:t>
      </w:r>
      <w:r>
        <w:rPr>
          <w:rFonts w:ascii="宋体" w:hAnsi="宋体" w:eastAsia="宋体" w:cs="宋体"/>
          <w:spacing w:val="9"/>
          <w:sz w:val="21"/>
          <w:szCs w:val="21"/>
          <w:highlight w:val="none"/>
          <w14:textOutline w14:w="3795" w14:cap="sq" w14:cmpd="sng">
            <w14:solidFill>
              <w14:srgbClr w14:val="000000"/>
            </w14:solidFill>
            <w14:prstDash w14:val="solid"/>
            <w14:bevel/>
          </w14:textOutline>
        </w:rPr>
        <w:t>进度款支付比例或金额</w:t>
      </w:r>
      <w:r>
        <w:rPr>
          <w:rFonts w:hint="eastAsia" w:ascii="宋体" w:hAnsi="宋体" w:eastAsia="宋体" w:cs="宋体"/>
          <w:spacing w:val="9"/>
          <w:sz w:val="21"/>
          <w:szCs w:val="21"/>
          <w:highlight w:val="none"/>
          <w:lang w:val="en-US" w:eastAsia="zh-CN"/>
          <w14:textOutline w14:w="3795" w14:cap="sq" w14:cmpd="sng">
            <w14:solidFill>
              <w14:srgbClr w14:val="000000"/>
            </w14:solidFill>
            <w14:prstDash w14:val="solid"/>
            <w14:bevel/>
          </w14:textOutline>
        </w:rPr>
        <w:t>:</w:t>
      </w:r>
      <w:r>
        <w:rPr>
          <w:rFonts w:hint="eastAsia" w:ascii="宋体" w:hAnsi="宋体" w:eastAsia="宋体" w:cs="宋体"/>
          <w:spacing w:val="5"/>
          <w:sz w:val="20"/>
          <w:szCs w:val="20"/>
          <w:highlight w:val="none"/>
          <w:lang w:val="en-US" w:eastAsia="zh-CN"/>
        </w:rPr>
        <w:t>自合同签订之日起，项目进场后10日内拨付合同价的30%作为预付款。进度款的支付，合同内部分按实际完成合格工程量的80%时最高支付至合同价款的50%;工程竣工验收最高支付至合同价款的80%，经审计部门审定后，支付至工程结算总造价的97%，余款3%作为质保金，等质保期满和完成保修责任后退回，质保金不计利息。</w:t>
      </w:r>
    </w:p>
    <w:p w14:paraId="6C62C635">
      <w:pPr>
        <w:spacing w:before="1" w:line="228" w:lineRule="auto"/>
        <w:ind w:left="437"/>
        <w:rPr>
          <w:rFonts w:ascii="宋体" w:hAnsi="宋体" w:eastAsia="宋体" w:cs="宋体"/>
          <w:sz w:val="21"/>
          <w:szCs w:val="21"/>
          <w:highlight w:val="none"/>
        </w:rPr>
      </w:pPr>
      <w:r>
        <w:rPr>
          <w:rFonts w:ascii="Times New Roman" w:hAnsi="Times New Roman" w:eastAsia="Times New Roman" w:cs="Times New Roman"/>
          <w:spacing w:val="10"/>
          <w:sz w:val="21"/>
          <w:szCs w:val="21"/>
          <w:highlight w:val="none"/>
        </w:rPr>
        <w:t>12</w:t>
      </w:r>
      <w:r>
        <w:rPr>
          <w:rFonts w:ascii="Times New Roman" w:hAnsi="Times New Roman" w:eastAsia="Times New Roman" w:cs="Times New Roman"/>
          <w:spacing w:val="7"/>
          <w:sz w:val="21"/>
          <w:szCs w:val="21"/>
          <w:highlight w:val="none"/>
        </w:rPr>
        <w:t>.</w:t>
      </w:r>
      <w:r>
        <w:rPr>
          <w:rFonts w:ascii="Times New Roman" w:hAnsi="Times New Roman" w:eastAsia="Times New Roman" w:cs="Times New Roman"/>
          <w:spacing w:val="5"/>
          <w:sz w:val="21"/>
          <w:szCs w:val="21"/>
          <w:highlight w:val="none"/>
        </w:rPr>
        <w:t xml:space="preserve">4.2  </w:t>
      </w:r>
      <w:r>
        <w:rPr>
          <w:rFonts w:ascii="宋体" w:hAnsi="宋体" w:eastAsia="宋体" w:cs="宋体"/>
          <w:spacing w:val="5"/>
          <w:sz w:val="21"/>
          <w:szCs w:val="21"/>
          <w:highlight w:val="none"/>
        </w:rPr>
        <w:t>进度付款申请单的编制</w:t>
      </w:r>
    </w:p>
    <w:p w14:paraId="1DBE4740">
      <w:pPr>
        <w:spacing w:before="192" w:line="228" w:lineRule="auto"/>
        <w:ind w:left="424"/>
        <w:rPr>
          <w:rFonts w:ascii="宋体" w:hAnsi="宋体" w:eastAsia="宋体" w:cs="宋体"/>
          <w:sz w:val="21"/>
          <w:szCs w:val="21"/>
          <w:highlight w:val="none"/>
        </w:rPr>
      </w:pPr>
      <w:r>
        <w:rPr>
          <w:rFonts w:ascii="宋体" w:hAnsi="宋体" w:eastAsia="宋体" w:cs="宋体"/>
          <w:spacing w:val="14"/>
          <w:sz w:val="21"/>
          <w:szCs w:val="21"/>
          <w:highlight w:val="none"/>
        </w:rPr>
        <w:t>关于</w:t>
      </w:r>
      <w:r>
        <w:rPr>
          <w:rFonts w:ascii="宋体" w:hAnsi="宋体" w:eastAsia="宋体" w:cs="宋体"/>
          <w:spacing w:val="11"/>
          <w:sz w:val="21"/>
          <w:szCs w:val="21"/>
          <w:highlight w:val="none"/>
        </w:rPr>
        <w:t>进</w:t>
      </w:r>
      <w:r>
        <w:rPr>
          <w:rFonts w:ascii="宋体" w:hAnsi="宋体" w:eastAsia="宋体" w:cs="宋体"/>
          <w:spacing w:val="7"/>
          <w:sz w:val="21"/>
          <w:szCs w:val="21"/>
          <w:highlight w:val="none"/>
        </w:rPr>
        <w:t>度付款申请单编制的约定：</w:t>
      </w:r>
      <w:r>
        <w:rPr>
          <w:rFonts w:ascii="宋体" w:hAnsi="宋体" w:eastAsia="宋体" w:cs="宋体"/>
          <w:spacing w:val="7"/>
          <w:sz w:val="21"/>
          <w:szCs w:val="21"/>
          <w:highlight w:val="none"/>
          <w:u w:val="single" w:color="auto"/>
        </w:rPr>
        <w:t xml:space="preserve">按照专用条款 </w:t>
      </w:r>
      <w:r>
        <w:rPr>
          <w:rFonts w:ascii="Times New Roman" w:hAnsi="Times New Roman" w:eastAsia="Times New Roman" w:cs="Times New Roman"/>
          <w:spacing w:val="7"/>
          <w:sz w:val="21"/>
          <w:szCs w:val="21"/>
          <w:highlight w:val="none"/>
          <w:u w:val="single" w:color="auto"/>
        </w:rPr>
        <w:t xml:space="preserve">12.4.2  </w:t>
      </w:r>
      <w:r>
        <w:rPr>
          <w:rFonts w:ascii="宋体" w:hAnsi="宋体" w:eastAsia="宋体" w:cs="宋体"/>
          <w:spacing w:val="7"/>
          <w:sz w:val="21"/>
          <w:szCs w:val="21"/>
          <w:highlight w:val="none"/>
          <w:u w:val="single" w:color="auto"/>
        </w:rPr>
        <w:t xml:space="preserve">条 </w:t>
      </w:r>
      <w:r>
        <w:rPr>
          <w:rFonts w:ascii="宋体" w:hAnsi="宋体" w:eastAsia="宋体" w:cs="宋体"/>
          <w:spacing w:val="7"/>
          <w:sz w:val="21"/>
          <w:szCs w:val="21"/>
          <w:highlight w:val="none"/>
        </w:rPr>
        <w:t>。</w:t>
      </w:r>
    </w:p>
    <w:p w14:paraId="1404595F">
      <w:pPr>
        <w:spacing w:before="192" w:line="228" w:lineRule="auto"/>
        <w:ind w:left="437"/>
        <w:rPr>
          <w:rFonts w:ascii="宋体" w:hAnsi="宋体" w:eastAsia="宋体" w:cs="宋体"/>
          <w:sz w:val="21"/>
          <w:szCs w:val="21"/>
        </w:rPr>
      </w:pPr>
      <w:r>
        <w:rPr>
          <w:rFonts w:ascii="Times New Roman" w:hAnsi="Times New Roman" w:eastAsia="Times New Roman" w:cs="Times New Roman"/>
          <w:spacing w:val="10"/>
          <w:sz w:val="21"/>
          <w:szCs w:val="21"/>
        </w:rPr>
        <w:t>12</w:t>
      </w:r>
      <w:r>
        <w:rPr>
          <w:rFonts w:ascii="Times New Roman" w:hAnsi="Times New Roman" w:eastAsia="Times New Roman" w:cs="Times New Roman"/>
          <w:spacing w:val="7"/>
          <w:sz w:val="21"/>
          <w:szCs w:val="21"/>
        </w:rPr>
        <w:t>.</w:t>
      </w:r>
      <w:r>
        <w:rPr>
          <w:rFonts w:ascii="Times New Roman" w:hAnsi="Times New Roman" w:eastAsia="Times New Roman" w:cs="Times New Roman"/>
          <w:spacing w:val="5"/>
          <w:sz w:val="21"/>
          <w:szCs w:val="21"/>
        </w:rPr>
        <w:t xml:space="preserve">4.3  </w:t>
      </w:r>
      <w:r>
        <w:rPr>
          <w:rFonts w:ascii="宋体" w:hAnsi="宋体" w:eastAsia="宋体" w:cs="宋体"/>
          <w:spacing w:val="5"/>
          <w:sz w:val="21"/>
          <w:szCs w:val="21"/>
        </w:rPr>
        <w:t>进度付款申请单的提交</w:t>
      </w:r>
    </w:p>
    <w:p w14:paraId="60D61F3A">
      <w:pPr>
        <w:spacing w:before="194" w:line="227" w:lineRule="auto"/>
        <w:ind w:left="430"/>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12"/>
          <w:sz w:val="21"/>
          <w:szCs w:val="21"/>
        </w:rPr>
        <w:t>1) 单价合同进度付款申请单提交的约定：</w:t>
      </w:r>
      <w:r>
        <w:rPr>
          <w:rFonts w:ascii="宋体" w:hAnsi="宋体" w:eastAsia="宋体" w:cs="宋体"/>
          <w:spacing w:val="12"/>
          <w:sz w:val="21"/>
          <w:szCs w:val="21"/>
          <w:u w:val="single" w:color="auto"/>
        </w:rPr>
        <w:t>按月提交</w:t>
      </w:r>
      <w:r>
        <w:rPr>
          <w:rFonts w:ascii="宋体" w:hAnsi="宋体" w:eastAsia="宋体" w:cs="宋体"/>
          <w:spacing w:val="12"/>
          <w:sz w:val="21"/>
          <w:szCs w:val="21"/>
        </w:rPr>
        <w:t>。</w:t>
      </w:r>
    </w:p>
    <w:p w14:paraId="0A723E22">
      <w:pPr>
        <w:spacing w:before="193" w:line="227" w:lineRule="auto"/>
        <w:ind w:left="430"/>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6"/>
          <w:sz w:val="21"/>
          <w:szCs w:val="21"/>
        </w:rPr>
        <w:t>2</w:t>
      </w:r>
      <w:r>
        <w:rPr>
          <w:rFonts w:ascii="宋体" w:hAnsi="宋体" w:eastAsia="宋体" w:cs="宋体"/>
          <w:spacing w:val="11"/>
          <w:sz w:val="21"/>
          <w:szCs w:val="21"/>
        </w:rPr>
        <w:t>) 总价合同进度付款申请单提交的约定：</w:t>
      </w:r>
      <w:r>
        <w:rPr>
          <w:rFonts w:ascii="宋体" w:hAnsi="宋体" w:eastAsia="宋体" w:cs="宋体"/>
          <w:spacing w:val="11"/>
          <w:sz w:val="21"/>
          <w:szCs w:val="21"/>
          <w:u w:val="single" w:color="auto"/>
        </w:rPr>
        <w:t xml:space="preserve"> / </w:t>
      </w:r>
      <w:r>
        <w:rPr>
          <w:rFonts w:ascii="宋体" w:hAnsi="宋体" w:eastAsia="宋体" w:cs="宋体"/>
          <w:spacing w:val="11"/>
          <w:sz w:val="21"/>
          <w:szCs w:val="21"/>
        </w:rPr>
        <w:t>。</w:t>
      </w:r>
    </w:p>
    <w:p w14:paraId="6F2FE875">
      <w:pPr>
        <w:spacing w:before="193" w:line="407" w:lineRule="auto"/>
        <w:ind w:left="3" w:right="14" w:firstLine="427"/>
        <w:rPr>
          <w:rFonts w:ascii="宋体" w:hAnsi="宋体" w:eastAsia="宋体" w:cs="宋体"/>
          <w:sz w:val="21"/>
          <w:szCs w:val="21"/>
        </w:rPr>
      </w:pPr>
      <w:r>
        <w:rPr>
          <w:rFonts w:ascii="宋体" w:hAnsi="宋体" w:eastAsia="宋体" w:cs="宋体"/>
          <w:spacing w:val="22"/>
          <w:sz w:val="21"/>
          <w:szCs w:val="21"/>
        </w:rPr>
        <w:t>(3</w:t>
      </w:r>
      <w:r>
        <w:rPr>
          <w:rFonts w:ascii="宋体" w:hAnsi="宋体" w:eastAsia="宋体" w:cs="宋体"/>
          <w:spacing w:val="11"/>
          <w:sz w:val="21"/>
          <w:szCs w:val="21"/>
        </w:rPr>
        <w:t>) 其他价格形式合同进度付款申请单提交的约定：</w:t>
      </w:r>
      <w:r>
        <w:rPr>
          <w:rFonts w:ascii="宋体" w:hAnsi="宋体" w:eastAsia="宋体" w:cs="宋体"/>
          <w:spacing w:val="11"/>
          <w:sz w:val="21"/>
          <w:szCs w:val="21"/>
          <w:u w:val="single" w:color="auto"/>
        </w:rPr>
        <w:t>每月完成的工程量计量报表在月底的</w:t>
      </w:r>
      <w:r>
        <w:rPr>
          <w:rFonts w:ascii="宋体" w:hAnsi="宋体" w:eastAsia="宋体" w:cs="宋体"/>
          <w:sz w:val="21"/>
          <w:szCs w:val="21"/>
        </w:rPr>
        <w:t xml:space="preserve"> </w:t>
      </w:r>
      <w:r>
        <w:rPr>
          <w:rFonts w:ascii="宋体" w:hAnsi="宋体" w:eastAsia="宋体" w:cs="宋体"/>
          <w:spacing w:val="8"/>
          <w:sz w:val="21"/>
          <w:szCs w:val="21"/>
          <w:u w:val="single" w:color="auto"/>
        </w:rPr>
        <w:t>最后一天报给发包人</w:t>
      </w:r>
      <w:r>
        <w:rPr>
          <w:rFonts w:ascii="宋体" w:hAnsi="宋体" w:eastAsia="宋体" w:cs="宋体"/>
          <w:spacing w:val="6"/>
          <w:sz w:val="21"/>
          <w:szCs w:val="21"/>
        </w:rPr>
        <w:t>。</w:t>
      </w:r>
    </w:p>
    <w:p w14:paraId="6EBB0610">
      <w:pPr>
        <w:spacing w:line="228" w:lineRule="auto"/>
        <w:ind w:left="436"/>
        <w:rPr>
          <w:rFonts w:ascii="宋体" w:hAnsi="宋体" w:eastAsia="宋体" w:cs="宋体"/>
          <w:sz w:val="21"/>
          <w:szCs w:val="21"/>
        </w:rPr>
      </w:pPr>
      <w:r>
        <w:rPr>
          <w:rFonts w:ascii="宋体" w:hAnsi="宋体" w:eastAsia="宋体" w:cs="宋体"/>
          <w:spacing w:val="6"/>
          <w:sz w:val="21"/>
          <w:szCs w:val="21"/>
        </w:rPr>
        <w:t>12.4.4 进度款审核和支</w:t>
      </w:r>
      <w:r>
        <w:rPr>
          <w:rFonts w:ascii="宋体" w:hAnsi="宋体" w:eastAsia="宋体" w:cs="宋体"/>
          <w:spacing w:val="4"/>
          <w:sz w:val="21"/>
          <w:szCs w:val="21"/>
        </w:rPr>
        <w:t>付</w:t>
      </w:r>
    </w:p>
    <w:p w14:paraId="187D9A26">
      <w:pPr>
        <w:tabs>
          <w:tab w:val="left" w:pos="530"/>
        </w:tabs>
        <w:spacing w:before="192" w:line="347" w:lineRule="auto"/>
        <w:ind w:left="412" w:right="3058" w:firstLine="23"/>
        <w:rPr>
          <w:rFonts w:ascii="宋体" w:hAnsi="宋体" w:eastAsia="宋体" w:cs="宋体"/>
          <w:sz w:val="21"/>
          <w:szCs w:val="21"/>
        </w:rPr>
      </w:pPr>
      <w:r>
        <w:rPr>
          <w:rFonts w:ascii="宋体" w:hAnsi="宋体" w:eastAsia="宋体" w:cs="宋体"/>
          <w:spacing w:val="6"/>
          <w:sz w:val="21"/>
          <w:szCs w:val="21"/>
        </w:rPr>
        <w:t>12.4.4 进度款审核和支</w:t>
      </w:r>
      <w:r>
        <w:rPr>
          <w:rFonts w:ascii="宋体" w:hAnsi="宋体" w:eastAsia="宋体" w:cs="宋体"/>
          <w:spacing w:val="4"/>
          <w:sz w:val="21"/>
          <w:szCs w:val="21"/>
        </w:rPr>
        <w:t>付</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8"/>
          <w:sz w:val="21"/>
          <w:szCs w:val="21"/>
          <w:u w:val="single" w:color="auto"/>
        </w:rPr>
        <w:t>(1</w:t>
      </w:r>
      <w:r>
        <w:rPr>
          <w:rFonts w:ascii="宋体" w:hAnsi="宋体" w:eastAsia="宋体" w:cs="宋体"/>
          <w:spacing w:val="6"/>
          <w:sz w:val="21"/>
          <w:szCs w:val="21"/>
          <w:u w:val="single" w:color="auto"/>
        </w:rPr>
        <w:t>)</w:t>
      </w:r>
      <w:r>
        <w:rPr>
          <w:rFonts w:ascii="宋体" w:hAnsi="宋体" w:eastAsia="宋体" w:cs="宋体"/>
          <w:spacing w:val="4"/>
          <w:sz w:val="21"/>
          <w:szCs w:val="21"/>
          <w:u w:val="single" w:color="auto"/>
        </w:rPr>
        <w:t xml:space="preserve"> 监理人审查并报送发包人的期限：每月 10 日前。  </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15"/>
          <w:sz w:val="21"/>
          <w:szCs w:val="21"/>
          <w:u w:val="single" w:color="auto"/>
        </w:rPr>
        <w:t>(</w:t>
      </w:r>
      <w:r>
        <w:rPr>
          <w:rFonts w:ascii="宋体" w:hAnsi="宋体" w:eastAsia="宋体" w:cs="宋体"/>
          <w:spacing w:val="8"/>
          <w:sz w:val="21"/>
          <w:szCs w:val="21"/>
          <w:u w:val="single" w:color="auto"/>
        </w:rPr>
        <w:t>2) 发包人逾期支付进度款的违约金的计算方式：/。</w:t>
      </w:r>
      <w:r>
        <w:rPr>
          <w:rFonts w:ascii="宋体" w:hAnsi="宋体" w:eastAsia="宋体" w:cs="宋体"/>
          <w:sz w:val="21"/>
          <w:szCs w:val="21"/>
          <w:u w:val="single" w:color="auto"/>
        </w:rPr>
        <w:t xml:space="preserve">  </w:t>
      </w:r>
    </w:p>
    <w:p w14:paraId="1898CFF0">
      <w:pPr>
        <w:spacing w:before="193" w:line="228" w:lineRule="auto"/>
        <w:ind w:left="436"/>
        <w:rPr>
          <w:rFonts w:ascii="宋体" w:hAnsi="宋体" w:eastAsia="宋体" w:cs="宋体"/>
          <w:sz w:val="21"/>
          <w:szCs w:val="21"/>
        </w:rPr>
      </w:pPr>
      <w:r>
        <w:rPr>
          <w:rFonts w:ascii="宋体" w:hAnsi="宋体" w:eastAsia="宋体" w:cs="宋体"/>
          <w:spacing w:val="6"/>
          <w:sz w:val="21"/>
          <w:szCs w:val="21"/>
        </w:rPr>
        <w:t>12.4.6 支付分解表的编</w:t>
      </w:r>
      <w:r>
        <w:rPr>
          <w:rFonts w:ascii="宋体" w:hAnsi="宋体" w:eastAsia="宋体" w:cs="宋体"/>
          <w:spacing w:val="4"/>
          <w:sz w:val="21"/>
          <w:szCs w:val="21"/>
        </w:rPr>
        <w:t>制</w:t>
      </w:r>
    </w:p>
    <w:p w14:paraId="49824A32">
      <w:pPr>
        <w:spacing w:before="194" w:line="233" w:lineRule="auto"/>
        <w:ind w:left="423"/>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8"/>
          <w:sz w:val="21"/>
          <w:szCs w:val="21"/>
        </w:rPr>
        <w:t>、总价合同支付分解表的编制与审批：</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3423D83B">
      <w:pPr>
        <w:spacing w:before="187" w:line="233" w:lineRule="auto"/>
        <w:ind w:left="425"/>
        <w:rPr>
          <w:rFonts w:ascii="宋体" w:hAnsi="宋体" w:eastAsia="宋体" w:cs="宋体"/>
          <w:sz w:val="21"/>
          <w:szCs w:val="21"/>
        </w:rPr>
      </w:pPr>
      <w:r>
        <w:rPr>
          <w:rFonts w:ascii="宋体" w:hAnsi="宋体" w:eastAsia="宋体" w:cs="宋体"/>
          <w:spacing w:val="16"/>
          <w:sz w:val="21"/>
          <w:szCs w:val="21"/>
        </w:rPr>
        <w:t>3、</w:t>
      </w:r>
      <w:r>
        <w:rPr>
          <w:rFonts w:ascii="宋体" w:hAnsi="宋体" w:eastAsia="宋体" w:cs="宋体"/>
          <w:spacing w:val="9"/>
          <w:sz w:val="21"/>
          <w:szCs w:val="21"/>
        </w:rPr>
        <w:t>单</w:t>
      </w:r>
      <w:r>
        <w:rPr>
          <w:rFonts w:ascii="宋体" w:hAnsi="宋体" w:eastAsia="宋体" w:cs="宋体"/>
          <w:spacing w:val="8"/>
          <w:sz w:val="21"/>
          <w:szCs w:val="21"/>
        </w:rPr>
        <w:t>价合同的总价项目支付分解表的编制与审批：</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33D292AD">
      <w:pPr>
        <w:spacing w:line="244" w:lineRule="auto"/>
        <w:rPr>
          <w:rFonts w:ascii="Arial"/>
          <w:sz w:val="21"/>
          <w:szCs w:val="21"/>
        </w:rPr>
      </w:pPr>
    </w:p>
    <w:p w14:paraId="6AFE360C">
      <w:pPr>
        <w:spacing w:before="65" w:line="228" w:lineRule="auto"/>
        <w:ind w:left="15"/>
        <w:rPr>
          <w:rFonts w:ascii="宋体" w:hAnsi="宋体" w:eastAsia="宋体" w:cs="宋体"/>
          <w:sz w:val="21"/>
          <w:szCs w:val="21"/>
        </w:rPr>
      </w:pPr>
      <w:r>
        <w:rPr>
          <w:rFonts w:ascii="宋体" w:hAnsi="宋体" w:eastAsia="宋体" w:cs="宋体"/>
          <w:spacing w:val="12"/>
          <w:sz w:val="21"/>
          <w:szCs w:val="21"/>
          <w14:textOutline w14:w="3795" w14:cap="sq" w14:cmpd="sng">
            <w14:solidFill>
              <w14:srgbClr w14:val="000000"/>
            </w14:solidFill>
            <w14:prstDash w14:val="solid"/>
            <w14:bevel/>
          </w14:textOutline>
        </w:rPr>
        <w:t>1</w:t>
      </w:r>
      <w:r>
        <w:rPr>
          <w:rFonts w:ascii="宋体" w:hAnsi="宋体" w:eastAsia="宋体" w:cs="宋体"/>
          <w:spacing w:val="6"/>
          <w:sz w:val="21"/>
          <w:szCs w:val="21"/>
          <w14:textOutline w14:w="3795" w14:cap="sq" w14:cmpd="sng">
            <w14:solidFill>
              <w14:srgbClr w14:val="000000"/>
            </w14:solidFill>
            <w14:prstDash w14:val="solid"/>
            <w14:bevel/>
          </w14:textOutline>
        </w:rPr>
        <w:t>3.</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验收和工程试车</w:t>
      </w:r>
    </w:p>
    <w:p w14:paraId="040607A7">
      <w:pPr>
        <w:spacing w:before="192"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6"/>
          <w:sz w:val="21"/>
          <w:szCs w:val="21"/>
        </w:rPr>
        <w:t>3.1 分部分项工程验收</w:t>
      </w:r>
    </w:p>
    <w:p w14:paraId="6E243E9C">
      <w:pPr>
        <w:spacing w:before="191" w:line="318" w:lineRule="auto"/>
        <w:ind w:left="423" w:right="1575" w:firstLine="12"/>
        <w:rPr>
          <w:rFonts w:ascii="宋体" w:hAnsi="宋体" w:eastAsia="宋体" w:cs="宋体"/>
          <w:sz w:val="21"/>
          <w:szCs w:val="21"/>
        </w:rPr>
      </w:pPr>
      <w:r>
        <w:rPr>
          <w:rFonts w:ascii="宋体" w:hAnsi="宋体" w:eastAsia="宋体" w:cs="宋体"/>
          <w:spacing w:val="7"/>
          <w:sz w:val="21"/>
          <w:szCs w:val="21"/>
        </w:rPr>
        <w:t>13.1.2 监理人不能按时进行验收时，应提前</w:t>
      </w:r>
      <w:r>
        <w:rPr>
          <w:rFonts w:ascii="宋体" w:hAnsi="宋体" w:eastAsia="宋体" w:cs="宋体"/>
          <w:spacing w:val="7"/>
          <w:sz w:val="21"/>
          <w:szCs w:val="21"/>
          <w:u w:val="single" w:color="auto"/>
        </w:rPr>
        <w:t xml:space="preserve"> 24 </w:t>
      </w:r>
      <w:r>
        <w:rPr>
          <w:rFonts w:ascii="宋体" w:hAnsi="宋体" w:eastAsia="宋体" w:cs="宋体"/>
          <w:spacing w:val="7"/>
          <w:sz w:val="21"/>
          <w:szCs w:val="21"/>
        </w:rPr>
        <w:t>小时提交书面延期要求</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14"/>
          <w:sz w:val="21"/>
          <w:szCs w:val="21"/>
        </w:rPr>
        <w:t>关</w:t>
      </w:r>
      <w:r>
        <w:rPr>
          <w:rFonts w:ascii="宋体" w:hAnsi="宋体" w:eastAsia="宋体" w:cs="宋体"/>
          <w:spacing w:val="9"/>
          <w:sz w:val="21"/>
          <w:szCs w:val="21"/>
        </w:rPr>
        <w:t>于</w:t>
      </w:r>
      <w:r>
        <w:rPr>
          <w:rFonts w:ascii="宋体" w:hAnsi="宋体" w:eastAsia="宋体" w:cs="宋体"/>
          <w:spacing w:val="7"/>
          <w:sz w:val="21"/>
          <w:szCs w:val="21"/>
        </w:rPr>
        <w:t>延期最长不得超过：</w:t>
      </w:r>
      <w:r>
        <w:rPr>
          <w:rFonts w:ascii="宋体" w:hAnsi="宋体" w:eastAsia="宋体" w:cs="宋体"/>
          <w:spacing w:val="7"/>
          <w:sz w:val="21"/>
          <w:szCs w:val="21"/>
          <w:u w:val="single" w:color="auto"/>
        </w:rPr>
        <w:t xml:space="preserve"> 48 </w:t>
      </w:r>
      <w:r>
        <w:rPr>
          <w:rFonts w:ascii="宋体" w:hAnsi="宋体" w:eastAsia="宋体" w:cs="宋体"/>
          <w:spacing w:val="7"/>
          <w:sz w:val="21"/>
          <w:szCs w:val="21"/>
        </w:rPr>
        <w:t>小时。</w:t>
      </w:r>
    </w:p>
    <w:p w14:paraId="0FE513A8">
      <w:pPr>
        <w:spacing w:before="192"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3.2 竣工验收</w:t>
      </w:r>
    </w:p>
    <w:p w14:paraId="3E5CF0CA">
      <w:pPr>
        <w:spacing w:before="192" w:line="228" w:lineRule="auto"/>
        <w:ind w:left="4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5"/>
          <w:sz w:val="21"/>
          <w:szCs w:val="21"/>
        </w:rPr>
        <w:t>3.2.2 竣工验收程序</w:t>
      </w:r>
    </w:p>
    <w:p w14:paraId="206C0206">
      <w:pPr>
        <w:spacing w:before="194" w:line="228" w:lineRule="auto"/>
        <w:ind w:left="423"/>
        <w:rPr>
          <w:rFonts w:ascii="宋体" w:hAnsi="宋体" w:eastAsia="宋体" w:cs="宋体"/>
          <w:sz w:val="21"/>
          <w:szCs w:val="21"/>
        </w:rPr>
      </w:pPr>
      <w:r>
        <w:rPr>
          <w:rFonts w:ascii="宋体" w:hAnsi="宋体" w:eastAsia="宋体" w:cs="宋体"/>
          <w:spacing w:val="8"/>
          <w:sz w:val="21"/>
          <w:szCs w:val="21"/>
        </w:rPr>
        <w:t>关于竣工验收程序的约定：</w:t>
      </w:r>
      <w:r>
        <w:rPr>
          <w:rFonts w:ascii="宋体" w:hAnsi="宋体" w:eastAsia="宋体" w:cs="宋体"/>
          <w:spacing w:val="8"/>
          <w:sz w:val="21"/>
          <w:szCs w:val="21"/>
          <w:u w:val="single" w:color="auto"/>
        </w:rPr>
        <w:t xml:space="preserve">/ </w:t>
      </w:r>
      <w:r>
        <w:rPr>
          <w:rFonts w:ascii="宋体" w:hAnsi="宋体" w:eastAsia="宋体" w:cs="宋体"/>
          <w:spacing w:val="6"/>
          <w:sz w:val="21"/>
          <w:szCs w:val="21"/>
        </w:rPr>
        <w:t>。</w:t>
      </w:r>
    </w:p>
    <w:p w14:paraId="67FFCD1D">
      <w:pPr>
        <w:spacing w:before="191" w:line="407" w:lineRule="auto"/>
        <w:ind w:firstLine="423"/>
        <w:rPr>
          <w:rFonts w:ascii="宋体" w:hAnsi="宋体" w:eastAsia="宋体" w:cs="宋体"/>
          <w:sz w:val="21"/>
          <w:szCs w:val="21"/>
        </w:rPr>
      </w:pPr>
      <w:r>
        <w:rPr>
          <w:rFonts w:ascii="宋体" w:hAnsi="宋体" w:eastAsia="宋体" w:cs="宋体"/>
          <w:spacing w:val="6"/>
          <w:sz w:val="21"/>
          <w:szCs w:val="21"/>
        </w:rPr>
        <w:t>发包人不按照本项约定</w:t>
      </w:r>
      <w:r>
        <w:rPr>
          <w:rFonts w:ascii="宋体" w:hAnsi="宋体" w:eastAsia="宋体" w:cs="宋体"/>
          <w:spacing w:val="3"/>
          <w:sz w:val="21"/>
          <w:szCs w:val="21"/>
        </w:rPr>
        <w:t>组织竣工验收、颁发工程接收证书的违约金的计算方法：</w:t>
      </w:r>
      <w:r>
        <w:rPr>
          <w:rFonts w:ascii="宋体" w:hAnsi="宋体" w:eastAsia="宋体" w:cs="宋体"/>
          <w:spacing w:val="3"/>
          <w:sz w:val="21"/>
          <w:szCs w:val="21"/>
          <w:u w:val="single" w:color="auto"/>
        </w:rPr>
        <w:t>每逾期一天，</w:t>
      </w:r>
      <w:r>
        <w:rPr>
          <w:rFonts w:ascii="宋体" w:hAnsi="宋体" w:eastAsia="宋体" w:cs="宋体"/>
          <w:sz w:val="21"/>
          <w:szCs w:val="21"/>
        </w:rPr>
        <w:t xml:space="preserve"> </w:t>
      </w:r>
      <w:r>
        <w:rPr>
          <w:rFonts w:ascii="宋体" w:hAnsi="宋体" w:eastAsia="宋体" w:cs="宋体"/>
          <w:spacing w:val="18"/>
          <w:sz w:val="21"/>
          <w:szCs w:val="21"/>
          <w:u w:val="single" w:color="auto"/>
        </w:rPr>
        <w:t>应以</w:t>
      </w:r>
      <w:r>
        <w:rPr>
          <w:rFonts w:ascii="宋体" w:hAnsi="宋体" w:eastAsia="宋体" w:cs="宋体"/>
          <w:spacing w:val="9"/>
          <w:sz w:val="21"/>
          <w:szCs w:val="21"/>
          <w:u w:val="single" w:color="auto"/>
        </w:rPr>
        <w:t>签约合同价为基数，按照中国人民银行发布的同期同类贷款基准利率支付违约金</w:t>
      </w:r>
      <w:r>
        <w:rPr>
          <w:rFonts w:ascii="宋体" w:hAnsi="宋体" w:eastAsia="宋体" w:cs="宋体"/>
          <w:spacing w:val="9"/>
          <w:sz w:val="21"/>
          <w:szCs w:val="21"/>
        </w:rPr>
        <w:t>。</w:t>
      </w:r>
    </w:p>
    <w:p w14:paraId="072CDCD7">
      <w:pPr>
        <w:spacing w:before="1" w:line="229" w:lineRule="auto"/>
        <w:ind w:left="435"/>
        <w:rPr>
          <w:rFonts w:ascii="宋体" w:hAnsi="宋体" w:eastAsia="宋体" w:cs="宋体"/>
          <w:sz w:val="21"/>
          <w:szCs w:val="21"/>
        </w:rPr>
      </w:pPr>
      <w:r>
        <w:rPr>
          <w:rFonts w:ascii="宋体" w:hAnsi="宋体" w:eastAsia="宋体" w:cs="宋体"/>
          <w:spacing w:val="12"/>
          <w:sz w:val="21"/>
          <w:szCs w:val="21"/>
        </w:rPr>
        <w:t>13</w:t>
      </w:r>
      <w:r>
        <w:rPr>
          <w:rFonts w:ascii="宋体" w:hAnsi="宋体" w:eastAsia="宋体" w:cs="宋体"/>
          <w:spacing w:val="8"/>
          <w:sz w:val="21"/>
          <w:szCs w:val="21"/>
        </w:rPr>
        <w:t>.</w:t>
      </w:r>
      <w:r>
        <w:rPr>
          <w:rFonts w:ascii="宋体" w:hAnsi="宋体" w:eastAsia="宋体" w:cs="宋体"/>
          <w:spacing w:val="6"/>
          <w:sz w:val="21"/>
          <w:szCs w:val="21"/>
        </w:rPr>
        <w:t>2.5 移交、接收全部与部分工程</w:t>
      </w:r>
    </w:p>
    <w:p w14:paraId="369DB783">
      <w:pPr>
        <w:spacing w:before="189" w:line="407" w:lineRule="auto"/>
        <w:ind w:left="4" w:right="56" w:firstLine="415"/>
        <w:rPr>
          <w:rFonts w:ascii="宋体" w:hAnsi="宋体" w:eastAsia="宋体" w:cs="宋体"/>
          <w:sz w:val="21"/>
          <w:szCs w:val="21"/>
        </w:rPr>
      </w:pPr>
      <w:r>
        <w:rPr>
          <w:rFonts w:ascii="宋体" w:hAnsi="宋体" w:eastAsia="宋体" w:cs="宋体"/>
          <w:spacing w:val="13"/>
          <w:sz w:val="21"/>
          <w:szCs w:val="21"/>
        </w:rPr>
        <w:t>承</w:t>
      </w:r>
      <w:r>
        <w:rPr>
          <w:rFonts w:ascii="宋体" w:hAnsi="宋体" w:eastAsia="宋体" w:cs="宋体"/>
          <w:spacing w:val="7"/>
          <w:sz w:val="21"/>
          <w:szCs w:val="21"/>
        </w:rPr>
        <w:t>包人向发包人移交工程的期限：</w:t>
      </w:r>
      <w:r>
        <w:rPr>
          <w:rFonts w:ascii="宋体" w:hAnsi="宋体" w:eastAsia="宋体" w:cs="宋体"/>
          <w:spacing w:val="7"/>
          <w:sz w:val="21"/>
          <w:szCs w:val="21"/>
          <w:u w:val="single" w:color="auto"/>
        </w:rPr>
        <w:t>在颁发工程接收证书后 15 个有效工作日内完成工程的移</w:t>
      </w:r>
      <w:r>
        <w:rPr>
          <w:rFonts w:ascii="宋体" w:hAnsi="宋体" w:eastAsia="宋体" w:cs="宋体"/>
          <w:sz w:val="21"/>
          <w:szCs w:val="21"/>
        </w:rPr>
        <w:t xml:space="preserve"> </w:t>
      </w:r>
      <w:r>
        <w:rPr>
          <w:rFonts w:ascii="宋体" w:hAnsi="宋体" w:eastAsia="宋体" w:cs="宋体"/>
          <w:spacing w:val="1"/>
          <w:sz w:val="21"/>
          <w:szCs w:val="21"/>
          <w:u w:val="single" w:color="auto"/>
        </w:rPr>
        <w:t xml:space="preserve">交 </w:t>
      </w:r>
      <w:r>
        <w:rPr>
          <w:rFonts w:ascii="宋体" w:hAnsi="宋体" w:eastAsia="宋体" w:cs="宋体"/>
          <w:spacing w:val="1"/>
          <w:sz w:val="21"/>
          <w:szCs w:val="21"/>
        </w:rPr>
        <w:t>。</w:t>
      </w:r>
    </w:p>
    <w:p w14:paraId="569B0A36">
      <w:pPr>
        <w:spacing w:before="1" w:line="405" w:lineRule="auto"/>
        <w:ind w:left="23" w:right="56" w:firstLine="399"/>
        <w:rPr>
          <w:rFonts w:ascii="宋体" w:hAnsi="宋体" w:eastAsia="宋体" w:cs="宋体"/>
          <w:sz w:val="21"/>
          <w:szCs w:val="21"/>
        </w:rPr>
      </w:pPr>
      <w:r>
        <w:rPr>
          <w:rFonts w:ascii="宋体" w:hAnsi="宋体" w:eastAsia="宋体" w:cs="宋体"/>
          <w:spacing w:val="14"/>
          <w:sz w:val="21"/>
          <w:szCs w:val="21"/>
        </w:rPr>
        <w:t>发包</w:t>
      </w:r>
      <w:r>
        <w:rPr>
          <w:rFonts w:ascii="宋体" w:hAnsi="宋体" w:eastAsia="宋体" w:cs="宋体"/>
          <w:spacing w:val="10"/>
          <w:sz w:val="21"/>
          <w:szCs w:val="21"/>
        </w:rPr>
        <w:t>人</w:t>
      </w:r>
      <w:r>
        <w:rPr>
          <w:rFonts w:ascii="宋体" w:hAnsi="宋体" w:eastAsia="宋体" w:cs="宋体"/>
          <w:spacing w:val="7"/>
          <w:sz w:val="21"/>
          <w:szCs w:val="21"/>
        </w:rPr>
        <w:t>未按本合同约定接收全部或部分工程的，违约金的计算方法为：</w:t>
      </w:r>
      <w:r>
        <w:rPr>
          <w:rFonts w:ascii="宋体" w:hAnsi="宋体" w:eastAsia="宋体" w:cs="宋体"/>
          <w:spacing w:val="7"/>
          <w:sz w:val="21"/>
          <w:szCs w:val="21"/>
          <w:u w:val="single" w:color="auto"/>
        </w:rPr>
        <w:t>每逾期接受一天，应</w:t>
      </w:r>
      <w:r>
        <w:rPr>
          <w:rFonts w:ascii="宋体" w:hAnsi="宋体" w:eastAsia="宋体" w:cs="宋体"/>
          <w:sz w:val="21"/>
          <w:szCs w:val="21"/>
        </w:rPr>
        <w:t xml:space="preserve"> </w:t>
      </w:r>
      <w:r>
        <w:rPr>
          <w:rFonts w:ascii="宋体" w:hAnsi="宋体" w:eastAsia="宋体" w:cs="宋体"/>
          <w:spacing w:val="9"/>
          <w:sz w:val="21"/>
          <w:szCs w:val="21"/>
          <w:u w:val="single" w:color="auto"/>
        </w:rPr>
        <w:t>以签约合同价为基数，按照中国人民银行发布的同期同类贷款基准利率支付违约金</w:t>
      </w:r>
      <w:r>
        <w:rPr>
          <w:rFonts w:ascii="宋体" w:hAnsi="宋体" w:eastAsia="宋体" w:cs="宋体"/>
          <w:spacing w:val="1"/>
          <w:sz w:val="21"/>
          <w:szCs w:val="21"/>
        </w:rPr>
        <w:t>。</w:t>
      </w:r>
    </w:p>
    <w:p w14:paraId="347286D6">
      <w:pPr>
        <w:spacing w:before="1" w:line="406" w:lineRule="auto"/>
        <w:ind w:left="1" w:firstLine="418"/>
        <w:rPr>
          <w:rFonts w:ascii="宋体" w:hAnsi="宋体" w:eastAsia="宋体" w:cs="宋体"/>
          <w:sz w:val="21"/>
          <w:szCs w:val="21"/>
        </w:rPr>
      </w:pPr>
      <w:r>
        <w:rPr>
          <w:rFonts w:ascii="宋体" w:hAnsi="宋体" w:eastAsia="宋体" w:cs="宋体"/>
          <w:spacing w:val="4"/>
          <w:sz w:val="21"/>
          <w:szCs w:val="21"/>
        </w:rPr>
        <w:t>承包人未按时移交工程的，违约金的计算方法为：每逾期移交一天，应以签约合同价为基</w:t>
      </w:r>
      <w:r>
        <w:rPr>
          <w:rFonts w:ascii="宋体" w:hAnsi="宋体" w:eastAsia="宋体" w:cs="宋体"/>
          <w:spacing w:val="1"/>
          <w:sz w:val="21"/>
          <w:szCs w:val="21"/>
        </w:rPr>
        <w:t>数</w:t>
      </w:r>
      <w:r>
        <w:rPr>
          <w:rFonts w:ascii="宋体" w:hAnsi="宋体" w:eastAsia="宋体" w:cs="宋体"/>
          <w:sz w:val="21"/>
          <w:szCs w:val="21"/>
        </w:rPr>
        <w:t xml:space="preserve">， </w:t>
      </w:r>
      <w:r>
        <w:rPr>
          <w:rFonts w:ascii="宋体" w:hAnsi="宋体" w:eastAsia="宋体" w:cs="宋体"/>
          <w:spacing w:val="13"/>
          <w:sz w:val="21"/>
          <w:szCs w:val="21"/>
        </w:rPr>
        <w:t>按</w:t>
      </w:r>
      <w:r>
        <w:rPr>
          <w:rFonts w:ascii="宋体" w:hAnsi="宋体" w:eastAsia="宋体" w:cs="宋体"/>
          <w:spacing w:val="9"/>
          <w:sz w:val="21"/>
          <w:szCs w:val="21"/>
        </w:rPr>
        <w:t>照中国人民银行发布的同期同类贷款基准利率支付违约金。</w:t>
      </w:r>
    </w:p>
    <w:p w14:paraId="429CA534">
      <w:pPr>
        <w:spacing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3.3 工程试车</w:t>
      </w:r>
    </w:p>
    <w:p w14:paraId="587DD14A">
      <w:pPr>
        <w:spacing w:before="192" w:line="318" w:lineRule="auto"/>
        <w:ind w:left="422" w:right="6510" w:firstLine="12"/>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3.3.1 试车程序</w:t>
      </w:r>
      <w:r>
        <w:rPr>
          <w:rFonts w:ascii="宋体" w:hAnsi="宋体" w:eastAsia="宋体" w:cs="宋体"/>
          <w:sz w:val="21"/>
          <w:szCs w:val="21"/>
        </w:rPr>
        <w:t xml:space="preserve">   </w:t>
      </w:r>
      <w:r>
        <w:rPr>
          <w:rFonts w:ascii="宋体" w:hAnsi="宋体" w:eastAsia="宋体" w:cs="宋体"/>
          <w:spacing w:val="5"/>
          <w:sz w:val="21"/>
          <w:szCs w:val="21"/>
        </w:rPr>
        <w:t>工程试车内容：</w:t>
      </w:r>
      <w:r>
        <w:rPr>
          <w:rFonts w:ascii="宋体" w:hAnsi="宋体" w:eastAsia="宋体" w:cs="宋体"/>
          <w:spacing w:val="5"/>
          <w:sz w:val="21"/>
          <w:szCs w:val="21"/>
          <w:u w:val="single" w:color="auto"/>
        </w:rPr>
        <w:t>无</w:t>
      </w:r>
    </w:p>
    <w:p w14:paraId="5BDFF7F7">
      <w:pPr>
        <w:spacing w:before="191" w:line="228" w:lineRule="auto"/>
        <w:ind w:left="430"/>
        <w:rPr>
          <w:rFonts w:ascii="宋体" w:hAnsi="宋体" w:eastAsia="宋体" w:cs="宋体"/>
          <w:sz w:val="21"/>
          <w:szCs w:val="21"/>
        </w:rPr>
      </w:pPr>
      <w:r>
        <w:rPr>
          <w:rFonts w:ascii="宋体" w:hAnsi="宋体" w:eastAsia="宋体" w:cs="宋体"/>
          <w:spacing w:val="23"/>
          <w:sz w:val="21"/>
          <w:szCs w:val="21"/>
        </w:rPr>
        <w:t>(</w:t>
      </w:r>
      <w:r>
        <w:rPr>
          <w:rFonts w:ascii="宋体" w:hAnsi="宋体" w:eastAsia="宋体" w:cs="宋体"/>
          <w:spacing w:val="12"/>
          <w:sz w:val="21"/>
          <w:szCs w:val="21"/>
        </w:rPr>
        <w:t>1) 单机无负荷试车费用由</w:t>
      </w:r>
      <w:r>
        <w:rPr>
          <w:rFonts w:ascii="宋体" w:hAnsi="宋体" w:eastAsia="宋体" w:cs="宋体"/>
          <w:spacing w:val="12"/>
          <w:sz w:val="21"/>
          <w:szCs w:val="21"/>
          <w:u w:val="single" w:color="auto"/>
        </w:rPr>
        <w:t xml:space="preserve"> 无</w:t>
      </w:r>
      <w:r>
        <w:rPr>
          <w:rFonts w:ascii="宋体" w:hAnsi="宋体" w:eastAsia="宋体" w:cs="宋体"/>
          <w:spacing w:val="12"/>
          <w:sz w:val="21"/>
          <w:szCs w:val="21"/>
        </w:rPr>
        <w:t>承担；</w:t>
      </w:r>
    </w:p>
    <w:p w14:paraId="588D3459">
      <w:pPr>
        <w:spacing w:before="193" w:line="228" w:lineRule="auto"/>
        <w:ind w:left="430"/>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2"/>
          <w:sz w:val="21"/>
          <w:szCs w:val="21"/>
        </w:rPr>
        <w:t>2) 无负荷联动试车费用由</w:t>
      </w:r>
      <w:r>
        <w:rPr>
          <w:rFonts w:ascii="宋体" w:hAnsi="宋体" w:eastAsia="宋体" w:cs="宋体"/>
          <w:spacing w:val="12"/>
          <w:sz w:val="21"/>
          <w:szCs w:val="21"/>
          <w:u w:val="single" w:color="auto"/>
        </w:rPr>
        <w:t xml:space="preserve"> 无 </w:t>
      </w:r>
      <w:r>
        <w:rPr>
          <w:rFonts w:ascii="宋体" w:hAnsi="宋体" w:eastAsia="宋体" w:cs="宋体"/>
          <w:spacing w:val="12"/>
          <w:sz w:val="21"/>
          <w:szCs w:val="21"/>
        </w:rPr>
        <w:t>承担。</w:t>
      </w:r>
    </w:p>
    <w:p w14:paraId="5DB9335A">
      <w:pPr>
        <w:spacing w:before="195" w:line="228" w:lineRule="auto"/>
        <w:ind w:left="4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3.3.3 投料试车</w:t>
      </w:r>
    </w:p>
    <w:p w14:paraId="2F5FE638">
      <w:pPr>
        <w:spacing w:before="192" w:line="228" w:lineRule="auto"/>
        <w:ind w:left="423"/>
        <w:rPr>
          <w:rFonts w:ascii="宋体" w:hAnsi="宋体" w:eastAsia="宋体" w:cs="宋体"/>
          <w:sz w:val="21"/>
          <w:szCs w:val="21"/>
        </w:rPr>
      </w:pPr>
      <w:r>
        <w:rPr>
          <w:rFonts w:ascii="宋体" w:hAnsi="宋体" w:eastAsia="宋体" w:cs="宋体"/>
          <w:spacing w:val="10"/>
          <w:sz w:val="21"/>
          <w:szCs w:val="21"/>
        </w:rPr>
        <w:t>关</w:t>
      </w:r>
      <w:r>
        <w:rPr>
          <w:rFonts w:ascii="宋体" w:hAnsi="宋体" w:eastAsia="宋体" w:cs="宋体"/>
          <w:spacing w:val="8"/>
          <w:sz w:val="21"/>
          <w:szCs w:val="21"/>
        </w:rPr>
        <w:t>于投料试车相关事项的约定：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1A897FD9">
      <w:pPr>
        <w:spacing w:before="192"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3.6 竣工退场</w:t>
      </w:r>
    </w:p>
    <w:p w14:paraId="1C66BBF4">
      <w:pPr>
        <w:spacing w:before="195" w:line="228" w:lineRule="auto"/>
        <w:ind w:left="4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3.6.1 竣工退场</w:t>
      </w:r>
    </w:p>
    <w:p w14:paraId="2ECE467C">
      <w:pPr>
        <w:spacing w:before="192" w:line="228" w:lineRule="auto"/>
        <w:ind w:left="420"/>
        <w:rPr>
          <w:rFonts w:ascii="宋体" w:hAnsi="宋体" w:eastAsia="宋体" w:cs="宋体"/>
          <w:sz w:val="21"/>
          <w:szCs w:val="21"/>
        </w:rPr>
      </w:pPr>
      <w:r>
        <w:rPr>
          <w:rFonts w:ascii="宋体" w:hAnsi="宋体" w:eastAsia="宋体" w:cs="宋体"/>
          <w:spacing w:val="13"/>
          <w:sz w:val="21"/>
          <w:szCs w:val="21"/>
        </w:rPr>
        <w:t>承</w:t>
      </w:r>
      <w:r>
        <w:rPr>
          <w:rFonts w:ascii="宋体" w:hAnsi="宋体" w:eastAsia="宋体" w:cs="宋体"/>
          <w:spacing w:val="8"/>
          <w:sz w:val="21"/>
          <w:szCs w:val="21"/>
        </w:rPr>
        <w:t>包人完成竣工退场的期限：</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1A35DC90">
      <w:pPr>
        <w:spacing w:before="192" w:line="228" w:lineRule="auto"/>
        <w:ind w:left="15"/>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w:t>
      </w:r>
      <w:r>
        <w:rPr>
          <w:rFonts w:ascii="宋体" w:hAnsi="宋体" w:eastAsia="宋体" w:cs="宋体"/>
          <w:spacing w:val="5"/>
          <w:sz w:val="21"/>
          <w:szCs w:val="21"/>
          <w14:textOutline w14:w="3795" w14:cap="sq" w14:cmpd="sng">
            <w14:solidFill>
              <w14:srgbClr w14:val="000000"/>
            </w14:solidFill>
            <w14:prstDash w14:val="solid"/>
            <w14:bevel/>
          </w14:textOutline>
        </w:rPr>
        <w:t>4.</w:t>
      </w:r>
      <w:r>
        <w:rPr>
          <w:rFonts w:ascii="宋体" w:hAnsi="宋体" w:eastAsia="宋体" w:cs="宋体"/>
          <w:spacing w:val="5"/>
          <w:sz w:val="21"/>
          <w:szCs w:val="21"/>
        </w:rPr>
        <w:t xml:space="preserve"> </w:t>
      </w:r>
      <w:r>
        <w:rPr>
          <w:rFonts w:ascii="宋体" w:hAnsi="宋体" w:eastAsia="宋体" w:cs="宋体"/>
          <w:spacing w:val="5"/>
          <w:sz w:val="21"/>
          <w:szCs w:val="21"/>
          <w14:textOutline w14:w="3795" w14:cap="sq" w14:cmpd="sng">
            <w14:solidFill>
              <w14:srgbClr w14:val="000000"/>
            </w14:solidFill>
            <w14:prstDash w14:val="solid"/>
            <w14:bevel/>
          </w14:textOutline>
        </w:rPr>
        <w:t>竣工结算</w:t>
      </w:r>
    </w:p>
    <w:p w14:paraId="2E548769">
      <w:pPr>
        <w:spacing w:before="195" w:line="228" w:lineRule="auto"/>
        <w:ind w:left="435"/>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5"/>
          <w:sz w:val="21"/>
          <w:szCs w:val="21"/>
        </w:rPr>
        <w:t>4.1 竣工付款申请</w:t>
      </w:r>
    </w:p>
    <w:p w14:paraId="41BE0EE5">
      <w:pPr>
        <w:spacing w:before="191" w:line="407" w:lineRule="auto"/>
        <w:ind w:left="420" w:right="1155"/>
        <w:rPr>
          <w:rFonts w:ascii="宋体" w:hAnsi="宋体" w:eastAsia="宋体" w:cs="宋体"/>
          <w:sz w:val="21"/>
          <w:szCs w:val="21"/>
        </w:rPr>
      </w:pPr>
      <w:r>
        <w:rPr>
          <w:rFonts w:ascii="宋体" w:hAnsi="宋体" w:eastAsia="宋体" w:cs="宋体"/>
          <w:spacing w:val="16"/>
          <w:sz w:val="21"/>
          <w:szCs w:val="21"/>
        </w:rPr>
        <w:t>承</w:t>
      </w:r>
      <w:r>
        <w:rPr>
          <w:rFonts w:ascii="宋体" w:hAnsi="宋体" w:eastAsia="宋体" w:cs="宋体"/>
          <w:spacing w:val="13"/>
          <w:sz w:val="21"/>
          <w:szCs w:val="21"/>
        </w:rPr>
        <w:t>包</w:t>
      </w:r>
      <w:r>
        <w:rPr>
          <w:rFonts w:ascii="宋体" w:hAnsi="宋体" w:eastAsia="宋体" w:cs="宋体"/>
          <w:spacing w:val="8"/>
          <w:sz w:val="21"/>
          <w:szCs w:val="21"/>
        </w:rPr>
        <w:t>人提交竣工付款申请单的期限：</w:t>
      </w:r>
      <w:r>
        <w:rPr>
          <w:rFonts w:ascii="宋体" w:hAnsi="宋体" w:eastAsia="宋体" w:cs="宋体"/>
          <w:spacing w:val="8"/>
          <w:sz w:val="21"/>
          <w:szCs w:val="21"/>
          <w:u w:val="single" w:color="auto"/>
        </w:rPr>
        <w:t>承包人应在工程竣工验收合格后 7 天内</w:t>
      </w:r>
      <w:r>
        <w:rPr>
          <w:rFonts w:ascii="宋体" w:hAnsi="宋体" w:eastAsia="宋体" w:cs="宋体"/>
          <w:spacing w:val="8"/>
          <w:sz w:val="21"/>
          <w:szCs w:val="21"/>
        </w:rPr>
        <w:t>。</w:t>
      </w:r>
      <w:r>
        <w:rPr>
          <w:rFonts w:ascii="宋体" w:hAnsi="宋体" w:eastAsia="宋体" w:cs="宋体"/>
          <w:sz w:val="21"/>
          <w:szCs w:val="21"/>
        </w:rPr>
        <w:t xml:space="preserve"> </w:t>
      </w:r>
      <w:r>
        <w:rPr>
          <w:rFonts w:ascii="宋体" w:hAnsi="宋体" w:eastAsia="宋体" w:cs="宋体"/>
          <w:spacing w:val="13"/>
          <w:sz w:val="21"/>
          <w:szCs w:val="21"/>
        </w:rPr>
        <w:t>竣</w:t>
      </w:r>
      <w:r>
        <w:rPr>
          <w:rFonts w:ascii="宋体" w:hAnsi="宋体" w:eastAsia="宋体" w:cs="宋体"/>
          <w:spacing w:val="8"/>
          <w:sz w:val="21"/>
          <w:szCs w:val="21"/>
        </w:rPr>
        <w:t>工付款申请单应包括的内容：</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200E4B28">
      <w:pPr>
        <w:spacing w:line="228" w:lineRule="auto"/>
        <w:ind w:left="435"/>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5"/>
          <w:sz w:val="21"/>
          <w:szCs w:val="21"/>
        </w:rPr>
        <w:t>4.2 竣工结算审核</w:t>
      </w:r>
    </w:p>
    <w:p w14:paraId="1C2CDBD9">
      <w:pPr>
        <w:spacing w:before="192" w:line="228" w:lineRule="auto"/>
        <w:ind w:left="423"/>
        <w:rPr>
          <w:rFonts w:ascii="宋体" w:hAnsi="宋体" w:eastAsia="宋体" w:cs="宋体"/>
          <w:sz w:val="21"/>
          <w:szCs w:val="21"/>
        </w:rPr>
      </w:pPr>
      <w:r>
        <w:rPr>
          <w:rFonts w:ascii="宋体" w:hAnsi="宋体" w:eastAsia="宋体" w:cs="宋体"/>
          <w:spacing w:val="16"/>
          <w:sz w:val="21"/>
          <w:szCs w:val="21"/>
        </w:rPr>
        <w:t>发</w:t>
      </w:r>
      <w:r>
        <w:rPr>
          <w:rFonts w:ascii="宋体" w:hAnsi="宋体" w:eastAsia="宋体" w:cs="宋体"/>
          <w:spacing w:val="9"/>
          <w:sz w:val="21"/>
          <w:szCs w:val="21"/>
        </w:rPr>
        <w:t>包</w:t>
      </w:r>
      <w:r>
        <w:rPr>
          <w:rFonts w:ascii="宋体" w:hAnsi="宋体" w:eastAsia="宋体" w:cs="宋体"/>
          <w:spacing w:val="8"/>
          <w:sz w:val="21"/>
          <w:szCs w:val="21"/>
        </w:rPr>
        <w:t>人审批竣工付款申请单的期限：</w:t>
      </w:r>
    </w:p>
    <w:p w14:paraId="3E05B2BB">
      <w:pPr>
        <w:rPr>
          <w:sz w:val="21"/>
          <w:szCs w:val="21"/>
        </w:rPr>
        <w:sectPr>
          <w:footerReference r:id="rId21" w:type="default"/>
          <w:pgSz w:w="11910" w:h="16840"/>
          <w:pgMar w:top="1134" w:right="1134" w:bottom="1134" w:left="1134" w:header="0" w:footer="931" w:gutter="0"/>
          <w:pgNumType w:fmt="decimal"/>
          <w:cols w:space="720" w:num="1"/>
        </w:sectPr>
      </w:pPr>
    </w:p>
    <w:p w14:paraId="3422FF78">
      <w:pPr>
        <w:spacing w:line="154" w:lineRule="exact"/>
        <w:rPr>
          <w:sz w:val="21"/>
          <w:szCs w:val="21"/>
        </w:rPr>
      </w:pPr>
    </w:p>
    <w:tbl>
      <w:tblPr>
        <w:tblStyle w:val="56"/>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2625"/>
        <w:gridCol w:w="5623"/>
      </w:tblGrid>
      <w:tr w14:paraId="3AB16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02" w:type="dxa"/>
            <w:vAlign w:val="top"/>
          </w:tcPr>
          <w:p w14:paraId="53E4AAC7">
            <w:pPr>
              <w:spacing w:before="197" w:line="230" w:lineRule="auto"/>
              <w:ind w:left="146"/>
              <w:rPr>
                <w:rFonts w:ascii="宋体" w:hAnsi="宋体" w:eastAsia="宋体" w:cs="宋体"/>
                <w:sz w:val="21"/>
                <w:szCs w:val="21"/>
              </w:rPr>
            </w:pPr>
            <w:r>
              <w:rPr>
                <w:rFonts w:ascii="宋体" w:hAnsi="宋体" w:eastAsia="宋体" w:cs="宋体"/>
                <w:spacing w:val="5"/>
                <w:sz w:val="21"/>
                <w:szCs w:val="21"/>
              </w:rPr>
              <w:t>序号</w:t>
            </w:r>
          </w:p>
        </w:tc>
        <w:tc>
          <w:tcPr>
            <w:tcW w:w="2625" w:type="dxa"/>
            <w:vAlign w:val="top"/>
          </w:tcPr>
          <w:p w14:paraId="38140E4B">
            <w:pPr>
              <w:spacing w:before="197" w:line="227" w:lineRule="auto"/>
              <w:ind w:left="268"/>
              <w:rPr>
                <w:rFonts w:ascii="宋体" w:hAnsi="宋体" w:eastAsia="宋体" w:cs="宋体"/>
                <w:sz w:val="21"/>
                <w:szCs w:val="21"/>
              </w:rPr>
            </w:pPr>
            <w:r>
              <w:rPr>
                <w:rFonts w:ascii="宋体" w:hAnsi="宋体" w:eastAsia="宋体" w:cs="宋体"/>
                <w:spacing w:val="15"/>
                <w:sz w:val="21"/>
                <w:szCs w:val="21"/>
              </w:rPr>
              <w:t>工</w:t>
            </w:r>
            <w:r>
              <w:rPr>
                <w:rFonts w:ascii="宋体" w:hAnsi="宋体" w:eastAsia="宋体" w:cs="宋体"/>
                <w:spacing w:val="8"/>
                <w:sz w:val="21"/>
                <w:szCs w:val="21"/>
              </w:rPr>
              <w:t>程竣工结算报告金额</w:t>
            </w:r>
          </w:p>
        </w:tc>
        <w:tc>
          <w:tcPr>
            <w:tcW w:w="5623" w:type="dxa"/>
            <w:vAlign w:val="top"/>
          </w:tcPr>
          <w:p w14:paraId="25FDA2B6">
            <w:pPr>
              <w:spacing w:before="197" w:line="229" w:lineRule="auto"/>
              <w:ind w:left="2084"/>
              <w:rPr>
                <w:rFonts w:ascii="宋体" w:hAnsi="宋体" w:eastAsia="宋体" w:cs="宋体"/>
                <w:sz w:val="21"/>
                <w:szCs w:val="21"/>
              </w:rPr>
            </w:pPr>
            <w:r>
              <w:rPr>
                <w:rFonts w:ascii="宋体" w:hAnsi="宋体" w:eastAsia="宋体" w:cs="宋体"/>
                <w:spacing w:val="9"/>
                <w:sz w:val="21"/>
                <w:szCs w:val="21"/>
              </w:rPr>
              <w:t>发</w:t>
            </w:r>
            <w:r>
              <w:rPr>
                <w:rFonts w:ascii="宋体" w:hAnsi="宋体" w:eastAsia="宋体" w:cs="宋体"/>
                <w:spacing w:val="8"/>
                <w:sz w:val="21"/>
                <w:szCs w:val="21"/>
              </w:rPr>
              <w:t>包人审查时间</w:t>
            </w:r>
          </w:p>
        </w:tc>
      </w:tr>
      <w:tr w14:paraId="308B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2" w:type="dxa"/>
            <w:vAlign w:val="top"/>
          </w:tcPr>
          <w:p w14:paraId="20BA7890">
            <w:pPr>
              <w:spacing w:before="210" w:line="195" w:lineRule="auto"/>
              <w:ind w:left="31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25" w:type="dxa"/>
            <w:vAlign w:val="top"/>
          </w:tcPr>
          <w:p w14:paraId="4FA02D5A">
            <w:pPr>
              <w:spacing w:before="174" w:line="229" w:lineRule="auto"/>
              <w:ind w:left="740"/>
              <w:rPr>
                <w:rFonts w:ascii="宋体" w:hAnsi="宋体" w:eastAsia="宋体" w:cs="宋体"/>
                <w:sz w:val="21"/>
                <w:szCs w:val="21"/>
              </w:rPr>
            </w:pPr>
            <w:r>
              <w:rPr>
                <w:rFonts w:ascii="Times New Roman" w:hAnsi="Times New Roman" w:eastAsia="Times New Roman" w:cs="Times New Roman"/>
                <w:spacing w:val="8"/>
                <w:sz w:val="21"/>
                <w:szCs w:val="21"/>
              </w:rPr>
              <w:t>5</w:t>
            </w:r>
            <w:r>
              <w:rPr>
                <w:rFonts w:ascii="Times New Roman" w:hAnsi="Times New Roman" w:eastAsia="Times New Roman" w:cs="Times New Roman"/>
                <w:spacing w:val="6"/>
                <w:sz w:val="21"/>
                <w:szCs w:val="21"/>
              </w:rPr>
              <w:t>00</w:t>
            </w:r>
            <w:r>
              <w:rPr>
                <w:rFonts w:ascii="宋体" w:hAnsi="宋体" w:eastAsia="宋体" w:cs="宋体"/>
                <w:spacing w:val="6"/>
                <w:sz w:val="21"/>
                <w:szCs w:val="21"/>
              </w:rPr>
              <w:t>万元以下</w:t>
            </w:r>
          </w:p>
        </w:tc>
        <w:tc>
          <w:tcPr>
            <w:tcW w:w="5623" w:type="dxa"/>
            <w:vAlign w:val="top"/>
          </w:tcPr>
          <w:p w14:paraId="1693C765">
            <w:pPr>
              <w:spacing w:before="174" w:line="227" w:lineRule="auto"/>
              <w:ind w:left="297"/>
              <w:rPr>
                <w:rFonts w:ascii="宋体" w:hAnsi="宋体" w:eastAsia="宋体" w:cs="宋体"/>
                <w:sz w:val="21"/>
                <w:szCs w:val="21"/>
              </w:rPr>
            </w:pPr>
            <w:r>
              <w:rPr>
                <w:rFonts w:ascii="宋体" w:hAnsi="宋体" w:eastAsia="宋体" w:cs="宋体"/>
                <w:spacing w:val="13"/>
                <w:sz w:val="21"/>
                <w:szCs w:val="21"/>
              </w:rPr>
              <w:t>从</w:t>
            </w:r>
            <w:r>
              <w:rPr>
                <w:rFonts w:ascii="宋体" w:hAnsi="宋体" w:eastAsia="宋体" w:cs="宋体"/>
                <w:spacing w:val="9"/>
                <w:sz w:val="21"/>
                <w:szCs w:val="21"/>
              </w:rPr>
              <w:t>接到竣工结算报告和完整的竣工结算资料之日起</w:t>
            </w:r>
            <w:r>
              <w:rPr>
                <w:rFonts w:ascii="Times New Roman" w:hAnsi="Times New Roman" w:eastAsia="Times New Roman" w:cs="Times New Roman"/>
                <w:spacing w:val="9"/>
                <w:sz w:val="21"/>
                <w:szCs w:val="21"/>
              </w:rPr>
              <w:t>20</w:t>
            </w:r>
            <w:r>
              <w:rPr>
                <w:rFonts w:ascii="宋体" w:hAnsi="宋体" w:eastAsia="宋体" w:cs="宋体"/>
                <w:spacing w:val="9"/>
                <w:sz w:val="21"/>
                <w:szCs w:val="21"/>
              </w:rPr>
              <w:t>天</w:t>
            </w:r>
          </w:p>
        </w:tc>
      </w:tr>
      <w:tr w14:paraId="591F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2" w:type="dxa"/>
            <w:vAlign w:val="top"/>
          </w:tcPr>
          <w:p w14:paraId="7F4AE7A5">
            <w:pPr>
              <w:spacing w:before="209" w:line="195" w:lineRule="auto"/>
              <w:ind w:left="29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25" w:type="dxa"/>
            <w:vAlign w:val="top"/>
          </w:tcPr>
          <w:p w14:paraId="7CD94C9B">
            <w:pPr>
              <w:spacing w:before="174" w:line="229" w:lineRule="auto"/>
              <w:ind w:left="495"/>
              <w:rPr>
                <w:rFonts w:ascii="宋体" w:hAnsi="宋体" w:eastAsia="宋体" w:cs="宋体"/>
                <w:sz w:val="21"/>
                <w:szCs w:val="21"/>
              </w:rPr>
            </w:pPr>
            <w:r>
              <w:rPr>
                <w:rFonts w:ascii="Times New Roman" w:hAnsi="Times New Roman" w:eastAsia="Times New Roman" w:cs="Times New Roman"/>
                <w:spacing w:val="10"/>
                <w:sz w:val="21"/>
                <w:szCs w:val="21"/>
              </w:rPr>
              <w:t>5</w:t>
            </w:r>
            <w:r>
              <w:rPr>
                <w:rFonts w:ascii="Times New Roman" w:hAnsi="Times New Roman" w:eastAsia="Times New Roman" w:cs="Times New Roman"/>
                <w:spacing w:val="5"/>
                <w:sz w:val="21"/>
                <w:szCs w:val="21"/>
              </w:rPr>
              <w:t>00</w:t>
            </w:r>
            <w:r>
              <w:rPr>
                <w:rFonts w:ascii="宋体" w:hAnsi="宋体" w:eastAsia="宋体" w:cs="宋体"/>
                <w:spacing w:val="5"/>
                <w:sz w:val="21"/>
                <w:szCs w:val="21"/>
              </w:rPr>
              <w:t>万元</w:t>
            </w:r>
            <w:r>
              <w:rPr>
                <w:rFonts w:ascii="Times New Roman" w:hAnsi="Times New Roman" w:eastAsia="Times New Roman" w:cs="Times New Roman"/>
                <w:spacing w:val="5"/>
                <w:sz w:val="21"/>
                <w:szCs w:val="21"/>
              </w:rPr>
              <w:t>-2000</w:t>
            </w:r>
            <w:r>
              <w:rPr>
                <w:rFonts w:ascii="宋体" w:hAnsi="宋体" w:eastAsia="宋体" w:cs="宋体"/>
                <w:spacing w:val="5"/>
                <w:sz w:val="21"/>
                <w:szCs w:val="21"/>
              </w:rPr>
              <w:t>万元</w:t>
            </w:r>
          </w:p>
        </w:tc>
        <w:tc>
          <w:tcPr>
            <w:tcW w:w="5623" w:type="dxa"/>
            <w:vAlign w:val="top"/>
          </w:tcPr>
          <w:p w14:paraId="288DE6DA">
            <w:pPr>
              <w:spacing w:before="173" w:line="227" w:lineRule="auto"/>
              <w:ind w:left="297"/>
              <w:rPr>
                <w:rFonts w:ascii="宋体" w:hAnsi="宋体" w:eastAsia="宋体" w:cs="宋体"/>
                <w:sz w:val="21"/>
                <w:szCs w:val="21"/>
              </w:rPr>
            </w:pPr>
            <w:r>
              <w:rPr>
                <w:rFonts w:ascii="宋体" w:hAnsi="宋体" w:eastAsia="宋体" w:cs="宋体"/>
                <w:spacing w:val="13"/>
                <w:sz w:val="21"/>
                <w:szCs w:val="21"/>
              </w:rPr>
              <w:t>从</w:t>
            </w:r>
            <w:r>
              <w:rPr>
                <w:rFonts w:ascii="宋体" w:hAnsi="宋体" w:eastAsia="宋体" w:cs="宋体"/>
                <w:spacing w:val="9"/>
                <w:sz w:val="21"/>
                <w:szCs w:val="21"/>
              </w:rPr>
              <w:t>接到竣工结算报告和完整的竣工结算资料之日起</w:t>
            </w:r>
            <w:r>
              <w:rPr>
                <w:rFonts w:ascii="Times New Roman" w:hAnsi="Times New Roman" w:eastAsia="Times New Roman" w:cs="Times New Roman"/>
                <w:spacing w:val="9"/>
                <w:sz w:val="21"/>
                <w:szCs w:val="21"/>
              </w:rPr>
              <w:t>30</w:t>
            </w:r>
            <w:r>
              <w:rPr>
                <w:rFonts w:ascii="宋体" w:hAnsi="宋体" w:eastAsia="宋体" w:cs="宋体"/>
                <w:spacing w:val="9"/>
                <w:sz w:val="21"/>
                <w:szCs w:val="21"/>
              </w:rPr>
              <w:t>天</w:t>
            </w:r>
          </w:p>
        </w:tc>
      </w:tr>
      <w:tr w14:paraId="400F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2" w:type="dxa"/>
            <w:vAlign w:val="top"/>
          </w:tcPr>
          <w:p w14:paraId="4285F938">
            <w:pPr>
              <w:spacing w:before="211" w:line="195" w:lineRule="auto"/>
              <w:ind w:left="30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25" w:type="dxa"/>
            <w:vAlign w:val="top"/>
          </w:tcPr>
          <w:p w14:paraId="473A817B">
            <w:pPr>
              <w:spacing w:before="176" w:line="229" w:lineRule="auto"/>
              <w:ind w:left="439"/>
              <w:rPr>
                <w:rFonts w:ascii="宋体" w:hAnsi="宋体" w:eastAsia="宋体" w:cs="宋体"/>
                <w:sz w:val="21"/>
                <w:szCs w:val="21"/>
              </w:rPr>
            </w:pPr>
            <w:r>
              <w:rPr>
                <w:rFonts w:ascii="Times New Roman" w:hAnsi="Times New Roman" w:eastAsia="Times New Roman" w:cs="Times New Roman"/>
                <w:spacing w:val="10"/>
                <w:sz w:val="21"/>
                <w:szCs w:val="21"/>
              </w:rPr>
              <w:t>2</w:t>
            </w:r>
            <w:r>
              <w:rPr>
                <w:rFonts w:ascii="Times New Roman" w:hAnsi="Times New Roman" w:eastAsia="Times New Roman" w:cs="Times New Roman"/>
                <w:spacing w:val="9"/>
                <w:sz w:val="21"/>
                <w:szCs w:val="21"/>
              </w:rPr>
              <w:t>0</w:t>
            </w:r>
            <w:r>
              <w:rPr>
                <w:rFonts w:ascii="Times New Roman" w:hAnsi="Times New Roman" w:eastAsia="Times New Roman" w:cs="Times New Roman"/>
                <w:spacing w:val="5"/>
                <w:sz w:val="21"/>
                <w:szCs w:val="21"/>
              </w:rPr>
              <w:t>00</w:t>
            </w:r>
            <w:r>
              <w:rPr>
                <w:rFonts w:ascii="宋体" w:hAnsi="宋体" w:eastAsia="宋体" w:cs="宋体"/>
                <w:spacing w:val="5"/>
                <w:sz w:val="21"/>
                <w:szCs w:val="21"/>
              </w:rPr>
              <w:t>万元</w:t>
            </w:r>
            <w:r>
              <w:rPr>
                <w:rFonts w:ascii="Times New Roman" w:hAnsi="Times New Roman" w:eastAsia="Times New Roman" w:cs="Times New Roman"/>
                <w:spacing w:val="5"/>
                <w:sz w:val="21"/>
                <w:szCs w:val="21"/>
              </w:rPr>
              <w:t>-5000</w:t>
            </w:r>
            <w:r>
              <w:rPr>
                <w:rFonts w:ascii="宋体" w:hAnsi="宋体" w:eastAsia="宋体" w:cs="宋体"/>
                <w:spacing w:val="5"/>
                <w:sz w:val="21"/>
                <w:szCs w:val="21"/>
              </w:rPr>
              <w:t>万元</w:t>
            </w:r>
          </w:p>
        </w:tc>
        <w:tc>
          <w:tcPr>
            <w:tcW w:w="5623" w:type="dxa"/>
            <w:vAlign w:val="top"/>
          </w:tcPr>
          <w:p w14:paraId="0B197475">
            <w:pPr>
              <w:spacing w:before="176" w:line="227" w:lineRule="auto"/>
              <w:ind w:left="297"/>
              <w:rPr>
                <w:rFonts w:ascii="宋体" w:hAnsi="宋体" w:eastAsia="宋体" w:cs="宋体"/>
                <w:sz w:val="21"/>
                <w:szCs w:val="21"/>
              </w:rPr>
            </w:pPr>
            <w:r>
              <w:rPr>
                <w:rFonts w:ascii="宋体" w:hAnsi="宋体" w:eastAsia="宋体" w:cs="宋体"/>
                <w:spacing w:val="13"/>
                <w:sz w:val="21"/>
                <w:szCs w:val="21"/>
              </w:rPr>
              <w:t>从</w:t>
            </w:r>
            <w:r>
              <w:rPr>
                <w:rFonts w:ascii="宋体" w:hAnsi="宋体" w:eastAsia="宋体" w:cs="宋体"/>
                <w:spacing w:val="9"/>
                <w:sz w:val="21"/>
                <w:szCs w:val="21"/>
              </w:rPr>
              <w:t>接到竣工结算报告和完整的竣工结算资料之日起</w:t>
            </w:r>
            <w:r>
              <w:rPr>
                <w:rFonts w:ascii="Times New Roman" w:hAnsi="Times New Roman" w:eastAsia="Times New Roman" w:cs="Times New Roman"/>
                <w:spacing w:val="9"/>
                <w:sz w:val="21"/>
                <w:szCs w:val="21"/>
              </w:rPr>
              <w:t>45</w:t>
            </w:r>
            <w:r>
              <w:rPr>
                <w:rFonts w:ascii="宋体" w:hAnsi="宋体" w:eastAsia="宋体" w:cs="宋体"/>
                <w:spacing w:val="9"/>
                <w:sz w:val="21"/>
                <w:szCs w:val="21"/>
              </w:rPr>
              <w:t>天</w:t>
            </w:r>
          </w:p>
        </w:tc>
      </w:tr>
      <w:tr w14:paraId="2C7F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02" w:type="dxa"/>
            <w:vAlign w:val="top"/>
          </w:tcPr>
          <w:p w14:paraId="2952CF71">
            <w:pPr>
              <w:spacing w:before="211" w:line="195" w:lineRule="auto"/>
              <w:ind w:left="2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2625" w:type="dxa"/>
            <w:vAlign w:val="top"/>
          </w:tcPr>
          <w:p w14:paraId="3CE43EA1">
            <w:pPr>
              <w:spacing w:before="176" w:line="229" w:lineRule="auto"/>
              <w:ind w:left="687"/>
              <w:rPr>
                <w:rFonts w:ascii="宋体" w:hAnsi="宋体" w:eastAsia="宋体" w:cs="宋体"/>
                <w:sz w:val="21"/>
                <w:szCs w:val="21"/>
              </w:rPr>
            </w:pPr>
            <w:r>
              <w:rPr>
                <w:rFonts w:ascii="Times New Roman" w:hAnsi="Times New Roman" w:eastAsia="Times New Roman" w:cs="Times New Roman"/>
                <w:spacing w:val="6"/>
                <w:sz w:val="21"/>
                <w:szCs w:val="21"/>
              </w:rPr>
              <w:t>5000</w:t>
            </w:r>
            <w:r>
              <w:rPr>
                <w:rFonts w:ascii="宋体" w:hAnsi="宋体" w:eastAsia="宋体" w:cs="宋体"/>
                <w:spacing w:val="6"/>
                <w:sz w:val="21"/>
                <w:szCs w:val="21"/>
              </w:rPr>
              <w:t>万元以</w:t>
            </w:r>
            <w:r>
              <w:rPr>
                <w:rFonts w:ascii="宋体" w:hAnsi="宋体" w:eastAsia="宋体" w:cs="宋体"/>
                <w:spacing w:val="5"/>
                <w:sz w:val="21"/>
                <w:szCs w:val="21"/>
              </w:rPr>
              <w:t>上</w:t>
            </w:r>
          </w:p>
        </w:tc>
        <w:tc>
          <w:tcPr>
            <w:tcW w:w="5623" w:type="dxa"/>
            <w:vAlign w:val="top"/>
          </w:tcPr>
          <w:p w14:paraId="4B80A886">
            <w:pPr>
              <w:spacing w:before="175" w:line="227" w:lineRule="auto"/>
              <w:ind w:left="297"/>
              <w:rPr>
                <w:rFonts w:ascii="宋体" w:hAnsi="宋体" w:eastAsia="宋体" w:cs="宋体"/>
                <w:sz w:val="21"/>
                <w:szCs w:val="21"/>
              </w:rPr>
            </w:pPr>
            <w:r>
              <w:rPr>
                <w:rFonts w:ascii="宋体" w:hAnsi="宋体" w:eastAsia="宋体" w:cs="宋体"/>
                <w:spacing w:val="13"/>
                <w:sz w:val="21"/>
                <w:szCs w:val="21"/>
              </w:rPr>
              <w:t>从</w:t>
            </w:r>
            <w:r>
              <w:rPr>
                <w:rFonts w:ascii="宋体" w:hAnsi="宋体" w:eastAsia="宋体" w:cs="宋体"/>
                <w:spacing w:val="9"/>
                <w:sz w:val="21"/>
                <w:szCs w:val="21"/>
              </w:rPr>
              <w:t>接到竣工结算报告和完整的竣工结算资料之日起</w:t>
            </w:r>
            <w:r>
              <w:rPr>
                <w:rFonts w:ascii="Times New Roman" w:hAnsi="Times New Roman" w:eastAsia="Times New Roman" w:cs="Times New Roman"/>
                <w:spacing w:val="9"/>
                <w:sz w:val="21"/>
                <w:szCs w:val="21"/>
              </w:rPr>
              <w:t>60</w:t>
            </w:r>
            <w:r>
              <w:rPr>
                <w:rFonts w:ascii="宋体" w:hAnsi="宋体" w:eastAsia="宋体" w:cs="宋体"/>
                <w:spacing w:val="9"/>
                <w:sz w:val="21"/>
                <w:szCs w:val="21"/>
              </w:rPr>
              <w:t>天</w:t>
            </w:r>
          </w:p>
        </w:tc>
      </w:tr>
      <w:tr w14:paraId="5FFCF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2" w:type="dxa"/>
            <w:vAlign w:val="top"/>
          </w:tcPr>
          <w:p w14:paraId="4DA9C71F">
            <w:pPr>
              <w:spacing w:line="375" w:lineRule="auto"/>
              <w:rPr>
                <w:rFonts w:ascii="Arial"/>
                <w:sz w:val="21"/>
                <w:szCs w:val="21"/>
              </w:rPr>
            </w:pPr>
          </w:p>
          <w:p w14:paraId="15C3CC30">
            <w:pPr>
              <w:spacing w:before="57" w:line="192" w:lineRule="auto"/>
              <w:ind w:left="30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625" w:type="dxa"/>
            <w:vAlign w:val="top"/>
          </w:tcPr>
          <w:p w14:paraId="0463D281">
            <w:pPr>
              <w:spacing w:before="178" w:line="228" w:lineRule="auto"/>
              <w:ind w:left="243"/>
              <w:rPr>
                <w:rFonts w:ascii="宋体" w:hAnsi="宋体" w:eastAsia="宋体" w:cs="宋体"/>
                <w:sz w:val="21"/>
                <w:szCs w:val="21"/>
              </w:rPr>
            </w:pPr>
            <w:r>
              <w:rPr>
                <w:rFonts w:ascii="Times New Roman" w:hAnsi="Times New Roman" w:eastAsia="Times New Roman" w:cs="Times New Roman"/>
                <w:spacing w:val="12"/>
                <w:sz w:val="21"/>
                <w:szCs w:val="21"/>
              </w:rPr>
              <w:t>5</w:t>
            </w:r>
            <w:r>
              <w:rPr>
                <w:rFonts w:ascii="Times New Roman" w:hAnsi="Times New Roman" w:eastAsia="Times New Roman" w:cs="Times New Roman"/>
                <w:spacing w:val="6"/>
                <w:sz w:val="21"/>
                <w:szCs w:val="21"/>
              </w:rPr>
              <w:t>000</w:t>
            </w:r>
            <w:r>
              <w:rPr>
                <w:rFonts w:ascii="宋体" w:hAnsi="宋体" w:eastAsia="宋体" w:cs="宋体"/>
                <w:spacing w:val="6"/>
                <w:sz w:val="21"/>
                <w:szCs w:val="21"/>
              </w:rPr>
              <w:t>万以上每增加</w:t>
            </w:r>
            <w:r>
              <w:rPr>
                <w:rFonts w:ascii="Times New Roman" w:hAnsi="Times New Roman" w:eastAsia="Times New Roman" w:cs="Times New Roman"/>
                <w:spacing w:val="6"/>
                <w:sz w:val="21"/>
                <w:szCs w:val="21"/>
              </w:rPr>
              <w:t>0.5</w:t>
            </w:r>
            <w:r>
              <w:rPr>
                <w:rFonts w:ascii="宋体" w:hAnsi="宋体" w:eastAsia="宋体" w:cs="宋体"/>
                <w:spacing w:val="6"/>
                <w:sz w:val="21"/>
                <w:szCs w:val="21"/>
              </w:rPr>
              <w:t>亿</w:t>
            </w:r>
          </w:p>
          <w:p w14:paraId="66A4F9E7">
            <w:pPr>
              <w:spacing w:before="191" w:line="230" w:lineRule="auto"/>
              <w:ind w:left="355"/>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4"/>
                <w:sz w:val="21"/>
                <w:szCs w:val="21"/>
              </w:rPr>
              <w:t>不足</w:t>
            </w:r>
            <w:r>
              <w:rPr>
                <w:rFonts w:ascii="Times New Roman" w:hAnsi="Times New Roman" w:eastAsia="Times New Roman" w:cs="Times New Roman"/>
                <w:spacing w:val="14"/>
                <w:sz w:val="21"/>
                <w:szCs w:val="21"/>
              </w:rPr>
              <w:t>0.5</w:t>
            </w:r>
            <w:r>
              <w:rPr>
                <w:rFonts w:ascii="宋体" w:hAnsi="宋体" w:eastAsia="宋体" w:cs="宋体"/>
                <w:spacing w:val="14"/>
                <w:sz w:val="21"/>
                <w:szCs w:val="21"/>
              </w:rPr>
              <w:t>亿不增加)</w:t>
            </w:r>
          </w:p>
        </w:tc>
        <w:tc>
          <w:tcPr>
            <w:tcW w:w="5623" w:type="dxa"/>
            <w:vAlign w:val="top"/>
          </w:tcPr>
          <w:p w14:paraId="097BEE1D">
            <w:pPr>
              <w:spacing w:line="329" w:lineRule="auto"/>
              <w:rPr>
                <w:rFonts w:ascii="Arial"/>
                <w:sz w:val="21"/>
                <w:szCs w:val="21"/>
              </w:rPr>
            </w:pPr>
          </w:p>
          <w:p w14:paraId="4DD610B0">
            <w:pPr>
              <w:spacing w:before="65" w:line="229" w:lineRule="auto"/>
              <w:ind w:left="2396"/>
              <w:rPr>
                <w:rFonts w:ascii="宋体" w:hAnsi="宋体" w:eastAsia="宋体" w:cs="宋体"/>
                <w:sz w:val="21"/>
                <w:szCs w:val="21"/>
              </w:rPr>
            </w:pPr>
            <w:r>
              <w:rPr>
                <w:rFonts w:ascii="宋体" w:hAnsi="宋体" w:eastAsia="宋体" w:cs="宋体"/>
                <w:spacing w:val="7"/>
                <w:sz w:val="21"/>
                <w:szCs w:val="21"/>
              </w:rPr>
              <w:t>增</w:t>
            </w:r>
            <w:r>
              <w:rPr>
                <w:rFonts w:ascii="宋体" w:hAnsi="宋体" w:eastAsia="宋体" w:cs="宋体"/>
                <w:spacing w:val="6"/>
                <w:sz w:val="21"/>
                <w:szCs w:val="21"/>
              </w:rPr>
              <w:t>加</w:t>
            </w:r>
            <w:r>
              <w:rPr>
                <w:rFonts w:ascii="Times New Roman" w:hAnsi="Times New Roman" w:eastAsia="Times New Roman" w:cs="Times New Roman"/>
                <w:spacing w:val="6"/>
                <w:sz w:val="21"/>
                <w:szCs w:val="21"/>
              </w:rPr>
              <w:t>10</w:t>
            </w:r>
            <w:r>
              <w:rPr>
                <w:rFonts w:ascii="宋体" w:hAnsi="宋体" w:eastAsia="宋体" w:cs="宋体"/>
                <w:spacing w:val="6"/>
                <w:sz w:val="21"/>
                <w:szCs w:val="21"/>
              </w:rPr>
              <w:t>天</w:t>
            </w:r>
          </w:p>
        </w:tc>
      </w:tr>
    </w:tbl>
    <w:p w14:paraId="76589BAF">
      <w:pPr>
        <w:spacing w:before="174" w:line="405" w:lineRule="auto"/>
        <w:ind w:left="120" w:right="116" w:firstLine="436"/>
        <w:rPr>
          <w:rFonts w:ascii="宋体" w:hAnsi="宋体" w:eastAsia="宋体" w:cs="宋体"/>
          <w:sz w:val="21"/>
          <w:szCs w:val="21"/>
        </w:rPr>
      </w:pPr>
      <w:r>
        <w:rPr>
          <w:rFonts w:ascii="宋体" w:hAnsi="宋体" w:eastAsia="宋体" w:cs="宋体"/>
          <w:spacing w:val="9"/>
          <w:sz w:val="21"/>
          <w:szCs w:val="21"/>
        </w:rPr>
        <w:t>因</w:t>
      </w:r>
      <w:r>
        <w:rPr>
          <w:rFonts w:ascii="宋体" w:hAnsi="宋体" w:eastAsia="宋体" w:cs="宋体"/>
          <w:spacing w:val="7"/>
          <w:sz w:val="21"/>
          <w:szCs w:val="21"/>
        </w:rPr>
        <w:t>承包人提供的结算资料不完整而需要补充或承包人不按时对账耽误时间时，审查时间应相</w:t>
      </w:r>
      <w:r>
        <w:rPr>
          <w:rFonts w:ascii="宋体" w:hAnsi="宋体" w:eastAsia="宋体" w:cs="宋体"/>
          <w:sz w:val="21"/>
          <w:szCs w:val="21"/>
        </w:rPr>
        <w:t xml:space="preserve"> </w:t>
      </w:r>
      <w:r>
        <w:rPr>
          <w:rFonts w:ascii="宋体" w:hAnsi="宋体" w:eastAsia="宋体" w:cs="宋体"/>
          <w:spacing w:val="5"/>
          <w:sz w:val="21"/>
          <w:szCs w:val="21"/>
        </w:rPr>
        <w:t>应顺延。</w:t>
      </w:r>
    </w:p>
    <w:p w14:paraId="6234B229">
      <w:pPr>
        <w:spacing w:line="228" w:lineRule="auto"/>
        <w:ind w:left="961"/>
        <w:rPr>
          <w:rFonts w:ascii="宋体" w:hAnsi="宋体" w:eastAsia="宋体" w:cs="宋体"/>
          <w:sz w:val="21"/>
          <w:szCs w:val="21"/>
        </w:rPr>
      </w:pPr>
      <w:r>
        <w:rPr>
          <w:rFonts w:ascii="宋体" w:hAnsi="宋体" w:eastAsia="宋体" w:cs="宋体"/>
          <w:spacing w:val="12"/>
          <w:sz w:val="21"/>
          <w:szCs w:val="21"/>
        </w:rPr>
        <w:t>竣</w:t>
      </w:r>
      <w:r>
        <w:rPr>
          <w:rFonts w:ascii="宋体" w:hAnsi="宋体" w:eastAsia="宋体" w:cs="宋体"/>
          <w:spacing w:val="7"/>
          <w:sz w:val="21"/>
          <w:szCs w:val="21"/>
        </w:rPr>
        <w:t>工结算审核约定：</w:t>
      </w:r>
    </w:p>
    <w:p w14:paraId="538E9D4B">
      <w:pPr>
        <w:tabs>
          <w:tab w:val="left" w:pos="975"/>
        </w:tabs>
        <w:spacing w:before="195" w:line="406" w:lineRule="auto"/>
        <w:ind w:left="120" w:right="113" w:firstLine="72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6"/>
          <w:sz w:val="21"/>
          <w:szCs w:val="21"/>
          <w:u w:val="single" w:color="auto"/>
        </w:rPr>
        <w:t>1、工</w:t>
      </w:r>
      <w:r>
        <w:rPr>
          <w:rFonts w:ascii="宋体" w:hAnsi="宋体" w:eastAsia="宋体" w:cs="宋体"/>
          <w:spacing w:val="15"/>
          <w:sz w:val="21"/>
          <w:szCs w:val="21"/>
          <w:u w:val="single" w:color="auto"/>
        </w:rPr>
        <w:t>程</w:t>
      </w:r>
      <w:r>
        <w:rPr>
          <w:rFonts w:ascii="宋体" w:hAnsi="宋体" w:eastAsia="宋体" w:cs="宋体"/>
          <w:spacing w:val="8"/>
          <w:sz w:val="21"/>
          <w:szCs w:val="21"/>
          <w:u w:val="single" w:color="auto"/>
        </w:rPr>
        <w:t>竣工验收报告经发包人认可后    天内，承包人向发包人递交竣工验收合格资</w:t>
      </w:r>
      <w:r>
        <w:rPr>
          <w:rFonts w:ascii="宋体" w:hAnsi="宋体" w:eastAsia="宋体" w:cs="宋体"/>
          <w:sz w:val="21"/>
          <w:szCs w:val="21"/>
        </w:rPr>
        <w:t xml:space="preserve"> </w:t>
      </w:r>
      <w:r>
        <w:rPr>
          <w:rFonts w:ascii="宋体" w:hAnsi="宋体" w:eastAsia="宋体" w:cs="宋体"/>
          <w:spacing w:val="14"/>
          <w:sz w:val="21"/>
          <w:szCs w:val="21"/>
          <w:u w:val="single" w:color="auto"/>
        </w:rPr>
        <w:t>料及完</w:t>
      </w:r>
      <w:r>
        <w:rPr>
          <w:rFonts w:ascii="宋体" w:hAnsi="宋体" w:eastAsia="宋体" w:cs="宋体"/>
          <w:spacing w:val="12"/>
          <w:sz w:val="21"/>
          <w:szCs w:val="21"/>
          <w:u w:val="single" w:color="auto"/>
        </w:rPr>
        <w:t>整</w:t>
      </w:r>
      <w:r>
        <w:rPr>
          <w:rFonts w:ascii="宋体" w:hAnsi="宋体" w:eastAsia="宋体" w:cs="宋体"/>
          <w:spacing w:val="7"/>
          <w:sz w:val="21"/>
          <w:szCs w:val="21"/>
          <w:u w:val="single" w:color="auto"/>
        </w:rPr>
        <w:t>的结算资料和报告，双方按照本工程合同约定的价格形式及价款调整办法进行工程竣工</w:t>
      </w:r>
      <w:r>
        <w:rPr>
          <w:rFonts w:ascii="宋体" w:hAnsi="宋体" w:eastAsia="宋体" w:cs="宋体"/>
          <w:sz w:val="21"/>
          <w:szCs w:val="21"/>
        </w:rPr>
        <w:t xml:space="preserve"> </w:t>
      </w:r>
      <w:r>
        <w:rPr>
          <w:rFonts w:ascii="宋体" w:hAnsi="宋体" w:eastAsia="宋体" w:cs="宋体"/>
          <w:spacing w:val="14"/>
          <w:sz w:val="21"/>
          <w:szCs w:val="21"/>
          <w:u w:val="single" w:color="auto"/>
        </w:rPr>
        <w:t>结</w:t>
      </w:r>
      <w:r>
        <w:rPr>
          <w:rFonts w:ascii="宋体" w:hAnsi="宋体" w:eastAsia="宋体" w:cs="宋体"/>
          <w:spacing w:val="12"/>
          <w:sz w:val="21"/>
          <w:szCs w:val="21"/>
          <w:u w:val="single" w:color="auto"/>
        </w:rPr>
        <w:t>算</w:t>
      </w:r>
      <w:r>
        <w:rPr>
          <w:rFonts w:ascii="宋体" w:hAnsi="宋体" w:eastAsia="宋体" w:cs="宋体"/>
          <w:spacing w:val="7"/>
          <w:sz w:val="21"/>
          <w:szCs w:val="21"/>
          <w:u w:val="single" w:color="auto"/>
        </w:rPr>
        <w:t>。2、发人收到承包人递交的竣工结算报告及结算资料之日起   天内进行审核，并给予确认</w:t>
      </w:r>
      <w:r>
        <w:rPr>
          <w:rFonts w:ascii="宋体" w:hAnsi="宋体" w:eastAsia="宋体" w:cs="宋体"/>
          <w:sz w:val="21"/>
          <w:szCs w:val="21"/>
        </w:rPr>
        <w:t xml:space="preserve"> </w:t>
      </w:r>
      <w:r>
        <w:rPr>
          <w:rFonts w:ascii="宋体" w:hAnsi="宋体" w:eastAsia="宋体" w:cs="宋体"/>
          <w:spacing w:val="14"/>
          <w:sz w:val="21"/>
          <w:szCs w:val="21"/>
          <w:u w:val="single" w:color="auto"/>
        </w:rPr>
        <w:t>或者提</w:t>
      </w:r>
      <w:r>
        <w:rPr>
          <w:rFonts w:ascii="宋体" w:hAnsi="宋体" w:eastAsia="宋体" w:cs="宋体"/>
          <w:spacing w:val="12"/>
          <w:sz w:val="21"/>
          <w:szCs w:val="21"/>
          <w:u w:val="single" w:color="auto"/>
        </w:rPr>
        <w:t>出</w:t>
      </w:r>
      <w:r>
        <w:rPr>
          <w:rFonts w:ascii="宋体" w:hAnsi="宋体" w:eastAsia="宋体" w:cs="宋体"/>
          <w:spacing w:val="7"/>
          <w:sz w:val="21"/>
          <w:szCs w:val="21"/>
          <w:u w:val="single" w:color="auto"/>
        </w:rPr>
        <w:t>审核意见。发包人逾期未完成审核且未提出异议的视为发包人已同意承包人提交的竣工</w:t>
      </w:r>
      <w:r>
        <w:rPr>
          <w:rFonts w:ascii="宋体" w:hAnsi="宋体" w:eastAsia="宋体" w:cs="宋体"/>
          <w:sz w:val="21"/>
          <w:szCs w:val="21"/>
        </w:rPr>
        <w:t xml:space="preserve"> </w:t>
      </w:r>
      <w:r>
        <w:rPr>
          <w:rFonts w:ascii="宋体" w:hAnsi="宋体" w:eastAsia="宋体" w:cs="宋体"/>
          <w:spacing w:val="14"/>
          <w:sz w:val="21"/>
          <w:szCs w:val="21"/>
          <w:u w:val="single" w:color="auto"/>
        </w:rPr>
        <w:t>结算报</w:t>
      </w:r>
      <w:r>
        <w:rPr>
          <w:rFonts w:ascii="宋体" w:hAnsi="宋体" w:eastAsia="宋体" w:cs="宋体"/>
          <w:spacing w:val="12"/>
          <w:sz w:val="21"/>
          <w:szCs w:val="21"/>
          <w:u w:val="single" w:color="auto"/>
        </w:rPr>
        <w:t>告</w:t>
      </w:r>
      <w:r>
        <w:rPr>
          <w:rFonts w:ascii="宋体" w:hAnsi="宋体" w:eastAsia="宋体" w:cs="宋体"/>
          <w:spacing w:val="7"/>
          <w:sz w:val="21"/>
          <w:szCs w:val="21"/>
          <w:u w:val="single" w:color="auto"/>
        </w:rPr>
        <w:t>及结算价款，并以此作为竣工结算的依据。承包人对发包人确认的结算价款或审核意见</w:t>
      </w:r>
      <w:r>
        <w:rPr>
          <w:rFonts w:ascii="宋体" w:hAnsi="宋体" w:eastAsia="宋体" w:cs="宋体"/>
          <w:sz w:val="21"/>
          <w:szCs w:val="21"/>
        </w:rPr>
        <w:t xml:space="preserve"> </w:t>
      </w:r>
      <w:r>
        <w:rPr>
          <w:rFonts w:ascii="宋体" w:hAnsi="宋体" w:eastAsia="宋体" w:cs="宋体"/>
          <w:spacing w:val="18"/>
          <w:sz w:val="21"/>
          <w:szCs w:val="21"/>
          <w:u w:val="single" w:color="auto"/>
        </w:rPr>
        <w:t>有异</w:t>
      </w:r>
      <w:r>
        <w:rPr>
          <w:rFonts w:ascii="宋体" w:hAnsi="宋体" w:eastAsia="宋体" w:cs="宋体"/>
          <w:spacing w:val="10"/>
          <w:sz w:val="21"/>
          <w:szCs w:val="21"/>
          <w:u w:val="single" w:color="auto"/>
        </w:rPr>
        <w:t>议</w:t>
      </w:r>
      <w:r>
        <w:rPr>
          <w:rFonts w:ascii="宋体" w:hAnsi="宋体" w:eastAsia="宋体" w:cs="宋体"/>
          <w:spacing w:val="9"/>
          <w:sz w:val="21"/>
          <w:szCs w:val="21"/>
          <w:u w:val="single" w:color="auto"/>
        </w:rPr>
        <w:t>的，应在收到发包人确认的价款或审核意见之日起   天内提出异议，必要时合同当事人</w:t>
      </w:r>
      <w:r>
        <w:rPr>
          <w:rFonts w:ascii="宋体" w:hAnsi="宋体" w:eastAsia="宋体" w:cs="宋体"/>
          <w:sz w:val="21"/>
          <w:szCs w:val="21"/>
        </w:rPr>
        <w:t xml:space="preserve"> </w:t>
      </w:r>
      <w:r>
        <w:rPr>
          <w:rFonts w:ascii="宋体" w:hAnsi="宋体" w:eastAsia="宋体" w:cs="宋体"/>
          <w:spacing w:val="14"/>
          <w:sz w:val="21"/>
          <w:szCs w:val="21"/>
          <w:u w:val="single" w:color="auto"/>
        </w:rPr>
        <w:t>要当面</w:t>
      </w:r>
      <w:r>
        <w:rPr>
          <w:rFonts w:ascii="宋体" w:hAnsi="宋体" w:eastAsia="宋体" w:cs="宋体"/>
          <w:spacing w:val="12"/>
          <w:sz w:val="21"/>
          <w:szCs w:val="21"/>
          <w:u w:val="single" w:color="auto"/>
        </w:rPr>
        <w:t>核</w:t>
      </w:r>
      <w:r>
        <w:rPr>
          <w:rFonts w:ascii="宋体" w:hAnsi="宋体" w:eastAsia="宋体" w:cs="宋体"/>
          <w:spacing w:val="7"/>
          <w:sz w:val="21"/>
          <w:szCs w:val="21"/>
          <w:u w:val="single" w:color="auto"/>
        </w:rPr>
        <w:t>对，直至完成工程竣工结算。除非有特殊情形，否则从承包人递交竣工结算报告到完成</w:t>
      </w:r>
      <w:r>
        <w:rPr>
          <w:rFonts w:ascii="宋体" w:hAnsi="宋体" w:eastAsia="宋体" w:cs="宋体"/>
          <w:sz w:val="21"/>
          <w:szCs w:val="21"/>
        </w:rPr>
        <w:t xml:space="preserve"> </w:t>
      </w:r>
      <w:r>
        <w:rPr>
          <w:rFonts w:ascii="宋体" w:hAnsi="宋体" w:eastAsia="宋体" w:cs="宋体"/>
          <w:spacing w:val="10"/>
          <w:sz w:val="21"/>
          <w:szCs w:val="21"/>
          <w:u w:val="single" w:color="auto"/>
        </w:rPr>
        <w:t>竣</w:t>
      </w:r>
      <w:r>
        <w:rPr>
          <w:rFonts w:ascii="宋体" w:hAnsi="宋体" w:eastAsia="宋体" w:cs="宋体"/>
          <w:spacing w:val="7"/>
          <w:sz w:val="21"/>
          <w:szCs w:val="21"/>
          <w:u w:val="single" w:color="auto"/>
        </w:rPr>
        <w:t>工结算的时间应控制在“发包人审核竣工付款申请单的期限”要求的时间范围内。3、 自竣工</w:t>
      </w:r>
      <w:r>
        <w:rPr>
          <w:rFonts w:ascii="宋体" w:hAnsi="宋体" w:eastAsia="宋体" w:cs="宋体"/>
          <w:sz w:val="21"/>
          <w:szCs w:val="21"/>
        </w:rPr>
        <w:t xml:space="preserve"> </w:t>
      </w:r>
      <w:r>
        <w:rPr>
          <w:rFonts w:ascii="宋体" w:hAnsi="宋体" w:eastAsia="宋体" w:cs="宋体"/>
          <w:spacing w:val="18"/>
          <w:sz w:val="21"/>
          <w:szCs w:val="21"/>
          <w:u w:val="single" w:color="auto"/>
        </w:rPr>
        <w:t>结算</w:t>
      </w:r>
      <w:r>
        <w:rPr>
          <w:rFonts w:ascii="宋体" w:hAnsi="宋体" w:eastAsia="宋体" w:cs="宋体"/>
          <w:spacing w:val="10"/>
          <w:sz w:val="21"/>
          <w:szCs w:val="21"/>
          <w:u w:val="single" w:color="auto"/>
        </w:rPr>
        <w:t>完</w:t>
      </w:r>
      <w:r>
        <w:rPr>
          <w:rFonts w:ascii="宋体" w:hAnsi="宋体" w:eastAsia="宋体" w:cs="宋体"/>
          <w:spacing w:val="9"/>
          <w:sz w:val="21"/>
          <w:szCs w:val="21"/>
          <w:u w:val="single" w:color="auto"/>
        </w:rPr>
        <w:t>毕之日起   天内，发包人按审定后的竣工结算价款，通知经办银行向承包人支付结算价</w:t>
      </w:r>
      <w:r>
        <w:rPr>
          <w:rFonts w:ascii="宋体" w:hAnsi="宋体" w:eastAsia="宋体" w:cs="宋体"/>
          <w:sz w:val="21"/>
          <w:szCs w:val="21"/>
        </w:rPr>
        <w:t xml:space="preserve"> </w:t>
      </w:r>
      <w:r>
        <w:rPr>
          <w:rFonts w:ascii="宋体" w:hAnsi="宋体" w:eastAsia="宋体" w:cs="宋体"/>
          <w:sz w:val="21"/>
          <w:szCs w:val="21"/>
          <w:u w:val="single" w:color="auto"/>
        </w:rPr>
        <w:t>款</w:t>
      </w:r>
      <w:r>
        <w:rPr>
          <w:rFonts w:ascii="宋体" w:hAnsi="宋体" w:eastAsia="宋体" w:cs="宋体"/>
          <w:sz w:val="21"/>
          <w:szCs w:val="21"/>
        </w:rPr>
        <w:t>。</w:t>
      </w:r>
    </w:p>
    <w:p w14:paraId="50049121">
      <w:pPr>
        <w:spacing w:before="1" w:line="406" w:lineRule="auto"/>
        <w:ind w:left="124" w:right="116" w:firstLine="419"/>
        <w:rPr>
          <w:rFonts w:ascii="宋体" w:hAnsi="宋体" w:eastAsia="宋体" w:cs="宋体"/>
          <w:sz w:val="21"/>
          <w:szCs w:val="21"/>
        </w:rPr>
      </w:pPr>
      <w:r>
        <w:rPr>
          <w:rFonts w:ascii="宋体" w:hAnsi="宋体" w:eastAsia="宋体" w:cs="宋体"/>
          <w:spacing w:val="14"/>
          <w:sz w:val="21"/>
          <w:szCs w:val="21"/>
        </w:rPr>
        <w:t>备注</w:t>
      </w:r>
      <w:r>
        <w:rPr>
          <w:rFonts w:ascii="宋体" w:hAnsi="宋体" w:eastAsia="宋体" w:cs="宋体"/>
          <w:spacing w:val="8"/>
          <w:sz w:val="21"/>
          <w:szCs w:val="21"/>
        </w:rPr>
        <w:t>：</w:t>
      </w:r>
      <w:r>
        <w:rPr>
          <w:rFonts w:ascii="宋体" w:hAnsi="宋体" w:eastAsia="宋体" w:cs="宋体"/>
          <w:spacing w:val="7"/>
          <w:sz w:val="21"/>
          <w:szCs w:val="21"/>
        </w:rPr>
        <w:t>对于国有投资项目结算审核约定，双方可结合各地政府或有关部门出台的管理规定进</w:t>
      </w:r>
      <w:r>
        <w:rPr>
          <w:rFonts w:ascii="宋体" w:hAnsi="宋体" w:eastAsia="宋体" w:cs="宋体"/>
          <w:sz w:val="21"/>
          <w:szCs w:val="21"/>
        </w:rPr>
        <w:t xml:space="preserve"> </w:t>
      </w:r>
      <w:r>
        <w:rPr>
          <w:rFonts w:ascii="宋体" w:hAnsi="宋体" w:eastAsia="宋体" w:cs="宋体"/>
          <w:spacing w:val="7"/>
          <w:sz w:val="21"/>
          <w:szCs w:val="21"/>
        </w:rPr>
        <w:t>行</w:t>
      </w:r>
      <w:r>
        <w:rPr>
          <w:rFonts w:ascii="宋体" w:hAnsi="宋体" w:eastAsia="宋体" w:cs="宋体"/>
          <w:spacing w:val="6"/>
          <w:sz w:val="21"/>
          <w:szCs w:val="21"/>
        </w:rPr>
        <w:t>局部调整。</w:t>
      </w:r>
    </w:p>
    <w:p w14:paraId="379C849A">
      <w:pPr>
        <w:spacing w:line="228" w:lineRule="auto"/>
        <w:ind w:left="556"/>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4.4 最终结清</w:t>
      </w:r>
    </w:p>
    <w:p w14:paraId="10D6BA74">
      <w:pPr>
        <w:spacing w:before="192" w:line="228" w:lineRule="auto"/>
        <w:ind w:left="556"/>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9"/>
          <w:sz w:val="21"/>
          <w:szCs w:val="21"/>
        </w:rPr>
        <w:t>4</w:t>
      </w:r>
      <w:r>
        <w:rPr>
          <w:rFonts w:ascii="宋体" w:hAnsi="宋体" w:eastAsia="宋体" w:cs="宋体"/>
          <w:spacing w:val="5"/>
          <w:sz w:val="21"/>
          <w:szCs w:val="21"/>
        </w:rPr>
        <w:t>.4.1 最终结清申请单</w:t>
      </w:r>
    </w:p>
    <w:p w14:paraId="2C53C49E">
      <w:pPr>
        <w:spacing w:before="191" w:line="408" w:lineRule="auto"/>
        <w:ind w:left="540"/>
        <w:rPr>
          <w:rFonts w:ascii="宋体" w:hAnsi="宋体" w:eastAsia="宋体" w:cs="宋体"/>
          <w:sz w:val="21"/>
          <w:szCs w:val="21"/>
        </w:rPr>
      </w:pPr>
      <w:r>
        <w:rPr>
          <w:rFonts w:ascii="宋体" w:hAnsi="宋体" w:eastAsia="宋体" w:cs="宋体"/>
          <w:spacing w:val="9"/>
          <w:sz w:val="21"/>
          <w:szCs w:val="21"/>
        </w:rPr>
        <w:t>承包人提交最终结清申请单的份数：</w:t>
      </w:r>
      <w:r>
        <w:rPr>
          <w:rFonts w:ascii="宋体" w:hAnsi="宋体" w:eastAsia="宋体" w:cs="宋体"/>
          <w:spacing w:val="9"/>
          <w:sz w:val="21"/>
          <w:szCs w:val="21"/>
          <w:u w:val="single" w:color="auto"/>
        </w:rPr>
        <w:t>二份</w:t>
      </w:r>
      <w:r>
        <w:rPr>
          <w:rFonts w:ascii="宋体" w:hAnsi="宋体" w:eastAsia="宋体" w:cs="宋体"/>
          <w:spacing w:val="7"/>
          <w:sz w:val="21"/>
          <w:szCs w:val="21"/>
        </w:rPr>
        <w:t>。</w:t>
      </w:r>
    </w:p>
    <w:p w14:paraId="24ED454C">
      <w:pPr>
        <w:spacing w:line="228" w:lineRule="auto"/>
        <w:ind w:left="540"/>
        <w:rPr>
          <w:rFonts w:ascii="宋体" w:hAnsi="宋体" w:eastAsia="宋体" w:cs="宋体"/>
          <w:sz w:val="21"/>
          <w:szCs w:val="21"/>
        </w:rPr>
      </w:pPr>
      <w:r>
        <w:rPr>
          <w:rFonts w:ascii="宋体" w:hAnsi="宋体" w:eastAsia="宋体" w:cs="宋体"/>
          <w:spacing w:val="16"/>
          <w:sz w:val="21"/>
          <w:szCs w:val="21"/>
        </w:rPr>
        <w:t>承</w:t>
      </w:r>
      <w:r>
        <w:rPr>
          <w:rFonts w:ascii="宋体" w:hAnsi="宋体" w:eastAsia="宋体" w:cs="宋体"/>
          <w:spacing w:val="9"/>
          <w:sz w:val="21"/>
          <w:szCs w:val="21"/>
        </w:rPr>
        <w:t>包</w:t>
      </w:r>
      <w:r>
        <w:rPr>
          <w:rFonts w:ascii="宋体" w:hAnsi="宋体" w:eastAsia="宋体" w:cs="宋体"/>
          <w:spacing w:val="8"/>
          <w:sz w:val="21"/>
          <w:szCs w:val="21"/>
        </w:rPr>
        <w:t>人提交最终结算申请单的期限：</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206B4357">
      <w:pPr>
        <w:spacing w:before="192" w:line="228" w:lineRule="auto"/>
        <w:ind w:left="556"/>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6"/>
          <w:sz w:val="21"/>
          <w:szCs w:val="21"/>
        </w:rPr>
        <w:t>4.4.2 最终结清证书和支付</w:t>
      </w:r>
    </w:p>
    <w:p w14:paraId="2FD00926">
      <w:pPr>
        <w:spacing w:before="192" w:line="228" w:lineRule="auto"/>
        <w:ind w:left="551"/>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2"/>
          <w:sz w:val="21"/>
          <w:szCs w:val="21"/>
        </w:rPr>
        <w:t>1</w:t>
      </w:r>
      <w:r>
        <w:rPr>
          <w:rFonts w:ascii="宋体" w:hAnsi="宋体" w:eastAsia="宋体" w:cs="宋体"/>
          <w:spacing w:val="11"/>
          <w:sz w:val="21"/>
          <w:szCs w:val="21"/>
        </w:rPr>
        <w:t>) 发包人完成最终结清申请单的审批并颁发最终结清证书的期限：/ 。</w:t>
      </w:r>
    </w:p>
    <w:p w14:paraId="73507A49">
      <w:pPr>
        <w:spacing w:before="195" w:line="228" w:lineRule="auto"/>
        <w:ind w:left="551"/>
        <w:rPr>
          <w:rFonts w:ascii="宋体" w:hAnsi="宋体" w:eastAsia="宋体" w:cs="宋体"/>
          <w:sz w:val="21"/>
          <w:szCs w:val="21"/>
        </w:rPr>
      </w:pPr>
      <w:r>
        <w:rPr>
          <w:rFonts w:ascii="宋体" w:hAnsi="宋体" w:eastAsia="宋体" w:cs="宋体"/>
          <w:spacing w:val="14"/>
          <w:sz w:val="21"/>
          <w:szCs w:val="21"/>
        </w:rPr>
        <w:t>(2) 发包人完成支付的期限：</w:t>
      </w:r>
      <w:r>
        <w:rPr>
          <w:rFonts w:ascii="宋体" w:hAnsi="宋体" w:eastAsia="宋体" w:cs="宋体"/>
          <w:spacing w:val="13"/>
          <w:sz w:val="21"/>
          <w:szCs w:val="21"/>
        </w:rPr>
        <w:t>/</w:t>
      </w:r>
    </w:p>
    <w:p w14:paraId="254C0E0D">
      <w:pPr>
        <w:spacing w:before="193" w:line="360" w:lineRule="auto"/>
        <w:ind w:left="136"/>
        <w:rPr>
          <w:rFonts w:ascii="宋体" w:hAnsi="宋体" w:eastAsia="宋体" w:cs="宋体"/>
          <w:sz w:val="21"/>
          <w:szCs w:val="21"/>
        </w:rPr>
      </w:pPr>
      <w:r>
        <w:rPr>
          <w:rFonts w:ascii="宋体" w:hAnsi="宋体" w:eastAsia="宋体" w:cs="宋体"/>
          <w:spacing w:val="7"/>
          <w:sz w:val="21"/>
          <w:szCs w:val="21"/>
          <w14:textOutline w14:w="3795" w14:cap="sq" w14:cmpd="sng">
            <w14:solidFill>
              <w14:srgbClr w14:val="000000"/>
            </w14:solidFill>
            <w14:prstDash w14:val="solid"/>
            <w14:bevel/>
          </w14:textOutline>
        </w:rPr>
        <w:t>15.</w:t>
      </w:r>
      <w:r>
        <w:rPr>
          <w:rFonts w:ascii="宋体" w:hAnsi="宋体" w:eastAsia="宋体" w:cs="宋体"/>
          <w:spacing w:val="7"/>
          <w:sz w:val="21"/>
          <w:szCs w:val="21"/>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缺陷责任期与保</w:t>
      </w:r>
      <w:r>
        <w:rPr>
          <w:rFonts w:ascii="宋体" w:hAnsi="宋体" w:eastAsia="宋体" w:cs="宋体"/>
          <w:spacing w:val="6"/>
          <w:sz w:val="21"/>
          <w:szCs w:val="21"/>
          <w14:textOutline w14:w="3795" w14:cap="sq" w14:cmpd="sng">
            <w14:solidFill>
              <w14:srgbClr w14:val="000000"/>
            </w14:solidFill>
            <w14:prstDash w14:val="solid"/>
            <w14:bevel/>
          </w14:textOutline>
        </w:rPr>
        <w:t>修</w:t>
      </w:r>
    </w:p>
    <w:p w14:paraId="4635EA7F">
      <w:pPr>
        <w:spacing w:line="360" w:lineRule="auto"/>
        <w:ind w:firstLine="440" w:firstLineChars="200"/>
        <w:rPr>
          <w:rFonts w:ascii="Arial"/>
          <w:sz w:val="21"/>
          <w:szCs w:val="21"/>
        </w:rPr>
      </w:pPr>
      <w:r>
        <w:rPr>
          <w:rFonts w:ascii="宋体" w:hAnsi="宋体" w:eastAsia="宋体" w:cs="宋体"/>
          <w:spacing w:val="5"/>
          <w:sz w:val="21"/>
          <w:szCs w:val="21"/>
        </w:rPr>
        <w:t>15.2 缺陷责任期</w:t>
      </w:r>
    </w:p>
    <w:p w14:paraId="4690B669">
      <w:pPr>
        <w:spacing w:before="65" w:line="405" w:lineRule="auto"/>
        <w:ind w:left="420"/>
        <w:rPr>
          <w:rFonts w:ascii="宋体" w:hAnsi="宋体" w:eastAsia="宋体" w:cs="宋体"/>
          <w:sz w:val="21"/>
          <w:szCs w:val="21"/>
        </w:rPr>
      </w:pPr>
      <w:r>
        <w:rPr>
          <w:rFonts w:ascii="宋体" w:hAnsi="宋体" w:eastAsia="宋体" w:cs="宋体"/>
          <w:spacing w:val="8"/>
          <w:sz w:val="21"/>
          <w:szCs w:val="21"/>
        </w:rPr>
        <w:t>缺陷责任期的具体期限：</w:t>
      </w:r>
      <w:r>
        <w:rPr>
          <w:rFonts w:ascii="宋体" w:hAnsi="宋体" w:eastAsia="宋体" w:cs="宋体"/>
          <w:spacing w:val="8"/>
          <w:sz w:val="21"/>
          <w:szCs w:val="21"/>
          <w:u w:val="single" w:color="auto"/>
        </w:rPr>
        <w:t>24 个月</w:t>
      </w:r>
      <w:r>
        <w:rPr>
          <w:rFonts w:ascii="宋体" w:hAnsi="宋体" w:eastAsia="宋体" w:cs="宋体"/>
          <w:spacing w:val="7"/>
          <w:sz w:val="21"/>
          <w:szCs w:val="21"/>
        </w:rPr>
        <w:t>。</w:t>
      </w:r>
    </w:p>
    <w:p w14:paraId="20AD87F6">
      <w:pPr>
        <w:spacing w:line="229" w:lineRule="auto"/>
        <w:ind w:left="435"/>
        <w:rPr>
          <w:rFonts w:ascii="宋体" w:hAnsi="宋体" w:eastAsia="宋体" w:cs="宋体"/>
          <w:sz w:val="21"/>
          <w:szCs w:val="21"/>
        </w:rPr>
      </w:pPr>
      <w:r>
        <w:rPr>
          <w:rFonts w:ascii="宋体" w:hAnsi="宋体" w:eastAsia="宋体" w:cs="宋体"/>
          <w:spacing w:val="5"/>
          <w:sz w:val="21"/>
          <w:szCs w:val="21"/>
        </w:rPr>
        <w:t>15.3 质量保证金</w:t>
      </w:r>
    </w:p>
    <w:p w14:paraId="7960CCAF">
      <w:pPr>
        <w:spacing w:before="190" w:line="408" w:lineRule="auto"/>
        <w:ind w:left="423"/>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10"/>
          <w:sz w:val="21"/>
          <w:szCs w:val="21"/>
        </w:rPr>
        <w:t>于</w:t>
      </w:r>
      <w:r>
        <w:rPr>
          <w:rFonts w:ascii="宋体" w:hAnsi="宋体" w:eastAsia="宋体" w:cs="宋体"/>
          <w:spacing w:val="8"/>
          <w:sz w:val="21"/>
          <w:szCs w:val="21"/>
        </w:rPr>
        <w:t>是否扣留质量保证金的约定：</w:t>
      </w:r>
      <w:r>
        <w:rPr>
          <w:rFonts w:ascii="宋体" w:hAnsi="宋体" w:eastAsia="宋体" w:cs="宋体"/>
          <w:spacing w:val="8"/>
          <w:sz w:val="21"/>
          <w:szCs w:val="21"/>
          <w:u w:val="single" w:color="auto"/>
        </w:rPr>
        <w:t>是</w:t>
      </w:r>
      <w:r>
        <w:rPr>
          <w:rFonts w:ascii="宋体" w:hAnsi="宋体" w:eastAsia="宋体" w:cs="宋体"/>
          <w:spacing w:val="8"/>
          <w:sz w:val="21"/>
          <w:szCs w:val="21"/>
        </w:rPr>
        <w:t>。</w:t>
      </w:r>
    </w:p>
    <w:p w14:paraId="24235F30">
      <w:pPr>
        <w:spacing w:line="227" w:lineRule="auto"/>
        <w:ind w:left="435"/>
        <w:rPr>
          <w:rFonts w:ascii="宋体" w:hAnsi="宋体" w:eastAsia="宋体" w:cs="宋体"/>
          <w:sz w:val="21"/>
          <w:szCs w:val="21"/>
        </w:rPr>
      </w:pPr>
      <w:r>
        <w:rPr>
          <w:rFonts w:ascii="宋体" w:hAnsi="宋体" w:eastAsia="宋体" w:cs="宋体"/>
          <w:spacing w:val="7"/>
          <w:sz w:val="21"/>
          <w:szCs w:val="21"/>
        </w:rPr>
        <w:t>15.3.1 承包人提供质量保证金的方</w:t>
      </w:r>
      <w:r>
        <w:rPr>
          <w:rFonts w:ascii="宋体" w:hAnsi="宋体" w:eastAsia="宋体" w:cs="宋体"/>
          <w:spacing w:val="6"/>
          <w:sz w:val="21"/>
          <w:szCs w:val="21"/>
        </w:rPr>
        <w:t>式</w:t>
      </w:r>
    </w:p>
    <w:p w14:paraId="112946FA">
      <w:pPr>
        <w:spacing w:before="192" w:line="228" w:lineRule="auto"/>
        <w:ind w:left="420"/>
        <w:rPr>
          <w:rFonts w:ascii="宋体" w:hAnsi="宋体" w:eastAsia="宋体" w:cs="宋体"/>
          <w:sz w:val="21"/>
          <w:szCs w:val="21"/>
        </w:rPr>
      </w:pPr>
      <w:r>
        <w:rPr>
          <w:rFonts w:ascii="宋体" w:hAnsi="宋体" w:eastAsia="宋体" w:cs="宋体"/>
          <w:spacing w:val="3"/>
          <w:sz w:val="21"/>
          <w:szCs w:val="21"/>
        </w:rPr>
        <w:t>质</w:t>
      </w:r>
      <w:r>
        <w:rPr>
          <w:rFonts w:ascii="宋体" w:hAnsi="宋体" w:eastAsia="宋体" w:cs="宋体"/>
          <w:spacing w:val="2"/>
          <w:sz w:val="21"/>
          <w:szCs w:val="21"/>
        </w:rPr>
        <w:t>量保证金采用以下第</w:t>
      </w:r>
      <w:r>
        <w:rPr>
          <w:rFonts w:ascii="宋体" w:hAnsi="宋体" w:eastAsia="宋体" w:cs="宋体"/>
          <w:spacing w:val="2"/>
          <w:sz w:val="21"/>
          <w:szCs w:val="21"/>
          <w:u w:val="single" w:color="auto"/>
        </w:rPr>
        <w:t xml:space="preserve"> 2  </w:t>
      </w:r>
      <w:r>
        <w:rPr>
          <w:rFonts w:ascii="宋体" w:hAnsi="宋体" w:eastAsia="宋体" w:cs="宋体"/>
          <w:spacing w:val="2"/>
          <w:sz w:val="21"/>
          <w:szCs w:val="21"/>
        </w:rPr>
        <w:t xml:space="preserve"> 种方式：</w:t>
      </w:r>
    </w:p>
    <w:p w14:paraId="3F62A578">
      <w:pPr>
        <w:spacing w:before="192" w:line="229" w:lineRule="auto"/>
        <w:ind w:left="430"/>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2"/>
          <w:sz w:val="21"/>
          <w:szCs w:val="21"/>
        </w:rPr>
        <w:t>1) 质量保证金保函，保证金额为：</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w:t>
      </w:r>
    </w:p>
    <w:p w14:paraId="29F6B9CA">
      <w:pPr>
        <w:spacing w:before="162" w:line="287" w:lineRule="auto"/>
        <w:ind w:left="430"/>
        <w:rPr>
          <w:rFonts w:ascii="宋体" w:hAnsi="宋体" w:eastAsia="宋体" w:cs="宋体"/>
          <w:sz w:val="21"/>
          <w:szCs w:val="21"/>
        </w:rPr>
      </w:pPr>
      <w:r>
        <w:rPr>
          <w:rFonts w:ascii="宋体" w:hAnsi="宋体" w:eastAsia="宋体" w:cs="宋体"/>
          <w:spacing w:val="16"/>
          <w:sz w:val="21"/>
          <w:szCs w:val="21"/>
        </w:rPr>
        <w:t>(</w:t>
      </w:r>
      <w:r>
        <w:rPr>
          <w:rFonts w:ascii="Times New Roman" w:hAnsi="Times New Roman" w:eastAsia="Times New Roman" w:cs="Times New Roman"/>
          <w:spacing w:val="16"/>
          <w:sz w:val="21"/>
          <w:szCs w:val="21"/>
        </w:rPr>
        <w:t>2</w:t>
      </w:r>
      <w:r>
        <w:rPr>
          <w:rFonts w:ascii="宋体" w:hAnsi="宋体" w:eastAsia="宋体" w:cs="宋体"/>
          <w:spacing w:val="15"/>
          <w:sz w:val="21"/>
          <w:szCs w:val="21"/>
        </w:rPr>
        <w:t>)</w:t>
      </w:r>
      <w:r>
        <w:rPr>
          <w:rFonts w:ascii="宋体" w:hAnsi="宋体" w:eastAsia="宋体" w:cs="宋体"/>
          <w:spacing w:val="8"/>
          <w:sz w:val="21"/>
          <w:szCs w:val="21"/>
        </w:rPr>
        <w:t xml:space="preserve"> 发包人按工程价款结算总额的</w:t>
      </w:r>
      <w:r>
        <w:rPr>
          <w:rFonts w:ascii="Times New Roman" w:hAnsi="Times New Roman" w:eastAsia="Times New Roman" w:cs="Times New Roman"/>
          <w:spacing w:val="8"/>
          <w:sz w:val="21"/>
          <w:szCs w:val="21"/>
          <w:u w:val="single" w:color="auto"/>
        </w:rPr>
        <w:t xml:space="preserve">    3    </w:t>
      </w:r>
      <w:r>
        <w:rPr>
          <w:rFonts w:ascii="Times New Roman" w:hAnsi="Times New Roman" w:eastAsia="Times New Roman" w:cs="Times New Roman"/>
          <w:spacing w:val="8"/>
          <w:sz w:val="21"/>
          <w:szCs w:val="21"/>
        </w:rPr>
        <w:t xml:space="preserve"> %</w:t>
      </w:r>
      <w:r>
        <w:rPr>
          <w:rFonts w:ascii="宋体" w:hAnsi="宋体" w:eastAsia="宋体" w:cs="宋体"/>
          <w:spacing w:val="8"/>
          <w:sz w:val="21"/>
          <w:szCs w:val="21"/>
        </w:rPr>
        <w:t>预留工程质量保修金，待缺陷责任期满后返还；</w:t>
      </w:r>
    </w:p>
    <w:p w14:paraId="7C4DCB64">
      <w:pPr>
        <w:spacing w:before="160" w:line="229" w:lineRule="auto"/>
        <w:ind w:left="430"/>
        <w:rPr>
          <w:rFonts w:ascii="宋体" w:hAnsi="宋体" w:eastAsia="宋体" w:cs="宋体"/>
          <w:sz w:val="21"/>
          <w:szCs w:val="21"/>
        </w:rPr>
      </w:pPr>
      <w:r>
        <w:rPr>
          <w:rFonts w:ascii="宋体" w:hAnsi="宋体" w:eastAsia="宋体" w:cs="宋体"/>
          <w:spacing w:val="13"/>
          <w:sz w:val="21"/>
          <w:szCs w:val="21"/>
        </w:rPr>
        <w:t>(3) 其他方式:</w:t>
      </w:r>
      <w:r>
        <w:rPr>
          <w:rFonts w:ascii="宋体" w:hAnsi="宋体" w:eastAsia="宋体" w:cs="宋体"/>
          <w:spacing w:val="13"/>
          <w:sz w:val="21"/>
          <w:szCs w:val="21"/>
          <w:u w:val="single" w:color="auto"/>
        </w:rPr>
        <w:t xml:space="preserve"> / </w:t>
      </w:r>
      <w:r>
        <w:rPr>
          <w:rFonts w:ascii="宋体" w:hAnsi="宋体" w:eastAsia="宋体" w:cs="宋体"/>
          <w:spacing w:val="12"/>
          <w:sz w:val="21"/>
          <w:szCs w:val="21"/>
        </w:rPr>
        <w:t>。</w:t>
      </w:r>
    </w:p>
    <w:p w14:paraId="3446155F">
      <w:pPr>
        <w:spacing w:before="191" w:line="229" w:lineRule="auto"/>
        <w:ind w:left="435"/>
        <w:rPr>
          <w:rFonts w:ascii="宋体" w:hAnsi="宋体" w:eastAsia="宋体" w:cs="宋体"/>
          <w:sz w:val="21"/>
          <w:szCs w:val="21"/>
        </w:rPr>
      </w:pPr>
      <w:r>
        <w:rPr>
          <w:rFonts w:ascii="宋体" w:hAnsi="宋体" w:eastAsia="宋体" w:cs="宋体"/>
          <w:spacing w:val="6"/>
          <w:sz w:val="21"/>
          <w:szCs w:val="21"/>
        </w:rPr>
        <w:t>15.3.2 质量保证金的扣</w:t>
      </w:r>
      <w:r>
        <w:rPr>
          <w:rFonts w:ascii="宋体" w:hAnsi="宋体" w:eastAsia="宋体" w:cs="宋体"/>
          <w:spacing w:val="4"/>
          <w:sz w:val="21"/>
          <w:szCs w:val="21"/>
        </w:rPr>
        <w:t>留</w:t>
      </w:r>
    </w:p>
    <w:p w14:paraId="38753C1F">
      <w:pPr>
        <w:spacing w:before="193" w:line="228" w:lineRule="auto"/>
        <w:ind w:left="420"/>
        <w:rPr>
          <w:rFonts w:ascii="宋体" w:hAnsi="宋体" w:eastAsia="宋体" w:cs="宋体"/>
          <w:sz w:val="21"/>
          <w:szCs w:val="21"/>
        </w:rPr>
      </w:pPr>
      <w:r>
        <w:rPr>
          <w:rFonts w:ascii="宋体" w:hAnsi="宋体" w:eastAsia="宋体" w:cs="宋体"/>
          <w:spacing w:val="6"/>
          <w:sz w:val="21"/>
          <w:szCs w:val="21"/>
        </w:rPr>
        <w:t>质</w:t>
      </w:r>
      <w:r>
        <w:rPr>
          <w:rFonts w:ascii="宋体" w:hAnsi="宋体" w:eastAsia="宋体" w:cs="宋体"/>
          <w:spacing w:val="5"/>
          <w:sz w:val="21"/>
          <w:szCs w:val="21"/>
        </w:rPr>
        <w:t>量</w:t>
      </w:r>
      <w:r>
        <w:rPr>
          <w:rFonts w:ascii="宋体" w:hAnsi="宋体" w:eastAsia="宋体" w:cs="宋体"/>
          <w:spacing w:val="3"/>
          <w:sz w:val="21"/>
          <w:szCs w:val="21"/>
        </w:rPr>
        <w:t>保证金的扣留采取以下第</w:t>
      </w:r>
      <w:r>
        <w:rPr>
          <w:rFonts w:ascii="宋体" w:hAnsi="宋体" w:eastAsia="宋体" w:cs="宋体"/>
          <w:spacing w:val="3"/>
          <w:sz w:val="21"/>
          <w:szCs w:val="21"/>
          <w:u w:val="single" w:color="auto"/>
        </w:rPr>
        <w:t xml:space="preserve">  2  </w:t>
      </w:r>
      <w:r>
        <w:rPr>
          <w:rFonts w:ascii="宋体" w:hAnsi="宋体" w:eastAsia="宋体" w:cs="宋体"/>
          <w:spacing w:val="3"/>
          <w:sz w:val="21"/>
          <w:szCs w:val="21"/>
        </w:rPr>
        <w:t xml:space="preserve"> 种方式：</w:t>
      </w:r>
    </w:p>
    <w:p w14:paraId="79A938BB">
      <w:pPr>
        <w:spacing w:before="192" w:line="407" w:lineRule="auto"/>
        <w:ind w:right="88" w:firstLine="429"/>
        <w:rPr>
          <w:rFonts w:ascii="宋体" w:hAnsi="宋体" w:eastAsia="宋体" w:cs="宋体"/>
          <w:sz w:val="21"/>
          <w:szCs w:val="21"/>
        </w:rPr>
      </w:pPr>
      <w:r>
        <w:rPr>
          <w:rFonts w:ascii="宋体" w:hAnsi="宋体" w:eastAsia="宋体" w:cs="宋体"/>
          <w:spacing w:val="22"/>
          <w:sz w:val="21"/>
          <w:szCs w:val="21"/>
        </w:rPr>
        <w:t>(1</w:t>
      </w:r>
      <w:r>
        <w:rPr>
          <w:rFonts w:ascii="宋体" w:hAnsi="宋体" w:eastAsia="宋体" w:cs="宋体"/>
          <w:spacing w:val="11"/>
          <w:sz w:val="21"/>
          <w:szCs w:val="21"/>
        </w:rPr>
        <w:t>) 在支付工程进度款时逐次扣留，在此情形下，质量保证金的计算基数不包括预付款的</w:t>
      </w:r>
      <w:r>
        <w:rPr>
          <w:rFonts w:ascii="宋体" w:hAnsi="宋体" w:eastAsia="宋体" w:cs="宋体"/>
          <w:sz w:val="21"/>
          <w:szCs w:val="21"/>
        </w:rPr>
        <w:t xml:space="preserve"> </w:t>
      </w:r>
      <w:r>
        <w:rPr>
          <w:rFonts w:ascii="宋体" w:hAnsi="宋体" w:eastAsia="宋体" w:cs="宋体"/>
          <w:spacing w:val="16"/>
          <w:sz w:val="21"/>
          <w:szCs w:val="21"/>
        </w:rPr>
        <w:t>支</w:t>
      </w:r>
      <w:r>
        <w:rPr>
          <w:rFonts w:ascii="宋体" w:hAnsi="宋体" w:eastAsia="宋体" w:cs="宋体"/>
          <w:spacing w:val="8"/>
          <w:sz w:val="21"/>
          <w:szCs w:val="21"/>
        </w:rPr>
        <w:t>付、扣回以及价格调整的金额；</w:t>
      </w:r>
    </w:p>
    <w:p w14:paraId="1913969E">
      <w:pPr>
        <w:spacing w:line="228" w:lineRule="auto"/>
        <w:ind w:left="430"/>
        <w:rPr>
          <w:rFonts w:ascii="宋体" w:hAnsi="宋体" w:eastAsia="宋体" w:cs="宋体"/>
          <w:sz w:val="21"/>
          <w:szCs w:val="21"/>
        </w:rPr>
      </w:pPr>
      <w:r>
        <w:rPr>
          <w:rFonts w:ascii="宋体" w:hAnsi="宋体" w:eastAsia="宋体" w:cs="宋体"/>
          <w:spacing w:val="21"/>
          <w:sz w:val="21"/>
          <w:szCs w:val="21"/>
        </w:rPr>
        <w:t>(</w:t>
      </w:r>
      <w:r>
        <w:rPr>
          <w:rFonts w:ascii="宋体" w:hAnsi="宋体" w:eastAsia="宋体" w:cs="宋体"/>
          <w:spacing w:val="12"/>
          <w:sz w:val="21"/>
          <w:szCs w:val="21"/>
        </w:rPr>
        <w:t>2) 工程竣工结算时一次性扣留质量保证金；</w:t>
      </w:r>
    </w:p>
    <w:p w14:paraId="4E442F9D">
      <w:pPr>
        <w:spacing w:before="192" w:line="229" w:lineRule="auto"/>
        <w:ind w:left="430"/>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9"/>
          <w:sz w:val="21"/>
          <w:szCs w:val="21"/>
        </w:rPr>
        <w:t>3) 其他扣留方式:</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14:paraId="5C851300">
      <w:pPr>
        <w:spacing w:before="191" w:line="228" w:lineRule="auto"/>
        <w:ind w:left="435"/>
        <w:rPr>
          <w:rFonts w:ascii="宋体" w:hAnsi="宋体" w:eastAsia="宋体" w:cs="宋体"/>
          <w:sz w:val="21"/>
          <w:szCs w:val="21"/>
        </w:rPr>
      </w:pPr>
      <w:r>
        <w:rPr>
          <w:rFonts w:ascii="宋体" w:hAnsi="宋体" w:eastAsia="宋体" w:cs="宋体"/>
          <w:spacing w:val="3"/>
          <w:sz w:val="21"/>
          <w:szCs w:val="21"/>
        </w:rPr>
        <w:t>15.4 保</w:t>
      </w:r>
      <w:r>
        <w:rPr>
          <w:rFonts w:ascii="宋体" w:hAnsi="宋体" w:eastAsia="宋体" w:cs="宋体"/>
          <w:spacing w:val="1"/>
          <w:sz w:val="21"/>
          <w:szCs w:val="21"/>
        </w:rPr>
        <w:t>修</w:t>
      </w:r>
    </w:p>
    <w:p w14:paraId="03ED8969">
      <w:pPr>
        <w:spacing w:before="195" w:line="228" w:lineRule="auto"/>
        <w:ind w:left="4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5.4.1 保修责任</w:t>
      </w:r>
    </w:p>
    <w:p w14:paraId="0616DD8A">
      <w:pPr>
        <w:spacing w:before="192" w:line="228" w:lineRule="auto"/>
        <w:ind w:left="422"/>
        <w:rPr>
          <w:rFonts w:ascii="宋体" w:hAnsi="宋体" w:eastAsia="宋体" w:cs="宋体"/>
          <w:sz w:val="21"/>
          <w:szCs w:val="21"/>
        </w:rPr>
      </w:pPr>
      <w:r>
        <w:rPr>
          <w:rFonts w:ascii="宋体" w:hAnsi="宋体" w:eastAsia="宋体" w:cs="宋体"/>
          <w:spacing w:val="-6"/>
          <w:sz w:val="21"/>
          <w:szCs w:val="21"/>
        </w:rPr>
        <w:t>工程保修期</w:t>
      </w:r>
      <w:r>
        <w:rPr>
          <w:rFonts w:ascii="宋体" w:hAnsi="宋体" w:eastAsia="宋体" w:cs="宋体"/>
          <w:spacing w:val="-3"/>
          <w:sz w:val="21"/>
          <w:szCs w:val="21"/>
        </w:rPr>
        <w:t>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2D9EBD33">
      <w:pPr>
        <w:spacing w:before="192" w:line="228" w:lineRule="auto"/>
        <w:ind w:left="435"/>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4"/>
          <w:sz w:val="21"/>
          <w:szCs w:val="21"/>
        </w:rPr>
        <w:t>5.4.3 修复通知</w:t>
      </w:r>
    </w:p>
    <w:p w14:paraId="134C18A6">
      <w:pPr>
        <w:spacing w:before="195" w:line="228" w:lineRule="auto"/>
        <w:ind w:left="420"/>
        <w:rPr>
          <w:rFonts w:ascii="宋体" w:hAnsi="宋体" w:eastAsia="宋体" w:cs="宋体"/>
          <w:sz w:val="21"/>
          <w:szCs w:val="21"/>
        </w:rPr>
      </w:pPr>
      <w:r>
        <w:rPr>
          <w:rFonts w:ascii="宋体" w:hAnsi="宋体" w:eastAsia="宋体" w:cs="宋体"/>
          <w:spacing w:val="16"/>
          <w:sz w:val="21"/>
          <w:szCs w:val="21"/>
        </w:rPr>
        <w:t>承包</w:t>
      </w:r>
      <w:r>
        <w:rPr>
          <w:rFonts w:ascii="宋体" w:hAnsi="宋体" w:eastAsia="宋体" w:cs="宋体"/>
          <w:spacing w:val="9"/>
          <w:sz w:val="21"/>
          <w:szCs w:val="21"/>
        </w:rPr>
        <w:t>人</w:t>
      </w:r>
      <w:r>
        <w:rPr>
          <w:rFonts w:ascii="宋体" w:hAnsi="宋体" w:eastAsia="宋体" w:cs="宋体"/>
          <w:spacing w:val="8"/>
          <w:sz w:val="21"/>
          <w:szCs w:val="21"/>
        </w:rPr>
        <w:t>收到保修通知并到达工程现场的合理时间：</w:t>
      </w:r>
      <w:r>
        <w:rPr>
          <w:rFonts w:ascii="宋体" w:hAnsi="宋体" w:eastAsia="宋体" w:cs="宋体"/>
          <w:spacing w:val="8"/>
          <w:sz w:val="21"/>
          <w:szCs w:val="21"/>
          <w:u w:val="single" w:color="auto"/>
        </w:rPr>
        <w:t xml:space="preserve"> 2 天 </w:t>
      </w:r>
      <w:r>
        <w:rPr>
          <w:rFonts w:ascii="宋体" w:hAnsi="宋体" w:eastAsia="宋体" w:cs="宋体"/>
          <w:spacing w:val="8"/>
          <w:sz w:val="21"/>
          <w:szCs w:val="21"/>
        </w:rPr>
        <w:t>。</w:t>
      </w:r>
    </w:p>
    <w:p w14:paraId="01927481">
      <w:pPr>
        <w:spacing w:before="192" w:line="233" w:lineRule="auto"/>
        <w:ind w:left="15"/>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16.</w:t>
      </w:r>
      <w:r>
        <w:rPr>
          <w:rFonts w:ascii="宋体" w:hAnsi="宋体" w:eastAsia="宋体" w:cs="宋体"/>
          <w:spacing w:val="3"/>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违约</w:t>
      </w:r>
    </w:p>
    <w:p w14:paraId="4642AEB5">
      <w:pPr>
        <w:spacing w:before="187" w:line="229" w:lineRule="auto"/>
        <w:ind w:left="435"/>
        <w:rPr>
          <w:rFonts w:ascii="宋体" w:hAnsi="宋体" w:eastAsia="宋体" w:cs="宋体"/>
          <w:sz w:val="21"/>
          <w:szCs w:val="21"/>
        </w:rPr>
      </w:pPr>
      <w:r>
        <w:rPr>
          <w:rFonts w:ascii="宋体" w:hAnsi="宋体" w:eastAsia="宋体" w:cs="宋体"/>
          <w:spacing w:val="5"/>
          <w:sz w:val="21"/>
          <w:szCs w:val="21"/>
        </w:rPr>
        <w:t>16.1 发包人违约</w:t>
      </w:r>
    </w:p>
    <w:p w14:paraId="05DB4E7A">
      <w:pPr>
        <w:spacing w:before="193" w:line="229" w:lineRule="auto"/>
        <w:ind w:left="435"/>
        <w:rPr>
          <w:rFonts w:ascii="宋体" w:hAnsi="宋体" w:eastAsia="宋体" w:cs="宋体"/>
          <w:sz w:val="21"/>
          <w:szCs w:val="21"/>
        </w:rPr>
      </w:pPr>
      <w:r>
        <w:rPr>
          <w:rFonts w:ascii="宋体" w:hAnsi="宋体" w:eastAsia="宋体" w:cs="宋体"/>
          <w:spacing w:val="6"/>
          <w:sz w:val="21"/>
          <w:szCs w:val="21"/>
        </w:rPr>
        <w:t>16.1.1 发包人违约的情</w:t>
      </w:r>
      <w:r>
        <w:rPr>
          <w:rFonts w:ascii="宋体" w:hAnsi="宋体" w:eastAsia="宋体" w:cs="宋体"/>
          <w:spacing w:val="4"/>
          <w:sz w:val="21"/>
          <w:szCs w:val="21"/>
        </w:rPr>
        <w:t>形</w:t>
      </w:r>
    </w:p>
    <w:p w14:paraId="6E58AF21">
      <w:pPr>
        <w:spacing w:before="190" w:line="407" w:lineRule="auto"/>
        <w:ind w:right="15" w:firstLine="422"/>
        <w:rPr>
          <w:rFonts w:ascii="宋体" w:hAnsi="宋体" w:eastAsia="宋体" w:cs="宋体"/>
          <w:sz w:val="21"/>
          <w:szCs w:val="21"/>
        </w:rPr>
      </w:pPr>
      <w:r>
        <w:rPr>
          <w:rFonts w:ascii="宋体" w:hAnsi="宋体" w:eastAsia="宋体" w:cs="宋体"/>
          <w:spacing w:val="6"/>
          <w:sz w:val="21"/>
          <w:szCs w:val="21"/>
        </w:rPr>
        <w:t>发包人违约的其他情形</w:t>
      </w:r>
      <w:r>
        <w:rPr>
          <w:rFonts w:ascii="宋体" w:hAnsi="宋体" w:eastAsia="宋体" w:cs="宋体"/>
          <w:spacing w:val="3"/>
          <w:sz w:val="21"/>
          <w:szCs w:val="21"/>
        </w:rPr>
        <w:t>：</w:t>
      </w:r>
      <w:r>
        <w:rPr>
          <w:rFonts w:ascii="宋体" w:hAnsi="宋体" w:eastAsia="宋体" w:cs="宋体"/>
          <w:spacing w:val="3"/>
          <w:sz w:val="21"/>
          <w:szCs w:val="21"/>
          <w:u w:val="single" w:color="auto"/>
        </w:rPr>
        <w:t>假如发生发包人供应的材料设备延误、监理单位的错误指挥等原因，</w:t>
      </w:r>
      <w:r>
        <w:rPr>
          <w:rFonts w:ascii="宋体" w:hAnsi="宋体" w:eastAsia="宋体" w:cs="宋体"/>
          <w:sz w:val="21"/>
          <w:szCs w:val="21"/>
        </w:rPr>
        <w:t xml:space="preserve"> </w:t>
      </w:r>
      <w:r>
        <w:rPr>
          <w:rFonts w:ascii="宋体" w:hAnsi="宋体" w:eastAsia="宋体" w:cs="宋体"/>
          <w:spacing w:val="9"/>
          <w:sz w:val="21"/>
          <w:szCs w:val="21"/>
          <w:u w:val="single" w:color="auto"/>
        </w:rPr>
        <w:t>使工程无法继续往下施工，导致承包人工期延误和经济损失的，双方现场核实后由发包人承担</w:t>
      </w:r>
      <w:r>
        <w:rPr>
          <w:rFonts w:ascii="宋体" w:hAnsi="宋体" w:eastAsia="宋体" w:cs="宋体"/>
          <w:spacing w:val="5"/>
          <w:sz w:val="21"/>
          <w:szCs w:val="21"/>
        </w:rPr>
        <w:t>。</w:t>
      </w:r>
    </w:p>
    <w:p w14:paraId="5FB3061D">
      <w:pPr>
        <w:spacing w:before="1" w:line="228" w:lineRule="auto"/>
        <w:ind w:left="435"/>
        <w:rPr>
          <w:rFonts w:ascii="宋体" w:hAnsi="宋体" w:eastAsia="宋体" w:cs="宋体"/>
          <w:sz w:val="21"/>
          <w:szCs w:val="21"/>
        </w:rPr>
      </w:pPr>
      <w:r>
        <w:rPr>
          <w:rFonts w:ascii="宋体" w:hAnsi="宋体" w:eastAsia="宋体" w:cs="宋体"/>
          <w:spacing w:val="6"/>
          <w:sz w:val="21"/>
          <w:szCs w:val="21"/>
        </w:rPr>
        <w:t>16.1.2 发包人违约的责</w:t>
      </w:r>
      <w:r>
        <w:rPr>
          <w:rFonts w:ascii="宋体" w:hAnsi="宋体" w:eastAsia="宋体" w:cs="宋体"/>
          <w:spacing w:val="4"/>
          <w:sz w:val="21"/>
          <w:szCs w:val="21"/>
        </w:rPr>
        <w:t>任</w:t>
      </w:r>
    </w:p>
    <w:p w14:paraId="1FF138B7">
      <w:pPr>
        <w:spacing w:before="192" w:line="228" w:lineRule="auto"/>
        <w:ind w:left="423"/>
        <w:rPr>
          <w:rFonts w:ascii="宋体" w:hAnsi="宋体" w:eastAsia="宋体" w:cs="宋体"/>
          <w:sz w:val="21"/>
          <w:szCs w:val="21"/>
        </w:rPr>
      </w:pPr>
      <w:r>
        <w:rPr>
          <w:rFonts w:ascii="宋体" w:hAnsi="宋体" w:eastAsia="宋体" w:cs="宋体"/>
          <w:spacing w:val="16"/>
          <w:sz w:val="21"/>
          <w:szCs w:val="21"/>
        </w:rPr>
        <w:t>发</w:t>
      </w:r>
      <w:r>
        <w:rPr>
          <w:rFonts w:ascii="宋体" w:hAnsi="宋体" w:eastAsia="宋体" w:cs="宋体"/>
          <w:spacing w:val="13"/>
          <w:sz w:val="21"/>
          <w:szCs w:val="21"/>
        </w:rPr>
        <w:t>包</w:t>
      </w:r>
      <w:r>
        <w:rPr>
          <w:rFonts w:ascii="宋体" w:hAnsi="宋体" w:eastAsia="宋体" w:cs="宋体"/>
          <w:spacing w:val="8"/>
          <w:sz w:val="21"/>
          <w:szCs w:val="21"/>
        </w:rPr>
        <w:t>人违约责任的承担方式和计算方法：</w:t>
      </w:r>
    </w:p>
    <w:p w14:paraId="4A451985">
      <w:pPr>
        <w:spacing w:before="192" w:line="228" w:lineRule="auto"/>
        <w:ind w:left="430"/>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0"/>
          <w:sz w:val="21"/>
          <w:szCs w:val="21"/>
        </w:rPr>
        <w:t>1</w:t>
      </w:r>
      <w:r>
        <w:rPr>
          <w:rFonts w:ascii="宋体" w:hAnsi="宋体" w:eastAsia="宋体" w:cs="宋体"/>
          <w:spacing w:val="8"/>
          <w:sz w:val="21"/>
          <w:szCs w:val="21"/>
        </w:rPr>
        <w:t>) 因发包人原因未能在计划开工日期前 7 天内下达开工通知的违约责任：</w:t>
      </w:r>
      <w:r>
        <w:rPr>
          <w:rFonts w:ascii="宋体" w:hAnsi="宋体" w:eastAsia="宋体" w:cs="宋体"/>
          <w:spacing w:val="8"/>
          <w:sz w:val="21"/>
          <w:szCs w:val="21"/>
          <w:u w:val="single" w:color="auto"/>
        </w:rPr>
        <w:t xml:space="preserve">工期应顺延 </w:t>
      </w:r>
      <w:r>
        <w:rPr>
          <w:rFonts w:ascii="宋体" w:hAnsi="宋体" w:eastAsia="宋体" w:cs="宋体"/>
          <w:spacing w:val="8"/>
          <w:sz w:val="21"/>
          <w:szCs w:val="21"/>
        </w:rPr>
        <w:t>。</w:t>
      </w:r>
    </w:p>
    <w:p w14:paraId="440D446A">
      <w:pPr>
        <w:spacing w:before="195" w:line="405" w:lineRule="auto"/>
        <w:ind w:right="71" w:firstLine="430"/>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2</w:t>
      </w:r>
      <w:r>
        <w:rPr>
          <w:rFonts w:ascii="宋体" w:hAnsi="宋体" w:eastAsia="宋体" w:cs="宋体"/>
          <w:spacing w:val="8"/>
          <w:sz w:val="21"/>
          <w:szCs w:val="21"/>
        </w:rPr>
        <w:t>) 发包人违反第 10.1 款〔变更的范围〕第 (2) 项约定，自行实施被取消的工作或转由</w:t>
      </w:r>
      <w:r>
        <w:rPr>
          <w:rFonts w:ascii="宋体" w:hAnsi="宋体" w:eastAsia="宋体" w:cs="宋体"/>
          <w:sz w:val="21"/>
          <w:szCs w:val="21"/>
        </w:rPr>
        <w:t xml:space="preserve"> </w:t>
      </w:r>
      <w:r>
        <w:rPr>
          <w:rFonts w:ascii="宋体" w:hAnsi="宋体" w:eastAsia="宋体" w:cs="宋体"/>
          <w:spacing w:val="16"/>
          <w:sz w:val="21"/>
          <w:szCs w:val="21"/>
        </w:rPr>
        <w:t>他人</w:t>
      </w:r>
      <w:r>
        <w:rPr>
          <w:rFonts w:ascii="宋体" w:hAnsi="宋体" w:eastAsia="宋体" w:cs="宋体"/>
          <w:spacing w:val="9"/>
          <w:sz w:val="21"/>
          <w:szCs w:val="21"/>
        </w:rPr>
        <w:t>实</w:t>
      </w:r>
      <w:r>
        <w:rPr>
          <w:rFonts w:ascii="宋体" w:hAnsi="宋体" w:eastAsia="宋体" w:cs="宋体"/>
          <w:spacing w:val="8"/>
          <w:sz w:val="21"/>
          <w:szCs w:val="21"/>
        </w:rPr>
        <w:t>施的违约责任：</w:t>
      </w:r>
      <w:r>
        <w:rPr>
          <w:rFonts w:ascii="宋体" w:hAnsi="宋体" w:eastAsia="宋体" w:cs="宋体"/>
          <w:spacing w:val="8"/>
          <w:sz w:val="21"/>
          <w:szCs w:val="21"/>
          <w:u w:val="single" w:color="auto"/>
        </w:rPr>
        <w:t>支付签约合同价 10﹪的违约金</w:t>
      </w:r>
      <w:r>
        <w:rPr>
          <w:rFonts w:ascii="宋体" w:hAnsi="宋体" w:eastAsia="宋体" w:cs="宋体"/>
          <w:spacing w:val="8"/>
          <w:sz w:val="21"/>
          <w:szCs w:val="21"/>
        </w:rPr>
        <w:t xml:space="preserve"> 。</w:t>
      </w:r>
    </w:p>
    <w:p w14:paraId="23E7E0F5">
      <w:pPr>
        <w:spacing w:line="360" w:lineRule="auto"/>
        <w:rPr>
          <w:rFonts w:ascii="Arial"/>
          <w:sz w:val="21"/>
          <w:szCs w:val="21"/>
        </w:rPr>
      </w:pPr>
      <w:r>
        <w:rPr>
          <w:rFonts w:ascii="宋体" w:hAnsi="宋体" w:eastAsia="宋体" w:cs="宋体"/>
          <w:spacing w:val="22"/>
          <w:sz w:val="21"/>
          <w:szCs w:val="21"/>
        </w:rPr>
        <w:t>(3</w:t>
      </w:r>
      <w:r>
        <w:rPr>
          <w:rFonts w:ascii="宋体" w:hAnsi="宋体" w:eastAsia="宋体" w:cs="宋体"/>
          <w:spacing w:val="11"/>
          <w:sz w:val="21"/>
          <w:szCs w:val="21"/>
        </w:rPr>
        <w:t>) 发包人提供的材料、工程设备的规格、数量或质量不符合合同约定，或因发包人原因</w:t>
      </w:r>
      <w:r>
        <w:rPr>
          <w:rFonts w:ascii="宋体" w:hAnsi="宋体" w:eastAsia="宋体" w:cs="宋体"/>
          <w:sz w:val="21"/>
          <w:szCs w:val="21"/>
        </w:rPr>
        <w:t xml:space="preserve"> </w:t>
      </w:r>
      <w:r>
        <w:rPr>
          <w:rFonts w:ascii="宋体" w:hAnsi="宋体" w:eastAsia="宋体" w:cs="宋体"/>
          <w:spacing w:val="14"/>
          <w:sz w:val="21"/>
          <w:szCs w:val="21"/>
        </w:rPr>
        <w:t>导致交</w:t>
      </w:r>
      <w:r>
        <w:rPr>
          <w:rFonts w:ascii="宋体" w:hAnsi="宋体" w:eastAsia="宋体" w:cs="宋体"/>
          <w:spacing w:val="7"/>
          <w:sz w:val="21"/>
          <w:szCs w:val="21"/>
        </w:rPr>
        <w:t>货日期延误或交货地点变更等情况的违约责任：</w:t>
      </w:r>
      <w:r>
        <w:rPr>
          <w:rFonts w:ascii="宋体" w:hAnsi="宋体" w:eastAsia="宋体" w:cs="宋体"/>
          <w:spacing w:val="7"/>
          <w:sz w:val="21"/>
          <w:szCs w:val="21"/>
          <w:u w:val="single" w:color="auto"/>
        </w:rPr>
        <w:t>导致承包人无法正常施工的，延误工期顺</w:t>
      </w:r>
      <w:r>
        <w:rPr>
          <w:rFonts w:ascii="宋体" w:hAnsi="宋体" w:eastAsia="宋体" w:cs="宋体"/>
          <w:sz w:val="21"/>
          <w:szCs w:val="21"/>
          <w:u w:val="single" w:color="auto"/>
        </w:rPr>
        <w:t>延</w:t>
      </w:r>
      <w:r>
        <w:rPr>
          <w:rFonts w:ascii="宋体" w:hAnsi="宋体" w:eastAsia="宋体" w:cs="宋体"/>
          <w:sz w:val="21"/>
          <w:szCs w:val="21"/>
        </w:rPr>
        <w:t>。</w:t>
      </w:r>
    </w:p>
    <w:p w14:paraId="43C75057">
      <w:pPr>
        <w:spacing w:before="65" w:line="360" w:lineRule="auto"/>
        <w:ind w:left="11" w:right="86" w:firstLine="418"/>
        <w:rPr>
          <w:rFonts w:ascii="宋体" w:hAnsi="宋体" w:eastAsia="宋体" w:cs="宋体"/>
          <w:sz w:val="21"/>
          <w:szCs w:val="21"/>
        </w:rPr>
      </w:pPr>
      <w:r>
        <w:rPr>
          <w:rFonts w:ascii="宋体" w:hAnsi="宋体" w:eastAsia="宋体" w:cs="宋体"/>
          <w:spacing w:val="22"/>
          <w:sz w:val="21"/>
          <w:szCs w:val="21"/>
        </w:rPr>
        <w:t>(4</w:t>
      </w:r>
      <w:r>
        <w:rPr>
          <w:rFonts w:ascii="宋体" w:hAnsi="宋体" w:eastAsia="宋体" w:cs="宋体"/>
          <w:spacing w:val="14"/>
          <w:sz w:val="21"/>
          <w:szCs w:val="21"/>
        </w:rPr>
        <w:t>)</w:t>
      </w:r>
      <w:r>
        <w:rPr>
          <w:rFonts w:ascii="宋体" w:hAnsi="宋体" w:eastAsia="宋体" w:cs="宋体"/>
          <w:spacing w:val="11"/>
          <w:sz w:val="21"/>
          <w:szCs w:val="21"/>
        </w:rPr>
        <w:t xml:space="preserve"> 因发包人违反合同约定造成暂停施工的违约责任：</w:t>
      </w:r>
      <w:r>
        <w:rPr>
          <w:rFonts w:ascii="宋体" w:hAnsi="宋体" w:eastAsia="宋体" w:cs="宋体"/>
          <w:spacing w:val="11"/>
          <w:sz w:val="21"/>
          <w:szCs w:val="21"/>
          <w:u w:val="single" w:color="auto"/>
        </w:rPr>
        <w:t>导致承包人发生的误工及机械闲置</w:t>
      </w:r>
      <w:r>
        <w:rPr>
          <w:rFonts w:ascii="宋体" w:hAnsi="宋体" w:eastAsia="宋体" w:cs="宋体"/>
          <w:sz w:val="21"/>
          <w:szCs w:val="21"/>
        </w:rPr>
        <w:t xml:space="preserve"> </w:t>
      </w:r>
      <w:r>
        <w:rPr>
          <w:rFonts w:ascii="宋体" w:hAnsi="宋体" w:eastAsia="宋体" w:cs="宋体"/>
          <w:spacing w:val="13"/>
          <w:sz w:val="21"/>
          <w:szCs w:val="21"/>
          <w:u w:val="single" w:color="auto"/>
        </w:rPr>
        <w:t>费</w:t>
      </w:r>
      <w:r>
        <w:rPr>
          <w:rFonts w:ascii="宋体" w:hAnsi="宋体" w:eastAsia="宋体" w:cs="宋体"/>
          <w:spacing w:val="8"/>
          <w:sz w:val="21"/>
          <w:szCs w:val="21"/>
          <w:u w:val="single" w:color="auto"/>
        </w:rPr>
        <w:t>用现场核准由发包人承担，工期顺延</w:t>
      </w:r>
      <w:r>
        <w:rPr>
          <w:rFonts w:ascii="宋体" w:hAnsi="宋体" w:eastAsia="宋体" w:cs="宋体"/>
          <w:spacing w:val="8"/>
          <w:sz w:val="21"/>
          <w:szCs w:val="21"/>
        </w:rPr>
        <w:t>。</w:t>
      </w:r>
    </w:p>
    <w:p w14:paraId="316478AF">
      <w:pPr>
        <w:spacing w:line="360" w:lineRule="auto"/>
        <w:ind w:right="18" w:firstLine="430"/>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pacing w:val="8"/>
          <w:sz w:val="21"/>
          <w:szCs w:val="21"/>
        </w:rPr>
        <w:t>5) 发包人无正当理由没有在约定期限内发出复工指示，导致承包人无法复工的违约责任：</w:t>
      </w:r>
      <w:r>
        <w:rPr>
          <w:rFonts w:ascii="宋体" w:hAnsi="宋体" w:eastAsia="宋体" w:cs="宋体"/>
          <w:sz w:val="21"/>
          <w:szCs w:val="21"/>
        </w:rPr>
        <w:t xml:space="preserve"> </w:t>
      </w:r>
      <w:r>
        <w:rPr>
          <w:rFonts w:ascii="宋体" w:hAnsi="宋体" w:eastAsia="宋体" w:cs="宋体"/>
          <w:spacing w:val="18"/>
          <w:sz w:val="21"/>
          <w:szCs w:val="21"/>
          <w:u w:val="single" w:color="auto"/>
        </w:rPr>
        <w:t>承包</w:t>
      </w:r>
      <w:r>
        <w:rPr>
          <w:rFonts w:ascii="宋体" w:hAnsi="宋体" w:eastAsia="宋体" w:cs="宋体"/>
          <w:spacing w:val="17"/>
          <w:sz w:val="21"/>
          <w:szCs w:val="21"/>
          <w:u w:val="single" w:color="auto"/>
        </w:rPr>
        <w:t>人</w:t>
      </w:r>
      <w:r>
        <w:rPr>
          <w:rFonts w:ascii="宋体" w:hAnsi="宋体" w:eastAsia="宋体" w:cs="宋体"/>
          <w:spacing w:val="9"/>
          <w:sz w:val="21"/>
          <w:szCs w:val="21"/>
          <w:u w:val="single" w:color="auto"/>
        </w:rPr>
        <w:t>可向发包人发出通知，要求发包人采取有效措施纠正违约行为，同时 承包人有权暂停相</w:t>
      </w:r>
      <w:r>
        <w:rPr>
          <w:rFonts w:ascii="宋体" w:hAnsi="宋体" w:eastAsia="宋体" w:cs="宋体"/>
          <w:sz w:val="21"/>
          <w:szCs w:val="21"/>
        </w:rPr>
        <w:t xml:space="preserve"> </w:t>
      </w:r>
      <w:r>
        <w:rPr>
          <w:rFonts w:ascii="宋体" w:hAnsi="宋体" w:eastAsia="宋体" w:cs="宋体"/>
          <w:spacing w:val="16"/>
          <w:sz w:val="21"/>
          <w:szCs w:val="21"/>
          <w:u w:val="single" w:color="auto"/>
        </w:rPr>
        <w:t>应</w:t>
      </w:r>
      <w:r>
        <w:rPr>
          <w:rFonts w:ascii="宋体" w:hAnsi="宋体" w:eastAsia="宋体" w:cs="宋体"/>
          <w:spacing w:val="9"/>
          <w:sz w:val="21"/>
          <w:szCs w:val="21"/>
          <w:u w:val="single" w:color="auto"/>
        </w:rPr>
        <w:t>部</w:t>
      </w:r>
      <w:r>
        <w:rPr>
          <w:rFonts w:ascii="宋体" w:hAnsi="宋体" w:eastAsia="宋体" w:cs="宋体"/>
          <w:spacing w:val="8"/>
          <w:sz w:val="21"/>
          <w:szCs w:val="21"/>
          <w:u w:val="single" w:color="auto"/>
        </w:rPr>
        <w:t>位工程施工，并通知监理人</w:t>
      </w:r>
      <w:r>
        <w:rPr>
          <w:rFonts w:ascii="宋体" w:hAnsi="宋体" w:eastAsia="宋体" w:cs="宋体"/>
          <w:spacing w:val="8"/>
          <w:sz w:val="21"/>
          <w:szCs w:val="21"/>
        </w:rPr>
        <w:t>。</w:t>
      </w:r>
    </w:p>
    <w:p w14:paraId="36F433E8">
      <w:pPr>
        <w:spacing w:line="360" w:lineRule="auto"/>
        <w:ind w:left="430"/>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6"/>
          <w:sz w:val="21"/>
          <w:szCs w:val="21"/>
        </w:rPr>
        <w:t>6) 其他：</w:t>
      </w:r>
      <w:r>
        <w:rPr>
          <w:rFonts w:ascii="宋体" w:hAnsi="宋体" w:eastAsia="宋体" w:cs="宋体"/>
          <w:spacing w:val="16"/>
          <w:sz w:val="21"/>
          <w:szCs w:val="21"/>
          <w:u w:val="single" w:color="auto"/>
        </w:rPr>
        <w:t>无</w:t>
      </w:r>
      <w:r>
        <w:rPr>
          <w:rFonts w:ascii="宋体" w:hAnsi="宋体" w:eastAsia="宋体" w:cs="宋体"/>
          <w:spacing w:val="16"/>
          <w:sz w:val="21"/>
          <w:szCs w:val="21"/>
        </w:rPr>
        <w:t>。</w:t>
      </w:r>
    </w:p>
    <w:p w14:paraId="6A8198DF">
      <w:pPr>
        <w:spacing w:before="193" w:line="228" w:lineRule="auto"/>
        <w:ind w:left="435"/>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6"/>
          <w:sz w:val="21"/>
          <w:szCs w:val="21"/>
        </w:rPr>
        <w:t>6.1.3 因发包人违约解除合同</w:t>
      </w:r>
    </w:p>
    <w:p w14:paraId="5C473CB7">
      <w:pPr>
        <w:spacing w:before="191" w:line="407" w:lineRule="auto"/>
        <w:ind w:left="3" w:right="141" w:firstLine="416"/>
        <w:rPr>
          <w:rFonts w:ascii="宋体" w:hAnsi="宋体" w:eastAsia="宋体" w:cs="宋体"/>
          <w:sz w:val="21"/>
          <w:szCs w:val="21"/>
        </w:rPr>
      </w:pPr>
      <w:r>
        <w:rPr>
          <w:rFonts w:ascii="宋体" w:hAnsi="宋体" w:eastAsia="宋体" w:cs="宋体"/>
          <w:spacing w:val="6"/>
          <w:sz w:val="21"/>
          <w:szCs w:val="21"/>
        </w:rPr>
        <w:t>承</w:t>
      </w:r>
      <w:r>
        <w:rPr>
          <w:rFonts w:ascii="宋体" w:hAnsi="宋体" w:eastAsia="宋体" w:cs="宋体"/>
          <w:spacing w:val="5"/>
          <w:sz w:val="21"/>
          <w:szCs w:val="21"/>
        </w:rPr>
        <w:t>包人按 16.1.1 项〔发包人违约的情形〕约定暂停施工满</w:t>
      </w:r>
      <w:r>
        <w:rPr>
          <w:rFonts w:ascii="宋体" w:hAnsi="宋体" w:eastAsia="宋体" w:cs="宋体"/>
          <w:spacing w:val="5"/>
          <w:sz w:val="21"/>
          <w:szCs w:val="21"/>
          <w:u w:val="single" w:color="auto"/>
        </w:rPr>
        <w:t xml:space="preserve"> 28 </w:t>
      </w:r>
      <w:r>
        <w:rPr>
          <w:rFonts w:ascii="宋体" w:hAnsi="宋体" w:eastAsia="宋体" w:cs="宋体"/>
          <w:spacing w:val="5"/>
          <w:sz w:val="21"/>
          <w:szCs w:val="21"/>
        </w:rPr>
        <w:t>天后发包人仍不纠正其违约</w:t>
      </w:r>
      <w:r>
        <w:rPr>
          <w:rFonts w:ascii="宋体" w:hAnsi="宋体" w:eastAsia="宋体" w:cs="宋体"/>
          <w:sz w:val="21"/>
          <w:szCs w:val="21"/>
        </w:rPr>
        <w:t xml:space="preserve"> </w:t>
      </w:r>
      <w:r>
        <w:rPr>
          <w:rFonts w:ascii="宋体" w:hAnsi="宋体" w:eastAsia="宋体" w:cs="宋体"/>
          <w:spacing w:val="10"/>
          <w:sz w:val="21"/>
          <w:szCs w:val="21"/>
        </w:rPr>
        <w:t>行</w:t>
      </w:r>
      <w:r>
        <w:rPr>
          <w:rFonts w:ascii="宋体" w:hAnsi="宋体" w:eastAsia="宋体" w:cs="宋体"/>
          <w:spacing w:val="9"/>
          <w:sz w:val="21"/>
          <w:szCs w:val="21"/>
        </w:rPr>
        <w:t>为并致使合同目的不能实现的，承包人有权解除合同。</w:t>
      </w:r>
    </w:p>
    <w:p w14:paraId="797D3420">
      <w:pPr>
        <w:spacing w:line="228" w:lineRule="auto"/>
        <w:ind w:left="435"/>
        <w:rPr>
          <w:rFonts w:ascii="宋体" w:hAnsi="宋体" w:eastAsia="宋体" w:cs="宋体"/>
          <w:sz w:val="21"/>
          <w:szCs w:val="21"/>
        </w:rPr>
      </w:pPr>
      <w:r>
        <w:rPr>
          <w:rFonts w:ascii="宋体" w:hAnsi="宋体" w:eastAsia="宋体" w:cs="宋体"/>
          <w:spacing w:val="5"/>
          <w:sz w:val="21"/>
          <w:szCs w:val="21"/>
        </w:rPr>
        <w:t>16.2 承包人违约</w:t>
      </w:r>
    </w:p>
    <w:p w14:paraId="66E299F3">
      <w:pPr>
        <w:spacing w:before="192" w:line="228" w:lineRule="auto"/>
        <w:ind w:left="435"/>
        <w:rPr>
          <w:rFonts w:ascii="宋体" w:hAnsi="宋体" w:eastAsia="宋体" w:cs="宋体"/>
          <w:sz w:val="21"/>
          <w:szCs w:val="21"/>
        </w:rPr>
      </w:pPr>
      <w:r>
        <w:rPr>
          <w:rFonts w:ascii="宋体" w:hAnsi="宋体" w:eastAsia="宋体" w:cs="宋体"/>
          <w:spacing w:val="6"/>
          <w:sz w:val="21"/>
          <w:szCs w:val="21"/>
        </w:rPr>
        <w:t>16.2.1 承包人违约的情</w:t>
      </w:r>
      <w:r>
        <w:rPr>
          <w:rFonts w:ascii="宋体" w:hAnsi="宋体" w:eastAsia="宋体" w:cs="宋体"/>
          <w:spacing w:val="4"/>
          <w:sz w:val="21"/>
          <w:szCs w:val="21"/>
        </w:rPr>
        <w:t>形</w:t>
      </w:r>
    </w:p>
    <w:p w14:paraId="68D08874">
      <w:pPr>
        <w:spacing w:before="192" w:line="406" w:lineRule="auto"/>
        <w:ind w:firstLine="420"/>
        <w:rPr>
          <w:rFonts w:ascii="宋体" w:hAnsi="宋体" w:eastAsia="宋体" w:cs="宋体"/>
          <w:sz w:val="21"/>
          <w:szCs w:val="21"/>
        </w:rPr>
      </w:pPr>
      <w:r>
        <w:rPr>
          <w:rFonts w:ascii="宋体" w:hAnsi="宋体" w:eastAsia="宋体" w:cs="宋体"/>
          <w:spacing w:val="8"/>
          <w:sz w:val="21"/>
          <w:szCs w:val="21"/>
        </w:rPr>
        <w:t>承包</w:t>
      </w:r>
      <w:r>
        <w:rPr>
          <w:rFonts w:ascii="宋体" w:hAnsi="宋体" w:eastAsia="宋体" w:cs="宋体"/>
          <w:spacing w:val="4"/>
          <w:sz w:val="21"/>
          <w:szCs w:val="21"/>
        </w:rPr>
        <w:t>人违约的其他情形：</w:t>
      </w:r>
      <w:r>
        <w:rPr>
          <w:rFonts w:ascii="宋体" w:hAnsi="宋体" w:eastAsia="宋体" w:cs="宋体"/>
          <w:spacing w:val="4"/>
          <w:sz w:val="21"/>
          <w:szCs w:val="21"/>
          <w:u w:val="single" w:color="auto"/>
        </w:rPr>
        <w:t>承包人未按照设计文件和施工规范进行施工，擅自修改工程设计的。</w:t>
      </w:r>
      <w:r>
        <w:rPr>
          <w:rFonts w:ascii="宋体" w:hAnsi="宋体" w:eastAsia="宋体" w:cs="宋体"/>
          <w:sz w:val="21"/>
          <w:szCs w:val="21"/>
        </w:rPr>
        <w:t xml:space="preserve"> </w:t>
      </w:r>
      <w:r>
        <w:rPr>
          <w:rFonts w:ascii="宋体" w:hAnsi="宋体" w:eastAsia="宋体" w:cs="宋体"/>
          <w:spacing w:val="14"/>
          <w:sz w:val="21"/>
          <w:szCs w:val="21"/>
          <w:u w:val="single" w:color="auto"/>
        </w:rPr>
        <w:t>经项目</w:t>
      </w:r>
      <w:r>
        <w:rPr>
          <w:rFonts w:ascii="宋体" w:hAnsi="宋体" w:eastAsia="宋体" w:cs="宋体"/>
          <w:spacing w:val="12"/>
          <w:sz w:val="21"/>
          <w:szCs w:val="21"/>
          <w:u w:val="single" w:color="auto"/>
        </w:rPr>
        <w:t>所</w:t>
      </w:r>
      <w:r>
        <w:rPr>
          <w:rFonts w:ascii="宋体" w:hAnsi="宋体" w:eastAsia="宋体" w:cs="宋体"/>
          <w:spacing w:val="7"/>
          <w:sz w:val="21"/>
          <w:szCs w:val="21"/>
          <w:u w:val="single" w:color="auto"/>
        </w:rPr>
        <w:t>在地的质量检测部门最终鉴定工程质量达不到合同约定的等级，工程质量不合格的。因</w:t>
      </w:r>
      <w:r>
        <w:rPr>
          <w:rFonts w:ascii="宋体" w:hAnsi="宋体" w:eastAsia="宋体" w:cs="宋体"/>
          <w:sz w:val="21"/>
          <w:szCs w:val="21"/>
        </w:rPr>
        <w:t xml:space="preserve"> </w:t>
      </w:r>
      <w:r>
        <w:rPr>
          <w:rFonts w:ascii="宋体" w:hAnsi="宋体" w:eastAsia="宋体" w:cs="宋体"/>
          <w:spacing w:val="18"/>
          <w:sz w:val="21"/>
          <w:szCs w:val="21"/>
          <w:u w:val="single" w:color="auto"/>
        </w:rPr>
        <w:t>承</w:t>
      </w:r>
      <w:r>
        <w:rPr>
          <w:rFonts w:ascii="宋体" w:hAnsi="宋体" w:eastAsia="宋体" w:cs="宋体"/>
          <w:spacing w:val="10"/>
          <w:sz w:val="21"/>
          <w:szCs w:val="21"/>
          <w:u w:val="single" w:color="auto"/>
        </w:rPr>
        <w:t>包</w:t>
      </w:r>
      <w:r>
        <w:rPr>
          <w:rFonts w:ascii="宋体" w:hAnsi="宋体" w:eastAsia="宋体" w:cs="宋体"/>
          <w:spacing w:val="9"/>
          <w:sz w:val="21"/>
          <w:szCs w:val="21"/>
          <w:u w:val="single" w:color="auto"/>
        </w:rPr>
        <w:t>人的原因致使建设工程在合理使用期限内造成人身和财产损害的</w:t>
      </w:r>
      <w:r>
        <w:rPr>
          <w:rFonts w:ascii="宋体" w:hAnsi="宋体" w:eastAsia="宋体" w:cs="宋体"/>
          <w:spacing w:val="9"/>
          <w:sz w:val="21"/>
          <w:szCs w:val="21"/>
        </w:rPr>
        <w:t>。</w:t>
      </w:r>
    </w:p>
    <w:p w14:paraId="0C740C33">
      <w:pPr>
        <w:spacing w:before="1" w:line="228" w:lineRule="auto"/>
        <w:ind w:left="435"/>
        <w:rPr>
          <w:rFonts w:ascii="宋体" w:hAnsi="宋体" w:eastAsia="宋体" w:cs="宋体"/>
          <w:sz w:val="21"/>
          <w:szCs w:val="21"/>
        </w:rPr>
      </w:pPr>
      <w:r>
        <w:rPr>
          <w:rFonts w:ascii="宋体" w:hAnsi="宋体" w:eastAsia="宋体" w:cs="宋体"/>
          <w:spacing w:val="6"/>
          <w:sz w:val="21"/>
          <w:szCs w:val="21"/>
        </w:rPr>
        <w:t>16.2.2 承包人违约的责</w:t>
      </w:r>
      <w:r>
        <w:rPr>
          <w:rFonts w:ascii="宋体" w:hAnsi="宋体" w:eastAsia="宋体" w:cs="宋体"/>
          <w:spacing w:val="4"/>
          <w:sz w:val="21"/>
          <w:szCs w:val="21"/>
        </w:rPr>
        <w:t>任</w:t>
      </w:r>
    </w:p>
    <w:p w14:paraId="1BBDC792">
      <w:pPr>
        <w:spacing w:before="194" w:line="228" w:lineRule="auto"/>
        <w:ind w:left="420"/>
        <w:rPr>
          <w:rFonts w:ascii="宋体" w:hAnsi="宋体" w:eastAsia="宋体" w:cs="宋体"/>
          <w:sz w:val="21"/>
          <w:szCs w:val="21"/>
        </w:rPr>
      </w:pPr>
      <w:r>
        <w:rPr>
          <w:rFonts w:ascii="宋体" w:hAnsi="宋体" w:eastAsia="宋体" w:cs="宋体"/>
          <w:spacing w:val="9"/>
          <w:sz w:val="21"/>
          <w:szCs w:val="21"/>
        </w:rPr>
        <w:t>承包人违约责任的承担方式和计算方法</w:t>
      </w:r>
      <w:r>
        <w:rPr>
          <w:rFonts w:ascii="宋体" w:hAnsi="宋体" w:eastAsia="宋体" w:cs="宋体"/>
          <w:spacing w:val="7"/>
          <w:sz w:val="21"/>
          <w:szCs w:val="21"/>
        </w:rPr>
        <w:t>：</w:t>
      </w:r>
    </w:p>
    <w:p w14:paraId="35C977DD">
      <w:pPr>
        <w:spacing w:before="191" w:line="407" w:lineRule="auto"/>
        <w:ind w:right="71" w:firstLine="419"/>
        <w:rPr>
          <w:rFonts w:ascii="宋体" w:hAnsi="宋体" w:eastAsia="宋体" w:cs="宋体"/>
          <w:sz w:val="21"/>
          <w:szCs w:val="21"/>
        </w:rPr>
      </w:pPr>
      <w:r>
        <w:rPr>
          <w:rFonts w:ascii="宋体" w:hAnsi="宋体" w:eastAsia="宋体" w:cs="宋体"/>
          <w:spacing w:val="14"/>
          <w:sz w:val="21"/>
          <w:szCs w:val="21"/>
        </w:rPr>
        <w:t>承担</w:t>
      </w:r>
      <w:r>
        <w:rPr>
          <w:rFonts w:ascii="宋体" w:hAnsi="宋体" w:eastAsia="宋体" w:cs="宋体"/>
          <w:spacing w:val="13"/>
          <w:sz w:val="21"/>
          <w:szCs w:val="21"/>
        </w:rPr>
        <w:t>方</w:t>
      </w:r>
      <w:r>
        <w:rPr>
          <w:rFonts w:ascii="宋体" w:hAnsi="宋体" w:eastAsia="宋体" w:cs="宋体"/>
          <w:spacing w:val="7"/>
          <w:sz w:val="21"/>
          <w:szCs w:val="21"/>
        </w:rPr>
        <w:t>式：</w:t>
      </w:r>
      <w:r>
        <w:rPr>
          <w:rFonts w:ascii="宋体" w:hAnsi="宋体" w:eastAsia="宋体" w:cs="宋体"/>
          <w:spacing w:val="7"/>
          <w:sz w:val="21"/>
          <w:szCs w:val="21"/>
          <w:u w:val="single" w:color="auto"/>
        </w:rPr>
        <w:t>发包人可以从要求承包人支付违约金、赔偿损失、减少工程款、采取补救措施等</w:t>
      </w:r>
      <w:r>
        <w:rPr>
          <w:rFonts w:ascii="宋体" w:hAnsi="宋体" w:eastAsia="宋体" w:cs="宋体"/>
          <w:sz w:val="21"/>
          <w:szCs w:val="21"/>
        </w:rPr>
        <w:t xml:space="preserve"> </w:t>
      </w:r>
      <w:r>
        <w:rPr>
          <w:rFonts w:ascii="宋体" w:hAnsi="宋体" w:eastAsia="宋体" w:cs="宋体"/>
          <w:spacing w:val="9"/>
          <w:sz w:val="21"/>
          <w:szCs w:val="21"/>
          <w:u w:val="single" w:color="auto"/>
        </w:rPr>
        <w:t>方式中选择适当方式要求承包人承担违约责任</w:t>
      </w:r>
      <w:r>
        <w:rPr>
          <w:rFonts w:ascii="宋体" w:hAnsi="宋体" w:eastAsia="宋体" w:cs="宋体"/>
          <w:spacing w:val="8"/>
          <w:sz w:val="21"/>
          <w:szCs w:val="21"/>
        </w:rPr>
        <w:t>。</w:t>
      </w:r>
    </w:p>
    <w:p w14:paraId="6FE1C091">
      <w:pPr>
        <w:spacing w:before="1" w:line="228" w:lineRule="auto"/>
        <w:ind w:left="420"/>
        <w:rPr>
          <w:rFonts w:ascii="宋体" w:hAnsi="宋体" w:eastAsia="宋体" w:cs="宋体"/>
          <w:sz w:val="21"/>
          <w:szCs w:val="21"/>
        </w:rPr>
      </w:pPr>
      <w:r>
        <w:rPr>
          <w:rFonts w:ascii="宋体" w:hAnsi="宋体" w:eastAsia="宋体" w:cs="宋体"/>
          <w:spacing w:val="6"/>
          <w:sz w:val="21"/>
          <w:szCs w:val="21"/>
        </w:rPr>
        <w:t>计算方法</w:t>
      </w:r>
      <w:r>
        <w:rPr>
          <w:rFonts w:ascii="宋体" w:hAnsi="宋体" w:eastAsia="宋体" w:cs="宋体"/>
          <w:spacing w:val="5"/>
          <w:sz w:val="21"/>
          <w:szCs w:val="21"/>
        </w:rPr>
        <w:t>：</w:t>
      </w:r>
    </w:p>
    <w:p w14:paraId="5A89BA11">
      <w:pPr>
        <w:tabs>
          <w:tab w:val="left" w:pos="530"/>
        </w:tabs>
        <w:spacing w:before="192" w:line="228" w:lineRule="auto"/>
        <w:ind w:left="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1"/>
          <w:sz w:val="21"/>
          <w:szCs w:val="21"/>
          <w:u w:val="single" w:color="auto"/>
        </w:rPr>
        <w:t>(</w:t>
      </w:r>
      <w:r>
        <w:rPr>
          <w:rFonts w:ascii="宋体" w:hAnsi="宋体" w:eastAsia="宋体" w:cs="宋体"/>
          <w:spacing w:val="9"/>
          <w:sz w:val="21"/>
          <w:szCs w:val="21"/>
          <w:u w:val="single" w:color="auto"/>
        </w:rPr>
        <w:t>1) 承包人违反合同约定进行转包或违法分包的，支付工程价款 10%违约金。</w:t>
      </w:r>
    </w:p>
    <w:p w14:paraId="2DDAF4A6">
      <w:pPr>
        <w:tabs>
          <w:tab w:val="left" w:pos="530"/>
        </w:tabs>
        <w:spacing w:before="191" w:line="407" w:lineRule="auto"/>
        <w:ind w:left="1" w:right="141"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4"/>
          <w:sz w:val="21"/>
          <w:szCs w:val="21"/>
          <w:u w:val="single" w:color="auto"/>
        </w:rPr>
        <w:t>(2</w:t>
      </w:r>
      <w:r>
        <w:rPr>
          <w:rFonts w:ascii="宋体" w:hAnsi="宋体" w:eastAsia="宋体" w:cs="宋体"/>
          <w:spacing w:val="13"/>
          <w:sz w:val="21"/>
          <w:szCs w:val="21"/>
          <w:u w:val="single" w:color="auto"/>
        </w:rPr>
        <w:t>)</w:t>
      </w:r>
      <w:r>
        <w:rPr>
          <w:rFonts w:ascii="宋体" w:hAnsi="宋体" w:eastAsia="宋体" w:cs="宋体"/>
          <w:spacing w:val="7"/>
          <w:sz w:val="21"/>
          <w:szCs w:val="21"/>
          <w:u w:val="single" w:color="auto"/>
        </w:rPr>
        <w:t xml:space="preserve"> 承包人违反合同约定采购和使用不合格的材料和工程设备的，支付工程价款 10%违约</w:t>
      </w:r>
      <w:r>
        <w:rPr>
          <w:rFonts w:ascii="宋体" w:hAnsi="宋体" w:eastAsia="宋体" w:cs="宋体"/>
          <w:sz w:val="21"/>
          <w:szCs w:val="21"/>
        </w:rPr>
        <w:t xml:space="preserve"> </w:t>
      </w:r>
      <w:r>
        <w:rPr>
          <w:rFonts w:ascii="宋体" w:hAnsi="宋体" w:eastAsia="宋体" w:cs="宋体"/>
          <w:spacing w:val="9"/>
          <w:sz w:val="21"/>
          <w:szCs w:val="21"/>
          <w:u w:val="single" w:color="auto"/>
        </w:rPr>
        <w:t>金，赔偿发包人因此遭受的损失</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p>
    <w:p w14:paraId="4B249334">
      <w:pPr>
        <w:tabs>
          <w:tab w:val="left" w:pos="530"/>
        </w:tabs>
        <w:spacing w:line="406" w:lineRule="auto"/>
        <w:ind w:left="1" w:right="86"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u w:val="single" w:color="auto"/>
        </w:rPr>
        <w:t>(</w:t>
      </w:r>
      <w:r>
        <w:rPr>
          <w:rFonts w:ascii="宋体" w:hAnsi="宋体" w:eastAsia="宋体" w:cs="宋体"/>
          <w:spacing w:val="9"/>
          <w:sz w:val="21"/>
          <w:szCs w:val="21"/>
          <w:u w:val="single" w:color="auto"/>
        </w:rPr>
        <w:t>3) 因承包人原因导致工程质量不符合合同要求的，发包人有权要求承包人在合理期限内</w:t>
      </w:r>
      <w:r>
        <w:rPr>
          <w:rFonts w:ascii="宋体" w:hAnsi="宋体" w:eastAsia="宋体" w:cs="宋体"/>
          <w:sz w:val="21"/>
          <w:szCs w:val="21"/>
        </w:rPr>
        <w:t xml:space="preserve"> </w:t>
      </w:r>
      <w:r>
        <w:rPr>
          <w:rFonts w:ascii="宋体" w:hAnsi="宋体" w:eastAsia="宋体" w:cs="宋体"/>
          <w:spacing w:val="17"/>
          <w:sz w:val="21"/>
          <w:szCs w:val="21"/>
          <w:u w:val="single" w:color="auto"/>
        </w:rPr>
        <w:t>无</w:t>
      </w:r>
      <w:r>
        <w:rPr>
          <w:rFonts w:ascii="宋体" w:hAnsi="宋体" w:eastAsia="宋体" w:cs="宋体"/>
          <w:spacing w:val="9"/>
          <w:sz w:val="21"/>
          <w:szCs w:val="21"/>
          <w:u w:val="single" w:color="auto"/>
        </w:rPr>
        <w:t>偿修理或者返工、改建。经过修理或者返工、改建后，造成逾期交付的，按本条第 (5) 点处</w:t>
      </w:r>
      <w:r>
        <w:rPr>
          <w:rFonts w:ascii="宋体" w:hAnsi="宋体" w:eastAsia="宋体" w:cs="宋体"/>
          <w:sz w:val="21"/>
          <w:szCs w:val="21"/>
        </w:rPr>
        <w:t xml:space="preserve"> </w:t>
      </w:r>
      <w:r>
        <w:rPr>
          <w:rFonts w:ascii="宋体" w:hAnsi="宋体" w:eastAsia="宋体" w:cs="宋体"/>
          <w:spacing w:val="1"/>
          <w:sz w:val="21"/>
          <w:szCs w:val="21"/>
          <w:u w:val="single" w:color="auto"/>
        </w:rPr>
        <w:t>理。</w:t>
      </w:r>
      <w:r>
        <w:rPr>
          <w:rFonts w:ascii="宋体" w:hAnsi="宋体" w:eastAsia="宋体" w:cs="宋体"/>
          <w:sz w:val="21"/>
          <w:szCs w:val="21"/>
          <w:u w:val="single" w:color="auto"/>
        </w:rPr>
        <w:t xml:space="preserve">  </w:t>
      </w:r>
    </w:p>
    <w:p w14:paraId="20561E84">
      <w:pPr>
        <w:tabs>
          <w:tab w:val="left" w:pos="530"/>
        </w:tabs>
        <w:spacing w:before="1" w:line="406" w:lineRule="auto"/>
        <w:ind w:left="5" w:right="86" w:firstLine="40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2"/>
          <w:sz w:val="21"/>
          <w:szCs w:val="21"/>
          <w:u w:val="single" w:color="auto"/>
        </w:rPr>
        <w:t>(4</w:t>
      </w:r>
      <w:r>
        <w:rPr>
          <w:rFonts w:ascii="宋体" w:hAnsi="宋体" w:eastAsia="宋体" w:cs="宋体"/>
          <w:spacing w:val="6"/>
          <w:sz w:val="21"/>
          <w:szCs w:val="21"/>
          <w:u w:val="single" w:color="auto"/>
        </w:rPr>
        <w:t>) 承包人违反第 8.9 款〔材料与设备专用要求〕的约定，未经批准，私自将已按照合同</w:t>
      </w:r>
      <w:r>
        <w:rPr>
          <w:rFonts w:ascii="宋体" w:hAnsi="宋体" w:eastAsia="宋体" w:cs="宋体"/>
          <w:sz w:val="21"/>
          <w:szCs w:val="21"/>
        </w:rPr>
        <w:t xml:space="preserve"> </w:t>
      </w:r>
      <w:r>
        <w:rPr>
          <w:rFonts w:ascii="宋体" w:hAnsi="宋体" w:eastAsia="宋体" w:cs="宋体"/>
          <w:spacing w:val="14"/>
          <w:sz w:val="21"/>
          <w:szCs w:val="21"/>
          <w:u w:val="single" w:color="auto"/>
        </w:rPr>
        <w:t>约定</w:t>
      </w:r>
      <w:r>
        <w:rPr>
          <w:rFonts w:ascii="宋体" w:hAnsi="宋体" w:eastAsia="宋体" w:cs="宋体"/>
          <w:spacing w:val="7"/>
          <w:sz w:val="21"/>
          <w:szCs w:val="21"/>
          <w:u w:val="single" w:color="auto"/>
        </w:rPr>
        <w:t>进入施工现场的材料或设备撤离施工现场的，支付工程价款 10%违约金。</w:t>
      </w:r>
      <w:r>
        <w:rPr>
          <w:rFonts w:ascii="宋体" w:hAnsi="宋体" w:eastAsia="宋体" w:cs="宋体"/>
          <w:sz w:val="21"/>
          <w:szCs w:val="21"/>
          <w:u w:val="single" w:color="auto"/>
        </w:rPr>
        <w:t xml:space="preserve">  </w:t>
      </w:r>
    </w:p>
    <w:p w14:paraId="08674379">
      <w:pPr>
        <w:tabs>
          <w:tab w:val="left" w:pos="530"/>
        </w:tabs>
        <w:spacing w:before="2" w:line="409" w:lineRule="auto"/>
        <w:ind w:right="32"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u w:val="single" w:color="auto"/>
        </w:rPr>
        <w:t>(</w:t>
      </w:r>
      <w:r>
        <w:rPr>
          <w:rFonts w:ascii="宋体" w:hAnsi="宋体" w:eastAsia="宋体" w:cs="宋体"/>
          <w:spacing w:val="9"/>
          <w:sz w:val="21"/>
          <w:szCs w:val="21"/>
          <w:u w:val="single" w:color="auto"/>
        </w:rPr>
        <w:t>5) 承包人未能按施工进度计划及时完成合同约定的工作，造成工期延误的，按照经发包</w:t>
      </w:r>
      <w:r>
        <w:rPr>
          <w:rFonts w:ascii="宋体" w:hAnsi="宋体" w:eastAsia="宋体" w:cs="宋体"/>
          <w:sz w:val="21"/>
          <w:szCs w:val="21"/>
        </w:rPr>
        <w:t xml:space="preserve"> </w:t>
      </w:r>
      <w:r>
        <w:rPr>
          <w:rFonts w:ascii="宋体" w:hAnsi="宋体" w:eastAsia="宋体" w:cs="宋体"/>
          <w:spacing w:val="16"/>
          <w:sz w:val="21"/>
          <w:szCs w:val="21"/>
          <w:u w:val="single" w:color="auto"/>
        </w:rPr>
        <w:t>人</w:t>
      </w:r>
      <w:r>
        <w:rPr>
          <w:rFonts w:ascii="宋体" w:hAnsi="宋体" w:eastAsia="宋体" w:cs="宋体"/>
          <w:spacing w:val="8"/>
          <w:sz w:val="21"/>
          <w:szCs w:val="21"/>
          <w:u w:val="single" w:color="auto"/>
        </w:rPr>
        <w:t>批准的施工进度计划确定的总工期 (不包括发包人另行招标的分包项目工期) ，每拖延一天，</w:t>
      </w:r>
      <w:r>
        <w:rPr>
          <w:rFonts w:ascii="宋体" w:hAnsi="宋体" w:eastAsia="宋体" w:cs="宋体"/>
          <w:sz w:val="21"/>
          <w:szCs w:val="21"/>
        </w:rPr>
        <w:t xml:space="preserve"> </w:t>
      </w:r>
      <w:r>
        <w:rPr>
          <w:rFonts w:ascii="宋体" w:hAnsi="宋体" w:eastAsia="宋体" w:cs="宋体"/>
          <w:spacing w:val="16"/>
          <w:sz w:val="21"/>
          <w:szCs w:val="21"/>
          <w:u w:val="single" w:color="auto"/>
        </w:rPr>
        <w:t>应付</w:t>
      </w:r>
      <w:r>
        <w:rPr>
          <w:rFonts w:ascii="宋体" w:hAnsi="宋体" w:eastAsia="宋体" w:cs="宋体"/>
          <w:spacing w:val="13"/>
          <w:sz w:val="21"/>
          <w:szCs w:val="21"/>
          <w:u w:val="single" w:color="auto"/>
        </w:rPr>
        <w:t>违</w:t>
      </w:r>
      <w:r>
        <w:rPr>
          <w:rFonts w:ascii="宋体" w:hAnsi="宋体" w:eastAsia="宋体" w:cs="宋体"/>
          <w:spacing w:val="8"/>
          <w:sz w:val="21"/>
          <w:szCs w:val="21"/>
          <w:u w:val="single" w:color="auto"/>
        </w:rPr>
        <w:t>约金按合同价的 0.04%给发包人，工期延误违约金的限额为合同价的 4%。</w:t>
      </w:r>
      <w:r>
        <w:rPr>
          <w:rFonts w:ascii="宋体" w:hAnsi="宋体" w:eastAsia="宋体" w:cs="宋体"/>
          <w:sz w:val="21"/>
          <w:szCs w:val="21"/>
          <w:u w:val="single" w:color="auto"/>
        </w:rPr>
        <w:t xml:space="preserve">  </w:t>
      </w:r>
    </w:p>
    <w:p w14:paraId="305BAFA5">
      <w:pPr>
        <w:rPr>
          <w:sz w:val="21"/>
          <w:szCs w:val="21"/>
        </w:rPr>
        <w:sectPr>
          <w:footerReference r:id="rId22" w:type="default"/>
          <w:pgSz w:w="11910" w:h="16840"/>
          <w:pgMar w:top="1134" w:right="1134" w:bottom="1134" w:left="1134" w:header="0" w:footer="931" w:gutter="0"/>
          <w:pgNumType w:fmt="decimal"/>
          <w:cols w:space="720" w:num="1"/>
        </w:sectPr>
      </w:pPr>
    </w:p>
    <w:p w14:paraId="56938D11">
      <w:pPr>
        <w:tabs>
          <w:tab w:val="left" w:pos="530"/>
        </w:tabs>
        <w:spacing w:before="65" w:line="406" w:lineRule="auto"/>
        <w:ind w:right="3"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u w:val="single" w:color="auto"/>
        </w:rPr>
        <w:t>(</w:t>
      </w:r>
      <w:r>
        <w:rPr>
          <w:rFonts w:ascii="宋体" w:hAnsi="宋体" w:eastAsia="宋体" w:cs="宋体"/>
          <w:spacing w:val="9"/>
          <w:sz w:val="21"/>
          <w:szCs w:val="21"/>
          <w:u w:val="single" w:color="auto"/>
        </w:rPr>
        <w:t>6) 承包人在缺陷责任期及保修期内，未能在合理期限对工程缺陷进行修复，或拒绝按发</w:t>
      </w:r>
      <w:r>
        <w:rPr>
          <w:rFonts w:ascii="宋体" w:hAnsi="宋体" w:eastAsia="宋体" w:cs="宋体"/>
          <w:sz w:val="21"/>
          <w:szCs w:val="21"/>
        </w:rPr>
        <w:t xml:space="preserve"> </w:t>
      </w:r>
      <w:r>
        <w:rPr>
          <w:rFonts w:ascii="宋体" w:hAnsi="宋体" w:eastAsia="宋体" w:cs="宋体"/>
          <w:spacing w:val="14"/>
          <w:sz w:val="21"/>
          <w:szCs w:val="21"/>
          <w:u w:val="single" w:color="auto"/>
        </w:rPr>
        <w:t>包</w:t>
      </w:r>
      <w:r>
        <w:rPr>
          <w:rFonts w:ascii="宋体" w:hAnsi="宋体" w:eastAsia="宋体" w:cs="宋体"/>
          <w:spacing w:val="10"/>
          <w:sz w:val="21"/>
          <w:szCs w:val="21"/>
          <w:u w:val="single" w:color="auto"/>
        </w:rPr>
        <w:t>人</w:t>
      </w:r>
      <w:r>
        <w:rPr>
          <w:rFonts w:ascii="宋体" w:hAnsi="宋体" w:eastAsia="宋体" w:cs="宋体"/>
          <w:spacing w:val="7"/>
          <w:sz w:val="21"/>
          <w:szCs w:val="21"/>
          <w:u w:val="single" w:color="auto"/>
        </w:rPr>
        <w:t>要求进行修复的，支付工程价款 10%违约金，发包人有权请第三方予以修复，费用由承包人</w:t>
      </w:r>
      <w:r>
        <w:rPr>
          <w:rFonts w:ascii="宋体" w:hAnsi="宋体" w:eastAsia="宋体" w:cs="宋体"/>
          <w:sz w:val="21"/>
          <w:szCs w:val="21"/>
        </w:rPr>
        <w:t xml:space="preserve"> </w:t>
      </w:r>
      <w:r>
        <w:rPr>
          <w:rFonts w:ascii="宋体" w:hAnsi="宋体" w:eastAsia="宋体" w:cs="宋体"/>
          <w:spacing w:val="5"/>
          <w:sz w:val="21"/>
          <w:szCs w:val="21"/>
          <w:u w:val="single" w:color="auto"/>
        </w:rPr>
        <w:t>承担。</w:t>
      </w:r>
      <w:r>
        <w:rPr>
          <w:rFonts w:ascii="宋体" w:hAnsi="宋体" w:eastAsia="宋体" w:cs="宋体"/>
          <w:sz w:val="21"/>
          <w:szCs w:val="21"/>
          <w:u w:val="single" w:color="auto"/>
        </w:rPr>
        <w:t xml:space="preserve">  </w:t>
      </w:r>
    </w:p>
    <w:p w14:paraId="26B9A580">
      <w:pPr>
        <w:tabs>
          <w:tab w:val="left" w:pos="530"/>
        </w:tabs>
        <w:spacing w:line="405" w:lineRule="auto"/>
        <w:ind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8"/>
          <w:sz w:val="21"/>
          <w:szCs w:val="21"/>
          <w:u w:val="single" w:color="auto"/>
        </w:rPr>
        <w:t>(7)</w:t>
      </w:r>
      <w:r>
        <w:rPr>
          <w:rFonts w:ascii="宋体" w:hAnsi="宋体" w:eastAsia="宋体" w:cs="宋体"/>
          <w:spacing w:val="7"/>
          <w:sz w:val="21"/>
          <w:szCs w:val="21"/>
          <w:u w:val="single" w:color="auto"/>
        </w:rPr>
        <w:t xml:space="preserve"> </w:t>
      </w:r>
      <w:r>
        <w:rPr>
          <w:rFonts w:ascii="宋体" w:hAnsi="宋体" w:eastAsia="宋体" w:cs="宋体"/>
          <w:spacing w:val="4"/>
          <w:sz w:val="21"/>
          <w:szCs w:val="21"/>
          <w:u w:val="single" w:color="auto"/>
        </w:rPr>
        <w:t>承包人未按照设计文件和施工规范进行施工，擅自修改工程设计的，支付工程价款 10%</w:t>
      </w:r>
      <w:r>
        <w:rPr>
          <w:rFonts w:ascii="宋体" w:hAnsi="宋体" w:eastAsia="宋体" w:cs="宋体"/>
          <w:sz w:val="21"/>
          <w:szCs w:val="21"/>
        </w:rPr>
        <w:t xml:space="preserve"> </w:t>
      </w:r>
      <w:r>
        <w:rPr>
          <w:rFonts w:ascii="宋体" w:hAnsi="宋体" w:eastAsia="宋体" w:cs="宋体"/>
          <w:spacing w:val="11"/>
          <w:sz w:val="21"/>
          <w:szCs w:val="21"/>
          <w:u w:val="single" w:color="auto"/>
        </w:rPr>
        <w:t>违</w:t>
      </w:r>
      <w:r>
        <w:rPr>
          <w:rFonts w:ascii="宋体" w:hAnsi="宋体" w:eastAsia="宋体" w:cs="宋体"/>
          <w:spacing w:val="9"/>
          <w:sz w:val="21"/>
          <w:szCs w:val="21"/>
          <w:u w:val="single" w:color="auto"/>
        </w:rPr>
        <w:t>约金，赔偿发包人因此遭受的损失。</w:t>
      </w:r>
      <w:r>
        <w:rPr>
          <w:rFonts w:ascii="宋体" w:hAnsi="宋体" w:eastAsia="宋体" w:cs="宋体"/>
          <w:sz w:val="21"/>
          <w:szCs w:val="21"/>
          <w:u w:val="single" w:color="auto"/>
        </w:rPr>
        <w:t xml:space="preserve">  </w:t>
      </w:r>
    </w:p>
    <w:p w14:paraId="3A260972">
      <w:pPr>
        <w:tabs>
          <w:tab w:val="left" w:pos="530"/>
        </w:tabs>
        <w:spacing w:line="406" w:lineRule="auto"/>
        <w:ind w:right="1"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u w:val="single" w:color="auto"/>
        </w:rPr>
        <w:t>(</w:t>
      </w:r>
      <w:r>
        <w:rPr>
          <w:rFonts w:ascii="宋体" w:hAnsi="宋体" w:eastAsia="宋体" w:cs="宋体"/>
          <w:spacing w:val="9"/>
          <w:sz w:val="21"/>
          <w:szCs w:val="21"/>
          <w:u w:val="single" w:color="auto"/>
        </w:rPr>
        <w:t>8) 经项目所在地的质量检测部门最终鉴定工程质量达不到合同约定的等级，工程质量不</w:t>
      </w:r>
      <w:r>
        <w:rPr>
          <w:rFonts w:ascii="宋体" w:hAnsi="宋体" w:eastAsia="宋体" w:cs="宋体"/>
          <w:sz w:val="21"/>
          <w:szCs w:val="21"/>
        </w:rPr>
        <w:t xml:space="preserve"> </w:t>
      </w:r>
      <w:r>
        <w:rPr>
          <w:rFonts w:ascii="宋体" w:hAnsi="宋体" w:eastAsia="宋体" w:cs="宋体"/>
          <w:spacing w:val="14"/>
          <w:sz w:val="21"/>
          <w:szCs w:val="21"/>
          <w:u w:val="single" w:color="auto"/>
        </w:rPr>
        <w:t>合格的</w:t>
      </w:r>
      <w:r>
        <w:rPr>
          <w:rFonts w:ascii="宋体" w:hAnsi="宋体" w:eastAsia="宋体" w:cs="宋体"/>
          <w:spacing w:val="12"/>
          <w:sz w:val="21"/>
          <w:szCs w:val="21"/>
          <w:u w:val="single" w:color="auto"/>
        </w:rPr>
        <w:t>，</w:t>
      </w:r>
      <w:r>
        <w:rPr>
          <w:rFonts w:ascii="宋体" w:hAnsi="宋体" w:eastAsia="宋体" w:cs="宋体"/>
          <w:spacing w:val="7"/>
          <w:sz w:val="21"/>
          <w:szCs w:val="21"/>
          <w:u w:val="single" w:color="auto"/>
        </w:rPr>
        <w:t>发包人有权要求承包人在合理期限内无偿修理或者返工、改建。经过修理或者返工、改</w:t>
      </w:r>
      <w:r>
        <w:rPr>
          <w:rFonts w:ascii="宋体" w:hAnsi="宋体" w:eastAsia="宋体" w:cs="宋体"/>
          <w:sz w:val="21"/>
          <w:szCs w:val="21"/>
        </w:rPr>
        <w:t xml:space="preserve"> </w:t>
      </w:r>
      <w:r>
        <w:rPr>
          <w:rFonts w:ascii="宋体" w:hAnsi="宋体" w:eastAsia="宋体" w:cs="宋体"/>
          <w:spacing w:val="16"/>
          <w:sz w:val="21"/>
          <w:szCs w:val="21"/>
          <w:u w:val="single" w:color="auto"/>
        </w:rPr>
        <w:t>建</w:t>
      </w:r>
      <w:r>
        <w:rPr>
          <w:rFonts w:ascii="宋体" w:hAnsi="宋体" w:eastAsia="宋体" w:cs="宋体"/>
          <w:spacing w:val="8"/>
          <w:sz w:val="21"/>
          <w:szCs w:val="21"/>
          <w:u w:val="single" w:color="auto"/>
        </w:rPr>
        <w:t>后，造成逾期交付的，按本条第 (5) 点处理。</w:t>
      </w:r>
      <w:r>
        <w:rPr>
          <w:rFonts w:ascii="宋体" w:hAnsi="宋体" w:eastAsia="宋体" w:cs="宋体"/>
          <w:sz w:val="21"/>
          <w:szCs w:val="21"/>
          <w:u w:val="single" w:color="auto"/>
        </w:rPr>
        <w:t xml:space="preserve">  </w:t>
      </w:r>
    </w:p>
    <w:p w14:paraId="08385A8B">
      <w:pPr>
        <w:tabs>
          <w:tab w:val="left" w:pos="530"/>
        </w:tabs>
        <w:spacing w:before="1" w:line="406" w:lineRule="auto"/>
        <w:ind w:right="18"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u w:val="single" w:color="auto"/>
        </w:rPr>
        <w:t>(</w:t>
      </w:r>
      <w:r>
        <w:rPr>
          <w:rFonts w:ascii="宋体" w:hAnsi="宋体" w:eastAsia="宋体" w:cs="宋体"/>
          <w:spacing w:val="9"/>
          <w:sz w:val="21"/>
          <w:szCs w:val="21"/>
          <w:u w:val="single" w:color="auto"/>
        </w:rPr>
        <w:t>9) 因承包人的原因致使建设工程在合理使用期限内造成人身和财产损害的，支付工程价</w:t>
      </w:r>
      <w:r>
        <w:rPr>
          <w:rFonts w:ascii="宋体" w:hAnsi="宋体" w:eastAsia="宋体" w:cs="宋体"/>
          <w:sz w:val="21"/>
          <w:szCs w:val="21"/>
        </w:rPr>
        <w:t xml:space="preserve"> </w:t>
      </w:r>
      <w:r>
        <w:rPr>
          <w:rFonts w:ascii="宋体" w:hAnsi="宋体" w:eastAsia="宋体" w:cs="宋体"/>
          <w:spacing w:val="6"/>
          <w:sz w:val="21"/>
          <w:szCs w:val="21"/>
          <w:u w:val="single" w:color="auto"/>
        </w:rPr>
        <w:t>款 10%违约金，赔偿发包人因此遭受的损失</w:t>
      </w:r>
      <w:r>
        <w:rPr>
          <w:rFonts w:ascii="宋体" w:hAnsi="宋体" w:eastAsia="宋体" w:cs="宋体"/>
          <w:spacing w:val="4"/>
          <w:sz w:val="21"/>
          <w:szCs w:val="21"/>
          <w:u w:val="single" w:color="auto"/>
        </w:rPr>
        <w:t>。</w:t>
      </w:r>
      <w:r>
        <w:rPr>
          <w:rFonts w:ascii="宋体" w:hAnsi="宋体" w:eastAsia="宋体" w:cs="宋体"/>
          <w:sz w:val="21"/>
          <w:szCs w:val="21"/>
          <w:u w:val="single" w:color="auto"/>
        </w:rPr>
        <w:t xml:space="preserve">  </w:t>
      </w:r>
    </w:p>
    <w:p w14:paraId="2829D7BA">
      <w:pPr>
        <w:tabs>
          <w:tab w:val="left" w:pos="530"/>
        </w:tabs>
        <w:spacing w:before="1" w:line="406" w:lineRule="auto"/>
        <w:ind w:right="3"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2"/>
          <w:sz w:val="21"/>
          <w:szCs w:val="21"/>
          <w:u w:val="single" w:color="auto"/>
        </w:rPr>
        <w:t>(10)</w:t>
      </w:r>
      <w:r>
        <w:rPr>
          <w:rFonts w:ascii="宋体" w:hAnsi="宋体" w:eastAsia="宋体" w:cs="宋体"/>
          <w:spacing w:val="6"/>
          <w:sz w:val="21"/>
          <w:szCs w:val="21"/>
          <w:u w:val="single" w:color="auto"/>
        </w:rPr>
        <w:t xml:space="preserve"> 承包人未能按照合同约定履行其他义务的，支付工程价款 10%违约金，赔偿发包人因</w:t>
      </w:r>
      <w:r>
        <w:rPr>
          <w:rFonts w:ascii="宋体" w:hAnsi="宋体" w:eastAsia="宋体" w:cs="宋体"/>
          <w:sz w:val="21"/>
          <w:szCs w:val="21"/>
        </w:rPr>
        <w:t xml:space="preserve"> </w:t>
      </w:r>
      <w:r>
        <w:rPr>
          <w:rFonts w:ascii="宋体" w:hAnsi="宋体" w:eastAsia="宋体" w:cs="宋体"/>
          <w:spacing w:val="8"/>
          <w:sz w:val="21"/>
          <w:szCs w:val="21"/>
          <w:u w:val="single" w:color="auto"/>
        </w:rPr>
        <w:t>此遭受的损失</w:t>
      </w:r>
      <w:r>
        <w:rPr>
          <w:rFonts w:ascii="宋体" w:hAnsi="宋体" w:eastAsia="宋体" w:cs="宋体"/>
          <w:spacing w:val="6"/>
          <w:sz w:val="21"/>
          <w:szCs w:val="21"/>
          <w:u w:val="single" w:color="auto"/>
        </w:rPr>
        <w:t>。</w:t>
      </w:r>
      <w:r>
        <w:rPr>
          <w:rFonts w:ascii="宋体" w:hAnsi="宋体" w:eastAsia="宋体" w:cs="宋体"/>
          <w:sz w:val="21"/>
          <w:szCs w:val="21"/>
          <w:u w:val="single" w:color="auto"/>
        </w:rPr>
        <w:t xml:space="preserve">  </w:t>
      </w:r>
    </w:p>
    <w:p w14:paraId="2459FB2F">
      <w:pPr>
        <w:spacing w:line="228" w:lineRule="auto"/>
        <w:ind w:left="435"/>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6"/>
          <w:sz w:val="21"/>
          <w:szCs w:val="21"/>
        </w:rPr>
        <w:t>6.2.3 因承包人违约解除合同</w:t>
      </w:r>
    </w:p>
    <w:p w14:paraId="538E9D99">
      <w:pPr>
        <w:spacing w:before="192" w:line="228" w:lineRule="auto"/>
        <w:ind w:left="423"/>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9"/>
          <w:sz w:val="21"/>
          <w:szCs w:val="21"/>
        </w:rPr>
        <w:t>于</w:t>
      </w:r>
      <w:r>
        <w:rPr>
          <w:rFonts w:ascii="宋体" w:hAnsi="宋体" w:eastAsia="宋体" w:cs="宋体"/>
          <w:spacing w:val="8"/>
          <w:sz w:val="21"/>
          <w:szCs w:val="21"/>
        </w:rPr>
        <w:t>承包人违约解除合同的特别约定：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65D3CAB7">
      <w:pPr>
        <w:spacing w:before="192" w:line="406" w:lineRule="auto"/>
        <w:ind w:right="1" w:firstLine="423"/>
        <w:rPr>
          <w:rFonts w:ascii="宋体" w:hAnsi="宋体" w:eastAsia="宋体" w:cs="宋体"/>
          <w:sz w:val="21"/>
          <w:szCs w:val="21"/>
        </w:rPr>
      </w:pPr>
      <w:r>
        <w:rPr>
          <w:rFonts w:ascii="宋体" w:hAnsi="宋体" w:eastAsia="宋体" w:cs="宋体"/>
          <w:spacing w:val="14"/>
          <w:sz w:val="21"/>
          <w:szCs w:val="21"/>
        </w:rPr>
        <w:t>发包</w:t>
      </w:r>
      <w:r>
        <w:rPr>
          <w:rFonts w:ascii="宋体" w:hAnsi="宋体" w:eastAsia="宋体" w:cs="宋体"/>
          <w:spacing w:val="10"/>
          <w:sz w:val="21"/>
          <w:szCs w:val="21"/>
        </w:rPr>
        <w:t>人</w:t>
      </w:r>
      <w:r>
        <w:rPr>
          <w:rFonts w:ascii="宋体" w:hAnsi="宋体" w:eastAsia="宋体" w:cs="宋体"/>
          <w:spacing w:val="7"/>
          <w:sz w:val="21"/>
          <w:szCs w:val="21"/>
        </w:rPr>
        <w:t>继续使用承包人在施工现场的材料、设备、临时工程、承包人文件和由承包人或以其</w:t>
      </w:r>
      <w:r>
        <w:rPr>
          <w:rFonts w:ascii="宋体" w:hAnsi="宋体" w:eastAsia="宋体" w:cs="宋体"/>
          <w:sz w:val="21"/>
          <w:szCs w:val="21"/>
        </w:rPr>
        <w:t xml:space="preserve"> </w:t>
      </w:r>
      <w:r>
        <w:rPr>
          <w:rFonts w:ascii="宋体" w:hAnsi="宋体" w:eastAsia="宋体" w:cs="宋体"/>
          <w:spacing w:val="14"/>
          <w:sz w:val="21"/>
          <w:szCs w:val="21"/>
        </w:rPr>
        <w:t>名义编</w:t>
      </w:r>
      <w:r>
        <w:rPr>
          <w:rFonts w:ascii="宋体" w:hAnsi="宋体" w:eastAsia="宋体" w:cs="宋体"/>
          <w:spacing w:val="12"/>
          <w:sz w:val="21"/>
          <w:szCs w:val="21"/>
        </w:rPr>
        <w:t>制</w:t>
      </w:r>
      <w:r>
        <w:rPr>
          <w:rFonts w:ascii="宋体" w:hAnsi="宋体" w:eastAsia="宋体" w:cs="宋体"/>
          <w:spacing w:val="7"/>
          <w:sz w:val="21"/>
          <w:szCs w:val="21"/>
        </w:rPr>
        <w:t>的其他文件的费用承担方式：</w:t>
      </w:r>
      <w:r>
        <w:rPr>
          <w:rFonts w:ascii="宋体" w:hAnsi="宋体" w:eastAsia="宋体" w:cs="宋体"/>
          <w:spacing w:val="7"/>
          <w:sz w:val="21"/>
          <w:szCs w:val="21"/>
          <w:u w:val="single" w:color="auto"/>
        </w:rPr>
        <w:t>材料、设备、临时工程按照市场价结算，其它资料无偿提</w:t>
      </w:r>
      <w:r>
        <w:rPr>
          <w:rFonts w:ascii="宋体" w:hAnsi="宋体" w:eastAsia="宋体" w:cs="宋体"/>
          <w:sz w:val="21"/>
          <w:szCs w:val="21"/>
        </w:rPr>
        <w:t xml:space="preserve"> </w:t>
      </w:r>
      <w:r>
        <w:rPr>
          <w:rFonts w:ascii="宋体" w:hAnsi="宋体" w:eastAsia="宋体" w:cs="宋体"/>
          <w:spacing w:val="3"/>
          <w:sz w:val="21"/>
          <w:szCs w:val="21"/>
          <w:u w:val="single" w:color="auto"/>
        </w:rPr>
        <w:t>供</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3FB69895">
      <w:pPr>
        <w:spacing w:before="1" w:line="228" w:lineRule="auto"/>
        <w:ind w:left="15"/>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w:t>
      </w:r>
      <w:r>
        <w:rPr>
          <w:rFonts w:ascii="宋体" w:hAnsi="宋体" w:eastAsia="宋体" w:cs="宋体"/>
          <w:spacing w:val="5"/>
          <w:sz w:val="21"/>
          <w:szCs w:val="21"/>
          <w14:textOutline w14:w="3795" w14:cap="sq" w14:cmpd="sng">
            <w14:solidFill>
              <w14:srgbClr w14:val="000000"/>
            </w14:solidFill>
            <w14:prstDash w14:val="solid"/>
            <w14:bevel/>
          </w14:textOutline>
        </w:rPr>
        <w:t>7.</w:t>
      </w:r>
      <w:r>
        <w:rPr>
          <w:rFonts w:ascii="宋体" w:hAnsi="宋体" w:eastAsia="宋体" w:cs="宋体"/>
          <w:spacing w:val="5"/>
          <w:sz w:val="21"/>
          <w:szCs w:val="21"/>
        </w:rPr>
        <w:t xml:space="preserve"> </w:t>
      </w:r>
      <w:r>
        <w:rPr>
          <w:rFonts w:ascii="宋体" w:hAnsi="宋体" w:eastAsia="宋体" w:cs="宋体"/>
          <w:spacing w:val="5"/>
          <w:sz w:val="21"/>
          <w:szCs w:val="21"/>
          <w14:textOutline w14:w="3795" w14:cap="sq" w14:cmpd="sng">
            <w14:solidFill>
              <w14:srgbClr w14:val="000000"/>
            </w14:solidFill>
            <w14:prstDash w14:val="solid"/>
            <w14:bevel/>
          </w14:textOutline>
        </w:rPr>
        <w:t>不可抗力</w:t>
      </w:r>
    </w:p>
    <w:p w14:paraId="34682567">
      <w:pPr>
        <w:spacing w:before="195" w:line="228" w:lineRule="auto"/>
        <w:ind w:left="435"/>
        <w:rPr>
          <w:rFonts w:ascii="宋体" w:hAnsi="宋体" w:eastAsia="宋体" w:cs="宋体"/>
          <w:sz w:val="21"/>
          <w:szCs w:val="21"/>
        </w:rPr>
      </w:pPr>
      <w:r>
        <w:rPr>
          <w:rFonts w:ascii="宋体" w:hAnsi="宋体" w:eastAsia="宋体" w:cs="宋体"/>
          <w:spacing w:val="6"/>
          <w:sz w:val="21"/>
          <w:szCs w:val="21"/>
        </w:rPr>
        <w:t>17.1 不可抗力的确</w:t>
      </w:r>
      <w:r>
        <w:rPr>
          <w:rFonts w:ascii="宋体" w:hAnsi="宋体" w:eastAsia="宋体" w:cs="宋体"/>
          <w:spacing w:val="4"/>
          <w:sz w:val="21"/>
          <w:szCs w:val="21"/>
        </w:rPr>
        <w:t>认</w:t>
      </w:r>
    </w:p>
    <w:p w14:paraId="11265D90">
      <w:pPr>
        <w:spacing w:before="192" w:line="406" w:lineRule="auto"/>
        <w:ind w:left="3" w:right="3" w:firstLine="428"/>
        <w:rPr>
          <w:rFonts w:ascii="宋体" w:hAnsi="宋体" w:eastAsia="宋体" w:cs="宋体"/>
          <w:sz w:val="21"/>
          <w:szCs w:val="21"/>
        </w:rPr>
      </w:pPr>
      <w:r>
        <w:rPr>
          <w:rFonts w:ascii="宋体" w:hAnsi="宋体" w:eastAsia="宋体" w:cs="宋体"/>
          <w:spacing w:val="12"/>
          <w:sz w:val="21"/>
          <w:szCs w:val="21"/>
        </w:rPr>
        <w:t>除通用合</w:t>
      </w:r>
      <w:r>
        <w:rPr>
          <w:rFonts w:ascii="宋体" w:hAnsi="宋体" w:eastAsia="宋体" w:cs="宋体"/>
          <w:spacing w:val="10"/>
          <w:sz w:val="21"/>
          <w:szCs w:val="21"/>
        </w:rPr>
        <w:t>同</w:t>
      </w:r>
      <w:r>
        <w:rPr>
          <w:rFonts w:ascii="宋体" w:hAnsi="宋体" w:eastAsia="宋体" w:cs="宋体"/>
          <w:spacing w:val="6"/>
          <w:sz w:val="21"/>
          <w:szCs w:val="21"/>
        </w:rPr>
        <w:t>条款约定的不可抗力事件之外，视为不可抗力的其他情形：</w:t>
      </w:r>
      <w:r>
        <w:rPr>
          <w:rFonts w:ascii="宋体" w:hAnsi="宋体" w:eastAsia="宋体" w:cs="宋体"/>
          <w:spacing w:val="6"/>
          <w:sz w:val="21"/>
          <w:szCs w:val="21"/>
          <w:u w:val="single" w:color="auto"/>
        </w:rPr>
        <w:t xml:space="preserve">  (1) 特殊天气如下</w:t>
      </w:r>
      <w:r>
        <w:rPr>
          <w:rFonts w:ascii="宋体" w:hAnsi="宋体" w:eastAsia="宋体" w:cs="宋体"/>
          <w:sz w:val="21"/>
          <w:szCs w:val="21"/>
        </w:rPr>
        <w:t xml:space="preserve"> </w:t>
      </w:r>
      <w:r>
        <w:rPr>
          <w:rFonts w:ascii="宋体" w:hAnsi="宋体" w:eastAsia="宋体" w:cs="宋体"/>
          <w:spacing w:val="16"/>
          <w:sz w:val="21"/>
          <w:szCs w:val="21"/>
          <w:u w:val="single" w:color="auto"/>
        </w:rPr>
        <w:t>雨、下</w:t>
      </w:r>
      <w:r>
        <w:rPr>
          <w:rFonts w:ascii="宋体" w:hAnsi="宋体" w:eastAsia="宋体" w:cs="宋体"/>
          <w:spacing w:val="11"/>
          <w:sz w:val="21"/>
          <w:szCs w:val="21"/>
          <w:u w:val="single" w:color="auto"/>
        </w:rPr>
        <w:t>雪</w:t>
      </w:r>
      <w:r>
        <w:rPr>
          <w:rFonts w:ascii="宋体" w:hAnsi="宋体" w:eastAsia="宋体" w:cs="宋体"/>
          <w:spacing w:val="8"/>
          <w:sz w:val="21"/>
          <w:szCs w:val="21"/>
          <w:u w:val="single" w:color="auto"/>
        </w:rPr>
        <w:t>、冰雹、气温低于零下 5 度的连续降温、6 级以上大风等 (2)  当地政府对建设工程</w:t>
      </w:r>
      <w:r>
        <w:rPr>
          <w:rFonts w:ascii="宋体" w:hAnsi="宋体" w:eastAsia="宋体" w:cs="宋体"/>
          <w:sz w:val="21"/>
          <w:szCs w:val="21"/>
        </w:rPr>
        <w:t xml:space="preserve"> </w:t>
      </w:r>
      <w:r>
        <w:rPr>
          <w:rFonts w:ascii="宋体" w:hAnsi="宋体" w:eastAsia="宋体" w:cs="宋体"/>
          <w:spacing w:val="8"/>
          <w:sz w:val="21"/>
          <w:szCs w:val="21"/>
          <w:u w:val="single" w:color="auto"/>
        </w:rPr>
        <w:t>项目施工有特殊规定的</w:t>
      </w:r>
      <w:r>
        <w:rPr>
          <w:rFonts w:ascii="宋体" w:hAnsi="宋体" w:eastAsia="宋体" w:cs="宋体"/>
          <w:spacing w:val="6"/>
          <w:sz w:val="21"/>
          <w:szCs w:val="21"/>
        </w:rPr>
        <w:t>。</w:t>
      </w:r>
    </w:p>
    <w:p w14:paraId="54E605C1">
      <w:pPr>
        <w:spacing w:line="228" w:lineRule="auto"/>
        <w:ind w:left="435"/>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6"/>
          <w:sz w:val="21"/>
          <w:szCs w:val="21"/>
        </w:rPr>
        <w:t>7.4 因不可抗力解除合同</w:t>
      </w:r>
    </w:p>
    <w:p w14:paraId="4730C864">
      <w:pPr>
        <w:spacing w:before="192" w:line="228" w:lineRule="auto"/>
        <w:ind w:left="420"/>
        <w:rPr>
          <w:rFonts w:ascii="宋体" w:hAnsi="宋体" w:eastAsia="宋体" w:cs="宋体"/>
          <w:sz w:val="21"/>
          <w:szCs w:val="21"/>
        </w:rPr>
      </w:pPr>
      <w:r>
        <w:rPr>
          <w:rFonts w:ascii="宋体" w:hAnsi="宋体" w:eastAsia="宋体" w:cs="宋体"/>
          <w:spacing w:val="9"/>
          <w:sz w:val="21"/>
          <w:szCs w:val="21"/>
        </w:rPr>
        <w:t>合同解除后，发包人应在商定或确定发包人应支付款项后</w:t>
      </w:r>
      <w:r>
        <w:rPr>
          <w:rFonts w:ascii="宋体" w:hAnsi="宋体" w:eastAsia="宋体" w:cs="宋体"/>
          <w:spacing w:val="9"/>
          <w:sz w:val="21"/>
          <w:szCs w:val="21"/>
          <w:u w:val="single" w:color="auto"/>
        </w:rPr>
        <w:t xml:space="preserve"> 28 </w:t>
      </w:r>
      <w:r>
        <w:rPr>
          <w:rFonts w:ascii="宋体" w:hAnsi="宋体" w:eastAsia="宋体" w:cs="宋体"/>
          <w:spacing w:val="9"/>
          <w:sz w:val="21"/>
          <w:szCs w:val="21"/>
        </w:rPr>
        <w:t>天内完成款项的支付</w:t>
      </w:r>
      <w:r>
        <w:rPr>
          <w:rFonts w:ascii="宋体" w:hAnsi="宋体" w:eastAsia="宋体" w:cs="宋体"/>
          <w:spacing w:val="6"/>
          <w:sz w:val="21"/>
          <w:szCs w:val="21"/>
        </w:rPr>
        <w:t>。</w:t>
      </w:r>
    </w:p>
    <w:p w14:paraId="1F903604">
      <w:pPr>
        <w:spacing w:before="195" w:line="229" w:lineRule="auto"/>
        <w:ind w:left="15"/>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18.</w:t>
      </w:r>
      <w:r>
        <w:rPr>
          <w:rFonts w:ascii="宋体" w:hAnsi="宋体" w:eastAsia="宋体" w:cs="宋体"/>
          <w:spacing w:val="3"/>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保险</w:t>
      </w:r>
    </w:p>
    <w:p w14:paraId="37C91C46">
      <w:pPr>
        <w:spacing w:before="191" w:line="229"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8.1 工程保险</w:t>
      </w:r>
    </w:p>
    <w:p w14:paraId="6D42C304">
      <w:pPr>
        <w:spacing w:before="190" w:line="407" w:lineRule="auto"/>
        <w:ind w:left="11" w:right="3" w:firstLine="411"/>
        <w:rPr>
          <w:rFonts w:ascii="宋体" w:hAnsi="宋体" w:eastAsia="宋体" w:cs="宋体"/>
          <w:sz w:val="21"/>
          <w:szCs w:val="21"/>
        </w:rPr>
      </w:pPr>
      <w:r>
        <w:rPr>
          <w:rFonts w:ascii="宋体" w:hAnsi="宋体" w:eastAsia="宋体" w:cs="宋体"/>
          <w:spacing w:val="14"/>
          <w:sz w:val="21"/>
          <w:szCs w:val="21"/>
        </w:rPr>
        <w:t>关于</w:t>
      </w:r>
      <w:r>
        <w:rPr>
          <w:rFonts w:ascii="宋体" w:hAnsi="宋体" w:eastAsia="宋体" w:cs="宋体"/>
          <w:spacing w:val="7"/>
          <w:sz w:val="21"/>
          <w:szCs w:val="21"/>
        </w:rPr>
        <w:t>工程保险的特别约定：</w:t>
      </w:r>
      <w:r>
        <w:rPr>
          <w:rFonts w:ascii="宋体" w:hAnsi="宋体" w:eastAsia="宋体" w:cs="宋体"/>
          <w:spacing w:val="7"/>
          <w:sz w:val="21"/>
          <w:szCs w:val="21"/>
          <w:u w:val="single" w:color="auto"/>
        </w:rPr>
        <w:t>承包人必须为施工现场管理人员和施工作业人员办理意外伤害保</w:t>
      </w:r>
      <w:r>
        <w:rPr>
          <w:rFonts w:ascii="宋体" w:hAnsi="宋体" w:eastAsia="宋体" w:cs="宋体"/>
          <w:sz w:val="21"/>
          <w:szCs w:val="21"/>
        </w:rPr>
        <w:t xml:space="preserve"> </w:t>
      </w:r>
      <w:r>
        <w:rPr>
          <w:rFonts w:ascii="宋体" w:hAnsi="宋体" w:eastAsia="宋体" w:cs="宋体"/>
          <w:spacing w:val="9"/>
          <w:sz w:val="21"/>
          <w:szCs w:val="21"/>
          <w:u w:val="single" w:color="auto"/>
        </w:rPr>
        <w:t>险，并支付保险费；发包人需要办理保险的费用由其自行承担</w:t>
      </w:r>
      <w:r>
        <w:rPr>
          <w:rFonts w:ascii="宋体" w:hAnsi="宋体" w:eastAsia="宋体" w:cs="宋体"/>
          <w:spacing w:val="6"/>
          <w:sz w:val="21"/>
          <w:szCs w:val="21"/>
        </w:rPr>
        <w:t>。</w:t>
      </w:r>
    </w:p>
    <w:p w14:paraId="630C1583">
      <w:pPr>
        <w:spacing w:line="229"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8.3 其他保险</w:t>
      </w:r>
    </w:p>
    <w:p w14:paraId="2CD99D88">
      <w:pPr>
        <w:spacing w:before="191" w:line="229" w:lineRule="auto"/>
        <w:ind w:left="423"/>
        <w:rPr>
          <w:rFonts w:ascii="宋体" w:hAnsi="宋体" w:eastAsia="宋体" w:cs="宋体"/>
          <w:sz w:val="21"/>
          <w:szCs w:val="21"/>
        </w:rPr>
      </w:pPr>
      <w:r>
        <w:rPr>
          <w:rFonts w:ascii="宋体" w:hAnsi="宋体" w:eastAsia="宋体" w:cs="宋体"/>
          <w:spacing w:val="13"/>
          <w:sz w:val="21"/>
          <w:szCs w:val="21"/>
        </w:rPr>
        <w:t>关</w:t>
      </w:r>
      <w:r>
        <w:rPr>
          <w:rFonts w:ascii="宋体" w:hAnsi="宋体" w:eastAsia="宋体" w:cs="宋体"/>
          <w:spacing w:val="7"/>
          <w:sz w:val="21"/>
          <w:szCs w:val="21"/>
        </w:rPr>
        <w:t>于其他保险的约定：</w:t>
      </w:r>
      <w:r>
        <w:rPr>
          <w:rFonts w:ascii="宋体" w:hAnsi="宋体" w:eastAsia="宋体" w:cs="宋体"/>
          <w:spacing w:val="7"/>
          <w:sz w:val="21"/>
          <w:szCs w:val="21"/>
          <w:u w:val="single" w:color="auto"/>
        </w:rPr>
        <w:t xml:space="preserve"> / </w:t>
      </w:r>
      <w:r>
        <w:rPr>
          <w:rFonts w:ascii="宋体" w:hAnsi="宋体" w:eastAsia="宋体" w:cs="宋体"/>
          <w:spacing w:val="7"/>
          <w:sz w:val="21"/>
          <w:szCs w:val="21"/>
        </w:rPr>
        <w:t>。</w:t>
      </w:r>
    </w:p>
    <w:p w14:paraId="68CDAED3">
      <w:pPr>
        <w:spacing w:before="194" w:line="228" w:lineRule="auto"/>
        <w:ind w:left="420"/>
        <w:rPr>
          <w:rFonts w:ascii="宋体" w:hAnsi="宋体" w:eastAsia="宋体" w:cs="宋体"/>
          <w:sz w:val="21"/>
          <w:szCs w:val="21"/>
        </w:rPr>
      </w:pPr>
      <w:r>
        <w:rPr>
          <w:rFonts w:ascii="宋体" w:hAnsi="宋体" w:eastAsia="宋体" w:cs="宋体"/>
          <w:spacing w:val="16"/>
          <w:sz w:val="21"/>
          <w:szCs w:val="21"/>
        </w:rPr>
        <w:t>承</w:t>
      </w:r>
      <w:r>
        <w:rPr>
          <w:rFonts w:ascii="宋体" w:hAnsi="宋体" w:eastAsia="宋体" w:cs="宋体"/>
          <w:spacing w:val="15"/>
          <w:sz w:val="21"/>
          <w:szCs w:val="21"/>
        </w:rPr>
        <w:t>包</w:t>
      </w:r>
      <w:r>
        <w:rPr>
          <w:rFonts w:ascii="宋体" w:hAnsi="宋体" w:eastAsia="宋体" w:cs="宋体"/>
          <w:spacing w:val="8"/>
          <w:sz w:val="21"/>
          <w:szCs w:val="21"/>
        </w:rPr>
        <w:t>人是否应为其施工设备等办理财产保险：</w:t>
      </w:r>
      <w:r>
        <w:rPr>
          <w:rFonts w:ascii="宋体" w:hAnsi="宋体" w:eastAsia="宋体" w:cs="宋体"/>
          <w:spacing w:val="8"/>
          <w:sz w:val="21"/>
          <w:szCs w:val="21"/>
          <w:u w:val="single" w:color="auto"/>
        </w:rPr>
        <w:t xml:space="preserve"> / </w:t>
      </w:r>
      <w:r>
        <w:rPr>
          <w:rFonts w:ascii="宋体" w:hAnsi="宋体" w:eastAsia="宋体" w:cs="宋体"/>
          <w:spacing w:val="8"/>
          <w:sz w:val="21"/>
          <w:szCs w:val="21"/>
        </w:rPr>
        <w:t>。</w:t>
      </w:r>
    </w:p>
    <w:p w14:paraId="4D102AA1">
      <w:pPr>
        <w:spacing w:before="192" w:line="228" w:lineRule="auto"/>
        <w:ind w:left="43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4"/>
          <w:sz w:val="21"/>
          <w:szCs w:val="21"/>
        </w:rPr>
        <w:t>8.7 通知义务</w:t>
      </w:r>
    </w:p>
    <w:p w14:paraId="42C7945A">
      <w:pPr>
        <w:spacing w:before="65" w:line="228" w:lineRule="auto"/>
        <w:ind w:left="420"/>
        <w:rPr>
          <w:rFonts w:ascii="宋体" w:hAnsi="宋体" w:eastAsia="宋体" w:cs="宋体"/>
          <w:sz w:val="21"/>
          <w:szCs w:val="21"/>
        </w:rPr>
      </w:pPr>
      <w:r>
        <w:rPr>
          <w:rFonts w:ascii="宋体" w:hAnsi="宋体" w:eastAsia="宋体" w:cs="宋体"/>
          <w:spacing w:val="16"/>
          <w:sz w:val="21"/>
          <w:szCs w:val="21"/>
        </w:rPr>
        <w:t>关</w:t>
      </w:r>
      <w:r>
        <w:rPr>
          <w:rFonts w:ascii="宋体" w:hAnsi="宋体" w:eastAsia="宋体" w:cs="宋体"/>
          <w:spacing w:val="10"/>
          <w:sz w:val="21"/>
          <w:szCs w:val="21"/>
        </w:rPr>
        <w:t>于</w:t>
      </w:r>
      <w:r>
        <w:rPr>
          <w:rFonts w:ascii="宋体" w:hAnsi="宋体" w:eastAsia="宋体" w:cs="宋体"/>
          <w:spacing w:val="8"/>
          <w:sz w:val="21"/>
          <w:szCs w:val="21"/>
        </w:rPr>
        <w:t>变更保险合同时的通知义务的约定：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30FE0C3F">
      <w:pPr>
        <w:spacing w:before="192" w:line="228" w:lineRule="auto"/>
        <w:rPr>
          <w:rFonts w:ascii="宋体" w:hAnsi="宋体" w:eastAsia="宋体" w:cs="宋体"/>
          <w:sz w:val="21"/>
          <w:szCs w:val="21"/>
        </w:rPr>
      </w:pPr>
      <w:r>
        <w:rPr>
          <w:rFonts w:ascii="宋体" w:hAnsi="宋体" w:eastAsia="宋体" w:cs="宋体"/>
          <w:spacing w:val="12"/>
          <w:sz w:val="21"/>
          <w:szCs w:val="21"/>
          <w14:textOutline w14:w="3795" w14:cap="sq" w14:cmpd="sng">
            <w14:solidFill>
              <w14:srgbClr w14:val="000000"/>
            </w14:solidFill>
            <w14:prstDash w14:val="solid"/>
            <w14:bevel/>
          </w14:textOutline>
        </w:rPr>
        <w:t>2</w:t>
      </w:r>
      <w:r>
        <w:rPr>
          <w:rFonts w:ascii="宋体" w:hAnsi="宋体" w:eastAsia="宋体" w:cs="宋体"/>
          <w:spacing w:val="6"/>
          <w:sz w:val="21"/>
          <w:szCs w:val="21"/>
          <w14:textOutline w14:w="3795" w14:cap="sq" w14:cmpd="sng">
            <w14:solidFill>
              <w14:srgbClr w14:val="000000"/>
            </w14:solidFill>
            <w14:prstDash w14:val="solid"/>
            <w14:bevel/>
          </w14:textOutline>
        </w:rPr>
        <w:t>0.</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争议解决</w:t>
      </w:r>
    </w:p>
    <w:p w14:paraId="5D2DC595">
      <w:pPr>
        <w:spacing w:before="192" w:line="228" w:lineRule="auto"/>
        <w:ind w:left="420"/>
        <w:rPr>
          <w:rFonts w:ascii="宋体" w:hAnsi="宋体" w:eastAsia="宋体" w:cs="宋体"/>
          <w:sz w:val="21"/>
          <w:szCs w:val="21"/>
        </w:rPr>
      </w:pPr>
      <w:r>
        <w:rPr>
          <w:rFonts w:ascii="宋体" w:hAnsi="宋体" w:eastAsia="宋体" w:cs="宋体"/>
          <w:spacing w:val="6"/>
          <w:sz w:val="21"/>
          <w:szCs w:val="21"/>
        </w:rPr>
        <w:t>20.3 争议评</w:t>
      </w:r>
      <w:r>
        <w:rPr>
          <w:rFonts w:ascii="宋体" w:hAnsi="宋体" w:eastAsia="宋体" w:cs="宋体"/>
          <w:spacing w:val="4"/>
          <w:sz w:val="21"/>
          <w:szCs w:val="21"/>
        </w:rPr>
        <w:t>审</w:t>
      </w:r>
    </w:p>
    <w:p w14:paraId="7957CC4F">
      <w:pPr>
        <w:spacing w:before="194" w:line="405" w:lineRule="auto"/>
        <w:ind w:left="418"/>
        <w:rPr>
          <w:rFonts w:ascii="宋体" w:hAnsi="宋体" w:eastAsia="宋体" w:cs="宋体"/>
          <w:sz w:val="21"/>
          <w:szCs w:val="21"/>
        </w:rPr>
      </w:pPr>
      <w:r>
        <w:rPr>
          <w:rFonts w:ascii="宋体" w:hAnsi="宋体" w:eastAsia="宋体" w:cs="宋体"/>
          <w:spacing w:val="16"/>
          <w:sz w:val="21"/>
          <w:szCs w:val="21"/>
        </w:rPr>
        <w:t>合</w:t>
      </w:r>
      <w:r>
        <w:rPr>
          <w:rFonts w:ascii="宋体" w:hAnsi="宋体" w:eastAsia="宋体" w:cs="宋体"/>
          <w:spacing w:val="9"/>
          <w:sz w:val="21"/>
          <w:szCs w:val="21"/>
        </w:rPr>
        <w:t>同当事人是否同意将工程争议提交争议评审小组决定：</w:t>
      </w:r>
      <w:r>
        <w:rPr>
          <w:rFonts w:ascii="宋体" w:hAnsi="宋体" w:eastAsia="宋体" w:cs="宋体"/>
          <w:spacing w:val="9"/>
          <w:sz w:val="21"/>
          <w:szCs w:val="21"/>
          <w:u w:val="single" w:color="auto"/>
        </w:rPr>
        <w:t xml:space="preserve">不同意 </w:t>
      </w:r>
      <w:r>
        <w:rPr>
          <w:rFonts w:ascii="宋体" w:hAnsi="宋体" w:eastAsia="宋体" w:cs="宋体"/>
          <w:spacing w:val="9"/>
          <w:sz w:val="21"/>
          <w:szCs w:val="21"/>
        </w:rPr>
        <w:t>。</w:t>
      </w:r>
    </w:p>
    <w:p w14:paraId="64D21955">
      <w:pPr>
        <w:spacing w:line="228" w:lineRule="auto"/>
        <w:ind w:left="420"/>
        <w:rPr>
          <w:rFonts w:ascii="宋体" w:hAnsi="宋体" w:eastAsia="宋体" w:cs="宋体"/>
          <w:sz w:val="21"/>
          <w:szCs w:val="21"/>
        </w:rPr>
      </w:pPr>
      <w:r>
        <w:rPr>
          <w:rFonts w:ascii="宋体" w:hAnsi="宋体" w:eastAsia="宋体" w:cs="宋体"/>
          <w:spacing w:val="7"/>
          <w:sz w:val="21"/>
          <w:szCs w:val="21"/>
        </w:rPr>
        <w:t>20.3.1 争议评审小组的确定</w:t>
      </w:r>
    </w:p>
    <w:p w14:paraId="2A5F2F2F">
      <w:pPr>
        <w:spacing w:before="192" w:line="228" w:lineRule="auto"/>
        <w:ind w:left="421"/>
        <w:rPr>
          <w:rFonts w:ascii="宋体" w:hAnsi="宋体" w:eastAsia="宋体" w:cs="宋体"/>
          <w:sz w:val="21"/>
          <w:szCs w:val="21"/>
        </w:rPr>
      </w:pPr>
      <w:r>
        <w:rPr>
          <w:rFonts w:ascii="宋体" w:hAnsi="宋体" w:eastAsia="宋体" w:cs="宋体"/>
          <w:spacing w:val="8"/>
          <w:sz w:val="21"/>
          <w:szCs w:val="21"/>
        </w:rPr>
        <w:t>争议评审小组成员的确定：</w:t>
      </w:r>
      <w:r>
        <w:rPr>
          <w:rFonts w:ascii="宋体" w:hAnsi="宋体" w:eastAsia="宋体" w:cs="宋体"/>
          <w:spacing w:val="8"/>
          <w:sz w:val="21"/>
          <w:szCs w:val="21"/>
          <w:u w:val="single" w:color="auto"/>
        </w:rPr>
        <w:t xml:space="preserve"> /</w:t>
      </w:r>
      <w:r>
        <w:rPr>
          <w:rFonts w:ascii="宋体" w:hAnsi="宋体" w:eastAsia="宋体" w:cs="宋体"/>
          <w:spacing w:val="5"/>
          <w:sz w:val="21"/>
          <w:szCs w:val="21"/>
        </w:rPr>
        <w:t>。</w:t>
      </w:r>
    </w:p>
    <w:p w14:paraId="13A87C01">
      <w:pPr>
        <w:spacing w:before="194" w:line="228" w:lineRule="auto"/>
        <w:ind w:left="416"/>
        <w:rPr>
          <w:rFonts w:ascii="宋体" w:hAnsi="宋体" w:eastAsia="宋体" w:cs="宋体"/>
          <w:sz w:val="21"/>
          <w:szCs w:val="21"/>
        </w:rPr>
      </w:pPr>
      <w:r>
        <w:rPr>
          <w:rFonts w:ascii="宋体" w:hAnsi="宋体" w:eastAsia="宋体" w:cs="宋体"/>
          <w:spacing w:val="8"/>
          <w:sz w:val="21"/>
          <w:szCs w:val="21"/>
        </w:rPr>
        <w:t>选定争议评审员的期限：</w:t>
      </w:r>
      <w:r>
        <w:rPr>
          <w:rFonts w:ascii="宋体" w:hAnsi="宋体" w:eastAsia="宋体" w:cs="宋体"/>
          <w:spacing w:val="8"/>
          <w:sz w:val="21"/>
          <w:szCs w:val="21"/>
          <w:u w:val="single" w:color="auto"/>
        </w:rPr>
        <w:t xml:space="preserve"> / </w:t>
      </w:r>
      <w:r>
        <w:rPr>
          <w:rFonts w:ascii="宋体" w:hAnsi="宋体" w:eastAsia="宋体" w:cs="宋体"/>
          <w:spacing w:val="7"/>
          <w:sz w:val="21"/>
          <w:szCs w:val="21"/>
        </w:rPr>
        <w:t>。</w:t>
      </w:r>
    </w:p>
    <w:p w14:paraId="34A9EDC3">
      <w:pPr>
        <w:spacing w:before="192" w:line="228" w:lineRule="auto"/>
        <w:ind w:left="421"/>
        <w:rPr>
          <w:rFonts w:ascii="宋体" w:hAnsi="宋体" w:eastAsia="宋体" w:cs="宋体"/>
          <w:sz w:val="21"/>
          <w:szCs w:val="21"/>
        </w:rPr>
      </w:pPr>
      <w:r>
        <w:rPr>
          <w:rFonts w:ascii="宋体" w:hAnsi="宋体" w:eastAsia="宋体" w:cs="宋体"/>
          <w:spacing w:val="16"/>
          <w:sz w:val="21"/>
          <w:szCs w:val="21"/>
        </w:rPr>
        <w:t>争</w:t>
      </w:r>
      <w:r>
        <w:rPr>
          <w:rFonts w:ascii="宋体" w:hAnsi="宋体" w:eastAsia="宋体" w:cs="宋体"/>
          <w:spacing w:val="8"/>
          <w:sz w:val="21"/>
          <w:szCs w:val="21"/>
        </w:rPr>
        <w:t>议评审小组成员的报酬承担方式：</w:t>
      </w:r>
      <w:r>
        <w:rPr>
          <w:rFonts w:ascii="宋体" w:hAnsi="宋体" w:eastAsia="宋体" w:cs="宋体"/>
          <w:spacing w:val="8"/>
          <w:sz w:val="21"/>
          <w:szCs w:val="21"/>
          <w:u w:val="single" w:color="auto"/>
        </w:rPr>
        <w:t>/</w:t>
      </w:r>
      <w:r>
        <w:rPr>
          <w:rFonts w:ascii="宋体" w:hAnsi="宋体" w:eastAsia="宋体" w:cs="宋体"/>
          <w:spacing w:val="8"/>
          <w:sz w:val="21"/>
          <w:szCs w:val="21"/>
        </w:rPr>
        <w:t>。</w:t>
      </w:r>
    </w:p>
    <w:p w14:paraId="52E0C6BF">
      <w:pPr>
        <w:spacing w:before="192" w:line="229" w:lineRule="auto"/>
        <w:ind w:left="418"/>
        <w:rPr>
          <w:rFonts w:ascii="宋体" w:hAnsi="宋体" w:eastAsia="宋体" w:cs="宋体"/>
          <w:sz w:val="21"/>
          <w:szCs w:val="21"/>
        </w:rPr>
      </w:pPr>
      <w:r>
        <w:rPr>
          <w:rFonts w:ascii="宋体" w:hAnsi="宋体" w:eastAsia="宋体" w:cs="宋体"/>
          <w:spacing w:val="11"/>
          <w:sz w:val="21"/>
          <w:szCs w:val="21"/>
        </w:rPr>
        <w:t>其</w:t>
      </w:r>
      <w:r>
        <w:rPr>
          <w:rFonts w:ascii="宋体" w:hAnsi="宋体" w:eastAsia="宋体" w:cs="宋体"/>
          <w:spacing w:val="7"/>
          <w:sz w:val="21"/>
          <w:szCs w:val="21"/>
        </w:rPr>
        <w:t>他事项的约定：</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w:t>
      </w:r>
    </w:p>
    <w:p w14:paraId="39CAA4B3">
      <w:pPr>
        <w:spacing w:before="194" w:line="228" w:lineRule="auto"/>
        <w:ind w:left="420"/>
        <w:rPr>
          <w:rFonts w:ascii="宋体" w:hAnsi="宋体" w:eastAsia="宋体" w:cs="宋体"/>
          <w:sz w:val="21"/>
          <w:szCs w:val="21"/>
        </w:rPr>
      </w:pPr>
      <w:r>
        <w:rPr>
          <w:rFonts w:ascii="宋体" w:hAnsi="宋体" w:eastAsia="宋体" w:cs="宋体"/>
          <w:spacing w:val="7"/>
          <w:sz w:val="21"/>
          <w:szCs w:val="21"/>
        </w:rPr>
        <w:t>20.3.2 争议评审小组的决定</w:t>
      </w:r>
    </w:p>
    <w:p w14:paraId="51787413">
      <w:pPr>
        <w:spacing w:before="191" w:line="228" w:lineRule="auto"/>
        <w:ind w:left="418"/>
        <w:rPr>
          <w:rFonts w:ascii="宋体" w:hAnsi="宋体" w:eastAsia="宋体" w:cs="宋体"/>
          <w:sz w:val="21"/>
          <w:szCs w:val="21"/>
        </w:rPr>
      </w:pPr>
      <w:r>
        <w:rPr>
          <w:rFonts w:ascii="宋体" w:hAnsi="宋体" w:eastAsia="宋体" w:cs="宋体"/>
          <w:spacing w:val="9"/>
          <w:sz w:val="21"/>
          <w:szCs w:val="21"/>
        </w:rPr>
        <w:t>合</w:t>
      </w:r>
      <w:r>
        <w:rPr>
          <w:rFonts w:ascii="宋体" w:hAnsi="宋体" w:eastAsia="宋体" w:cs="宋体"/>
          <w:spacing w:val="8"/>
          <w:sz w:val="21"/>
          <w:szCs w:val="21"/>
        </w:rPr>
        <w:t>同当事人关于本项的约定：</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14:paraId="69BFD0E8">
      <w:pPr>
        <w:spacing w:before="193" w:line="228" w:lineRule="auto"/>
        <w:ind w:left="420"/>
        <w:rPr>
          <w:rFonts w:ascii="宋体" w:hAnsi="宋体" w:eastAsia="宋体" w:cs="宋体"/>
          <w:sz w:val="21"/>
          <w:szCs w:val="21"/>
        </w:rPr>
      </w:pPr>
      <w:r>
        <w:rPr>
          <w:rFonts w:ascii="宋体" w:hAnsi="宋体" w:eastAsia="宋体" w:cs="宋体"/>
          <w:spacing w:val="9"/>
          <w:sz w:val="21"/>
          <w:szCs w:val="21"/>
        </w:rPr>
        <w:t>2</w:t>
      </w:r>
      <w:r>
        <w:rPr>
          <w:rFonts w:ascii="宋体" w:hAnsi="宋体" w:eastAsia="宋体" w:cs="宋体"/>
          <w:spacing w:val="6"/>
          <w:sz w:val="21"/>
          <w:szCs w:val="21"/>
        </w:rPr>
        <w:t>0.4 仲裁或诉讼</w:t>
      </w:r>
    </w:p>
    <w:p w14:paraId="33DB7862">
      <w:pPr>
        <w:spacing w:before="195" w:line="228" w:lineRule="auto"/>
        <w:ind w:left="433"/>
        <w:rPr>
          <w:rFonts w:ascii="宋体" w:hAnsi="宋体" w:eastAsia="宋体" w:cs="宋体"/>
          <w:sz w:val="21"/>
          <w:szCs w:val="21"/>
        </w:rPr>
      </w:pPr>
      <w:r>
        <w:rPr>
          <w:rFonts w:ascii="宋体" w:hAnsi="宋体" w:eastAsia="宋体" w:cs="宋体"/>
          <w:spacing w:val="14"/>
          <w:sz w:val="21"/>
          <w:szCs w:val="21"/>
        </w:rPr>
        <w:t>因</w:t>
      </w:r>
      <w:r>
        <w:rPr>
          <w:rFonts w:ascii="宋体" w:hAnsi="宋体" w:eastAsia="宋体" w:cs="宋体"/>
          <w:spacing w:val="8"/>
          <w:sz w:val="21"/>
          <w:szCs w:val="21"/>
        </w:rPr>
        <w:t>合同及合同有关事项发生的争议，按下列第</w:t>
      </w:r>
      <w:r>
        <w:rPr>
          <w:rFonts w:ascii="宋体" w:hAnsi="宋体" w:eastAsia="宋体" w:cs="宋体"/>
          <w:spacing w:val="8"/>
          <w:sz w:val="21"/>
          <w:szCs w:val="21"/>
          <w:u w:val="single" w:color="auto"/>
        </w:rPr>
        <w:t xml:space="preserve"> 2 </w:t>
      </w:r>
      <w:r>
        <w:rPr>
          <w:rFonts w:ascii="宋体" w:hAnsi="宋体" w:eastAsia="宋体" w:cs="宋体"/>
          <w:spacing w:val="8"/>
          <w:sz w:val="21"/>
          <w:szCs w:val="21"/>
        </w:rPr>
        <w:t>种方式解决：</w:t>
      </w:r>
    </w:p>
    <w:p w14:paraId="22461C86">
      <w:pPr>
        <w:spacing w:before="191" w:line="228" w:lineRule="auto"/>
        <w:ind w:left="42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2"/>
          <w:sz w:val="21"/>
          <w:szCs w:val="21"/>
        </w:rPr>
        <w:t>1) 向</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仲裁委员会申请仲裁；</w:t>
      </w:r>
    </w:p>
    <w:p w14:paraId="4AC14846">
      <w:pPr>
        <w:spacing w:before="193" w:line="228" w:lineRule="auto"/>
        <w:ind w:left="427"/>
        <w:rPr>
          <w:rFonts w:ascii="宋体" w:hAnsi="宋体" w:eastAsia="宋体" w:cs="宋体"/>
          <w:spacing w:val="6"/>
          <w:sz w:val="21"/>
          <w:szCs w:val="21"/>
        </w:rPr>
      </w:pPr>
      <w:r>
        <w:rPr>
          <w:rFonts w:ascii="宋体" w:hAnsi="宋体" w:eastAsia="宋体" w:cs="宋体"/>
          <w:spacing w:val="8"/>
          <w:sz w:val="21"/>
          <w:szCs w:val="21"/>
        </w:rPr>
        <w:t>(</w:t>
      </w:r>
      <w:r>
        <w:rPr>
          <w:rFonts w:ascii="宋体" w:hAnsi="宋体" w:eastAsia="宋体" w:cs="宋体"/>
          <w:spacing w:val="6"/>
          <w:sz w:val="21"/>
          <w:szCs w:val="21"/>
        </w:rPr>
        <w:t>2) 向</w:t>
      </w:r>
      <w:r>
        <w:rPr>
          <w:rFonts w:ascii="宋体" w:hAnsi="宋体" w:eastAsia="宋体" w:cs="宋体"/>
          <w:spacing w:val="6"/>
          <w:sz w:val="21"/>
          <w:szCs w:val="21"/>
          <w:u w:val="single" w:color="auto"/>
        </w:rPr>
        <w:t xml:space="preserve">  平果市   </w:t>
      </w:r>
      <w:r>
        <w:rPr>
          <w:rFonts w:ascii="宋体" w:hAnsi="宋体" w:eastAsia="宋体" w:cs="宋体"/>
          <w:spacing w:val="6"/>
          <w:sz w:val="21"/>
          <w:szCs w:val="21"/>
        </w:rPr>
        <w:t xml:space="preserve"> 人民法院起诉。</w:t>
      </w:r>
    </w:p>
    <w:p w14:paraId="313099DA">
      <w:pPr>
        <w:spacing w:before="192" w:line="228" w:lineRule="auto"/>
        <w:rPr>
          <w:rFonts w:hint="default" w:ascii="宋体" w:hAnsi="宋体" w:eastAsia="宋体" w:cs="宋体"/>
          <w:spacing w:val="12"/>
          <w:sz w:val="21"/>
          <w:szCs w:val="21"/>
          <w:lang w:val="en-US" w:eastAsia="zh-CN"/>
          <w14:textOutline w14:w="3795" w14:cap="sq" w14:cmpd="sng">
            <w14:solidFill>
              <w14:srgbClr w14:val="000000"/>
            </w14:solidFill>
            <w14:prstDash w14:val="solid"/>
            <w14:bevel/>
          </w14:textOutline>
        </w:rPr>
      </w:pPr>
      <w:r>
        <w:rPr>
          <w:rFonts w:hint="eastAsia" w:ascii="宋体" w:hAnsi="宋体" w:eastAsia="宋体" w:cs="宋体"/>
          <w:spacing w:val="12"/>
          <w:sz w:val="21"/>
          <w:szCs w:val="21"/>
          <w:lang w:val="en-US" w:eastAsia="zh-CN"/>
          <w14:textOutline w14:w="3795" w14:cap="sq" w14:cmpd="sng">
            <w14:solidFill>
              <w14:srgbClr w14:val="000000"/>
            </w14:solidFill>
            <w14:prstDash w14:val="solid"/>
            <w14:bevel/>
          </w14:textOutline>
        </w:rPr>
        <w:t>21.其他</w:t>
      </w:r>
    </w:p>
    <w:p w14:paraId="49D5EE18">
      <w:pPr>
        <w:pStyle w:val="31"/>
        <w:ind w:firstLine="444" w:firstLineChars="200"/>
        <w:rPr>
          <w:rFonts w:hint="eastAsia" w:ascii="宋体" w:hAnsi="宋体" w:eastAsia="宋体" w:cs="宋体"/>
          <w:snapToGrid w:val="0"/>
          <w:color w:val="000000"/>
          <w:spacing w:val="6"/>
          <w:kern w:val="0"/>
          <w:sz w:val="21"/>
          <w:szCs w:val="21"/>
          <w:lang w:eastAsia="zh-CN"/>
        </w:rPr>
      </w:pPr>
      <w:r>
        <w:rPr>
          <w:rFonts w:hint="eastAsia" w:ascii="宋体" w:hAnsi="宋体" w:eastAsia="宋体" w:cs="宋体"/>
          <w:snapToGrid w:val="0"/>
          <w:color w:val="000000"/>
          <w:spacing w:val="6"/>
          <w:kern w:val="0"/>
          <w:sz w:val="21"/>
          <w:szCs w:val="21"/>
          <w:lang w:eastAsia="zh-CN"/>
        </w:rPr>
        <w:t>无</w:t>
      </w:r>
    </w:p>
    <w:p w14:paraId="0A233BFD">
      <w:pPr>
        <w:pStyle w:val="31"/>
        <w:sectPr>
          <w:footerReference r:id="rId23" w:type="default"/>
          <w:pgSz w:w="11910" w:h="16840"/>
          <w:pgMar w:top="1134" w:right="1134" w:bottom="1134" w:left="1134" w:header="0" w:footer="931" w:gutter="0"/>
          <w:pgNumType w:fmt="decimal"/>
          <w:cols w:space="720" w:num="1"/>
        </w:sectPr>
      </w:pPr>
    </w:p>
    <w:p w14:paraId="65BFAC99">
      <w:pPr>
        <w:spacing w:before="65" w:line="228" w:lineRule="auto"/>
        <w:ind w:left="301"/>
        <w:rPr>
          <w:rFonts w:ascii="宋体" w:hAnsi="宋体" w:eastAsia="宋体" w:cs="宋体"/>
          <w:sz w:val="21"/>
          <w:szCs w:val="21"/>
        </w:rPr>
      </w:pPr>
      <w:r>
        <w:rPr>
          <w:rFonts w:ascii="宋体" w:hAnsi="宋体" w:eastAsia="宋体" w:cs="宋体"/>
          <w:spacing w:val="8"/>
          <w:sz w:val="21"/>
          <w:szCs w:val="21"/>
        </w:rPr>
        <w:t xml:space="preserve">附件 </w:t>
      </w:r>
      <w:r>
        <w:rPr>
          <w:rFonts w:ascii="宋体" w:hAnsi="宋体" w:eastAsia="宋体" w:cs="宋体"/>
          <w:spacing w:val="4"/>
          <w:sz w:val="21"/>
          <w:szCs w:val="21"/>
        </w:rPr>
        <w:t>1：承包人承揽工程项目一览表</w:t>
      </w:r>
    </w:p>
    <w:p w14:paraId="71EFC672">
      <w:pPr>
        <w:spacing w:line="130" w:lineRule="exact"/>
        <w:rPr>
          <w:sz w:val="21"/>
          <w:szCs w:val="21"/>
        </w:rPr>
      </w:pPr>
    </w:p>
    <w:tbl>
      <w:tblPr>
        <w:tblStyle w:val="5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7"/>
        <w:gridCol w:w="733"/>
        <w:gridCol w:w="1095"/>
        <w:gridCol w:w="750"/>
        <w:gridCol w:w="683"/>
        <w:gridCol w:w="683"/>
        <w:gridCol w:w="921"/>
        <w:gridCol w:w="1243"/>
        <w:gridCol w:w="732"/>
        <w:gridCol w:w="771"/>
      </w:tblGrid>
      <w:tr w14:paraId="6011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667" w:type="dxa"/>
            <w:vAlign w:val="top"/>
          </w:tcPr>
          <w:p w14:paraId="2F21A616">
            <w:pPr>
              <w:spacing w:before="239" w:line="229" w:lineRule="auto"/>
              <w:ind w:left="209"/>
              <w:rPr>
                <w:rFonts w:ascii="宋体" w:hAnsi="宋体" w:eastAsia="宋体" w:cs="宋体"/>
                <w:sz w:val="21"/>
                <w:szCs w:val="21"/>
              </w:rPr>
            </w:pPr>
            <w:r>
              <w:rPr>
                <w:rFonts w:ascii="宋体" w:hAnsi="宋体" w:eastAsia="宋体" w:cs="宋体"/>
                <w:spacing w:val="8"/>
                <w:sz w:val="21"/>
                <w:szCs w:val="21"/>
              </w:rPr>
              <w:t>单位工程名</w:t>
            </w:r>
            <w:r>
              <w:rPr>
                <w:rFonts w:ascii="宋体" w:hAnsi="宋体" w:eastAsia="宋体" w:cs="宋体"/>
                <w:spacing w:val="7"/>
                <w:sz w:val="21"/>
                <w:szCs w:val="21"/>
              </w:rPr>
              <w:t>称</w:t>
            </w:r>
          </w:p>
        </w:tc>
        <w:tc>
          <w:tcPr>
            <w:tcW w:w="733" w:type="dxa"/>
            <w:vAlign w:val="top"/>
          </w:tcPr>
          <w:p w14:paraId="67DF9861">
            <w:pPr>
              <w:spacing w:before="35" w:line="408" w:lineRule="exact"/>
              <w:ind w:left="163"/>
              <w:rPr>
                <w:rFonts w:ascii="宋体" w:hAnsi="宋体" w:eastAsia="宋体" w:cs="宋体"/>
                <w:sz w:val="21"/>
                <w:szCs w:val="21"/>
              </w:rPr>
            </w:pPr>
            <w:r>
              <w:rPr>
                <w:rFonts w:ascii="宋体" w:hAnsi="宋体" w:eastAsia="宋体" w:cs="宋体"/>
                <w:spacing w:val="4"/>
                <w:position w:val="15"/>
                <w:sz w:val="21"/>
                <w:szCs w:val="21"/>
              </w:rPr>
              <w:t>建</w:t>
            </w:r>
            <w:r>
              <w:rPr>
                <w:rFonts w:ascii="宋体" w:hAnsi="宋体" w:eastAsia="宋体" w:cs="宋体"/>
                <w:spacing w:val="3"/>
                <w:position w:val="15"/>
                <w:sz w:val="21"/>
                <w:szCs w:val="21"/>
              </w:rPr>
              <w:t>设</w:t>
            </w:r>
          </w:p>
          <w:p w14:paraId="7579EB52">
            <w:pPr>
              <w:spacing w:line="228" w:lineRule="auto"/>
              <w:ind w:left="161"/>
              <w:rPr>
                <w:rFonts w:ascii="宋体" w:hAnsi="宋体" w:eastAsia="宋体" w:cs="宋体"/>
                <w:sz w:val="21"/>
                <w:szCs w:val="21"/>
              </w:rPr>
            </w:pPr>
            <w:r>
              <w:rPr>
                <w:rFonts w:ascii="宋体" w:hAnsi="宋体" w:eastAsia="宋体" w:cs="宋体"/>
                <w:spacing w:val="4"/>
                <w:sz w:val="21"/>
                <w:szCs w:val="21"/>
              </w:rPr>
              <w:t>规模</w:t>
            </w:r>
          </w:p>
        </w:tc>
        <w:tc>
          <w:tcPr>
            <w:tcW w:w="1095" w:type="dxa"/>
            <w:vAlign w:val="top"/>
          </w:tcPr>
          <w:p w14:paraId="09FD047E">
            <w:pPr>
              <w:spacing w:before="35" w:line="408" w:lineRule="exact"/>
              <w:ind w:left="133"/>
              <w:rPr>
                <w:rFonts w:ascii="宋体" w:hAnsi="宋体" w:eastAsia="宋体" w:cs="宋体"/>
                <w:sz w:val="21"/>
                <w:szCs w:val="21"/>
              </w:rPr>
            </w:pPr>
            <w:r>
              <w:rPr>
                <w:rFonts w:ascii="宋体" w:hAnsi="宋体" w:eastAsia="宋体" w:cs="宋体"/>
                <w:spacing w:val="9"/>
                <w:position w:val="15"/>
                <w:sz w:val="21"/>
                <w:szCs w:val="21"/>
              </w:rPr>
              <w:t>建</w:t>
            </w:r>
            <w:r>
              <w:rPr>
                <w:rFonts w:ascii="宋体" w:hAnsi="宋体" w:eastAsia="宋体" w:cs="宋体"/>
                <w:spacing w:val="6"/>
                <w:position w:val="15"/>
                <w:sz w:val="21"/>
                <w:szCs w:val="21"/>
              </w:rPr>
              <w:t>筑面积</w:t>
            </w:r>
          </w:p>
          <w:p w14:paraId="5689E45A">
            <w:pPr>
              <w:spacing w:line="228" w:lineRule="auto"/>
              <w:ind w:left="167"/>
              <w:rPr>
                <w:rFonts w:ascii="宋体" w:hAnsi="宋体" w:eastAsia="宋体" w:cs="宋体"/>
                <w:sz w:val="21"/>
                <w:szCs w:val="21"/>
              </w:rPr>
            </w:pPr>
            <w:r>
              <w:rPr>
                <w:rFonts w:ascii="宋体" w:hAnsi="宋体" w:eastAsia="宋体" w:cs="宋体"/>
                <w:spacing w:val="-1"/>
                <w:sz w:val="21"/>
                <w:szCs w:val="21"/>
              </w:rPr>
              <w:t>(平方米</w:t>
            </w:r>
            <w:r>
              <w:rPr>
                <w:rFonts w:ascii="宋体" w:hAnsi="宋体" w:eastAsia="宋体" w:cs="宋体"/>
                <w:sz w:val="21"/>
                <w:szCs w:val="21"/>
              </w:rPr>
              <w:t>)</w:t>
            </w:r>
          </w:p>
        </w:tc>
        <w:tc>
          <w:tcPr>
            <w:tcW w:w="750" w:type="dxa"/>
            <w:vAlign w:val="top"/>
          </w:tcPr>
          <w:p w14:paraId="79AA1EB4">
            <w:pPr>
              <w:spacing w:before="35" w:line="408" w:lineRule="exact"/>
              <w:ind w:left="173"/>
              <w:rPr>
                <w:rFonts w:ascii="宋体" w:hAnsi="宋体" w:eastAsia="宋体" w:cs="宋体"/>
                <w:sz w:val="21"/>
                <w:szCs w:val="21"/>
              </w:rPr>
            </w:pPr>
            <w:r>
              <w:rPr>
                <w:rFonts w:ascii="宋体" w:hAnsi="宋体" w:eastAsia="宋体" w:cs="宋体"/>
                <w:spacing w:val="2"/>
                <w:position w:val="15"/>
                <w:sz w:val="21"/>
                <w:szCs w:val="21"/>
              </w:rPr>
              <w:t>结构</w:t>
            </w:r>
          </w:p>
          <w:p w14:paraId="3B5CA17B">
            <w:pPr>
              <w:spacing w:line="229" w:lineRule="auto"/>
              <w:ind w:left="171"/>
              <w:rPr>
                <w:rFonts w:ascii="宋体" w:hAnsi="宋体" w:eastAsia="宋体" w:cs="宋体"/>
                <w:sz w:val="21"/>
                <w:szCs w:val="21"/>
              </w:rPr>
            </w:pPr>
            <w:r>
              <w:rPr>
                <w:rFonts w:ascii="宋体" w:hAnsi="宋体" w:eastAsia="宋体" w:cs="宋体"/>
                <w:spacing w:val="4"/>
                <w:sz w:val="21"/>
                <w:szCs w:val="21"/>
              </w:rPr>
              <w:t>形</w:t>
            </w:r>
            <w:r>
              <w:rPr>
                <w:rFonts w:ascii="宋体" w:hAnsi="宋体" w:eastAsia="宋体" w:cs="宋体"/>
                <w:spacing w:val="3"/>
                <w:sz w:val="21"/>
                <w:szCs w:val="21"/>
              </w:rPr>
              <w:t>式</w:t>
            </w:r>
          </w:p>
        </w:tc>
        <w:tc>
          <w:tcPr>
            <w:tcW w:w="683" w:type="dxa"/>
            <w:vAlign w:val="top"/>
          </w:tcPr>
          <w:p w14:paraId="1D02D6B7">
            <w:pPr>
              <w:spacing w:before="239" w:line="228" w:lineRule="auto"/>
              <w:ind w:left="136"/>
              <w:rPr>
                <w:rFonts w:ascii="宋体" w:hAnsi="宋体" w:eastAsia="宋体" w:cs="宋体"/>
                <w:sz w:val="21"/>
                <w:szCs w:val="21"/>
              </w:rPr>
            </w:pPr>
            <w:r>
              <w:rPr>
                <w:rFonts w:ascii="宋体" w:hAnsi="宋体" w:eastAsia="宋体" w:cs="宋体"/>
                <w:spacing w:val="5"/>
                <w:sz w:val="21"/>
                <w:szCs w:val="21"/>
              </w:rPr>
              <w:t>层</w:t>
            </w:r>
            <w:r>
              <w:rPr>
                <w:rFonts w:ascii="宋体" w:hAnsi="宋体" w:eastAsia="宋体" w:cs="宋体"/>
                <w:spacing w:val="4"/>
                <w:sz w:val="21"/>
                <w:szCs w:val="21"/>
              </w:rPr>
              <w:t>数</w:t>
            </w:r>
          </w:p>
        </w:tc>
        <w:tc>
          <w:tcPr>
            <w:tcW w:w="683" w:type="dxa"/>
            <w:vAlign w:val="top"/>
          </w:tcPr>
          <w:p w14:paraId="6E8F4B29">
            <w:pPr>
              <w:spacing w:before="35" w:line="408" w:lineRule="exact"/>
              <w:ind w:left="139"/>
              <w:rPr>
                <w:rFonts w:ascii="宋体" w:hAnsi="宋体" w:eastAsia="宋体" w:cs="宋体"/>
                <w:sz w:val="21"/>
                <w:szCs w:val="21"/>
              </w:rPr>
            </w:pPr>
            <w:r>
              <w:rPr>
                <w:rFonts w:ascii="宋体" w:hAnsi="宋体" w:eastAsia="宋体" w:cs="宋体"/>
                <w:spacing w:val="4"/>
                <w:position w:val="15"/>
                <w:sz w:val="21"/>
                <w:szCs w:val="21"/>
              </w:rPr>
              <w:t>生</w:t>
            </w:r>
            <w:r>
              <w:rPr>
                <w:rFonts w:ascii="宋体" w:hAnsi="宋体" w:eastAsia="宋体" w:cs="宋体"/>
                <w:spacing w:val="3"/>
                <w:position w:val="15"/>
                <w:sz w:val="21"/>
                <w:szCs w:val="21"/>
              </w:rPr>
              <w:t>产</w:t>
            </w:r>
          </w:p>
          <w:p w14:paraId="0BDD78A8">
            <w:pPr>
              <w:spacing w:line="228" w:lineRule="auto"/>
              <w:ind w:left="145"/>
              <w:rPr>
                <w:rFonts w:ascii="宋体" w:hAnsi="宋体" w:eastAsia="宋体" w:cs="宋体"/>
                <w:sz w:val="21"/>
                <w:szCs w:val="21"/>
              </w:rPr>
            </w:pPr>
            <w:r>
              <w:rPr>
                <w:rFonts w:ascii="宋体" w:hAnsi="宋体" w:eastAsia="宋体" w:cs="宋体"/>
                <w:spacing w:val="1"/>
                <w:sz w:val="21"/>
                <w:szCs w:val="21"/>
              </w:rPr>
              <w:t>能</w:t>
            </w:r>
            <w:r>
              <w:rPr>
                <w:rFonts w:ascii="宋体" w:hAnsi="宋体" w:eastAsia="宋体" w:cs="宋体"/>
                <w:sz w:val="21"/>
                <w:szCs w:val="21"/>
              </w:rPr>
              <w:t>力</w:t>
            </w:r>
          </w:p>
        </w:tc>
        <w:tc>
          <w:tcPr>
            <w:tcW w:w="921" w:type="dxa"/>
            <w:vAlign w:val="top"/>
          </w:tcPr>
          <w:p w14:paraId="479BB986">
            <w:pPr>
              <w:spacing w:before="35" w:line="408" w:lineRule="exact"/>
              <w:ind w:left="156"/>
              <w:rPr>
                <w:rFonts w:ascii="宋体" w:hAnsi="宋体" w:eastAsia="宋体" w:cs="宋体"/>
                <w:sz w:val="21"/>
                <w:szCs w:val="21"/>
              </w:rPr>
            </w:pPr>
            <w:r>
              <w:rPr>
                <w:rFonts w:ascii="宋体" w:hAnsi="宋体" w:eastAsia="宋体" w:cs="宋体"/>
                <w:spacing w:val="6"/>
                <w:position w:val="15"/>
                <w:sz w:val="21"/>
                <w:szCs w:val="21"/>
              </w:rPr>
              <w:t>设备</w:t>
            </w:r>
            <w:r>
              <w:rPr>
                <w:rFonts w:ascii="宋体" w:hAnsi="宋体" w:eastAsia="宋体" w:cs="宋体"/>
                <w:spacing w:val="5"/>
                <w:position w:val="15"/>
                <w:sz w:val="21"/>
                <w:szCs w:val="21"/>
              </w:rPr>
              <w:t>安</w:t>
            </w:r>
          </w:p>
          <w:p w14:paraId="361FB3E7">
            <w:pPr>
              <w:spacing w:line="228" w:lineRule="auto"/>
              <w:ind w:left="152"/>
              <w:rPr>
                <w:rFonts w:ascii="宋体" w:hAnsi="宋体" w:eastAsia="宋体" w:cs="宋体"/>
                <w:sz w:val="21"/>
                <w:szCs w:val="21"/>
              </w:rPr>
            </w:pPr>
            <w:r>
              <w:rPr>
                <w:rFonts w:ascii="宋体" w:hAnsi="宋体" w:eastAsia="宋体" w:cs="宋体"/>
                <w:spacing w:val="7"/>
                <w:sz w:val="21"/>
                <w:szCs w:val="21"/>
              </w:rPr>
              <w:t>装内</w:t>
            </w:r>
            <w:r>
              <w:rPr>
                <w:rFonts w:ascii="宋体" w:hAnsi="宋体" w:eastAsia="宋体" w:cs="宋体"/>
                <w:spacing w:val="6"/>
                <w:sz w:val="21"/>
                <w:szCs w:val="21"/>
              </w:rPr>
              <w:t>容</w:t>
            </w:r>
          </w:p>
        </w:tc>
        <w:tc>
          <w:tcPr>
            <w:tcW w:w="1243" w:type="dxa"/>
            <w:vAlign w:val="top"/>
          </w:tcPr>
          <w:p w14:paraId="1342C8CE">
            <w:pPr>
              <w:spacing w:before="35" w:line="227" w:lineRule="auto"/>
              <w:ind w:left="209"/>
              <w:rPr>
                <w:rFonts w:ascii="宋体" w:hAnsi="宋体" w:eastAsia="宋体" w:cs="宋体"/>
                <w:sz w:val="21"/>
                <w:szCs w:val="21"/>
              </w:rPr>
            </w:pPr>
            <w:r>
              <w:rPr>
                <w:rFonts w:ascii="宋体" w:hAnsi="宋体" w:eastAsia="宋体" w:cs="宋体"/>
                <w:spacing w:val="7"/>
                <w:sz w:val="21"/>
                <w:szCs w:val="21"/>
              </w:rPr>
              <w:t>合同价格</w:t>
            </w:r>
          </w:p>
          <w:p w14:paraId="17BEA775">
            <w:pPr>
              <w:spacing w:before="162" w:line="229" w:lineRule="auto"/>
              <w:ind w:left="456"/>
              <w:rPr>
                <w:rFonts w:ascii="宋体" w:hAnsi="宋体" w:eastAsia="宋体" w:cs="宋体"/>
                <w:sz w:val="21"/>
                <w:szCs w:val="21"/>
              </w:rPr>
            </w:pPr>
            <w:r>
              <w:rPr>
                <w:rFonts w:ascii="宋体" w:hAnsi="宋体" w:eastAsia="宋体" w:cs="宋体"/>
                <w:spacing w:val="-11"/>
                <w:sz w:val="21"/>
                <w:szCs w:val="21"/>
              </w:rPr>
              <w:t>(</w:t>
            </w:r>
            <w:r>
              <w:rPr>
                <w:rFonts w:ascii="宋体" w:hAnsi="宋体" w:eastAsia="宋体" w:cs="宋体"/>
                <w:spacing w:val="-8"/>
                <w:sz w:val="21"/>
                <w:szCs w:val="21"/>
              </w:rPr>
              <w:t>元)</w:t>
            </w:r>
          </w:p>
        </w:tc>
        <w:tc>
          <w:tcPr>
            <w:tcW w:w="732" w:type="dxa"/>
            <w:vAlign w:val="top"/>
          </w:tcPr>
          <w:p w14:paraId="2659DB55">
            <w:pPr>
              <w:spacing w:before="35" w:line="408" w:lineRule="exact"/>
              <w:ind w:left="164"/>
              <w:rPr>
                <w:rFonts w:ascii="宋体" w:hAnsi="宋体" w:eastAsia="宋体" w:cs="宋体"/>
                <w:sz w:val="21"/>
                <w:szCs w:val="21"/>
              </w:rPr>
            </w:pPr>
            <w:r>
              <w:rPr>
                <w:rFonts w:ascii="宋体" w:hAnsi="宋体" w:eastAsia="宋体" w:cs="宋体"/>
                <w:spacing w:val="4"/>
                <w:position w:val="15"/>
                <w:sz w:val="21"/>
                <w:szCs w:val="21"/>
              </w:rPr>
              <w:t>开工</w:t>
            </w:r>
          </w:p>
          <w:p w14:paraId="7725876C">
            <w:pPr>
              <w:spacing w:line="229" w:lineRule="auto"/>
              <w:ind w:left="199"/>
              <w:rPr>
                <w:rFonts w:ascii="宋体" w:hAnsi="宋体" w:eastAsia="宋体" w:cs="宋体"/>
                <w:sz w:val="21"/>
                <w:szCs w:val="21"/>
              </w:rPr>
            </w:pPr>
            <w:r>
              <w:rPr>
                <w:rFonts w:ascii="宋体" w:hAnsi="宋体" w:eastAsia="宋体" w:cs="宋体"/>
                <w:spacing w:val="-14"/>
                <w:sz w:val="21"/>
                <w:szCs w:val="21"/>
              </w:rPr>
              <w:t>日</w:t>
            </w:r>
            <w:r>
              <w:rPr>
                <w:rFonts w:ascii="宋体" w:hAnsi="宋体" w:eastAsia="宋体" w:cs="宋体"/>
                <w:spacing w:val="-13"/>
                <w:sz w:val="21"/>
                <w:szCs w:val="21"/>
              </w:rPr>
              <w:t>期</w:t>
            </w:r>
          </w:p>
        </w:tc>
        <w:tc>
          <w:tcPr>
            <w:tcW w:w="771" w:type="dxa"/>
            <w:vAlign w:val="top"/>
          </w:tcPr>
          <w:p w14:paraId="42824133">
            <w:pPr>
              <w:spacing w:before="35" w:line="408" w:lineRule="exact"/>
              <w:ind w:left="180"/>
              <w:rPr>
                <w:rFonts w:ascii="宋体" w:hAnsi="宋体" w:eastAsia="宋体" w:cs="宋体"/>
                <w:sz w:val="21"/>
                <w:szCs w:val="21"/>
              </w:rPr>
            </w:pPr>
            <w:r>
              <w:rPr>
                <w:rFonts w:ascii="宋体" w:hAnsi="宋体" w:eastAsia="宋体" w:cs="宋体"/>
                <w:spacing w:val="4"/>
                <w:position w:val="15"/>
                <w:sz w:val="21"/>
                <w:szCs w:val="21"/>
              </w:rPr>
              <w:t>竣工</w:t>
            </w:r>
          </w:p>
          <w:p w14:paraId="500BFC8A">
            <w:pPr>
              <w:spacing w:line="229" w:lineRule="auto"/>
              <w:ind w:left="216"/>
              <w:rPr>
                <w:rFonts w:ascii="宋体" w:hAnsi="宋体" w:eastAsia="宋体" w:cs="宋体"/>
                <w:sz w:val="21"/>
                <w:szCs w:val="21"/>
              </w:rPr>
            </w:pPr>
            <w:r>
              <w:rPr>
                <w:rFonts w:ascii="宋体" w:hAnsi="宋体" w:eastAsia="宋体" w:cs="宋体"/>
                <w:spacing w:val="-14"/>
                <w:sz w:val="21"/>
                <w:szCs w:val="21"/>
              </w:rPr>
              <w:t>日</w:t>
            </w:r>
            <w:r>
              <w:rPr>
                <w:rFonts w:ascii="宋体" w:hAnsi="宋体" w:eastAsia="宋体" w:cs="宋体"/>
                <w:spacing w:val="-13"/>
                <w:sz w:val="21"/>
                <w:szCs w:val="21"/>
              </w:rPr>
              <w:t>期</w:t>
            </w:r>
          </w:p>
        </w:tc>
      </w:tr>
      <w:tr w14:paraId="64A9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667" w:type="dxa"/>
            <w:vAlign w:val="top"/>
          </w:tcPr>
          <w:p w14:paraId="39C3C569">
            <w:pPr>
              <w:rPr>
                <w:rFonts w:ascii="Arial"/>
                <w:sz w:val="21"/>
                <w:szCs w:val="21"/>
              </w:rPr>
            </w:pPr>
          </w:p>
        </w:tc>
        <w:tc>
          <w:tcPr>
            <w:tcW w:w="733" w:type="dxa"/>
            <w:vAlign w:val="top"/>
          </w:tcPr>
          <w:p w14:paraId="6346E2F0">
            <w:pPr>
              <w:rPr>
                <w:rFonts w:ascii="Arial"/>
                <w:sz w:val="21"/>
                <w:szCs w:val="21"/>
              </w:rPr>
            </w:pPr>
          </w:p>
        </w:tc>
        <w:tc>
          <w:tcPr>
            <w:tcW w:w="1095" w:type="dxa"/>
            <w:vAlign w:val="top"/>
          </w:tcPr>
          <w:p w14:paraId="1BE7BAA3">
            <w:pPr>
              <w:rPr>
                <w:rFonts w:ascii="Arial"/>
                <w:sz w:val="21"/>
                <w:szCs w:val="21"/>
              </w:rPr>
            </w:pPr>
          </w:p>
        </w:tc>
        <w:tc>
          <w:tcPr>
            <w:tcW w:w="750" w:type="dxa"/>
            <w:vAlign w:val="top"/>
          </w:tcPr>
          <w:p w14:paraId="14E37EEC">
            <w:pPr>
              <w:rPr>
                <w:rFonts w:ascii="Arial"/>
                <w:sz w:val="21"/>
                <w:szCs w:val="21"/>
              </w:rPr>
            </w:pPr>
          </w:p>
        </w:tc>
        <w:tc>
          <w:tcPr>
            <w:tcW w:w="683" w:type="dxa"/>
            <w:vAlign w:val="top"/>
          </w:tcPr>
          <w:p w14:paraId="4E733FC4">
            <w:pPr>
              <w:rPr>
                <w:rFonts w:ascii="Arial"/>
                <w:sz w:val="21"/>
                <w:szCs w:val="21"/>
              </w:rPr>
            </w:pPr>
          </w:p>
        </w:tc>
        <w:tc>
          <w:tcPr>
            <w:tcW w:w="683" w:type="dxa"/>
            <w:vAlign w:val="top"/>
          </w:tcPr>
          <w:p w14:paraId="1477C07A">
            <w:pPr>
              <w:rPr>
                <w:rFonts w:ascii="Arial"/>
                <w:sz w:val="21"/>
                <w:szCs w:val="21"/>
              </w:rPr>
            </w:pPr>
          </w:p>
        </w:tc>
        <w:tc>
          <w:tcPr>
            <w:tcW w:w="921" w:type="dxa"/>
            <w:vAlign w:val="top"/>
          </w:tcPr>
          <w:p w14:paraId="0BB120C5">
            <w:pPr>
              <w:rPr>
                <w:rFonts w:ascii="Arial"/>
                <w:sz w:val="21"/>
                <w:szCs w:val="21"/>
              </w:rPr>
            </w:pPr>
          </w:p>
        </w:tc>
        <w:tc>
          <w:tcPr>
            <w:tcW w:w="1243" w:type="dxa"/>
            <w:vAlign w:val="top"/>
          </w:tcPr>
          <w:p w14:paraId="2BC7B89C">
            <w:pPr>
              <w:rPr>
                <w:rFonts w:ascii="Arial"/>
                <w:sz w:val="21"/>
                <w:szCs w:val="21"/>
              </w:rPr>
            </w:pPr>
          </w:p>
        </w:tc>
        <w:tc>
          <w:tcPr>
            <w:tcW w:w="732" w:type="dxa"/>
            <w:vAlign w:val="top"/>
          </w:tcPr>
          <w:p w14:paraId="7519930D">
            <w:pPr>
              <w:rPr>
                <w:rFonts w:ascii="Arial"/>
                <w:sz w:val="21"/>
                <w:szCs w:val="21"/>
              </w:rPr>
            </w:pPr>
          </w:p>
        </w:tc>
        <w:tc>
          <w:tcPr>
            <w:tcW w:w="771" w:type="dxa"/>
            <w:vAlign w:val="top"/>
          </w:tcPr>
          <w:p w14:paraId="535A45B0">
            <w:pPr>
              <w:rPr>
                <w:rFonts w:ascii="Arial"/>
                <w:sz w:val="21"/>
                <w:szCs w:val="21"/>
              </w:rPr>
            </w:pPr>
          </w:p>
        </w:tc>
      </w:tr>
      <w:tr w14:paraId="54C9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67" w:type="dxa"/>
            <w:vAlign w:val="top"/>
          </w:tcPr>
          <w:p w14:paraId="5A7A1A52">
            <w:pPr>
              <w:rPr>
                <w:rFonts w:ascii="Arial"/>
                <w:sz w:val="21"/>
                <w:szCs w:val="21"/>
              </w:rPr>
            </w:pPr>
          </w:p>
        </w:tc>
        <w:tc>
          <w:tcPr>
            <w:tcW w:w="733" w:type="dxa"/>
            <w:vAlign w:val="top"/>
          </w:tcPr>
          <w:p w14:paraId="42DBC467">
            <w:pPr>
              <w:rPr>
                <w:rFonts w:ascii="Arial"/>
                <w:sz w:val="21"/>
                <w:szCs w:val="21"/>
              </w:rPr>
            </w:pPr>
          </w:p>
        </w:tc>
        <w:tc>
          <w:tcPr>
            <w:tcW w:w="1095" w:type="dxa"/>
            <w:vAlign w:val="top"/>
          </w:tcPr>
          <w:p w14:paraId="0AA217AE">
            <w:pPr>
              <w:rPr>
                <w:rFonts w:ascii="Arial"/>
                <w:sz w:val="21"/>
                <w:szCs w:val="21"/>
              </w:rPr>
            </w:pPr>
          </w:p>
        </w:tc>
        <w:tc>
          <w:tcPr>
            <w:tcW w:w="750" w:type="dxa"/>
            <w:vAlign w:val="top"/>
          </w:tcPr>
          <w:p w14:paraId="68E6786F">
            <w:pPr>
              <w:rPr>
                <w:rFonts w:ascii="Arial"/>
                <w:sz w:val="21"/>
                <w:szCs w:val="21"/>
              </w:rPr>
            </w:pPr>
          </w:p>
        </w:tc>
        <w:tc>
          <w:tcPr>
            <w:tcW w:w="683" w:type="dxa"/>
            <w:vAlign w:val="top"/>
          </w:tcPr>
          <w:p w14:paraId="419EE328">
            <w:pPr>
              <w:rPr>
                <w:rFonts w:ascii="Arial"/>
                <w:sz w:val="21"/>
                <w:szCs w:val="21"/>
              </w:rPr>
            </w:pPr>
          </w:p>
        </w:tc>
        <w:tc>
          <w:tcPr>
            <w:tcW w:w="683" w:type="dxa"/>
            <w:vAlign w:val="top"/>
          </w:tcPr>
          <w:p w14:paraId="4C997247">
            <w:pPr>
              <w:rPr>
                <w:rFonts w:ascii="Arial"/>
                <w:sz w:val="21"/>
                <w:szCs w:val="21"/>
              </w:rPr>
            </w:pPr>
          </w:p>
        </w:tc>
        <w:tc>
          <w:tcPr>
            <w:tcW w:w="921" w:type="dxa"/>
            <w:vAlign w:val="top"/>
          </w:tcPr>
          <w:p w14:paraId="3A0D0B0A">
            <w:pPr>
              <w:rPr>
                <w:rFonts w:ascii="Arial"/>
                <w:sz w:val="21"/>
                <w:szCs w:val="21"/>
              </w:rPr>
            </w:pPr>
          </w:p>
        </w:tc>
        <w:tc>
          <w:tcPr>
            <w:tcW w:w="1243" w:type="dxa"/>
            <w:vAlign w:val="top"/>
          </w:tcPr>
          <w:p w14:paraId="779C4821">
            <w:pPr>
              <w:rPr>
                <w:rFonts w:ascii="Arial"/>
                <w:sz w:val="21"/>
                <w:szCs w:val="21"/>
              </w:rPr>
            </w:pPr>
          </w:p>
        </w:tc>
        <w:tc>
          <w:tcPr>
            <w:tcW w:w="732" w:type="dxa"/>
            <w:vAlign w:val="top"/>
          </w:tcPr>
          <w:p w14:paraId="7FCA5029">
            <w:pPr>
              <w:rPr>
                <w:rFonts w:ascii="Arial"/>
                <w:sz w:val="21"/>
                <w:szCs w:val="21"/>
              </w:rPr>
            </w:pPr>
          </w:p>
        </w:tc>
        <w:tc>
          <w:tcPr>
            <w:tcW w:w="771" w:type="dxa"/>
            <w:vAlign w:val="top"/>
          </w:tcPr>
          <w:p w14:paraId="7AAA2411">
            <w:pPr>
              <w:rPr>
                <w:rFonts w:ascii="Arial"/>
                <w:sz w:val="21"/>
                <w:szCs w:val="21"/>
              </w:rPr>
            </w:pPr>
          </w:p>
        </w:tc>
      </w:tr>
      <w:tr w14:paraId="1ABD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667" w:type="dxa"/>
            <w:vAlign w:val="top"/>
          </w:tcPr>
          <w:p w14:paraId="48DA3230">
            <w:pPr>
              <w:rPr>
                <w:rFonts w:ascii="Arial"/>
                <w:sz w:val="21"/>
                <w:szCs w:val="21"/>
              </w:rPr>
            </w:pPr>
          </w:p>
        </w:tc>
        <w:tc>
          <w:tcPr>
            <w:tcW w:w="733" w:type="dxa"/>
            <w:vAlign w:val="top"/>
          </w:tcPr>
          <w:p w14:paraId="182FF0D4">
            <w:pPr>
              <w:rPr>
                <w:rFonts w:ascii="Arial"/>
                <w:sz w:val="21"/>
                <w:szCs w:val="21"/>
              </w:rPr>
            </w:pPr>
          </w:p>
        </w:tc>
        <w:tc>
          <w:tcPr>
            <w:tcW w:w="1095" w:type="dxa"/>
            <w:vAlign w:val="top"/>
          </w:tcPr>
          <w:p w14:paraId="12AC7963">
            <w:pPr>
              <w:rPr>
                <w:rFonts w:ascii="Arial"/>
                <w:sz w:val="21"/>
                <w:szCs w:val="21"/>
              </w:rPr>
            </w:pPr>
          </w:p>
        </w:tc>
        <w:tc>
          <w:tcPr>
            <w:tcW w:w="750" w:type="dxa"/>
            <w:vAlign w:val="top"/>
          </w:tcPr>
          <w:p w14:paraId="0B180A24">
            <w:pPr>
              <w:rPr>
                <w:rFonts w:ascii="Arial"/>
                <w:sz w:val="21"/>
                <w:szCs w:val="21"/>
              </w:rPr>
            </w:pPr>
          </w:p>
        </w:tc>
        <w:tc>
          <w:tcPr>
            <w:tcW w:w="683" w:type="dxa"/>
            <w:vAlign w:val="top"/>
          </w:tcPr>
          <w:p w14:paraId="2B6E543A">
            <w:pPr>
              <w:rPr>
                <w:rFonts w:ascii="Arial"/>
                <w:sz w:val="21"/>
                <w:szCs w:val="21"/>
              </w:rPr>
            </w:pPr>
          </w:p>
        </w:tc>
        <w:tc>
          <w:tcPr>
            <w:tcW w:w="683" w:type="dxa"/>
            <w:vAlign w:val="top"/>
          </w:tcPr>
          <w:p w14:paraId="3834D858">
            <w:pPr>
              <w:rPr>
                <w:rFonts w:ascii="Arial"/>
                <w:sz w:val="21"/>
                <w:szCs w:val="21"/>
              </w:rPr>
            </w:pPr>
          </w:p>
        </w:tc>
        <w:tc>
          <w:tcPr>
            <w:tcW w:w="921" w:type="dxa"/>
            <w:vAlign w:val="top"/>
          </w:tcPr>
          <w:p w14:paraId="2074AE98">
            <w:pPr>
              <w:rPr>
                <w:rFonts w:ascii="Arial"/>
                <w:sz w:val="21"/>
                <w:szCs w:val="21"/>
              </w:rPr>
            </w:pPr>
          </w:p>
        </w:tc>
        <w:tc>
          <w:tcPr>
            <w:tcW w:w="1243" w:type="dxa"/>
            <w:vAlign w:val="top"/>
          </w:tcPr>
          <w:p w14:paraId="4D6F9CEA">
            <w:pPr>
              <w:rPr>
                <w:rFonts w:ascii="Arial"/>
                <w:sz w:val="21"/>
                <w:szCs w:val="21"/>
              </w:rPr>
            </w:pPr>
          </w:p>
        </w:tc>
        <w:tc>
          <w:tcPr>
            <w:tcW w:w="732" w:type="dxa"/>
            <w:vAlign w:val="top"/>
          </w:tcPr>
          <w:p w14:paraId="6DD5F91E">
            <w:pPr>
              <w:rPr>
                <w:rFonts w:ascii="Arial"/>
                <w:sz w:val="21"/>
                <w:szCs w:val="21"/>
              </w:rPr>
            </w:pPr>
          </w:p>
        </w:tc>
        <w:tc>
          <w:tcPr>
            <w:tcW w:w="771" w:type="dxa"/>
            <w:vAlign w:val="top"/>
          </w:tcPr>
          <w:p w14:paraId="133FF24B">
            <w:pPr>
              <w:rPr>
                <w:rFonts w:ascii="Arial"/>
                <w:sz w:val="21"/>
                <w:szCs w:val="21"/>
              </w:rPr>
            </w:pPr>
          </w:p>
        </w:tc>
      </w:tr>
      <w:tr w14:paraId="0CCA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67" w:type="dxa"/>
            <w:vAlign w:val="top"/>
          </w:tcPr>
          <w:p w14:paraId="58413D46">
            <w:pPr>
              <w:rPr>
                <w:rFonts w:ascii="Arial"/>
                <w:sz w:val="21"/>
                <w:szCs w:val="21"/>
              </w:rPr>
            </w:pPr>
          </w:p>
        </w:tc>
        <w:tc>
          <w:tcPr>
            <w:tcW w:w="733" w:type="dxa"/>
            <w:vAlign w:val="top"/>
          </w:tcPr>
          <w:p w14:paraId="6EFA21DD">
            <w:pPr>
              <w:rPr>
                <w:rFonts w:ascii="Arial"/>
                <w:sz w:val="21"/>
                <w:szCs w:val="21"/>
              </w:rPr>
            </w:pPr>
          </w:p>
        </w:tc>
        <w:tc>
          <w:tcPr>
            <w:tcW w:w="1095" w:type="dxa"/>
            <w:vAlign w:val="top"/>
          </w:tcPr>
          <w:p w14:paraId="3F8285DF">
            <w:pPr>
              <w:rPr>
                <w:rFonts w:ascii="Arial"/>
                <w:sz w:val="21"/>
                <w:szCs w:val="21"/>
              </w:rPr>
            </w:pPr>
          </w:p>
        </w:tc>
        <w:tc>
          <w:tcPr>
            <w:tcW w:w="750" w:type="dxa"/>
            <w:vAlign w:val="top"/>
          </w:tcPr>
          <w:p w14:paraId="0B1B2099">
            <w:pPr>
              <w:rPr>
                <w:rFonts w:ascii="Arial"/>
                <w:sz w:val="21"/>
                <w:szCs w:val="21"/>
              </w:rPr>
            </w:pPr>
          </w:p>
        </w:tc>
        <w:tc>
          <w:tcPr>
            <w:tcW w:w="683" w:type="dxa"/>
            <w:vAlign w:val="top"/>
          </w:tcPr>
          <w:p w14:paraId="05D3FA7F">
            <w:pPr>
              <w:rPr>
                <w:rFonts w:ascii="Arial"/>
                <w:sz w:val="21"/>
                <w:szCs w:val="21"/>
              </w:rPr>
            </w:pPr>
          </w:p>
        </w:tc>
        <w:tc>
          <w:tcPr>
            <w:tcW w:w="683" w:type="dxa"/>
            <w:vAlign w:val="top"/>
          </w:tcPr>
          <w:p w14:paraId="39B67F6C">
            <w:pPr>
              <w:rPr>
                <w:rFonts w:ascii="Arial"/>
                <w:sz w:val="21"/>
                <w:szCs w:val="21"/>
              </w:rPr>
            </w:pPr>
          </w:p>
        </w:tc>
        <w:tc>
          <w:tcPr>
            <w:tcW w:w="921" w:type="dxa"/>
            <w:vAlign w:val="top"/>
          </w:tcPr>
          <w:p w14:paraId="77B7A3DC">
            <w:pPr>
              <w:rPr>
                <w:rFonts w:ascii="Arial"/>
                <w:sz w:val="21"/>
                <w:szCs w:val="21"/>
              </w:rPr>
            </w:pPr>
          </w:p>
        </w:tc>
        <w:tc>
          <w:tcPr>
            <w:tcW w:w="1243" w:type="dxa"/>
            <w:vAlign w:val="top"/>
          </w:tcPr>
          <w:p w14:paraId="47312AF1">
            <w:pPr>
              <w:rPr>
                <w:rFonts w:ascii="Arial"/>
                <w:sz w:val="21"/>
                <w:szCs w:val="21"/>
              </w:rPr>
            </w:pPr>
          </w:p>
        </w:tc>
        <w:tc>
          <w:tcPr>
            <w:tcW w:w="732" w:type="dxa"/>
            <w:vAlign w:val="top"/>
          </w:tcPr>
          <w:p w14:paraId="5A17AAA4">
            <w:pPr>
              <w:rPr>
                <w:rFonts w:ascii="Arial"/>
                <w:sz w:val="21"/>
                <w:szCs w:val="21"/>
              </w:rPr>
            </w:pPr>
          </w:p>
        </w:tc>
        <w:tc>
          <w:tcPr>
            <w:tcW w:w="771" w:type="dxa"/>
            <w:vAlign w:val="top"/>
          </w:tcPr>
          <w:p w14:paraId="490947C7">
            <w:pPr>
              <w:rPr>
                <w:rFonts w:ascii="Arial"/>
                <w:sz w:val="21"/>
                <w:szCs w:val="21"/>
              </w:rPr>
            </w:pPr>
          </w:p>
        </w:tc>
      </w:tr>
      <w:tr w14:paraId="7C371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67" w:type="dxa"/>
            <w:vAlign w:val="top"/>
          </w:tcPr>
          <w:p w14:paraId="2D964D97">
            <w:pPr>
              <w:rPr>
                <w:rFonts w:ascii="Arial"/>
                <w:sz w:val="21"/>
                <w:szCs w:val="21"/>
              </w:rPr>
            </w:pPr>
          </w:p>
        </w:tc>
        <w:tc>
          <w:tcPr>
            <w:tcW w:w="733" w:type="dxa"/>
            <w:vAlign w:val="top"/>
          </w:tcPr>
          <w:p w14:paraId="798374FD">
            <w:pPr>
              <w:rPr>
                <w:rFonts w:ascii="Arial"/>
                <w:sz w:val="21"/>
                <w:szCs w:val="21"/>
              </w:rPr>
            </w:pPr>
          </w:p>
        </w:tc>
        <w:tc>
          <w:tcPr>
            <w:tcW w:w="1095" w:type="dxa"/>
            <w:vAlign w:val="top"/>
          </w:tcPr>
          <w:p w14:paraId="2A1BC636">
            <w:pPr>
              <w:rPr>
                <w:rFonts w:ascii="Arial"/>
                <w:sz w:val="21"/>
                <w:szCs w:val="21"/>
              </w:rPr>
            </w:pPr>
          </w:p>
        </w:tc>
        <w:tc>
          <w:tcPr>
            <w:tcW w:w="750" w:type="dxa"/>
            <w:vAlign w:val="top"/>
          </w:tcPr>
          <w:p w14:paraId="30210936">
            <w:pPr>
              <w:rPr>
                <w:rFonts w:ascii="Arial"/>
                <w:sz w:val="21"/>
                <w:szCs w:val="21"/>
              </w:rPr>
            </w:pPr>
          </w:p>
        </w:tc>
        <w:tc>
          <w:tcPr>
            <w:tcW w:w="683" w:type="dxa"/>
            <w:vAlign w:val="top"/>
          </w:tcPr>
          <w:p w14:paraId="552E3ADF">
            <w:pPr>
              <w:rPr>
                <w:rFonts w:ascii="Arial"/>
                <w:sz w:val="21"/>
                <w:szCs w:val="21"/>
              </w:rPr>
            </w:pPr>
          </w:p>
        </w:tc>
        <w:tc>
          <w:tcPr>
            <w:tcW w:w="683" w:type="dxa"/>
            <w:vAlign w:val="top"/>
          </w:tcPr>
          <w:p w14:paraId="76A09F57">
            <w:pPr>
              <w:rPr>
                <w:rFonts w:ascii="Arial"/>
                <w:sz w:val="21"/>
                <w:szCs w:val="21"/>
              </w:rPr>
            </w:pPr>
          </w:p>
        </w:tc>
        <w:tc>
          <w:tcPr>
            <w:tcW w:w="921" w:type="dxa"/>
            <w:vAlign w:val="top"/>
          </w:tcPr>
          <w:p w14:paraId="22DFF33C">
            <w:pPr>
              <w:rPr>
                <w:rFonts w:ascii="Arial"/>
                <w:sz w:val="21"/>
                <w:szCs w:val="21"/>
              </w:rPr>
            </w:pPr>
          </w:p>
        </w:tc>
        <w:tc>
          <w:tcPr>
            <w:tcW w:w="1243" w:type="dxa"/>
            <w:vAlign w:val="top"/>
          </w:tcPr>
          <w:p w14:paraId="224F45AB">
            <w:pPr>
              <w:rPr>
                <w:rFonts w:ascii="Arial"/>
                <w:sz w:val="21"/>
                <w:szCs w:val="21"/>
              </w:rPr>
            </w:pPr>
          </w:p>
        </w:tc>
        <w:tc>
          <w:tcPr>
            <w:tcW w:w="732" w:type="dxa"/>
            <w:vAlign w:val="top"/>
          </w:tcPr>
          <w:p w14:paraId="58C54DA6">
            <w:pPr>
              <w:rPr>
                <w:rFonts w:ascii="Arial"/>
                <w:sz w:val="21"/>
                <w:szCs w:val="21"/>
              </w:rPr>
            </w:pPr>
          </w:p>
        </w:tc>
        <w:tc>
          <w:tcPr>
            <w:tcW w:w="771" w:type="dxa"/>
            <w:vAlign w:val="top"/>
          </w:tcPr>
          <w:p w14:paraId="6485830A">
            <w:pPr>
              <w:rPr>
                <w:rFonts w:ascii="Arial"/>
                <w:sz w:val="21"/>
                <w:szCs w:val="21"/>
              </w:rPr>
            </w:pPr>
          </w:p>
        </w:tc>
      </w:tr>
      <w:tr w14:paraId="62247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67" w:type="dxa"/>
            <w:vAlign w:val="top"/>
          </w:tcPr>
          <w:p w14:paraId="773317EC">
            <w:pPr>
              <w:rPr>
                <w:rFonts w:ascii="Arial"/>
                <w:sz w:val="21"/>
                <w:szCs w:val="21"/>
              </w:rPr>
            </w:pPr>
          </w:p>
        </w:tc>
        <w:tc>
          <w:tcPr>
            <w:tcW w:w="733" w:type="dxa"/>
            <w:vAlign w:val="top"/>
          </w:tcPr>
          <w:p w14:paraId="0E715C8E">
            <w:pPr>
              <w:rPr>
                <w:rFonts w:ascii="Arial"/>
                <w:sz w:val="21"/>
                <w:szCs w:val="21"/>
              </w:rPr>
            </w:pPr>
          </w:p>
        </w:tc>
        <w:tc>
          <w:tcPr>
            <w:tcW w:w="1095" w:type="dxa"/>
            <w:vAlign w:val="top"/>
          </w:tcPr>
          <w:p w14:paraId="1EDDB6F6">
            <w:pPr>
              <w:rPr>
                <w:rFonts w:ascii="Arial"/>
                <w:sz w:val="21"/>
                <w:szCs w:val="21"/>
              </w:rPr>
            </w:pPr>
          </w:p>
        </w:tc>
        <w:tc>
          <w:tcPr>
            <w:tcW w:w="750" w:type="dxa"/>
            <w:vAlign w:val="top"/>
          </w:tcPr>
          <w:p w14:paraId="3354597E">
            <w:pPr>
              <w:rPr>
                <w:rFonts w:ascii="Arial"/>
                <w:sz w:val="21"/>
                <w:szCs w:val="21"/>
              </w:rPr>
            </w:pPr>
          </w:p>
        </w:tc>
        <w:tc>
          <w:tcPr>
            <w:tcW w:w="683" w:type="dxa"/>
            <w:vAlign w:val="top"/>
          </w:tcPr>
          <w:p w14:paraId="43D6A60B">
            <w:pPr>
              <w:rPr>
                <w:rFonts w:ascii="Arial"/>
                <w:sz w:val="21"/>
                <w:szCs w:val="21"/>
              </w:rPr>
            </w:pPr>
          </w:p>
        </w:tc>
        <w:tc>
          <w:tcPr>
            <w:tcW w:w="683" w:type="dxa"/>
            <w:vAlign w:val="top"/>
          </w:tcPr>
          <w:p w14:paraId="758736EE">
            <w:pPr>
              <w:rPr>
                <w:rFonts w:ascii="Arial"/>
                <w:sz w:val="21"/>
                <w:szCs w:val="21"/>
              </w:rPr>
            </w:pPr>
          </w:p>
        </w:tc>
        <w:tc>
          <w:tcPr>
            <w:tcW w:w="921" w:type="dxa"/>
            <w:vAlign w:val="top"/>
          </w:tcPr>
          <w:p w14:paraId="7FC78B79">
            <w:pPr>
              <w:rPr>
                <w:rFonts w:ascii="Arial"/>
                <w:sz w:val="21"/>
                <w:szCs w:val="21"/>
              </w:rPr>
            </w:pPr>
          </w:p>
        </w:tc>
        <w:tc>
          <w:tcPr>
            <w:tcW w:w="1243" w:type="dxa"/>
            <w:vAlign w:val="top"/>
          </w:tcPr>
          <w:p w14:paraId="62CEB47B">
            <w:pPr>
              <w:rPr>
                <w:rFonts w:ascii="Arial"/>
                <w:sz w:val="21"/>
                <w:szCs w:val="21"/>
              </w:rPr>
            </w:pPr>
          </w:p>
        </w:tc>
        <w:tc>
          <w:tcPr>
            <w:tcW w:w="732" w:type="dxa"/>
            <w:vAlign w:val="top"/>
          </w:tcPr>
          <w:p w14:paraId="5CC2EBB3">
            <w:pPr>
              <w:rPr>
                <w:rFonts w:ascii="Arial"/>
                <w:sz w:val="21"/>
                <w:szCs w:val="21"/>
              </w:rPr>
            </w:pPr>
          </w:p>
        </w:tc>
        <w:tc>
          <w:tcPr>
            <w:tcW w:w="771" w:type="dxa"/>
            <w:vAlign w:val="top"/>
          </w:tcPr>
          <w:p w14:paraId="0BA544E0">
            <w:pPr>
              <w:rPr>
                <w:rFonts w:ascii="Arial"/>
                <w:sz w:val="21"/>
                <w:szCs w:val="21"/>
              </w:rPr>
            </w:pPr>
          </w:p>
        </w:tc>
      </w:tr>
      <w:tr w14:paraId="2F2C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67" w:type="dxa"/>
            <w:vAlign w:val="top"/>
          </w:tcPr>
          <w:p w14:paraId="115ACF90">
            <w:pPr>
              <w:rPr>
                <w:rFonts w:ascii="Arial"/>
                <w:sz w:val="21"/>
                <w:szCs w:val="21"/>
              </w:rPr>
            </w:pPr>
          </w:p>
        </w:tc>
        <w:tc>
          <w:tcPr>
            <w:tcW w:w="733" w:type="dxa"/>
            <w:vAlign w:val="top"/>
          </w:tcPr>
          <w:p w14:paraId="3036A587">
            <w:pPr>
              <w:rPr>
                <w:rFonts w:ascii="Arial"/>
                <w:sz w:val="21"/>
                <w:szCs w:val="21"/>
              </w:rPr>
            </w:pPr>
          </w:p>
        </w:tc>
        <w:tc>
          <w:tcPr>
            <w:tcW w:w="1095" w:type="dxa"/>
            <w:vAlign w:val="top"/>
          </w:tcPr>
          <w:p w14:paraId="48D9630D">
            <w:pPr>
              <w:rPr>
                <w:rFonts w:ascii="Arial"/>
                <w:sz w:val="21"/>
                <w:szCs w:val="21"/>
              </w:rPr>
            </w:pPr>
          </w:p>
        </w:tc>
        <w:tc>
          <w:tcPr>
            <w:tcW w:w="750" w:type="dxa"/>
            <w:vAlign w:val="top"/>
          </w:tcPr>
          <w:p w14:paraId="6D324421">
            <w:pPr>
              <w:rPr>
                <w:rFonts w:ascii="Arial"/>
                <w:sz w:val="21"/>
                <w:szCs w:val="21"/>
              </w:rPr>
            </w:pPr>
          </w:p>
        </w:tc>
        <w:tc>
          <w:tcPr>
            <w:tcW w:w="683" w:type="dxa"/>
            <w:vAlign w:val="top"/>
          </w:tcPr>
          <w:p w14:paraId="6F1FAEED">
            <w:pPr>
              <w:rPr>
                <w:rFonts w:ascii="Arial"/>
                <w:sz w:val="21"/>
                <w:szCs w:val="21"/>
              </w:rPr>
            </w:pPr>
          </w:p>
        </w:tc>
        <w:tc>
          <w:tcPr>
            <w:tcW w:w="683" w:type="dxa"/>
            <w:vAlign w:val="top"/>
          </w:tcPr>
          <w:p w14:paraId="54E7618B">
            <w:pPr>
              <w:rPr>
                <w:rFonts w:ascii="Arial"/>
                <w:sz w:val="21"/>
                <w:szCs w:val="21"/>
              </w:rPr>
            </w:pPr>
          </w:p>
        </w:tc>
        <w:tc>
          <w:tcPr>
            <w:tcW w:w="921" w:type="dxa"/>
            <w:vAlign w:val="top"/>
          </w:tcPr>
          <w:p w14:paraId="22BAA468">
            <w:pPr>
              <w:rPr>
                <w:rFonts w:ascii="Arial"/>
                <w:sz w:val="21"/>
                <w:szCs w:val="21"/>
              </w:rPr>
            </w:pPr>
          </w:p>
        </w:tc>
        <w:tc>
          <w:tcPr>
            <w:tcW w:w="1243" w:type="dxa"/>
            <w:vAlign w:val="top"/>
          </w:tcPr>
          <w:p w14:paraId="2603E557">
            <w:pPr>
              <w:rPr>
                <w:rFonts w:ascii="Arial"/>
                <w:sz w:val="21"/>
                <w:szCs w:val="21"/>
              </w:rPr>
            </w:pPr>
          </w:p>
        </w:tc>
        <w:tc>
          <w:tcPr>
            <w:tcW w:w="732" w:type="dxa"/>
            <w:vAlign w:val="top"/>
          </w:tcPr>
          <w:p w14:paraId="2C90413E">
            <w:pPr>
              <w:rPr>
                <w:rFonts w:ascii="Arial"/>
                <w:sz w:val="21"/>
                <w:szCs w:val="21"/>
              </w:rPr>
            </w:pPr>
          </w:p>
        </w:tc>
        <w:tc>
          <w:tcPr>
            <w:tcW w:w="771" w:type="dxa"/>
            <w:vAlign w:val="top"/>
          </w:tcPr>
          <w:p w14:paraId="7BEA26EC">
            <w:pPr>
              <w:rPr>
                <w:rFonts w:ascii="Arial"/>
                <w:sz w:val="21"/>
                <w:szCs w:val="21"/>
              </w:rPr>
            </w:pPr>
          </w:p>
        </w:tc>
      </w:tr>
      <w:tr w14:paraId="3102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67" w:type="dxa"/>
            <w:vAlign w:val="top"/>
          </w:tcPr>
          <w:p w14:paraId="38DDCD94">
            <w:pPr>
              <w:rPr>
                <w:rFonts w:ascii="Arial"/>
                <w:sz w:val="21"/>
                <w:szCs w:val="21"/>
              </w:rPr>
            </w:pPr>
          </w:p>
        </w:tc>
        <w:tc>
          <w:tcPr>
            <w:tcW w:w="733" w:type="dxa"/>
            <w:vAlign w:val="top"/>
          </w:tcPr>
          <w:p w14:paraId="09DB68CD">
            <w:pPr>
              <w:rPr>
                <w:rFonts w:ascii="Arial"/>
                <w:sz w:val="21"/>
                <w:szCs w:val="21"/>
              </w:rPr>
            </w:pPr>
          </w:p>
        </w:tc>
        <w:tc>
          <w:tcPr>
            <w:tcW w:w="1095" w:type="dxa"/>
            <w:vAlign w:val="top"/>
          </w:tcPr>
          <w:p w14:paraId="5CFFCD68">
            <w:pPr>
              <w:rPr>
                <w:rFonts w:ascii="Arial"/>
                <w:sz w:val="21"/>
                <w:szCs w:val="21"/>
              </w:rPr>
            </w:pPr>
          </w:p>
        </w:tc>
        <w:tc>
          <w:tcPr>
            <w:tcW w:w="750" w:type="dxa"/>
            <w:vAlign w:val="top"/>
          </w:tcPr>
          <w:p w14:paraId="04D3D908">
            <w:pPr>
              <w:rPr>
                <w:rFonts w:ascii="Arial"/>
                <w:sz w:val="21"/>
                <w:szCs w:val="21"/>
              </w:rPr>
            </w:pPr>
          </w:p>
        </w:tc>
        <w:tc>
          <w:tcPr>
            <w:tcW w:w="683" w:type="dxa"/>
            <w:vAlign w:val="top"/>
          </w:tcPr>
          <w:p w14:paraId="79706071">
            <w:pPr>
              <w:rPr>
                <w:rFonts w:ascii="Arial"/>
                <w:sz w:val="21"/>
                <w:szCs w:val="21"/>
              </w:rPr>
            </w:pPr>
          </w:p>
        </w:tc>
        <w:tc>
          <w:tcPr>
            <w:tcW w:w="683" w:type="dxa"/>
            <w:vAlign w:val="top"/>
          </w:tcPr>
          <w:p w14:paraId="5384AB43">
            <w:pPr>
              <w:rPr>
                <w:rFonts w:ascii="Arial"/>
                <w:sz w:val="21"/>
                <w:szCs w:val="21"/>
              </w:rPr>
            </w:pPr>
          </w:p>
        </w:tc>
        <w:tc>
          <w:tcPr>
            <w:tcW w:w="921" w:type="dxa"/>
            <w:vAlign w:val="top"/>
          </w:tcPr>
          <w:p w14:paraId="3BEBCCDB">
            <w:pPr>
              <w:rPr>
                <w:rFonts w:ascii="Arial"/>
                <w:sz w:val="21"/>
                <w:szCs w:val="21"/>
              </w:rPr>
            </w:pPr>
          </w:p>
        </w:tc>
        <w:tc>
          <w:tcPr>
            <w:tcW w:w="1243" w:type="dxa"/>
            <w:vAlign w:val="top"/>
          </w:tcPr>
          <w:p w14:paraId="5D0BE6A5">
            <w:pPr>
              <w:rPr>
                <w:rFonts w:ascii="Arial"/>
                <w:sz w:val="21"/>
                <w:szCs w:val="21"/>
              </w:rPr>
            </w:pPr>
          </w:p>
        </w:tc>
        <w:tc>
          <w:tcPr>
            <w:tcW w:w="732" w:type="dxa"/>
            <w:vAlign w:val="top"/>
          </w:tcPr>
          <w:p w14:paraId="058C02B5">
            <w:pPr>
              <w:rPr>
                <w:rFonts w:ascii="Arial"/>
                <w:sz w:val="21"/>
                <w:szCs w:val="21"/>
              </w:rPr>
            </w:pPr>
          </w:p>
        </w:tc>
        <w:tc>
          <w:tcPr>
            <w:tcW w:w="771" w:type="dxa"/>
            <w:vAlign w:val="top"/>
          </w:tcPr>
          <w:p w14:paraId="12468379">
            <w:pPr>
              <w:rPr>
                <w:rFonts w:ascii="Arial"/>
                <w:sz w:val="21"/>
                <w:szCs w:val="21"/>
              </w:rPr>
            </w:pPr>
          </w:p>
        </w:tc>
      </w:tr>
    </w:tbl>
    <w:p w14:paraId="61793842">
      <w:pPr>
        <w:spacing w:line="253" w:lineRule="auto"/>
        <w:rPr>
          <w:rFonts w:ascii="Arial"/>
          <w:sz w:val="21"/>
          <w:szCs w:val="21"/>
        </w:rPr>
      </w:pPr>
    </w:p>
    <w:p w14:paraId="7D15C3F3">
      <w:pPr>
        <w:spacing w:line="254" w:lineRule="auto"/>
        <w:rPr>
          <w:rFonts w:ascii="Arial"/>
          <w:sz w:val="21"/>
          <w:szCs w:val="21"/>
        </w:rPr>
      </w:pPr>
    </w:p>
    <w:p w14:paraId="35FF489E">
      <w:pPr>
        <w:spacing w:before="65" w:line="228" w:lineRule="auto"/>
        <w:ind w:left="301"/>
        <w:rPr>
          <w:rFonts w:ascii="宋体" w:hAnsi="宋体" w:eastAsia="宋体" w:cs="宋体"/>
          <w:sz w:val="21"/>
          <w:szCs w:val="21"/>
        </w:rPr>
      </w:pPr>
      <w:r>
        <w:rPr>
          <w:rFonts w:ascii="宋体" w:hAnsi="宋体" w:eastAsia="宋体" w:cs="宋体"/>
          <w:spacing w:val="8"/>
          <w:sz w:val="21"/>
          <w:szCs w:val="21"/>
        </w:rPr>
        <w:t xml:space="preserve">附件 </w:t>
      </w:r>
      <w:r>
        <w:rPr>
          <w:rFonts w:ascii="宋体" w:hAnsi="宋体" w:eastAsia="宋体" w:cs="宋体"/>
          <w:spacing w:val="4"/>
          <w:sz w:val="21"/>
          <w:szCs w:val="21"/>
        </w:rPr>
        <w:t>2：发包人供应材料设备一览表</w:t>
      </w:r>
    </w:p>
    <w:p w14:paraId="6AC36E28">
      <w:pPr>
        <w:spacing w:line="131" w:lineRule="exact"/>
        <w:rPr>
          <w:sz w:val="21"/>
          <w:szCs w:val="21"/>
        </w:rPr>
      </w:pPr>
    </w:p>
    <w:tbl>
      <w:tblPr>
        <w:tblStyle w:val="56"/>
        <w:tblW w:w="9128"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642"/>
        <w:gridCol w:w="917"/>
        <w:gridCol w:w="724"/>
        <w:gridCol w:w="735"/>
        <w:gridCol w:w="735"/>
        <w:gridCol w:w="1154"/>
        <w:gridCol w:w="1103"/>
        <w:gridCol w:w="752"/>
        <w:gridCol w:w="687"/>
      </w:tblGrid>
      <w:tr w14:paraId="31F6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679" w:type="dxa"/>
            <w:vAlign w:val="top"/>
          </w:tcPr>
          <w:p w14:paraId="231E68DE">
            <w:pPr>
              <w:spacing w:before="113" w:line="230" w:lineRule="auto"/>
              <w:ind w:left="134"/>
              <w:rPr>
                <w:rFonts w:ascii="宋体" w:hAnsi="宋体" w:eastAsia="宋体" w:cs="宋体"/>
                <w:sz w:val="21"/>
                <w:szCs w:val="21"/>
              </w:rPr>
            </w:pPr>
            <w:r>
              <w:rPr>
                <w:rFonts w:ascii="宋体" w:hAnsi="宋体" w:eastAsia="宋体" w:cs="宋体"/>
                <w:spacing w:val="5"/>
                <w:sz w:val="21"/>
                <w:szCs w:val="21"/>
              </w:rPr>
              <w:t>序号</w:t>
            </w:r>
          </w:p>
        </w:tc>
        <w:tc>
          <w:tcPr>
            <w:tcW w:w="1642" w:type="dxa"/>
            <w:vAlign w:val="top"/>
          </w:tcPr>
          <w:p w14:paraId="1CE86D67">
            <w:pPr>
              <w:spacing w:before="113" w:line="281" w:lineRule="auto"/>
              <w:ind w:left="506" w:right="277" w:hanging="225"/>
              <w:rPr>
                <w:rFonts w:ascii="宋体" w:hAnsi="宋体" w:eastAsia="宋体" w:cs="宋体"/>
                <w:sz w:val="21"/>
                <w:szCs w:val="21"/>
              </w:rPr>
            </w:pPr>
            <w:r>
              <w:rPr>
                <w:rFonts w:ascii="宋体" w:hAnsi="宋体" w:eastAsia="宋体" w:cs="宋体"/>
                <w:spacing w:val="8"/>
                <w:sz w:val="21"/>
                <w:szCs w:val="21"/>
              </w:rPr>
              <w:t>材</w:t>
            </w:r>
            <w:r>
              <w:rPr>
                <w:rFonts w:ascii="宋体" w:hAnsi="宋体" w:eastAsia="宋体" w:cs="宋体"/>
                <w:spacing w:val="7"/>
                <w:sz w:val="21"/>
                <w:szCs w:val="21"/>
              </w:rPr>
              <w:t>料设备</w:t>
            </w:r>
            <w:r>
              <w:rPr>
                <w:rFonts w:ascii="宋体" w:hAnsi="宋体" w:eastAsia="宋体" w:cs="宋体"/>
                <w:sz w:val="21"/>
                <w:szCs w:val="21"/>
              </w:rPr>
              <w:t xml:space="preserve"> </w:t>
            </w:r>
            <w:r>
              <w:rPr>
                <w:rFonts w:ascii="宋体" w:hAnsi="宋体" w:eastAsia="宋体" w:cs="宋体"/>
                <w:spacing w:val="-5"/>
                <w:sz w:val="21"/>
                <w:szCs w:val="21"/>
              </w:rPr>
              <w:t>品</w:t>
            </w:r>
            <w:r>
              <w:rPr>
                <w:rFonts w:ascii="宋体" w:hAnsi="宋体" w:eastAsia="宋体" w:cs="宋体"/>
                <w:spacing w:val="-3"/>
                <w:sz w:val="21"/>
                <w:szCs w:val="21"/>
              </w:rPr>
              <w:t>种</w:t>
            </w:r>
          </w:p>
        </w:tc>
        <w:tc>
          <w:tcPr>
            <w:tcW w:w="917" w:type="dxa"/>
            <w:vAlign w:val="top"/>
          </w:tcPr>
          <w:p w14:paraId="34ACD136">
            <w:pPr>
              <w:spacing w:before="114" w:line="228" w:lineRule="auto"/>
              <w:ind w:left="163"/>
              <w:rPr>
                <w:rFonts w:ascii="宋体" w:hAnsi="宋体" w:eastAsia="宋体" w:cs="宋体"/>
                <w:spacing w:val="7"/>
                <w:sz w:val="21"/>
                <w:szCs w:val="21"/>
              </w:rPr>
            </w:pPr>
            <w:r>
              <w:rPr>
                <w:rFonts w:ascii="宋体" w:hAnsi="宋体" w:eastAsia="宋体" w:cs="宋体"/>
                <w:spacing w:val="7"/>
                <w:sz w:val="21"/>
                <w:szCs w:val="21"/>
              </w:rPr>
              <w:t>规格</w:t>
            </w:r>
          </w:p>
          <w:p w14:paraId="510A3EFB">
            <w:pPr>
              <w:spacing w:before="114" w:line="228" w:lineRule="auto"/>
              <w:ind w:left="163"/>
              <w:rPr>
                <w:rFonts w:ascii="宋体" w:hAnsi="宋体" w:eastAsia="宋体" w:cs="宋体"/>
                <w:sz w:val="21"/>
                <w:szCs w:val="21"/>
              </w:rPr>
            </w:pPr>
            <w:r>
              <w:rPr>
                <w:rFonts w:ascii="宋体" w:hAnsi="宋体" w:eastAsia="宋体" w:cs="宋体"/>
                <w:spacing w:val="7"/>
                <w:sz w:val="21"/>
                <w:szCs w:val="21"/>
              </w:rPr>
              <w:t>型号</w:t>
            </w:r>
          </w:p>
        </w:tc>
        <w:tc>
          <w:tcPr>
            <w:tcW w:w="724" w:type="dxa"/>
            <w:vAlign w:val="top"/>
          </w:tcPr>
          <w:p w14:paraId="2B34BEEF">
            <w:pPr>
              <w:spacing w:before="114" w:line="229" w:lineRule="auto"/>
              <w:ind w:left="164"/>
              <w:rPr>
                <w:rFonts w:ascii="宋体" w:hAnsi="宋体" w:eastAsia="宋体" w:cs="宋体"/>
                <w:sz w:val="21"/>
                <w:szCs w:val="21"/>
              </w:rPr>
            </w:pPr>
            <w:r>
              <w:rPr>
                <w:rFonts w:ascii="宋体" w:hAnsi="宋体" w:eastAsia="宋体" w:cs="宋体"/>
                <w:spacing w:val="4"/>
                <w:sz w:val="21"/>
                <w:szCs w:val="21"/>
              </w:rPr>
              <w:t>单</w:t>
            </w:r>
            <w:r>
              <w:rPr>
                <w:rFonts w:ascii="宋体" w:hAnsi="宋体" w:eastAsia="宋体" w:cs="宋体"/>
                <w:spacing w:val="3"/>
                <w:sz w:val="21"/>
                <w:szCs w:val="21"/>
              </w:rPr>
              <w:t>位</w:t>
            </w:r>
          </w:p>
        </w:tc>
        <w:tc>
          <w:tcPr>
            <w:tcW w:w="735" w:type="dxa"/>
            <w:vAlign w:val="top"/>
          </w:tcPr>
          <w:p w14:paraId="297E7BF1">
            <w:pPr>
              <w:spacing w:before="114" w:line="228" w:lineRule="auto"/>
              <w:ind w:left="163"/>
              <w:rPr>
                <w:rFonts w:ascii="宋体" w:hAnsi="宋体" w:eastAsia="宋体" w:cs="宋体"/>
                <w:sz w:val="21"/>
                <w:szCs w:val="21"/>
              </w:rPr>
            </w:pPr>
            <w:r>
              <w:rPr>
                <w:rFonts w:ascii="宋体" w:hAnsi="宋体" w:eastAsia="宋体" w:cs="宋体"/>
                <w:spacing w:val="4"/>
                <w:sz w:val="21"/>
                <w:szCs w:val="21"/>
              </w:rPr>
              <w:t>数</w:t>
            </w:r>
            <w:r>
              <w:rPr>
                <w:rFonts w:ascii="宋体" w:hAnsi="宋体" w:eastAsia="宋体" w:cs="宋体"/>
                <w:spacing w:val="3"/>
                <w:sz w:val="21"/>
                <w:szCs w:val="21"/>
              </w:rPr>
              <w:t>量</w:t>
            </w:r>
          </w:p>
        </w:tc>
        <w:tc>
          <w:tcPr>
            <w:tcW w:w="735" w:type="dxa"/>
            <w:vAlign w:val="top"/>
          </w:tcPr>
          <w:p w14:paraId="17BAA3D2">
            <w:pPr>
              <w:spacing w:before="114" w:line="227" w:lineRule="auto"/>
              <w:ind w:left="165"/>
              <w:rPr>
                <w:rFonts w:ascii="宋体" w:hAnsi="宋体" w:eastAsia="宋体" w:cs="宋体"/>
                <w:sz w:val="21"/>
                <w:szCs w:val="21"/>
              </w:rPr>
            </w:pPr>
            <w:r>
              <w:rPr>
                <w:rFonts w:ascii="宋体" w:hAnsi="宋体" w:eastAsia="宋体" w:cs="宋体"/>
                <w:spacing w:val="4"/>
                <w:sz w:val="21"/>
                <w:szCs w:val="21"/>
              </w:rPr>
              <w:t>单</w:t>
            </w:r>
            <w:r>
              <w:rPr>
                <w:rFonts w:ascii="宋体" w:hAnsi="宋体" w:eastAsia="宋体" w:cs="宋体"/>
                <w:spacing w:val="3"/>
                <w:sz w:val="21"/>
                <w:szCs w:val="21"/>
              </w:rPr>
              <w:t>价</w:t>
            </w:r>
          </w:p>
        </w:tc>
        <w:tc>
          <w:tcPr>
            <w:tcW w:w="1154" w:type="dxa"/>
            <w:vAlign w:val="top"/>
          </w:tcPr>
          <w:p w14:paraId="17C403C2">
            <w:pPr>
              <w:spacing w:before="114" w:line="228" w:lineRule="auto"/>
              <w:ind w:left="164"/>
              <w:rPr>
                <w:rFonts w:ascii="宋体" w:hAnsi="宋体" w:eastAsia="宋体" w:cs="宋体"/>
                <w:sz w:val="21"/>
                <w:szCs w:val="21"/>
              </w:rPr>
            </w:pPr>
            <w:r>
              <w:rPr>
                <w:rFonts w:ascii="宋体" w:hAnsi="宋体" w:eastAsia="宋体" w:cs="宋体"/>
                <w:spacing w:val="7"/>
                <w:sz w:val="21"/>
                <w:szCs w:val="21"/>
              </w:rPr>
              <w:t>质量等级</w:t>
            </w:r>
          </w:p>
        </w:tc>
        <w:tc>
          <w:tcPr>
            <w:tcW w:w="1103" w:type="dxa"/>
            <w:vAlign w:val="top"/>
          </w:tcPr>
          <w:p w14:paraId="2D514339">
            <w:pPr>
              <w:spacing w:before="113" w:line="228" w:lineRule="auto"/>
              <w:ind w:left="139"/>
              <w:rPr>
                <w:rFonts w:ascii="宋体" w:hAnsi="宋体" w:eastAsia="宋体" w:cs="宋体"/>
                <w:sz w:val="21"/>
                <w:szCs w:val="21"/>
              </w:rPr>
            </w:pPr>
            <w:r>
              <w:rPr>
                <w:rFonts w:ascii="宋体" w:hAnsi="宋体" w:eastAsia="宋体" w:cs="宋体"/>
                <w:spacing w:val="8"/>
                <w:sz w:val="21"/>
                <w:szCs w:val="21"/>
              </w:rPr>
              <w:t>供</w:t>
            </w:r>
            <w:r>
              <w:rPr>
                <w:rFonts w:ascii="宋体" w:hAnsi="宋体" w:eastAsia="宋体" w:cs="宋体"/>
                <w:spacing w:val="7"/>
                <w:sz w:val="21"/>
                <w:szCs w:val="21"/>
              </w:rPr>
              <w:t>应时间</w:t>
            </w:r>
          </w:p>
        </w:tc>
        <w:tc>
          <w:tcPr>
            <w:tcW w:w="752" w:type="dxa"/>
            <w:vAlign w:val="top"/>
          </w:tcPr>
          <w:p w14:paraId="25B1E78C">
            <w:pPr>
              <w:spacing w:before="114" w:line="360" w:lineRule="exact"/>
              <w:ind w:left="172"/>
              <w:rPr>
                <w:rFonts w:ascii="宋体" w:hAnsi="宋体" w:eastAsia="宋体" w:cs="宋体"/>
                <w:sz w:val="21"/>
                <w:szCs w:val="21"/>
              </w:rPr>
            </w:pPr>
            <w:r>
              <w:rPr>
                <w:rFonts w:ascii="宋体" w:hAnsi="宋体" w:eastAsia="宋体" w:cs="宋体"/>
                <w:spacing w:val="6"/>
                <w:position w:val="11"/>
                <w:sz w:val="21"/>
                <w:szCs w:val="21"/>
              </w:rPr>
              <w:t>送</w:t>
            </w:r>
            <w:r>
              <w:rPr>
                <w:rFonts w:ascii="宋体" w:hAnsi="宋体" w:eastAsia="宋体" w:cs="宋体"/>
                <w:spacing w:val="5"/>
                <w:position w:val="11"/>
                <w:sz w:val="21"/>
                <w:szCs w:val="21"/>
              </w:rPr>
              <w:t>达</w:t>
            </w:r>
          </w:p>
          <w:p w14:paraId="4D95EFFB">
            <w:pPr>
              <w:spacing w:line="232" w:lineRule="auto"/>
              <w:ind w:left="174"/>
              <w:rPr>
                <w:rFonts w:ascii="宋体" w:hAnsi="宋体" w:eastAsia="宋体" w:cs="宋体"/>
                <w:sz w:val="21"/>
                <w:szCs w:val="21"/>
              </w:rPr>
            </w:pPr>
            <w:r>
              <w:rPr>
                <w:rFonts w:ascii="宋体" w:hAnsi="宋体" w:eastAsia="宋体" w:cs="宋体"/>
                <w:spacing w:val="5"/>
                <w:sz w:val="21"/>
                <w:szCs w:val="21"/>
              </w:rPr>
              <w:t>地</w:t>
            </w:r>
            <w:r>
              <w:rPr>
                <w:rFonts w:ascii="宋体" w:hAnsi="宋体" w:eastAsia="宋体" w:cs="宋体"/>
                <w:spacing w:val="4"/>
                <w:sz w:val="21"/>
                <w:szCs w:val="21"/>
              </w:rPr>
              <w:t>点</w:t>
            </w:r>
          </w:p>
        </w:tc>
        <w:tc>
          <w:tcPr>
            <w:tcW w:w="687" w:type="dxa"/>
            <w:vAlign w:val="top"/>
          </w:tcPr>
          <w:p w14:paraId="184F9FD9">
            <w:pPr>
              <w:spacing w:before="113" w:line="230" w:lineRule="auto"/>
              <w:ind w:left="142"/>
              <w:rPr>
                <w:rFonts w:ascii="宋体" w:hAnsi="宋体" w:eastAsia="宋体" w:cs="宋体"/>
                <w:sz w:val="21"/>
                <w:szCs w:val="21"/>
              </w:rPr>
            </w:pPr>
            <w:r>
              <w:rPr>
                <w:rFonts w:ascii="宋体" w:hAnsi="宋体" w:eastAsia="宋体" w:cs="宋体"/>
                <w:spacing w:val="4"/>
                <w:sz w:val="21"/>
                <w:szCs w:val="21"/>
              </w:rPr>
              <w:t>备</w:t>
            </w:r>
            <w:r>
              <w:rPr>
                <w:rFonts w:ascii="宋体" w:hAnsi="宋体" w:eastAsia="宋体" w:cs="宋体"/>
                <w:spacing w:val="3"/>
                <w:sz w:val="21"/>
                <w:szCs w:val="21"/>
              </w:rPr>
              <w:t>注</w:t>
            </w:r>
          </w:p>
        </w:tc>
      </w:tr>
      <w:tr w14:paraId="68B17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9" w:type="dxa"/>
            <w:vAlign w:val="top"/>
          </w:tcPr>
          <w:p w14:paraId="4E465C4C">
            <w:pPr>
              <w:rPr>
                <w:rFonts w:ascii="Arial"/>
                <w:sz w:val="21"/>
                <w:szCs w:val="21"/>
              </w:rPr>
            </w:pPr>
          </w:p>
        </w:tc>
        <w:tc>
          <w:tcPr>
            <w:tcW w:w="1642" w:type="dxa"/>
            <w:vAlign w:val="top"/>
          </w:tcPr>
          <w:p w14:paraId="22B55B21">
            <w:pPr>
              <w:rPr>
                <w:rFonts w:ascii="Arial"/>
                <w:sz w:val="21"/>
                <w:szCs w:val="21"/>
              </w:rPr>
            </w:pPr>
          </w:p>
        </w:tc>
        <w:tc>
          <w:tcPr>
            <w:tcW w:w="917" w:type="dxa"/>
            <w:vAlign w:val="top"/>
          </w:tcPr>
          <w:p w14:paraId="7CB6D377">
            <w:pPr>
              <w:rPr>
                <w:rFonts w:ascii="Arial"/>
                <w:sz w:val="21"/>
                <w:szCs w:val="21"/>
              </w:rPr>
            </w:pPr>
          </w:p>
        </w:tc>
        <w:tc>
          <w:tcPr>
            <w:tcW w:w="724" w:type="dxa"/>
            <w:vAlign w:val="top"/>
          </w:tcPr>
          <w:p w14:paraId="2F0FBF50">
            <w:pPr>
              <w:rPr>
                <w:rFonts w:ascii="Arial"/>
                <w:sz w:val="21"/>
                <w:szCs w:val="21"/>
              </w:rPr>
            </w:pPr>
          </w:p>
        </w:tc>
        <w:tc>
          <w:tcPr>
            <w:tcW w:w="735" w:type="dxa"/>
            <w:vAlign w:val="top"/>
          </w:tcPr>
          <w:p w14:paraId="68E82DB5">
            <w:pPr>
              <w:rPr>
                <w:rFonts w:ascii="Arial"/>
                <w:sz w:val="21"/>
                <w:szCs w:val="21"/>
              </w:rPr>
            </w:pPr>
          </w:p>
        </w:tc>
        <w:tc>
          <w:tcPr>
            <w:tcW w:w="735" w:type="dxa"/>
            <w:vAlign w:val="top"/>
          </w:tcPr>
          <w:p w14:paraId="75DE83E5">
            <w:pPr>
              <w:rPr>
                <w:rFonts w:ascii="Arial"/>
                <w:sz w:val="21"/>
                <w:szCs w:val="21"/>
              </w:rPr>
            </w:pPr>
          </w:p>
        </w:tc>
        <w:tc>
          <w:tcPr>
            <w:tcW w:w="1154" w:type="dxa"/>
            <w:vAlign w:val="top"/>
          </w:tcPr>
          <w:p w14:paraId="759698C0">
            <w:pPr>
              <w:rPr>
                <w:rFonts w:ascii="Arial"/>
                <w:sz w:val="21"/>
                <w:szCs w:val="21"/>
              </w:rPr>
            </w:pPr>
          </w:p>
        </w:tc>
        <w:tc>
          <w:tcPr>
            <w:tcW w:w="1103" w:type="dxa"/>
            <w:vAlign w:val="top"/>
          </w:tcPr>
          <w:p w14:paraId="18CFD950">
            <w:pPr>
              <w:rPr>
                <w:rFonts w:ascii="Arial"/>
                <w:sz w:val="21"/>
                <w:szCs w:val="21"/>
              </w:rPr>
            </w:pPr>
          </w:p>
        </w:tc>
        <w:tc>
          <w:tcPr>
            <w:tcW w:w="752" w:type="dxa"/>
            <w:vAlign w:val="top"/>
          </w:tcPr>
          <w:p w14:paraId="3A2DA3A2">
            <w:pPr>
              <w:rPr>
                <w:rFonts w:ascii="Arial"/>
                <w:sz w:val="21"/>
                <w:szCs w:val="21"/>
              </w:rPr>
            </w:pPr>
          </w:p>
        </w:tc>
        <w:tc>
          <w:tcPr>
            <w:tcW w:w="687" w:type="dxa"/>
            <w:vAlign w:val="top"/>
          </w:tcPr>
          <w:p w14:paraId="330E2CCB">
            <w:pPr>
              <w:rPr>
                <w:rFonts w:ascii="Arial"/>
                <w:sz w:val="21"/>
                <w:szCs w:val="21"/>
              </w:rPr>
            </w:pPr>
          </w:p>
        </w:tc>
      </w:tr>
      <w:tr w14:paraId="1B94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79" w:type="dxa"/>
            <w:vAlign w:val="top"/>
          </w:tcPr>
          <w:p w14:paraId="218D9670">
            <w:pPr>
              <w:rPr>
                <w:rFonts w:ascii="Arial"/>
                <w:sz w:val="21"/>
                <w:szCs w:val="21"/>
              </w:rPr>
            </w:pPr>
          </w:p>
        </w:tc>
        <w:tc>
          <w:tcPr>
            <w:tcW w:w="1642" w:type="dxa"/>
            <w:vAlign w:val="top"/>
          </w:tcPr>
          <w:p w14:paraId="334A78B3">
            <w:pPr>
              <w:rPr>
                <w:rFonts w:ascii="Arial"/>
                <w:sz w:val="21"/>
                <w:szCs w:val="21"/>
              </w:rPr>
            </w:pPr>
          </w:p>
        </w:tc>
        <w:tc>
          <w:tcPr>
            <w:tcW w:w="917" w:type="dxa"/>
            <w:vAlign w:val="top"/>
          </w:tcPr>
          <w:p w14:paraId="5E06DF8E">
            <w:pPr>
              <w:rPr>
                <w:rFonts w:ascii="Arial"/>
                <w:sz w:val="21"/>
                <w:szCs w:val="21"/>
              </w:rPr>
            </w:pPr>
          </w:p>
        </w:tc>
        <w:tc>
          <w:tcPr>
            <w:tcW w:w="724" w:type="dxa"/>
            <w:vAlign w:val="top"/>
          </w:tcPr>
          <w:p w14:paraId="5F8EBD73">
            <w:pPr>
              <w:rPr>
                <w:rFonts w:ascii="Arial"/>
                <w:sz w:val="21"/>
                <w:szCs w:val="21"/>
              </w:rPr>
            </w:pPr>
          </w:p>
        </w:tc>
        <w:tc>
          <w:tcPr>
            <w:tcW w:w="735" w:type="dxa"/>
            <w:vAlign w:val="top"/>
          </w:tcPr>
          <w:p w14:paraId="260E14FE">
            <w:pPr>
              <w:rPr>
                <w:rFonts w:ascii="Arial"/>
                <w:sz w:val="21"/>
                <w:szCs w:val="21"/>
              </w:rPr>
            </w:pPr>
          </w:p>
        </w:tc>
        <w:tc>
          <w:tcPr>
            <w:tcW w:w="735" w:type="dxa"/>
            <w:vAlign w:val="top"/>
          </w:tcPr>
          <w:p w14:paraId="64756E5A">
            <w:pPr>
              <w:rPr>
                <w:rFonts w:ascii="Arial"/>
                <w:sz w:val="21"/>
                <w:szCs w:val="21"/>
              </w:rPr>
            </w:pPr>
          </w:p>
        </w:tc>
        <w:tc>
          <w:tcPr>
            <w:tcW w:w="1154" w:type="dxa"/>
            <w:vAlign w:val="top"/>
          </w:tcPr>
          <w:p w14:paraId="56206526">
            <w:pPr>
              <w:rPr>
                <w:rFonts w:ascii="Arial"/>
                <w:sz w:val="21"/>
                <w:szCs w:val="21"/>
              </w:rPr>
            </w:pPr>
          </w:p>
        </w:tc>
        <w:tc>
          <w:tcPr>
            <w:tcW w:w="1103" w:type="dxa"/>
            <w:vAlign w:val="top"/>
          </w:tcPr>
          <w:p w14:paraId="5725C782">
            <w:pPr>
              <w:rPr>
                <w:rFonts w:ascii="Arial"/>
                <w:sz w:val="21"/>
                <w:szCs w:val="21"/>
              </w:rPr>
            </w:pPr>
          </w:p>
        </w:tc>
        <w:tc>
          <w:tcPr>
            <w:tcW w:w="752" w:type="dxa"/>
            <w:vAlign w:val="top"/>
          </w:tcPr>
          <w:p w14:paraId="6F055811">
            <w:pPr>
              <w:rPr>
                <w:rFonts w:ascii="Arial"/>
                <w:sz w:val="21"/>
                <w:szCs w:val="21"/>
              </w:rPr>
            </w:pPr>
          </w:p>
        </w:tc>
        <w:tc>
          <w:tcPr>
            <w:tcW w:w="687" w:type="dxa"/>
            <w:vAlign w:val="top"/>
          </w:tcPr>
          <w:p w14:paraId="552B04B3">
            <w:pPr>
              <w:rPr>
                <w:rFonts w:ascii="Arial"/>
                <w:sz w:val="21"/>
                <w:szCs w:val="21"/>
              </w:rPr>
            </w:pPr>
          </w:p>
        </w:tc>
      </w:tr>
      <w:tr w14:paraId="6C24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9" w:type="dxa"/>
            <w:vAlign w:val="top"/>
          </w:tcPr>
          <w:p w14:paraId="5A30479E">
            <w:pPr>
              <w:rPr>
                <w:rFonts w:ascii="Arial"/>
                <w:sz w:val="21"/>
                <w:szCs w:val="21"/>
              </w:rPr>
            </w:pPr>
          </w:p>
        </w:tc>
        <w:tc>
          <w:tcPr>
            <w:tcW w:w="1642" w:type="dxa"/>
            <w:vAlign w:val="top"/>
          </w:tcPr>
          <w:p w14:paraId="1419E330">
            <w:pPr>
              <w:rPr>
                <w:rFonts w:ascii="Arial"/>
                <w:sz w:val="21"/>
                <w:szCs w:val="21"/>
              </w:rPr>
            </w:pPr>
          </w:p>
        </w:tc>
        <w:tc>
          <w:tcPr>
            <w:tcW w:w="917" w:type="dxa"/>
            <w:vAlign w:val="top"/>
          </w:tcPr>
          <w:p w14:paraId="38EB9CDA">
            <w:pPr>
              <w:rPr>
                <w:rFonts w:ascii="Arial"/>
                <w:sz w:val="21"/>
                <w:szCs w:val="21"/>
              </w:rPr>
            </w:pPr>
          </w:p>
        </w:tc>
        <w:tc>
          <w:tcPr>
            <w:tcW w:w="724" w:type="dxa"/>
            <w:vAlign w:val="top"/>
          </w:tcPr>
          <w:p w14:paraId="41E66E0D">
            <w:pPr>
              <w:rPr>
                <w:rFonts w:ascii="Arial"/>
                <w:sz w:val="21"/>
                <w:szCs w:val="21"/>
              </w:rPr>
            </w:pPr>
          </w:p>
        </w:tc>
        <w:tc>
          <w:tcPr>
            <w:tcW w:w="735" w:type="dxa"/>
            <w:vAlign w:val="top"/>
          </w:tcPr>
          <w:p w14:paraId="61285CF5">
            <w:pPr>
              <w:rPr>
                <w:rFonts w:ascii="Arial"/>
                <w:sz w:val="21"/>
                <w:szCs w:val="21"/>
              </w:rPr>
            </w:pPr>
          </w:p>
        </w:tc>
        <w:tc>
          <w:tcPr>
            <w:tcW w:w="735" w:type="dxa"/>
            <w:vAlign w:val="top"/>
          </w:tcPr>
          <w:p w14:paraId="7CD69258">
            <w:pPr>
              <w:rPr>
                <w:rFonts w:ascii="Arial"/>
                <w:sz w:val="21"/>
                <w:szCs w:val="21"/>
              </w:rPr>
            </w:pPr>
          </w:p>
        </w:tc>
        <w:tc>
          <w:tcPr>
            <w:tcW w:w="1154" w:type="dxa"/>
            <w:vAlign w:val="top"/>
          </w:tcPr>
          <w:p w14:paraId="191FDFAA">
            <w:pPr>
              <w:rPr>
                <w:rFonts w:ascii="Arial"/>
                <w:sz w:val="21"/>
                <w:szCs w:val="21"/>
              </w:rPr>
            </w:pPr>
          </w:p>
        </w:tc>
        <w:tc>
          <w:tcPr>
            <w:tcW w:w="1103" w:type="dxa"/>
            <w:vAlign w:val="top"/>
          </w:tcPr>
          <w:p w14:paraId="65BD4A46">
            <w:pPr>
              <w:rPr>
                <w:rFonts w:ascii="Arial"/>
                <w:sz w:val="21"/>
                <w:szCs w:val="21"/>
              </w:rPr>
            </w:pPr>
          </w:p>
        </w:tc>
        <w:tc>
          <w:tcPr>
            <w:tcW w:w="752" w:type="dxa"/>
            <w:vAlign w:val="top"/>
          </w:tcPr>
          <w:p w14:paraId="4869C844">
            <w:pPr>
              <w:rPr>
                <w:rFonts w:ascii="Arial"/>
                <w:sz w:val="21"/>
                <w:szCs w:val="21"/>
              </w:rPr>
            </w:pPr>
          </w:p>
        </w:tc>
        <w:tc>
          <w:tcPr>
            <w:tcW w:w="687" w:type="dxa"/>
            <w:vAlign w:val="top"/>
          </w:tcPr>
          <w:p w14:paraId="685565F6">
            <w:pPr>
              <w:rPr>
                <w:rFonts w:ascii="Arial"/>
                <w:sz w:val="21"/>
                <w:szCs w:val="21"/>
              </w:rPr>
            </w:pPr>
          </w:p>
        </w:tc>
      </w:tr>
      <w:tr w14:paraId="52E7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79" w:type="dxa"/>
            <w:vAlign w:val="top"/>
          </w:tcPr>
          <w:p w14:paraId="771E18CF">
            <w:pPr>
              <w:rPr>
                <w:rFonts w:ascii="Arial"/>
                <w:sz w:val="21"/>
                <w:szCs w:val="21"/>
              </w:rPr>
            </w:pPr>
          </w:p>
        </w:tc>
        <w:tc>
          <w:tcPr>
            <w:tcW w:w="1642" w:type="dxa"/>
            <w:vAlign w:val="top"/>
          </w:tcPr>
          <w:p w14:paraId="16201F55">
            <w:pPr>
              <w:rPr>
                <w:rFonts w:ascii="Arial"/>
                <w:sz w:val="21"/>
                <w:szCs w:val="21"/>
              </w:rPr>
            </w:pPr>
          </w:p>
        </w:tc>
        <w:tc>
          <w:tcPr>
            <w:tcW w:w="917" w:type="dxa"/>
            <w:vAlign w:val="top"/>
          </w:tcPr>
          <w:p w14:paraId="1DE79DA1">
            <w:pPr>
              <w:rPr>
                <w:rFonts w:ascii="Arial"/>
                <w:sz w:val="21"/>
                <w:szCs w:val="21"/>
              </w:rPr>
            </w:pPr>
          </w:p>
        </w:tc>
        <w:tc>
          <w:tcPr>
            <w:tcW w:w="724" w:type="dxa"/>
            <w:vAlign w:val="top"/>
          </w:tcPr>
          <w:p w14:paraId="0275949F">
            <w:pPr>
              <w:rPr>
                <w:rFonts w:ascii="Arial"/>
                <w:sz w:val="21"/>
                <w:szCs w:val="21"/>
              </w:rPr>
            </w:pPr>
          </w:p>
        </w:tc>
        <w:tc>
          <w:tcPr>
            <w:tcW w:w="735" w:type="dxa"/>
            <w:vAlign w:val="top"/>
          </w:tcPr>
          <w:p w14:paraId="124759A4">
            <w:pPr>
              <w:rPr>
                <w:rFonts w:ascii="Arial"/>
                <w:sz w:val="21"/>
                <w:szCs w:val="21"/>
              </w:rPr>
            </w:pPr>
          </w:p>
        </w:tc>
        <w:tc>
          <w:tcPr>
            <w:tcW w:w="735" w:type="dxa"/>
            <w:vAlign w:val="top"/>
          </w:tcPr>
          <w:p w14:paraId="3D064575">
            <w:pPr>
              <w:rPr>
                <w:rFonts w:ascii="Arial"/>
                <w:sz w:val="21"/>
                <w:szCs w:val="21"/>
              </w:rPr>
            </w:pPr>
          </w:p>
        </w:tc>
        <w:tc>
          <w:tcPr>
            <w:tcW w:w="1154" w:type="dxa"/>
            <w:vAlign w:val="top"/>
          </w:tcPr>
          <w:p w14:paraId="3AC8B0DA">
            <w:pPr>
              <w:rPr>
                <w:rFonts w:ascii="Arial"/>
                <w:sz w:val="21"/>
                <w:szCs w:val="21"/>
              </w:rPr>
            </w:pPr>
          </w:p>
        </w:tc>
        <w:tc>
          <w:tcPr>
            <w:tcW w:w="1103" w:type="dxa"/>
            <w:vAlign w:val="top"/>
          </w:tcPr>
          <w:p w14:paraId="09880F3D">
            <w:pPr>
              <w:rPr>
                <w:rFonts w:ascii="Arial"/>
                <w:sz w:val="21"/>
                <w:szCs w:val="21"/>
              </w:rPr>
            </w:pPr>
          </w:p>
        </w:tc>
        <w:tc>
          <w:tcPr>
            <w:tcW w:w="752" w:type="dxa"/>
            <w:vAlign w:val="top"/>
          </w:tcPr>
          <w:p w14:paraId="09B12CF5">
            <w:pPr>
              <w:rPr>
                <w:rFonts w:ascii="Arial"/>
                <w:sz w:val="21"/>
                <w:szCs w:val="21"/>
              </w:rPr>
            </w:pPr>
          </w:p>
        </w:tc>
        <w:tc>
          <w:tcPr>
            <w:tcW w:w="687" w:type="dxa"/>
            <w:vAlign w:val="top"/>
          </w:tcPr>
          <w:p w14:paraId="7F9FC0B0">
            <w:pPr>
              <w:rPr>
                <w:rFonts w:ascii="Arial"/>
                <w:sz w:val="21"/>
                <w:szCs w:val="21"/>
              </w:rPr>
            </w:pPr>
          </w:p>
        </w:tc>
      </w:tr>
      <w:tr w14:paraId="691D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79" w:type="dxa"/>
            <w:vAlign w:val="top"/>
          </w:tcPr>
          <w:p w14:paraId="6049ADBD">
            <w:pPr>
              <w:rPr>
                <w:rFonts w:ascii="Arial"/>
                <w:sz w:val="21"/>
                <w:szCs w:val="21"/>
              </w:rPr>
            </w:pPr>
          </w:p>
        </w:tc>
        <w:tc>
          <w:tcPr>
            <w:tcW w:w="1642" w:type="dxa"/>
            <w:vAlign w:val="top"/>
          </w:tcPr>
          <w:p w14:paraId="22177D8B">
            <w:pPr>
              <w:rPr>
                <w:rFonts w:ascii="Arial"/>
                <w:sz w:val="21"/>
                <w:szCs w:val="21"/>
              </w:rPr>
            </w:pPr>
          </w:p>
        </w:tc>
        <w:tc>
          <w:tcPr>
            <w:tcW w:w="917" w:type="dxa"/>
            <w:vAlign w:val="top"/>
          </w:tcPr>
          <w:p w14:paraId="1DC31BB5">
            <w:pPr>
              <w:rPr>
                <w:rFonts w:ascii="Arial"/>
                <w:sz w:val="21"/>
                <w:szCs w:val="21"/>
              </w:rPr>
            </w:pPr>
          </w:p>
        </w:tc>
        <w:tc>
          <w:tcPr>
            <w:tcW w:w="724" w:type="dxa"/>
            <w:vAlign w:val="top"/>
          </w:tcPr>
          <w:p w14:paraId="0B19D9A4">
            <w:pPr>
              <w:rPr>
                <w:rFonts w:ascii="Arial"/>
                <w:sz w:val="21"/>
                <w:szCs w:val="21"/>
              </w:rPr>
            </w:pPr>
          </w:p>
        </w:tc>
        <w:tc>
          <w:tcPr>
            <w:tcW w:w="735" w:type="dxa"/>
            <w:vAlign w:val="top"/>
          </w:tcPr>
          <w:p w14:paraId="67ECB62F">
            <w:pPr>
              <w:rPr>
                <w:rFonts w:ascii="Arial"/>
                <w:sz w:val="21"/>
                <w:szCs w:val="21"/>
              </w:rPr>
            </w:pPr>
          </w:p>
        </w:tc>
        <w:tc>
          <w:tcPr>
            <w:tcW w:w="735" w:type="dxa"/>
            <w:vAlign w:val="top"/>
          </w:tcPr>
          <w:p w14:paraId="48BB8B98">
            <w:pPr>
              <w:rPr>
                <w:rFonts w:ascii="Arial"/>
                <w:sz w:val="21"/>
                <w:szCs w:val="21"/>
              </w:rPr>
            </w:pPr>
          </w:p>
        </w:tc>
        <w:tc>
          <w:tcPr>
            <w:tcW w:w="1154" w:type="dxa"/>
            <w:vAlign w:val="top"/>
          </w:tcPr>
          <w:p w14:paraId="4EB1BD29">
            <w:pPr>
              <w:rPr>
                <w:rFonts w:ascii="Arial"/>
                <w:sz w:val="21"/>
                <w:szCs w:val="21"/>
              </w:rPr>
            </w:pPr>
          </w:p>
        </w:tc>
        <w:tc>
          <w:tcPr>
            <w:tcW w:w="1103" w:type="dxa"/>
            <w:vAlign w:val="top"/>
          </w:tcPr>
          <w:p w14:paraId="3A433A39">
            <w:pPr>
              <w:rPr>
                <w:rFonts w:ascii="Arial"/>
                <w:sz w:val="21"/>
                <w:szCs w:val="21"/>
              </w:rPr>
            </w:pPr>
          </w:p>
        </w:tc>
        <w:tc>
          <w:tcPr>
            <w:tcW w:w="752" w:type="dxa"/>
            <w:vAlign w:val="top"/>
          </w:tcPr>
          <w:p w14:paraId="16ADD14F">
            <w:pPr>
              <w:rPr>
                <w:rFonts w:ascii="Arial"/>
                <w:sz w:val="21"/>
                <w:szCs w:val="21"/>
              </w:rPr>
            </w:pPr>
          </w:p>
        </w:tc>
        <w:tc>
          <w:tcPr>
            <w:tcW w:w="687" w:type="dxa"/>
            <w:vAlign w:val="top"/>
          </w:tcPr>
          <w:p w14:paraId="5087DBD1">
            <w:pPr>
              <w:rPr>
                <w:rFonts w:ascii="Arial"/>
                <w:sz w:val="21"/>
                <w:szCs w:val="21"/>
              </w:rPr>
            </w:pPr>
          </w:p>
        </w:tc>
      </w:tr>
      <w:tr w14:paraId="0069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9" w:type="dxa"/>
            <w:vAlign w:val="top"/>
          </w:tcPr>
          <w:p w14:paraId="5CA49CBA">
            <w:pPr>
              <w:rPr>
                <w:rFonts w:ascii="Arial"/>
                <w:sz w:val="21"/>
                <w:szCs w:val="21"/>
              </w:rPr>
            </w:pPr>
          </w:p>
        </w:tc>
        <w:tc>
          <w:tcPr>
            <w:tcW w:w="1642" w:type="dxa"/>
            <w:vAlign w:val="top"/>
          </w:tcPr>
          <w:p w14:paraId="607BB0C7">
            <w:pPr>
              <w:rPr>
                <w:rFonts w:ascii="Arial"/>
                <w:sz w:val="21"/>
                <w:szCs w:val="21"/>
              </w:rPr>
            </w:pPr>
          </w:p>
        </w:tc>
        <w:tc>
          <w:tcPr>
            <w:tcW w:w="917" w:type="dxa"/>
            <w:vAlign w:val="top"/>
          </w:tcPr>
          <w:p w14:paraId="455955E0">
            <w:pPr>
              <w:rPr>
                <w:rFonts w:ascii="Arial"/>
                <w:sz w:val="21"/>
                <w:szCs w:val="21"/>
              </w:rPr>
            </w:pPr>
          </w:p>
        </w:tc>
        <w:tc>
          <w:tcPr>
            <w:tcW w:w="724" w:type="dxa"/>
            <w:vAlign w:val="top"/>
          </w:tcPr>
          <w:p w14:paraId="7691DCAB">
            <w:pPr>
              <w:rPr>
                <w:rFonts w:ascii="Arial"/>
                <w:sz w:val="21"/>
                <w:szCs w:val="21"/>
              </w:rPr>
            </w:pPr>
          </w:p>
        </w:tc>
        <w:tc>
          <w:tcPr>
            <w:tcW w:w="735" w:type="dxa"/>
            <w:vAlign w:val="top"/>
          </w:tcPr>
          <w:p w14:paraId="37F879EE">
            <w:pPr>
              <w:rPr>
                <w:rFonts w:ascii="Arial"/>
                <w:sz w:val="21"/>
                <w:szCs w:val="21"/>
              </w:rPr>
            </w:pPr>
          </w:p>
        </w:tc>
        <w:tc>
          <w:tcPr>
            <w:tcW w:w="735" w:type="dxa"/>
            <w:vAlign w:val="top"/>
          </w:tcPr>
          <w:p w14:paraId="7C9451F0">
            <w:pPr>
              <w:rPr>
                <w:rFonts w:ascii="Arial"/>
                <w:sz w:val="21"/>
                <w:szCs w:val="21"/>
              </w:rPr>
            </w:pPr>
          </w:p>
        </w:tc>
        <w:tc>
          <w:tcPr>
            <w:tcW w:w="1154" w:type="dxa"/>
            <w:vAlign w:val="top"/>
          </w:tcPr>
          <w:p w14:paraId="376DED74">
            <w:pPr>
              <w:rPr>
                <w:rFonts w:ascii="Arial"/>
                <w:sz w:val="21"/>
                <w:szCs w:val="21"/>
              </w:rPr>
            </w:pPr>
          </w:p>
        </w:tc>
        <w:tc>
          <w:tcPr>
            <w:tcW w:w="1103" w:type="dxa"/>
            <w:vAlign w:val="top"/>
          </w:tcPr>
          <w:p w14:paraId="44E1E1EE">
            <w:pPr>
              <w:rPr>
                <w:rFonts w:ascii="Arial"/>
                <w:sz w:val="21"/>
                <w:szCs w:val="21"/>
              </w:rPr>
            </w:pPr>
          </w:p>
        </w:tc>
        <w:tc>
          <w:tcPr>
            <w:tcW w:w="752" w:type="dxa"/>
            <w:vAlign w:val="top"/>
          </w:tcPr>
          <w:p w14:paraId="5DAF1115">
            <w:pPr>
              <w:rPr>
                <w:rFonts w:ascii="Arial"/>
                <w:sz w:val="21"/>
                <w:szCs w:val="21"/>
              </w:rPr>
            </w:pPr>
          </w:p>
        </w:tc>
        <w:tc>
          <w:tcPr>
            <w:tcW w:w="687" w:type="dxa"/>
            <w:vAlign w:val="top"/>
          </w:tcPr>
          <w:p w14:paraId="45DFFC1F">
            <w:pPr>
              <w:rPr>
                <w:rFonts w:ascii="Arial"/>
                <w:sz w:val="21"/>
                <w:szCs w:val="21"/>
              </w:rPr>
            </w:pPr>
          </w:p>
        </w:tc>
      </w:tr>
      <w:tr w14:paraId="7E5C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79" w:type="dxa"/>
            <w:vAlign w:val="top"/>
          </w:tcPr>
          <w:p w14:paraId="43EB43FE">
            <w:pPr>
              <w:rPr>
                <w:rFonts w:ascii="Arial"/>
                <w:sz w:val="21"/>
                <w:szCs w:val="21"/>
              </w:rPr>
            </w:pPr>
          </w:p>
        </w:tc>
        <w:tc>
          <w:tcPr>
            <w:tcW w:w="1642" w:type="dxa"/>
            <w:vAlign w:val="top"/>
          </w:tcPr>
          <w:p w14:paraId="078EBE3F">
            <w:pPr>
              <w:rPr>
                <w:rFonts w:ascii="Arial"/>
                <w:sz w:val="21"/>
                <w:szCs w:val="21"/>
              </w:rPr>
            </w:pPr>
          </w:p>
        </w:tc>
        <w:tc>
          <w:tcPr>
            <w:tcW w:w="917" w:type="dxa"/>
            <w:vAlign w:val="top"/>
          </w:tcPr>
          <w:p w14:paraId="6A5A4ED1">
            <w:pPr>
              <w:rPr>
                <w:rFonts w:ascii="Arial"/>
                <w:sz w:val="21"/>
                <w:szCs w:val="21"/>
              </w:rPr>
            </w:pPr>
          </w:p>
        </w:tc>
        <w:tc>
          <w:tcPr>
            <w:tcW w:w="724" w:type="dxa"/>
            <w:vAlign w:val="top"/>
          </w:tcPr>
          <w:p w14:paraId="36389D94">
            <w:pPr>
              <w:rPr>
                <w:rFonts w:ascii="Arial"/>
                <w:sz w:val="21"/>
                <w:szCs w:val="21"/>
              </w:rPr>
            </w:pPr>
          </w:p>
        </w:tc>
        <w:tc>
          <w:tcPr>
            <w:tcW w:w="735" w:type="dxa"/>
            <w:vAlign w:val="top"/>
          </w:tcPr>
          <w:p w14:paraId="69D38A7F">
            <w:pPr>
              <w:rPr>
                <w:rFonts w:ascii="Arial"/>
                <w:sz w:val="21"/>
                <w:szCs w:val="21"/>
              </w:rPr>
            </w:pPr>
          </w:p>
        </w:tc>
        <w:tc>
          <w:tcPr>
            <w:tcW w:w="735" w:type="dxa"/>
            <w:vAlign w:val="top"/>
          </w:tcPr>
          <w:p w14:paraId="2857C215">
            <w:pPr>
              <w:rPr>
                <w:rFonts w:ascii="Arial"/>
                <w:sz w:val="21"/>
                <w:szCs w:val="21"/>
              </w:rPr>
            </w:pPr>
          </w:p>
        </w:tc>
        <w:tc>
          <w:tcPr>
            <w:tcW w:w="1154" w:type="dxa"/>
            <w:vAlign w:val="top"/>
          </w:tcPr>
          <w:p w14:paraId="6C49B21A">
            <w:pPr>
              <w:rPr>
                <w:rFonts w:ascii="Arial"/>
                <w:sz w:val="21"/>
                <w:szCs w:val="21"/>
              </w:rPr>
            </w:pPr>
          </w:p>
        </w:tc>
        <w:tc>
          <w:tcPr>
            <w:tcW w:w="1103" w:type="dxa"/>
            <w:vAlign w:val="top"/>
          </w:tcPr>
          <w:p w14:paraId="48D9A672">
            <w:pPr>
              <w:rPr>
                <w:rFonts w:ascii="Arial"/>
                <w:sz w:val="21"/>
                <w:szCs w:val="21"/>
              </w:rPr>
            </w:pPr>
          </w:p>
        </w:tc>
        <w:tc>
          <w:tcPr>
            <w:tcW w:w="752" w:type="dxa"/>
            <w:vAlign w:val="top"/>
          </w:tcPr>
          <w:p w14:paraId="0AE7CE74">
            <w:pPr>
              <w:rPr>
                <w:rFonts w:ascii="Arial"/>
                <w:sz w:val="21"/>
                <w:szCs w:val="21"/>
              </w:rPr>
            </w:pPr>
          </w:p>
        </w:tc>
        <w:tc>
          <w:tcPr>
            <w:tcW w:w="687" w:type="dxa"/>
            <w:vAlign w:val="top"/>
          </w:tcPr>
          <w:p w14:paraId="63AEAFE7">
            <w:pPr>
              <w:rPr>
                <w:rFonts w:ascii="Arial"/>
                <w:sz w:val="21"/>
                <w:szCs w:val="21"/>
              </w:rPr>
            </w:pPr>
          </w:p>
        </w:tc>
      </w:tr>
      <w:tr w14:paraId="75BA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79" w:type="dxa"/>
            <w:vAlign w:val="top"/>
          </w:tcPr>
          <w:p w14:paraId="2AE13187">
            <w:pPr>
              <w:rPr>
                <w:rFonts w:ascii="Arial"/>
                <w:sz w:val="21"/>
                <w:szCs w:val="21"/>
              </w:rPr>
            </w:pPr>
          </w:p>
        </w:tc>
        <w:tc>
          <w:tcPr>
            <w:tcW w:w="1642" w:type="dxa"/>
            <w:vAlign w:val="top"/>
          </w:tcPr>
          <w:p w14:paraId="2C9421DC">
            <w:pPr>
              <w:rPr>
                <w:rFonts w:ascii="Arial"/>
                <w:sz w:val="21"/>
                <w:szCs w:val="21"/>
              </w:rPr>
            </w:pPr>
          </w:p>
        </w:tc>
        <w:tc>
          <w:tcPr>
            <w:tcW w:w="917" w:type="dxa"/>
            <w:vAlign w:val="top"/>
          </w:tcPr>
          <w:p w14:paraId="2185877F">
            <w:pPr>
              <w:rPr>
                <w:rFonts w:ascii="Arial"/>
                <w:sz w:val="21"/>
                <w:szCs w:val="21"/>
              </w:rPr>
            </w:pPr>
          </w:p>
        </w:tc>
        <w:tc>
          <w:tcPr>
            <w:tcW w:w="724" w:type="dxa"/>
            <w:vAlign w:val="top"/>
          </w:tcPr>
          <w:p w14:paraId="41DE65BA">
            <w:pPr>
              <w:rPr>
                <w:rFonts w:ascii="Arial"/>
                <w:sz w:val="21"/>
                <w:szCs w:val="21"/>
              </w:rPr>
            </w:pPr>
          </w:p>
        </w:tc>
        <w:tc>
          <w:tcPr>
            <w:tcW w:w="735" w:type="dxa"/>
            <w:vAlign w:val="top"/>
          </w:tcPr>
          <w:p w14:paraId="3E8825A5">
            <w:pPr>
              <w:rPr>
                <w:rFonts w:ascii="Arial"/>
                <w:sz w:val="21"/>
                <w:szCs w:val="21"/>
              </w:rPr>
            </w:pPr>
          </w:p>
        </w:tc>
        <w:tc>
          <w:tcPr>
            <w:tcW w:w="735" w:type="dxa"/>
            <w:vAlign w:val="top"/>
          </w:tcPr>
          <w:p w14:paraId="0D565E5B">
            <w:pPr>
              <w:rPr>
                <w:rFonts w:ascii="Arial"/>
                <w:sz w:val="21"/>
                <w:szCs w:val="21"/>
              </w:rPr>
            </w:pPr>
          </w:p>
        </w:tc>
        <w:tc>
          <w:tcPr>
            <w:tcW w:w="1154" w:type="dxa"/>
            <w:vAlign w:val="top"/>
          </w:tcPr>
          <w:p w14:paraId="47841FCE">
            <w:pPr>
              <w:rPr>
                <w:rFonts w:ascii="Arial"/>
                <w:sz w:val="21"/>
                <w:szCs w:val="21"/>
              </w:rPr>
            </w:pPr>
          </w:p>
        </w:tc>
        <w:tc>
          <w:tcPr>
            <w:tcW w:w="1103" w:type="dxa"/>
            <w:vAlign w:val="top"/>
          </w:tcPr>
          <w:p w14:paraId="760747BA">
            <w:pPr>
              <w:rPr>
                <w:rFonts w:ascii="Arial"/>
                <w:sz w:val="21"/>
                <w:szCs w:val="21"/>
              </w:rPr>
            </w:pPr>
          </w:p>
        </w:tc>
        <w:tc>
          <w:tcPr>
            <w:tcW w:w="752" w:type="dxa"/>
            <w:vAlign w:val="top"/>
          </w:tcPr>
          <w:p w14:paraId="3EE7AF70">
            <w:pPr>
              <w:rPr>
                <w:rFonts w:ascii="Arial"/>
                <w:sz w:val="21"/>
                <w:szCs w:val="21"/>
              </w:rPr>
            </w:pPr>
          </w:p>
        </w:tc>
        <w:tc>
          <w:tcPr>
            <w:tcW w:w="687" w:type="dxa"/>
            <w:vAlign w:val="top"/>
          </w:tcPr>
          <w:p w14:paraId="298AE4A4">
            <w:pPr>
              <w:rPr>
                <w:rFonts w:ascii="Arial"/>
                <w:sz w:val="21"/>
                <w:szCs w:val="21"/>
              </w:rPr>
            </w:pPr>
          </w:p>
        </w:tc>
      </w:tr>
      <w:tr w14:paraId="6AED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79" w:type="dxa"/>
            <w:vAlign w:val="top"/>
          </w:tcPr>
          <w:p w14:paraId="090EA67C">
            <w:pPr>
              <w:rPr>
                <w:rFonts w:ascii="Arial"/>
                <w:sz w:val="21"/>
                <w:szCs w:val="21"/>
              </w:rPr>
            </w:pPr>
          </w:p>
        </w:tc>
        <w:tc>
          <w:tcPr>
            <w:tcW w:w="1642" w:type="dxa"/>
            <w:vAlign w:val="top"/>
          </w:tcPr>
          <w:p w14:paraId="71987709">
            <w:pPr>
              <w:rPr>
                <w:rFonts w:ascii="Arial"/>
                <w:sz w:val="21"/>
                <w:szCs w:val="21"/>
              </w:rPr>
            </w:pPr>
          </w:p>
        </w:tc>
        <w:tc>
          <w:tcPr>
            <w:tcW w:w="917" w:type="dxa"/>
            <w:vAlign w:val="top"/>
          </w:tcPr>
          <w:p w14:paraId="0474481A">
            <w:pPr>
              <w:rPr>
                <w:rFonts w:ascii="Arial"/>
                <w:sz w:val="21"/>
                <w:szCs w:val="21"/>
              </w:rPr>
            </w:pPr>
          </w:p>
        </w:tc>
        <w:tc>
          <w:tcPr>
            <w:tcW w:w="724" w:type="dxa"/>
            <w:vAlign w:val="top"/>
          </w:tcPr>
          <w:p w14:paraId="364FC24B">
            <w:pPr>
              <w:rPr>
                <w:rFonts w:ascii="Arial"/>
                <w:sz w:val="21"/>
                <w:szCs w:val="21"/>
              </w:rPr>
            </w:pPr>
          </w:p>
        </w:tc>
        <w:tc>
          <w:tcPr>
            <w:tcW w:w="735" w:type="dxa"/>
            <w:vAlign w:val="top"/>
          </w:tcPr>
          <w:p w14:paraId="57FF0F65">
            <w:pPr>
              <w:rPr>
                <w:rFonts w:ascii="Arial"/>
                <w:sz w:val="21"/>
                <w:szCs w:val="21"/>
              </w:rPr>
            </w:pPr>
          </w:p>
        </w:tc>
        <w:tc>
          <w:tcPr>
            <w:tcW w:w="735" w:type="dxa"/>
            <w:vAlign w:val="top"/>
          </w:tcPr>
          <w:p w14:paraId="3BC2C53F">
            <w:pPr>
              <w:rPr>
                <w:rFonts w:ascii="Arial"/>
                <w:sz w:val="21"/>
                <w:szCs w:val="21"/>
              </w:rPr>
            </w:pPr>
          </w:p>
        </w:tc>
        <w:tc>
          <w:tcPr>
            <w:tcW w:w="1154" w:type="dxa"/>
            <w:vAlign w:val="top"/>
          </w:tcPr>
          <w:p w14:paraId="1B24594D">
            <w:pPr>
              <w:rPr>
                <w:rFonts w:ascii="Arial"/>
                <w:sz w:val="21"/>
                <w:szCs w:val="21"/>
              </w:rPr>
            </w:pPr>
          </w:p>
        </w:tc>
        <w:tc>
          <w:tcPr>
            <w:tcW w:w="1103" w:type="dxa"/>
            <w:vAlign w:val="top"/>
          </w:tcPr>
          <w:p w14:paraId="5ECC4A63">
            <w:pPr>
              <w:rPr>
                <w:rFonts w:ascii="Arial"/>
                <w:sz w:val="21"/>
                <w:szCs w:val="21"/>
              </w:rPr>
            </w:pPr>
          </w:p>
        </w:tc>
        <w:tc>
          <w:tcPr>
            <w:tcW w:w="752" w:type="dxa"/>
            <w:vAlign w:val="top"/>
          </w:tcPr>
          <w:p w14:paraId="1FC09411">
            <w:pPr>
              <w:rPr>
                <w:rFonts w:ascii="Arial"/>
                <w:sz w:val="21"/>
                <w:szCs w:val="21"/>
              </w:rPr>
            </w:pPr>
          </w:p>
        </w:tc>
        <w:tc>
          <w:tcPr>
            <w:tcW w:w="687" w:type="dxa"/>
            <w:vAlign w:val="top"/>
          </w:tcPr>
          <w:p w14:paraId="70ACF694">
            <w:pPr>
              <w:rPr>
                <w:rFonts w:ascii="Arial"/>
                <w:sz w:val="21"/>
                <w:szCs w:val="21"/>
              </w:rPr>
            </w:pPr>
          </w:p>
        </w:tc>
      </w:tr>
      <w:tr w14:paraId="2692F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vAlign w:val="top"/>
          </w:tcPr>
          <w:p w14:paraId="3E9D81DC">
            <w:pPr>
              <w:rPr>
                <w:rFonts w:ascii="Arial"/>
                <w:sz w:val="21"/>
                <w:szCs w:val="21"/>
              </w:rPr>
            </w:pPr>
          </w:p>
        </w:tc>
        <w:tc>
          <w:tcPr>
            <w:tcW w:w="1642" w:type="dxa"/>
            <w:vAlign w:val="top"/>
          </w:tcPr>
          <w:p w14:paraId="3F884658">
            <w:pPr>
              <w:rPr>
                <w:rFonts w:ascii="Arial"/>
                <w:sz w:val="21"/>
                <w:szCs w:val="21"/>
              </w:rPr>
            </w:pPr>
          </w:p>
        </w:tc>
        <w:tc>
          <w:tcPr>
            <w:tcW w:w="917" w:type="dxa"/>
            <w:vAlign w:val="top"/>
          </w:tcPr>
          <w:p w14:paraId="67825599">
            <w:pPr>
              <w:rPr>
                <w:rFonts w:ascii="Arial"/>
                <w:sz w:val="21"/>
                <w:szCs w:val="21"/>
              </w:rPr>
            </w:pPr>
          </w:p>
        </w:tc>
        <w:tc>
          <w:tcPr>
            <w:tcW w:w="724" w:type="dxa"/>
            <w:vAlign w:val="top"/>
          </w:tcPr>
          <w:p w14:paraId="65A0703C">
            <w:pPr>
              <w:rPr>
                <w:rFonts w:ascii="Arial"/>
                <w:sz w:val="21"/>
                <w:szCs w:val="21"/>
              </w:rPr>
            </w:pPr>
          </w:p>
        </w:tc>
        <w:tc>
          <w:tcPr>
            <w:tcW w:w="735" w:type="dxa"/>
            <w:vAlign w:val="top"/>
          </w:tcPr>
          <w:p w14:paraId="5BB84B22">
            <w:pPr>
              <w:rPr>
                <w:rFonts w:ascii="Arial"/>
                <w:sz w:val="21"/>
                <w:szCs w:val="21"/>
              </w:rPr>
            </w:pPr>
          </w:p>
        </w:tc>
        <w:tc>
          <w:tcPr>
            <w:tcW w:w="735" w:type="dxa"/>
            <w:vAlign w:val="top"/>
          </w:tcPr>
          <w:p w14:paraId="609A70DC">
            <w:pPr>
              <w:rPr>
                <w:rFonts w:ascii="Arial"/>
                <w:sz w:val="21"/>
                <w:szCs w:val="21"/>
              </w:rPr>
            </w:pPr>
          </w:p>
        </w:tc>
        <w:tc>
          <w:tcPr>
            <w:tcW w:w="1154" w:type="dxa"/>
            <w:vAlign w:val="top"/>
          </w:tcPr>
          <w:p w14:paraId="5CBFC4B7">
            <w:pPr>
              <w:rPr>
                <w:rFonts w:ascii="Arial"/>
                <w:sz w:val="21"/>
                <w:szCs w:val="21"/>
              </w:rPr>
            </w:pPr>
          </w:p>
        </w:tc>
        <w:tc>
          <w:tcPr>
            <w:tcW w:w="1103" w:type="dxa"/>
            <w:vAlign w:val="top"/>
          </w:tcPr>
          <w:p w14:paraId="04FAF99F">
            <w:pPr>
              <w:rPr>
                <w:rFonts w:ascii="Arial"/>
                <w:sz w:val="21"/>
                <w:szCs w:val="21"/>
              </w:rPr>
            </w:pPr>
          </w:p>
        </w:tc>
        <w:tc>
          <w:tcPr>
            <w:tcW w:w="752" w:type="dxa"/>
            <w:vAlign w:val="top"/>
          </w:tcPr>
          <w:p w14:paraId="13F04BAD">
            <w:pPr>
              <w:rPr>
                <w:rFonts w:ascii="Arial"/>
                <w:sz w:val="21"/>
                <w:szCs w:val="21"/>
              </w:rPr>
            </w:pPr>
          </w:p>
        </w:tc>
        <w:tc>
          <w:tcPr>
            <w:tcW w:w="687" w:type="dxa"/>
            <w:vAlign w:val="top"/>
          </w:tcPr>
          <w:p w14:paraId="096A3A7C">
            <w:pPr>
              <w:rPr>
                <w:rFonts w:ascii="Arial"/>
                <w:sz w:val="21"/>
                <w:szCs w:val="21"/>
              </w:rPr>
            </w:pPr>
          </w:p>
        </w:tc>
      </w:tr>
    </w:tbl>
    <w:p w14:paraId="376A4E07">
      <w:pPr>
        <w:rPr>
          <w:rFonts w:ascii="Arial"/>
          <w:sz w:val="21"/>
          <w:szCs w:val="21"/>
        </w:rPr>
      </w:pPr>
    </w:p>
    <w:p w14:paraId="03DF2B0E">
      <w:pPr>
        <w:rPr>
          <w:sz w:val="21"/>
          <w:szCs w:val="21"/>
        </w:rPr>
        <w:sectPr>
          <w:footerReference r:id="rId24" w:type="default"/>
          <w:pgSz w:w="11910" w:h="16840"/>
          <w:pgMar w:top="1134" w:right="1134" w:bottom="1134" w:left="1134" w:header="0" w:footer="931" w:gutter="0"/>
          <w:pgNumType w:fmt="decimal"/>
          <w:cols w:space="720" w:num="1"/>
        </w:sectPr>
      </w:pPr>
    </w:p>
    <w:p w14:paraId="01942BEB">
      <w:pPr>
        <w:spacing w:line="270" w:lineRule="auto"/>
        <w:rPr>
          <w:rFonts w:ascii="Arial"/>
          <w:sz w:val="21"/>
          <w:szCs w:val="21"/>
        </w:rPr>
      </w:pPr>
    </w:p>
    <w:p w14:paraId="3EE13FA6">
      <w:pPr>
        <w:spacing w:before="65" w:line="228" w:lineRule="auto"/>
        <w:ind w:left="16"/>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
          <w:sz w:val="21"/>
          <w:szCs w:val="21"/>
        </w:rPr>
        <w:t xml:space="preserve"> </w:t>
      </w:r>
      <w:r>
        <w:rPr>
          <w:rFonts w:ascii="宋体" w:hAnsi="宋体" w:eastAsia="宋体" w:cs="宋体"/>
          <w:spacing w:val="2"/>
          <w:sz w:val="21"/>
          <w:szCs w:val="21"/>
        </w:rPr>
        <w:t>3：工程质量保修书</w:t>
      </w:r>
    </w:p>
    <w:p w14:paraId="1FCFC599">
      <w:pPr>
        <w:spacing w:line="241" w:lineRule="auto"/>
        <w:rPr>
          <w:rFonts w:ascii="Arial"/>
          <w:sz w:val="21"/>
          <w:szCs w:val="21"/>
        </w:rPr>
      </w:pPr>
    </w:p>
    <w:p w14:paraId="50906614">
      <w:pPr>
        <w:spacing w:line="241" w:lineRule="auto"/>
        <w:rPr>
          <w:rFonts w:ascii="Arial"/>
          <w:sz w:val="21"/>
          <w:szCs w:val="21"/>
        </w:rPr>
      </w:pPr>
    </w:p>
    <w:p w14:paraId="2951F3CE">
      <w:pPr>
        <w:spacing w:before="65" w:line="229" w:lineRule="auto"/>
        <w:ind w:left="423"/>
        <w:rPr>
          <w:rFonts w:ascii="宋体" w:hAnsi="宋体" w:eastAsia="宋体" w:cs="宋体"/>
          <w:sz w:val="21"/>
          <w:szCs w:val="21"/>
        </w:rPr>
      </w:pPr>
      <w:r>
        <w:rPr>
          <w:rFonts w:ascii="宋体" w:hAnsi="宋体" w:eastAsia="宋体" w:cs="宋体"/>
          <w:spacing w:val="6"/>
          <w:sz w:val="21"/>
          <w:szCs w:val="21"/>
        </w:rPr>
        <w:t xml:space="preserve">发包人 (全称) </w:t>
      </w:r>
      <w:r>
        <w:rPr>
          <w:rFonts w:ascii="宋体" w:hAnsi="宋体" w:eastAsia="宋体" w:cs="宋体"/>
          <w:spacing w:val="4"/>
          <w:sz w:val="21"/>
          <w:szCs w:val="21"/>
        </w:rPr>
        <w:t>：</w:t>
      </w:r>
    </w:p>
    <w:p w14:paraId="036EFFBE">
      <w:pPr>
        <w:spacing w:before="160" w:line="228" w:lineRule="auto"/>
        <w:ind w:left="420"/>
        <w:rPr>
          <w:rFonts w:ascii="宋体" w:hAnsi="宋体" w:eastAsia="宋体" w:cs="宋体"/>
          <w:sz w:val="21"/>
          <w:szCs w:val="21"/>
        </w:rPr>
      </w:pPr>
      <w:r>
        <w:rPr>
          <w:rFonts w:ascii="宋体" w:hAnsi="宋体" w:eastAsia="宋体" w:cs="宋体"/>
          <w:spacing w:val="7"/>
          <w:sz w:val="21"/>
          <w:szCs w:val="21"/>
        </w:rPr>
        <w:t>承</w:t>
      </w:r>
      <w:r>
        <w:rPr>
          <w:rFonts w:ascii="宋体" w:hAnsi="宋体" w:eastAsia="宋体" w:cs="宋体"/>
          <w:spacing w:val="6"/>
          <w:sz w:val="21"/>
          <w:szCs w:val="21"/>
        </w:rPr>
        <w:t>包人 (全称) ：</w:t>
      </w:r>
    </w:p>
    <w:p w14:paraId="496C15DC">
      <w:pPr>
        <w:spacing w:before="159" w:line="378" w:lineRule="auto"/>
        <w:ind w:left="1" w:firstLine="421"/>
        <w:rPr>
          <w:rFonts w:ascii="宋体" w:hAnsi="宋体" w:eastAsia="宋体" w:cs="宋体"/>
          <w:sz w:val="21"/>
          <w:szCs w:val="21"/>
        </w:rPr>
      </w:pPr>
      <w:r>
        <w:rPr>
          <w:rFonts w:ascii="宋体" w:hAnsi="宋体" w:eastAsia="宋体" w:cs="宋体"/>
          <w:spacing w:val="14"/>
          <w:sz w:val="21"/>
          <w:szCs w:val="21"/>
        </w:rPr>
        <w:t>发包</w:t>
      </w:r>
      <w:r>
        <w:rPr>
          <w:rFonts w:ascii="宋体" w:hAnsi="宋体" w:eastAsia="宋体" w:cs="宋体"/>
          <w:spacing w:val="10"/>
          <w:sz w:val="21"/>
          <w:szCs w:val="21"/>
        </w:rPr>
        <w:t>人</w:t>
      </w:r>
      <w:r>
        <w:rPr>
          <w:rFonts w:ascii="宋体" w:hAnsi="宋体" w:eastAsia="宋体" w:cs="宋体"/>
          <w:spacing w:val="7"/>
          <w:sz w:val="21"/>
          <w:szCs w:val="21"/>
        </w:rPr>
        <w:t>和承包人根据《中华人民共和国建筑法》和《建设工程质量管理条例》，经协商一致</w:t>
      </w:r>
      <w:r>
        <w:rPr>
          <w:rFonts w:ascii="宋体" w:hAnsi="宋体" w:eastAsia="宋体" w:cs="宋体"/>
          <w:sz w:val="21"/>
          <w:szCs w:val="21"/>
        </w:rPr>
        <w:t xml:space="preserve"> </w:t>
      </w:r>
      <w:r>
        <w:rPr>
          <w:rFonts w:ascii="宋体" w:hAnsi="宋体" w:eastAsia="宋体" w:cs="宋体"/>
          <w:spacing w:val="14"/>
          <w:sz w:val="21"/>
          <w:szCs w:val="21"/>
        </w:rPr>
        <w:t>就</w:t>
      </w:r>
      <w:r>
        <w:rPr>
          <w:rFonts w:ascii="宋体" w:hAnsi="宋体" w:eastAsia="宋体" w:cs="宋体"/>
          <w:spacing w:val="10"/>
          <w:sz w:val="21"/>
          <w:szCs w:val="21"/>
          <w:u w:val="single" w:color="auto"/>
        </w:rPr>
        <w:t xml:space="preserve"> </w:t>
      </w:r>
      <w:r>
        <w:rPr>
          <w:rFonts w:ascii="宋体" w:hAnsi="宋体" w:eastAsia="宋体" w:cs="宋体"/>
          <w:spacing w:val="7"/>
          <w:sz w:val="21"/>
          <w:szCs w:val="21"/>
          <w:u w:val="single" w:color="auto"/>
        </w:rPr>
        <w:t xml:space="preserve">   (工程全称) </w:t>
      </w:r>
      <w:r>
        <w:rPr>
          <w:rFonts w:ascii="宋体" w:hAnsi="宋体" w:eastAsia="宋体" w:cs="宋体"/>
          <w:spacing w:val="7"/>
          <w:sz w:val="21"/>
          <w:szCs w:val="21"/>
        </w:rPr>
        <w:t>签订工程质量保修书。</w:t>
      </w:r>
    </w:p>
    <w:p w14:paraId="0A9F44C3">
      <w:pPr>
        <w:spacing w:line="343" w:lineRule="exact"/>
        <w:ind w:left="423"/>
        <w:rPr>
          <w:rFonts w:ascii="宋体" w:hAnsi="宋体" w:eastAsia="宋体" w:cs="宋体"/>
          <w:sz w:val="21"/>
          <w:szCs w:val="21"/>
        </w:rPr>
      </w:pPr>
      <w:r>
        <w:rPr>
          <w:rFonts w:ascii="宋体" w:hAnsi="宋体" w:eastAsia="宋体" w:cs="宋体"/>
          <w:spacing w:val="9"/>
          <w:position w:val="2"/>
          <w:sz w:val="21"/>
          <w:szCs w:val="21"/>
        </w:rPr>
        <w:t>一、工程质量保修范围和内容</w:t>
      </w:r>
    </w:p>
    <w:p w14:paraId="752610EC">
      <w:pPr>
        <w:spacing w:before="65" w:line="228" w:lineRule="auto"/>
        <w:ind w:left="420"/>
        <w:rPr>
          <w:rFonts w:ascii="宋体" w:hAnsi="宋体" w:eastAsia="宋体" w:cs="宋体"/>
          <w:sz w:val="21"/>
          <w:szCs w:val="21"/>
        </w:rPr>
      </w:pPr>
      <w:r>
        <w:rPr>
          <w:rFonts w:ascii="宋体" w:hAnsi="宋体" w:eastAsia="宋体" w:cs="宋体"/>
          <w:spacing w:val="18"/>
          <w:sz w:val="21"/>
          <w:szCs w:val="21"/>
        </w:rPr>
        <w:t>承</w:t>
      </w:r>
      <w:r>
        <w:rPr>
          <w:rFonts w:ascii="宋体" w:hAnsi="宋体" w:eastAsia="宋体" w:cs="宋体"/>
          <w:spacing w:val="16"/>
          <w:sz w:val="21"/>
          <w:szCs w:val="21"/>
        </w:rPr>
        <w:t>包</w:t>
      </w:r>
      <w:r>
        <w:rPr>
          <w:rFonts w:ascii="宋体" w:hAnsi="宋体" w:eastAsia="宋体" w:cs="宋体"/>
          <w:spacing w:val="9"/>
          <w:sz w:val="21"/>
          <w:szCs w:val="21"/>
        </w:rPr>
        <w:t>人在质量保修期内，按照有关法律规定和合同约定，承担工程质量保修责任。</w:t>
      </w:r>
    </w:p>
    <w:p w14:paraId="340C64A6">
      <w:pPr>
        <w:spacing w:before="162" w:line="377" w:lineRule="auto"/>
        <w:ind w:firstLine="420"/>
        <w:rPr>
          <w:rFonts w:ascii="宋体" w:hAnsi="宋体" w:eastAsia="宋体" w:cs="宋体"/>
          <w:sz w:val="21"/>
          <w:szCs w:val="21"/>
        </w:rPr>
      </w:pPr>
      <w:r>
        <w:rPr>
          <w:rFonts w:ascii="宋体" w:hAnsi="宋体" w:eastAsia="宋体" w:cs="宋体"/>
          <w:spacing w:val="14"/>
          <w:sz w:val="21"/>
          <w:szCs w:val="21"/>
        </w:rPr>
        <w:t>质量</w:t>
      </w:r>
      <w:r>
        <w:rPr>
          <w:rFonts w:ascii="宋体" w:hAnsi="宋体" w:eastAsia="宋体" w:cs="宋体"/>
          <w:spacing w:val="13"/>
          <w:sz w:val="21"/>
          <w:szCs w:val="21"/>
        </w:rPr>
        <w:t>保</w:t>
      </w:r>
      <w:r>
        <w:rPr>
          <w:rFonts w:ascii="宋体" w:hAnsi="宋体" w:eastAsia="宋体" w:cs="宋体"/>
          <w:spacing w:val="7"/>
          <w:sz w:val="21"/>
          <w:szCs w:val="21"/>
        </w:rPr>
        <w:t>修范围包括地基基础工程、主体结构工程，屋面防水工程、有防水要求的卫生间、房</w:t>
      </w:r>
      <w:r>
        <w:rPr>
          <w:rFonts w:ascii="宋体" w:hAnsi="宋体" w:eastAsia="宋体" w:cs="宋体"/>
          <w:sz w:val="21"/>
          <w:szCs w:val="21"/>
        </w:rPr>
        <w:t xml:space="preserve"> </w:t>
      </w:r>
      <w:r>
        <w:rPr>
          <w:rFonts w:ascii="宋体" w:hAnsi="宋体" w:eastAsia="宋体" w:cs="宋体"/>
          <w:spacing w:val="14"/>
          <w:sz w:val="21"/>
          <w:szCs w:val="21"/>
        </w:rPr>
        <w:t>间和外</w:t>
      </w:r>
      <w:r>
        <w:rPr>
          <w:rFonts w:ascii="宋体" w:hAnsi="宋体" w:eastAsia="宋体" w:cs="宋体"/>
          <w:spacing w:val="11"/>
          <w:sz w:val="21"/>
          <w:szCs w:val="21"/>
        </w:rPr>
        <w:t>墙</w:t>
      </w:r>
      <w:r>
        <w:rPr>
          <w:rFonts w:ascii="宋体" w:hAnsi="宋体" w:eastAsia="宋体" w:cs="宋体"/>
          <w:spacing w:val="7"/>
          <w:sz w:val="21"/>
          <w:szCs w:val="21"/>
        </w:rPr>
        <w:t>面的防渗漏，供热与供冷系统，电气管线、给排水管道、设备安装和装修工程，以及双</w:t>
      </w:r>
      <w:r>
        <w:rPr>
          <w:rFonts w:ascii="宋体" w:hAnsi="宋体" w:eastAsia="宋体" w:cs="宋体"/>
          <w:sz w:val="21"/>
          <w:szCs w:val="21"/>
        </w:rPr>
        <w:t xml:space="preserve"> </w:t>
      </w:r>
      <w:r>
        <w:rPr>
          <w:rFonts w:ascii="宋体" w:hAnsi="宋体" w:eastAsia="宋体" w:cs="宋体"/>
          <w:spacing w:val="4"/>
          <w:sz w:val="21"/>
          <w:szCs w:val="21"/>
        </w:rPr>
        <w:t>方约定的其他项</w:t>
      </w:r>
      <w:r>
        <w:rPr>
          <w:rFonts w:ascii="宋体" w:hAnsi="宋体" w:eastAsia="宋体" w:cs="宋体"/>
          <w:spacing w:val="2"/>
          <w:sz w:val="21"/>
          <w:szCs w:val="21"/>
        </w:rPr>
        <w:t>目。具体保修的内容，双方约定如下：</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42250373">
      <w:pPr>
        <w:spacing w:line="274" w:lineRule="exact"/>
        <w:ind w:left="423"/>
        <w:rPr>
          <w:rFonts w:ascii="宋体" w:hAnsi="宋体" w:eastAsia="宋体" w:cs="宋体"/>
          <w:sz w:val="21"/>
          <w:szCs w:val="21"/>
        </w:rPr>
      </w:pPr>
      <w:r>
        <w:rPr>
          <w:rFonts w:ascii="宋体" w:hAnsi="宋体" w:eastAsia="宋体" w:cs="宋体"/>
          <w:spacing w:val="9"/>
          <w:position w:val="1"/>
          <w:sz w:val="21"/>
          <w:szCs w:val="21"/>
        </w:rPr>
        <w:t>二</w:t>
      </w:r>
      <w:r>
        <w:rPr>
          <w:rFonts w:ascii="宋体" w:hAnsi="宋体" w:eastAsia="宋体" w:cs="宋体"/>
          <w:spacing w:val="8"/>
          <w:position w:val="1"/>
          <w:sz w:val="21"/>
          <w:szCs w:val="21"/>
        </w:rPr>
        <w:t>、质量保修期</w:t>
      </w:r>
    </w:p>
    <w:p w14:paraId="7806ADCE">
      <w:pPr>
        <w:spacing w:before="134" w:line="228" w:lineRule="auto"/>
        <w:ind w:left="420"/>
        <w:rPr>
          <w:rFonts w:ascii="宋体" w:hAnsi="宋体" w:eastAsia="宋体" w:cs="宋体"/>
          <w:sz w:val="21"/>
          <w:szCs w:val="21"/>
        </w:rPr>
      </w:pPr>
      <w:r>
        <w:rPr>
          <w:rFonts w:ascii="宋体" w:hAnsi="宋体" w:eastAsia="宋体" w:cs="宋体"/>
          <w:spacing w:val="18"/>
          <w:sz w:val="21"/>
          <w:szCs w:val="21"/>
        </w:rPr>
        <w:t>根</w:t>
      </w:r>
      <w:r>
        <w:rPr>
          <w:rFonts w:ascii="宋体" w:hAnsi="宋体" w:eastAsia="宋体" w:cs="宋体"/>
          <w:spacing w:val="10"/>
          <w:sz w:val="21"/>
          <w:szCs w:val="21"/>
        </w:rPr>
        <w:t>据</w:t>
      </w:r>
      <w:r>
        <w:rPr>
          <w:rFonts w:ascii="宋体" w:hAnsi="宋体" w:eastAsia="宋体" w:cs="宋体"/>
          <w:spacing w:val="9"/>
          <w:sz w:val="21"/>
          <w:szCs w:val="21"/>
        </w:rPr>
        <w:t>《建设工程质量管理条例》及有关规定，工程的质量保修期如下：</w:t>
      </w:r>
    </w:p>
    <w:p w14:paraId="6DD4D23A">
      <w:pPr>
        <w:spacing w:before="161" w:line="271" w:lineRule="exact"/>
        <w:ind w:left="435"/>
        <w:rPr>
          <w:rFonts w:ascii="宋体" w:hAnsi="宋体" w:eastAsia="宋体" w:cs="宋体"/>
          <w:sz w:val="21"/>
          <w:szCs w:val="21"/>
        </w:rPr>
      </w:pPr>
      <w:r>
        <w:rPr>
          <w:rFonts w:ascii="宋体" w:hAnsi="宋体" w:eastAsia="宋体" w:cs="宋体"/>
          <w:spacing w:val="16"/>
          <w:position w:val="1"/>
          <w:sz w:val="21"/>
          <w:szCs w:val="21"/>
        </w:rPr>
        <w:t>1、</w:t>
      </w:r>
      <w:r>
        <w:rPr>
          <w:rFonts w:ascii="宋体" w:hAnsi="宋体" w:eastAsia="宋体" w:cs="宋体"/>
          <w:spacing w:val="11"/>
          <w:position w:val="1"/>
          <w:sz w:val="21"/>
          <w:szCs w:val="21"/>
        </w:rPr>
        <w:t>地</w:t>
      </w:r>
      <w:r>
        <w:rPr>
          <w:rFonts w:ascii="宋体" w:hAnsi="宋体" w:eastAsia="宋体" w:cs="宋体"/>
          <w:spacing w:val="8"/>
          <w:position w:val="1"/>
          <w:sz w:val="21"/>
          <w:szCs w:val="21"/>
        </w:rPr>
        <w:t>基基础工程、主体结构工程为设计文件规定的合理使用年限；</w:t>
      </w:r>
    </w:p>
    <w:p w14:paraId="5F4953B9">
      <w:pPr>
        <w:spacing w:before="137" w:line="228" w:lineRule="auto"/>
        <w:ind w:left="422"/>
        <w:rPr>
          <w:rFonts w:ascii="宋体" w:hAnsi="宋体" w:eastAsia="宋体" w:cs="宋体"/>
          <w:sz w:val="21"/>
          <w:szCs w:val="21"/>
        </w:rPr>
      </w:pPr>
      <w:r>
        <w:rPr>
          <w:rFonts w:ascii="宋体" w:hAnsi="宋体" w:eastAsia="宋体" w:cs="宋体"/>
          <w:spacing w:val="16"/>
          <w:sz w:val="21"/>
          <w:szCs w:val="21"/>
        </w:rPr>
        <w:t>2、屋</w:t>
      </w:r>
      <w:r>
        <w:rPr>
          <w:rFonts w:ascii="宋体" w:hAnsi="宋体" w:eastAsia="宋体" w:cs="宋体"/>
          <w:spacing w:val="11"/>
          <w:sz w:val="21"/>
          <w:szCs w:val="21"/>
        </w:rPr>
        <w:t>面</w:t>
      </w:r>
      <w:r>
        <w:rPr>
          <w:rFonts w:ascii="宋体" w:hAnsi="宋体" w:eastAsia="宋体" w:cs="宋体"/>
          <w:spacing w:val="8"/>
          <w:sz w:val="21"/>
          <w:szCs w:val="21"/>
        </w:rPr>
        <w:t>防水工程、有防水要求的卫生间、房间和外墙面的防渗漏为</w:t>
      </w:r>
      <w:r>
        <w:rPr>
          <w:rFonts w:ascii="宋体" w:hAnsi="宋体" w:eastAsia="宋体" w:cs="宋体"/>
          <w:spacing w:val="8"/>
          <w:sz w:val="21"/>
          <w:szCs w:val="21"/>
          <w:u w:val="single" w:color="auto"/>
        </w:rPr>
        <w:t xml:space="preserve"> 5 </w:t>
      </w:r>
      <w:r>
        <w:rPr>
          <w:rFonts w:ascii="宋体" w:hAnsi="宋体" w:eastAsia="宋体" w:cs="宋体"/>
          <w:spacing w:val="8"/>
          <w:sz w:val="21"/>
          <w:szCs w:val="21"/>
        </w:rPr>
        <w:t>年；</w:t>
      </w:r>
    </w:p>
    <w:p w14:paraId="5E9852D5">
      <w:pPr>
        <w:spacing w:before="163" w:line="228" w:lineRule="auto"/>
        <w:ind w:left="424"/>
        <w:rPr>
          <w:rFonts w:ascii="宋体" w:hAnsi="宋体" w:eastAsia="宋体" w:cs="宋体"/>
          <w:sz w:val="21"/>
          <w:szCs w:val="21"/>
        </w:rPr>
      </w:pPr>
      <w:r>
        <w:rPr>
          <w:rFonts w:ascii="宋体" w:hAnsi="宋体" w:eastAsia="宋体" w:cs="宋体"/>
          <w:spacing w:val="8"/>
          <w:sz w:val="21"/>
          <w:szCs w:val="21"/>
        </w:rPr>
        <w:t>3、供热及供冷系统为</w:t>
      </w:r>
      <w:r>
        <w:rPr>
          <w:rFonts w:ascii="宋体" w:hAnsi="宋体" w:eastAsia="宋体" w:cs="宋体"/>
          <w:spacing w:val="8"/>
          <w:sz w:val="21"/>
          <w:szCs w:val="21"/>
          <w:u w:val="single" w:color="auto"/>
        </w:rPr>
        <w:t xml:space="preserve"> 2 </w:t>
      </w:r>
      <w:r>
        <w:rPr>
          <w:rFonts w:ascii="宋体" w:hAnsi="宋体" w:eastAsia="宋体" w:cs="宋体"/>
          <w:spacing w:val="8"/>
          <w:sz w:val="21"/>
          <w:szCs w:val="21"/>
        </w:rPr>
        <w:t>个采暖期及供冷期</w:t>
      </w:r>
      <w:r>
        <w:rPr>
          <w:rFonts w:ascii="宋体" w:hAnsi="宋体" w:eastAsia="宋体" w:cs="宋体"/>
          <w:spacing w:val="6"/>
          <w:sz w:val="21"/>
          <w:szCs w:val="21"/>
        </w:rPr>
        <w:t>；</w:t>
      </w:r>
    </w:p>
    <w:p w14:paraId="1A551F69">
      <w:pPr>
        <w:spacing w:before="162" w:line="228" w:lineRule="auto"/>
        <w:ind w:left="419"/>
        <w:rPr>
          <w:rFonts w:ascii="宋体" w:hAnsi="宋体" w:eastAsia="宋体" w:cs="宋体"/>
          <w:sz w:val="21"/>
          <w:szCs w:val="21"/>
        </w:rPr>
      </w:pPr>
      <w:r>
        <w:rPr>
          <w:rFonts w:ascii="宋体" w:hAnsi="宋体" w:eastAsia="宋体" w:cs="宋体"/>
          <w:spacing w:val="14"/>
          <w:sz w:val="21"/>
          <w:szCs w:val="21"/>
        </w:rPr>
        <w:t>4</w:t>
      </w:r>
      <w:r>
        <w:rPr>
          <w:rFonts w:ascii="宋体" w:hAnsi="宋体" w:eastAsia="宋体" w:cs="宋体"/>
          <w:spacing w:val="8"/>
          <w:sz w:val="21"/>
          <w:szCs w:val="21"/>
        </w:rPr>
        <w:t>、电气管线、给排水管道、设备安装为</w:t>
      </w:r>
      <w:r>
        <w:rPr>
          <w:rFonts w:ascii="宋体" w:hAnsi="宋体" w:eastAsia="宋体" w:cs="宋体"/>
          <w:spacing w:val="8"/>
          <w:sz w:val="21"/>
          <w:szCs w:val="21"/>
          <w:u w:val="single" w:color="auto"/>
        </w:rPr>
        <w:t xml:space="preserve"> 2 </w:t>
      </w:r>
      <w:r>
        <w:rPr>
          <w:rFonts w:ascii="宋体" w:hAnsi="宋体" w:eastAsia="宋体" w:cs="宋体"/>
          <w:spacing w:val="8"/>
          <w:sz w:val="21"/>
          <w:szCs w:val="21"/>
        </w:rPr>
        <w:t>年；</w:t>
      </w:r>
    </w:p>
    <w:p w14:paraId="5A4ABE1E">
      <w:pPr>
        <w:spacing w:before="161" w:line="228" w:lineRule="auto"/>
        <w:ind w:left="424"/>
        <w:rPr>
          <w:rFonts w:ascii="宋体" w:hAnsi="宋体" w:eastAsia="宋体" w:cs="宋体"/>
          <w:sz w:val="21"/>
          <w:szCs w:val="21"/>
        </w:rPr>
      </w:pPr>
      <w:r>
        <w:rPr>
          <w:rFonts w:ascii="宋体" w:hAnsi="宋体" w:eastAsia="宋体" w:cs="宋体"/>
          <w:spacing w:val="10"/>
          <w:sz w:val="21"/>
          <w:szCs w:val="21"/>
        </w:rPr>
        <w:t>5</w:t>
      </w:r>
      <w:r>
        <w:rPr>
          <w:rFonts w:ascii="宋体" w:hAnsi="宋体" w:eastAsia="宋体" w:cs="宋体"/>
          <w:spacing w:val="6"/>
          <w:sz w:val="21"/>
          <w:szCs w:val="21"/>
        </w:rPr>
        <w:t>、装修工程为</w:t>
      </w:r>
      <w:r>
        <w:rPr>
          <w:rFonts w:ascii="宋体" w:hAnsi="宋体" w:eastAsia="宋体" w:cs="宋体"/>
          <w:spacing w:val="6"/>
          <w:sz w:val="21"/>
          <w:szCs w:val="21"/>
          <w:u w:val="single" w:color="auto"/>
        </w:rPr>
        <w:t xml:space="preserve"> 2 </w:t>
      </w:r>
      <w:r>
        <w:rPr>
          <w:rFonts w:ascii="宋体" w:hAnsi="宋体" w:eastAsia="宋体" w:cs="宋体"/>
          <w:spacing w:val="6"/>
          <w:sz w:val="21"/>
          <w:szCs w:val="21"/>
        </w:rPr>
        <w:t>年；</w:t>
      </w:r>
    </w:p>
    <w:p w14:paraId="73D78766">
      <w:pPr>
        <w:spacing w:before="161" w:line="228" w:lineRule="auto"/>
        <w:ind w:left="421"/>
        <w:rPr>
          <w:rFonts w:ascii="宋体" w:hAnsi="宋体" w:eastAsia="宋体" w:cs="宋体"/>
          <w:sz w:val="21"/>
          <w:szCs w:val="21"/>
        </w:rPr>
      </w:pPr>
      <w:r>
        <w:rPr>
          <w:rFonts w:ascii="宋体" w:hAnsi="宋体" w:eastAsia="宋体" w:cs="宋体"/>
          <w:spacing w:val="16"/>
          <w:sz w:val="21"/>
          <w:szCs w:val="21"/>
        </w:rPr>
        <w:t>6</w:t>
      </w:r>
      <w:r>
        <w:rPr>
          <w:rFonts w:ascii="宋体" w:hAnsi="宋体" w:eastAsia="宋体" w:cs="宋体"/>
          <w:spacing w:val="11"/>
          <w:sz w:val="21"/>
          <w:szCs w:val="21"/>
        </w:rPr>
        <w:t>、</w:t>
      </w:r>
      <w:r>
        <w:rPr>
          <w:rFonts w:ascii="宋体" w:hAnsi="宋体" w:eastAsia="宋体" w:cs="宋体"/>
          <w:spacing w:val="8"/>
          <w:sz w:val="21"/>
          <w:szCs w:val="21"/>
        </w:rPr>
        <w:t>室外的上下水和小区道路等</w:t>
      </w:r>
      <w:r>
        <w:rPr>
          <w:rFonts w:hint="eastAsia" w:ascii="宋体" w:hAnsi="宋体" w:eastAsia="宋体" w:cs="宋体"/>
          <w:spacing w:val="8"/>
          <w:sz w:val="21"/>
          <w:szCs w:val="21"/>
          <w:lang w:eastAsia="zh-CN"/>
        </w:rPr>
        <w:t>建筑工程</w:t>
      </w:r>
      <w:r>
        <w:rPr>
          <w:rFonts w:ascii="宋体" w:hAnsi="宋体" w:eastAsia="宋体" w:cs="宋体"/>
          <w:spacing w:val="8"/>
          <w:sz w:val="21"/>
          <w:szCs w:val="21"/>
        </w:rPr>
        <w:t>为</w:t>
      </w:r>
      <w:r>
        <w:rPr>
          <w:rFonts w:ascii="宋体" w:hAnsi="宋体" w:eastAsia="宋体" w:cs="宋体"/>
          <w:spacing w:val="8"/>
          <w:sz w:val="21"/>
          <w:szCs w:val="21"/>
          <w:u w:val="single" w:color="auto"/>
        </w:rPr>
        <w:t xml:space="preserve"> 2 </w:t>
      </w:r>
      <w:r>
        <w:rPr>
          <w:rFonts w:ascii="宋体" w:hAnsi="宋体" w:eastAsia="宋体" w:cs="宋体"/>
          <w:spacing w:val="8"/>
          <w:sz w:val="21"/>
          <w:szCs w:val="21"/>
        </w:rPr>
        <w:t>年；</w:t>
      </w:r>
    </w:p>
    <w:p w14:paraId="56ED1CCA">
      <w:pPr>
        <w:spacing w:before="162" w:line="377" w:lineRule="auto"/>
        <w:ind w:right="14" w:firstLine="424"/>
        <w:rPr>
          <w:rFonts w:ascii="宋体" w:hAnsi="宋体" w:eastAsia="宋体" w:cs="宋体"/>
          <w:sz w:val="21"/>
          <w:szCs w:val="21"/>
        </w:rPr>
      </w:pPr>
      <w:r>
        <w:rPr>
          <w:rFonts w:ascii="宋体" w:hAnsi="宋体" w:eastAsia="宋体" w:cs="宋体"/>
          <w:spacing w:val="18"/>
          <w:sz w:val="21"/>
          <w:szCs w:val="21"/>
        </w:rPr>
        <w:t>7、</w:t>
      </w:r>
      <w:r>
        <w:rPr>
          <w:rFonts w:ascii="宋体" w:hAnsi="宋体" w:eastAsia="宋体" w:cs="宋体"/>
          <w:spacing w:val="12"/>
          <w:sz w:val="21"/>
          <w:szCs w:val="21"/>
        </w:rPr>
        <w:t>在</w:t>
      </w:r>
      <w:r>
        <w:rPr>
          <w:rFonts w:ascii="宋体" w:hAnsi="宋体" w:eastAsia="宋体" w:cs="宋体"/>
          <w:spacing w:val="9"/>
          <w:sz w:val="21"/>
          <w:szCs w:val="21"/>
        </w:rPr>
        <w:t>没有明文规定下，参照建设工程质量保修条例，双方协商为设计文件规定的该工程的</w:t>
      </w:r>
      <w:r>
        <w:rPr>
          <w:rFonts w:ascii="宋体" w:hAnsi="宋体" w:eastAsia="宋体" w:cs="宋体"/>
          <w:sz w:val="21"/>
          <w:szCs w:val="21"/>
        </w:rPr>
        <w:t xml:space="preserve"> </w:t>
      </w:r>
      <w:r>
        <w:rPr>
          <w:rFonts w:ascii="宋体" w:hAnsi="宋体" w:eastAsia="宋体" w:cs="宋体"/>
          <w:spacing w:val="8"/>
          <w:sz w:val="21"/>
          <w:szCs w:val="21"/>
        </w:rPr>
        <w:t>合理使用年限内保修</w:t>
      </w:r>
      <w:r>
        <w:rPr>
          <w:rFonts w:ascii="宋体" w:hAnsi="宋体" w:eastAsia="宋体" w:cs="宋体"/>
          <w:spacing w:val="7"/>
          <w:sz w:val="21"/>
          <w:szCs w:val="21"/>
        </w:rPr>
        <w:t>；</w:t>
      </w:r>
    </w:p>
    <w:p w14:paraId="6E635361">
      <w:pPr>
        <w:spacing w:line="229" w:lineRule="auto"/>
        <w:ind w:left="420"/>
        <w:rPr>
          <w:rFonts w:ascii="宋体" w:hAnsi="宋体" w:eastAsia="宋体" w:cs="宋体"/>
          <w:sz w:val="21"/>
          <w:szCs w:val="21"/>
        </w:rPr>
      </w:pPr>
      <w:r>
        <w:rPr>
          <w:rFonts w:ascii="宋体" w:hAnsi="宋体" w:eastAsia="宋体" w:cs="宋体"/>
          <w:spacing w:val="6"/>
          <w:sz w:val="21"/>
          <w:szCs w:val="21"/>
        </w:rPr>
        <w:t>8、其</w:t>
      </w:r>
      <w:r>
        <w:rPr>
          <w:rFonts w:ascii="宋体" w:hAnsi="宋体" w:eastAsia="宋体" w:cs="宋体"/>
          <w:spacing w:val="5"/>
          <w:sz w:val="21"/>
          <w:szCs w:val="21"/>
        </w:rPr>
        <w:t>他</w:t>
      </w:r>
      <w:r>
        <w:rPr>
          <w:rFonts w:ascii="宋体" w:hAnsi="宋体" w:eastAsia="宋体" w:cs="宋体"/>
          <w:spacing w:val="3"/>
          <w:sz w:val="21"/>
          <w:szCs w:val="21"/>
        </w:rPr>
        <w:t xml:space="preserve">约定： </w:t>
      </w:r>
      <w:r>
        <w:rPr>
          <w:rFonts w:ascii="宋体" w:hAnsi="宋体" w:eastAsia="宋体" w:cs="宋体"/>
          <w:spacing w:val="3"/>
          <w:sz w:val="21"/>
          <w:szCs w:val="21"/>
          <w:u w:val="single" w:color="auto"/>
        </w:rPr>
        <w:t>以另行签订的补充协议为准</w:t>
      </w:r>
      <w:r>
        <w:rPr>
          <w:rFonts w:ascii="宋体" w:hAnsi="宋体" w:eastAsia="宋体" w:cs="宋体"/>
          <w:spacing w:val="3"/>
          <w:sz w:val="21"/>
          <w:szCs w:val="21"/>
        </w:rPr>
        <w:t>；</w:t>
      </w:r>
    </w:p>
    <w:p w14:paraId="254ADBF1">
      <w:pPr>
        <w:spacing w:before="160" w:line="228" w:lineRule="auto"/>
        <w:ind w:left="420"/>
        <w:rPr>
          <w:rFonts w:ascii="宋体" w:hAnsi="宋体" w:eastAsia="宋体" w:cs="宋体"/>
          <w:sz w:val="21"/>
          <w:szCs w:val="21"/>
        </w:rPr>
      </w:pPr>
      <w:r>
        <w:rPr>
          <w:rFonts w:ascii="宋体" w:hAnsi="宋体" w:eastAsia="宋体" w:cs="宋体"/>
          <w:spacing w:val="9"/>
          <w:sz w:val="21"/>
          <w:szCs w:val="21"/>
        </w:rPr>
        <w:t>质量保修期自工程竣工验收合格之日起计算</w:t>
      </w:r>
      <w:r>
        <w:rPr>
          <w:rFonts w:ascii="宋体" w:hAnsi="宋体" w:eastAsia="宋体" w:cs="宋体"/>
          <w:spacing w:val="8"/>
          <w:sz w:val="21"/>
          <w:szCs w:val="21"/>
        </w:rPr>
        <w:t>。</w:t>
      </w:r>
    </w:p>
    <w:p w14:paraId="60FF3152">
      <w:pPr>
        <w:spacing w:before="161" w:line="266" w:lineRule="exact"/>
        <w:ind w:left="420"/>
        <w:rPr>
          <w:rFonts w:ascii="宋体" w:hAnsi="宋体" w:eastAsia="宋体" w:cs="宋体"/>
          <w:sz w:val="21"/>
          <w:szCs w:val="21"/>
        </w:rPr>
      </w:pPr>
      <w:r>
        <w:rPr>
          <w:rFonts w:ascii="宋体" w:hAnsi="宋体" w:eastAsia="宋体" w:cs="宋体"/>
          <w:spacing w:val="12"/>
          <w:position w:val="1"/>
          <w:sz w:val="21"/>
          <w:szCs w:val="21"/>
        </w:rPr>
        <w:t>三</w:t>
      </w:r>
      <w:r>
        <w:rPr>
          <w:rFonts w:ascii="宋体" w:hAnsi="宋体" w:eastAsia="宋体" w:cs="宋体"/>
          <w:spacing w:val="8"/>
          <w:position w:val="1"/>
          <w:sz w:val="21"/>
          <w:szCs w:val="21"/>
        </w:rPr>
        <w:t>、缺陷责任期</w:t>
      </w:r>
    </w:p>
    <w:p w14:paraId="4979D597">
      <w:pPr>
        <w:spacing w:before="141" w:line="378" w:lineRule="auto"/>
        <w:ind w:left="2" w:firstLine="420"/>
        <w:rPr>
          <w:rFonts w:ascii="宋体" w:hAnsi="宋体" w:eastAsia="宋体" w:cs="宋体"/>
          <w:sz w:val="21"/>
          <w:szCs w:val="21"/>
        </w:rPr>
      </w:pPr>
      <w:r>
        <w:rPr>
          <w:rFonts w:ascii="宋体" w:hAnsi="宋体" w:eastAsia="宋体" w:cs="宋体"/>
          <w:spacing w:val="11"/>
          <w:sz w:val="21"/>
          <w:szCs w:val="21"/>
        </w:rPr>
        <w:t>工</w:t>
      </w:r>
      <w:r>
        <w:rPr>
          <w:rFonts w:ascii="宋体" w:hAnsi="宋体" w:eastAsia="宋体" w:cs="宋体"/>
          <w:spacing w:val="7"/>
          <w:sz w:val="21"/>
          <w:szCs w:val="21"/>
        </w:rPr>
        <w:t>程缺陷责任期为</w:t>
      </w:r>
      <w:r>
        <w:rPr>
          <w:rFonts w:ascii="宋体" w:hAnsi="宋体" w:eastAsia="宋体" w:cs="宋体"/>
          <w:spacing w:val="7"/>
          <w:sz w:val="21"/>
          <w:szCs w:val="21"/>
          <w:u w:val="single" w:color="auto"/>
        </w:rPr>
        <w:t xml:space="preserve"> 24 </w:t>
      </w:r>
      <w:r>
        <w:rPr>
          <w:rFonts w:ascii="宋体" w:hAnsi="宋体" w:eastAsia="宋体" w:cs="宋体"/>
          <w:spacing w:val="7"/>
          <w:sz w:val="21"/>
          <w:szCs w:val="21"/>
        </w:rPr>
        <w:t>个月，缺陷责任期自工程竣工验收合格之日起计算。单位工程先于全</w:t>
      </w:r>
      <w:r>
        <w:rPr>
          <w:rFonts w:ascii="宋体" w:hAnsi="宋体" w:eastAsia="宋体" w:cs="宋体"/>
          <w:sz w:val="21"/>
          <w:szCs w:val="21"/>
        </w:rPr>
        <w:t xml:space="preserve"> </w:t>
      </w:r>
      <w:r>
        <w:rPr>
          <w:rFonts w:ascii="宋体" w:hAnsi="宋体" w:eastAsia="宋体" w:cs="宋体"/>
          <w:spacing w:val="16"/>
          <w:sz w:val="21"/>
          <w:szCs w:val="21"/>
        </w:rPr>
        <w:t>部</w:t>
      </w:r>
      <w:r>
        <w:rPr>
          <w:rFonts w:ascii="宋体" w:hAnsi="宋体" w:eastAsia="宋体" w:cs="宋体"/>
          <w:spacing w:val="9"/>
          <w:sz w:val="21"/>
          <w:szCs w:val="21"/>
        </w:rPr>
        <w:t>工程进行验收，单位工程缺陷责任期自单位工程验收合格之日起算。</w:t>
      </w:r>
    </w:p>
    <w:p w14:paraId="4C5C3293">
      <w:pPr>
        <w:spacing w:before="1" w:line="228" w:lineRule="auto"/>
        <w:ind w:left="420"/>
        <w:rPr>
          <w:rFonts w:ascii="宋体" w:hAnsi="宋体" w:eastAsia="宋体" w:cs="宋体"/>
          <w:sz w:val="21"/>
          <w:szCs w:val="21"/>
        </w:rPr>
      </w:pPr>
      <w:r>
        <w:rPr>
          <w:rFonts w:ascii="宋体" w:hAnsi="宋体" w:eastAsia="宋体" w:cs="宋体"/>
          <w:spacing w:val="13"/>
          <w:sz w:val="21"/>
          <w:szCs w:val="21"/>
        </w:rPr>
        <w:t>缺</w:t>
      </w:r>
      <w:r>
        <w:rPr>
          <w:rFonts w:ascii="宋体" w:hAnsi="宋体" w:eastAsia="宋体" w:cs="宋体"/>
          <w:spacing w:val="9"/>
          <w:sz w:val="21"/>
          <w:szCs w:val="21"/>
        </w:rPr>
        <w:t>陷责任期终止后，发包人应退还剩余的质量保证金。</w:t>
      </w:r>
    </w:p>
    <w:p w14:paraId="564A1F3F">
      <w:pPr>
        <w:spacing w:before="161" w:line="231" w:lineRule="auto"/>
        <w:ind w:left="439"/>
        <w:rPr>
          <w:rFonts w:ascii="宋体" w:hAnsi="宋体" w:eastAsia="宋体" w:cs="宋体"/>
          <w:sz w:val="21"/>
          <w:szCs w:val="21"/>
        </w:rPr>
      </w:pPr>
      <w:r>
        <w:rPr>
          <w:rFonts w:ascii="宋体" w:hAnsi="宋体" w:eastAsia="宋体" w:cs="宋体"/>
          <w:spacing w:val="7"/>
          <w:sz w:val="21"/>
          <w:szCs w:val="21"/>
        </w:rPr>
        <w:t>四</w:t>
      </w:r>
      <w:r>
        <w:rPr>
          <w:rFonts w:ascii="宋体" w:hAnsi="宋体" w:eastAsia="宋体" w:cs="宋体"/>
          <w:spacing w:val="6"/>
          <w:sz w:val="21"/>
          <w:szCs w:val="21"/>
        </w:rPr>
        <w:t>、质量保修责任</w:t>
      </w:r>
    </w:p>
    <w:p w14:paraId="42382CC1">
      <w:pPr>
        <w:spacing w:before="156" w:line="378" w:lineRule="auto"/>
        <w:ind w:left="1" w:right="2" w:firstLine="433"/>
        <w:rPr>
          <w:rFonts w:ascii="宋体" w:hAnsi="宋体" w:eastAsia="宋体" w:cs="宋体"/>
          <w:sz w:val="21"/>
          <w:szCs w:val="21"/>
        </w:rPr>
      </w:pPr>
      <w:r>
        <w:rPr>
          <w:rFonts w:ascii="宋体" w:hAnsi="宋体" w:eastAsia="宋体" w:cs="宋体"/>
          <w:spacing w:val="12"/>
          <w:sz w:val="21"/>
          <w:szCs w:val="21"/>
        </w:rPr>
        <w:t>1．属于保</w:t>
      </w:r>
      <w:r>
        <w:rPr>
          <w:rFonts w:ascii="宋体" w:hAnsi="宋体" w:eastAsia="宋体" w:cs="宋体"/>
          <w:spacing w:val="6"/>
          <w:sz w:val="21"/>
          <w:szCs w:val="21"/>
        </w:rPr>
        <w:t>修范围、内容的项目，承包人应当在接到保修通知之日起 7 天内派人保修。承包</w:t>
      </w:r>
      <w:r>
        <w:rPr>
          <w:rFonts w:ascii="宋体" w:hAnsi="宋体" w:eastAsia="宋体" w:cs="宋体"/>
          <w:sz w:val="21"/>
          <w:szCs w:val="21"/>
        </w:rPr>
        <w:t xml:space="preserve"> </w:t>
      </w:r>
      <w:r>
        <w:rPr>
          <w:rFonts w:ascii="宋体" w:hAnsi="宋体" w:eastAsia="宋体" w:cs="宋体"/>
          <w:spacing w:val="13"/>
          <w:sz w:val="21"/>
          <w:szCs w:val="21"/>
        </w:rPr>
        <w:t>人</w:t>
      </w:r>
      <w:r>
        <w:rPr>
          <w:rFonts w:ascii="宋体" w:hAnsi="宋体" w:eastAsia="宋体" w:cs="宋体"/>
          <w:spacing w:val="9"/>
          <w:sz w:val="21"/>
          <w:szCs w:val="21"/>
        </w:rPr>
        <w:t>不在约定期限内派人保修的，发包人可以委托他人修理。</w:t>
      </w:r>
    </w:p>
    <w:p w14:paraId="511DB22A">
      <w:pPr>
        <w:spacing w:line="271" w:lineRule="exact"/>
        <w:ind w:left="422"/>
        <w:rPr>
          <w:rFonts w:ascii="宋体" w:hAnsi="宋体" w:eastAsia="宋体" w:cs="宋体"/>
          <w:sz w:val="21"/>
          <w:szCs w:val="21"/>
        </w:rPr>
      </w:pPr>
      <w:r>
        <w:rPr>
          <w:rFonts w:ascii="宋体" w:hAnsi="宋体" w:eastAsia="宋体" w:cs="宋体"/>
          <w:spacing w:val="18"/>
          <w:position w:val="1"/>
          <w:sz w:val="21"/>
          <w:szCs w:val="21"/>
        </w:rPr>
        <w:t>2</w:t>
      </w:r>
      <w:r>
        <w:rPr>
          <w:rFonts w:ascii="宋体" w:hAnsi="宋体" w:eastAsia="宋体" w:cs="宋体"/>
          <w:spacing w:val="10"/>
          <w:position w:val="1"/>
          <w:sz w:val="21"/>
          <w:szCs w:val="21"/>
        </w:rPr>
        <w:t>．</w:t>
      </w:r>
      <w:r>
        <w:rPr>
          <w:rFonts w:ascii="宋体" w:hAnsi="宋体" w:eastAsia="宋体" w:cs="宋体"/>
          <w:spacing w:val="9"/>
          <w:position w:val="1"/>
          <w:sz w:val="21"/>
          <w:szCs w:val="21"/>
        </w:rPr>
        <w:t>发生紧急事故需抢修的，承包人在接到事故通知后，应当立即到达事故现场抢修。</w:t>
      </w:r>
    </w:p>
    <w:p w14:paraId="4B0C5AF7">
      <w:pPr>
        <w:spacing w:before="139" w:line="377" w:lineRule="auto"/>
        <w:ind w:right="2" w:firstLine="424"/>
        <w:rPr>
          <w:rFonts w:ascii="宋体" w:hAnsi="宋体" w:eastAsia="宋体" w:cs="宋体"/>
          <w:sz w:val="21"/>
          <w:szCs w:val="21"/>
        </w:rPr>
      </w:pPr>
      <w:r>
        <w:rPr>
          <w:rFonts w:ascii="宋体" w:hAnsi="宋体" w:eastAsia="宋体" w:cs="宋体"/>
          <w:spacing w:val="18"/>
          <w:sz w:val="21"/>
          <w:szCs w:val="21"/>
        </w:rPr>
        <w:t>3．</w:t>
      </w:r>
      <w:r>
        <w:rPr>
          <w:rFonts w:ascii="宋体" w:hAnsi="宋体" w:eastAsia="宋体" w:cs="宋体"/>
          <w:spacing w:val="12"/>
          <w:sz w:val="21"/>
          <w:szCs w:val="21"/>
        </w:rPr>
        <w:t>对</w:t>
      </w:r>
      <w:r>
        <w:rPr>
          <w:rFonts w:ascii="宋体" w:hAnsi="宋体" w:eastAsia="宋体" w:cs="宋体"/>
          <w:spacing w:val="9"/>
          <w:sz w:val="21"/>
          <w:szCs w:val="21"/>
        </w:rPr>
        <w:t>于涉及结构安全的质量问题，应当按照《建设工程质量管理条例》的规定，立即向当</w:t>
      </w:r>
      <w:r>
        <w:rPr>
          <w:rFonts w:ascii="宋体" w:hAnsi="宋体" w:eastAsia="宋体" w:cs="宋体"/>
          <w:sz w:val="21"/>
          <w:szCs w:val="21"/>
        </w:rPr>
        <w:t xml:space="preserve"> </w:t>
      </w:r>
      <w:r>
        <w:rPr>
          <w:rFonts w:ascii="宋体" w:hAnsi="宋体" w:eastAsia="宋体" w:cs="宋体"/>
          <w:spacing w:val="14"/>
          <w:sz w:val="21"/>
          <w:szCs w:val="21"/>
        </w:rPr>
        <w:t>地建设</w:t>
      </w:r>
      <w:r>
        <w:rPr>
          <w:rFonts w:ascii="宋体" w:hAnsi="宋体" w:eastAsia="宋体" w:cs="宋体"/>
          <w:spacing w:val="10"/>
          <w:sz w:val="21"/>
          <w:szCs w:val="21"/>
        </w:rPr>
        <w:t>行</w:t>
      </w:r>
      <w:r>
        <w:rPr>
          <w:rFonts w:ascii="宋体" w:hAnsi="宋体" w:eastAsia="宋体" w:cs="宋体"/>
          <w:spacing w:val="7"/>
          <w:sz w:val="21"/>
          <w:szCs w:val="21"/>
        </w:rPr>
        <w:t>政主管部门和有关部门报告，采取安全防范措施，并由原设计人或者具有相应资质等级</w:t>
      </w:r>
      <w:r>
        <w:rPr>
          <w:rFonts w:ascii="宋体" w:hAnsi="宋体" w:eastAsia="宋体" w:cs="宋体"/>
          <w:sz w:val="21"/>
          <w:szCs w:val="21"/>
        </w:rPr>
        <w:t xml:space="preserve"> </w:t>
      </w:r>
      <w:r>
        <w:rPr>
          <w:rFonts w:ascii="宋体" w:hAnsi="宋体" w:eastAsia="宋体" w:cs="宋体"/>
          <w:spacing w:val="9"/>
          <w:sz w:val="21"/>
          <w:szCs w:val="21"/>
        </w:rPr>
        <w:t>的设计人提出保修方案，承包人实施保修</w:t>
      </w:r>
      <w:r>
        <w:rPr>
          <w:rFonts w:ascii="宋体" w:hAnsi="宋体" w:eastAsia="宋体" w:cs="宋体"/>
          <w:spacing w:val="7"/>
          <w:sz w:val="21"/>
          <w:szCs w:val="21"/>
        </w:rPr>
        <w:t>。</w:t>
      </w:r>
    </w:p>
    <w:p w14:paraId="117F5164">
      <w:pPr>
        <w:spacing w:line="270" w:lineRule="exact"/>
        <w:ind w:left="419"/>
        <w:rPr>
          <w:rFonts w:ascii="宋体" w:hAnsi="宋体" w:eastAsia="宋体" w:cs="宋体"/>
          <w:sz w:val="21"/>
          <w:szCs w:val="21"/>
        </w:rPr>
      </w:pPr>
      <w:r>
        <w:rPr>
          <w:rFonts w:ascii="宋体" w:hAnsi="宋体" w:eastAsia="宋体" w:cs="宋体"/>
          <w:spacing w:val="16"/>
          <w:position w:val="1"/>
          <w:sz w:val="21"/>
          <w:szCs w:val="21"/>
        </w:rPr>
        <w:t>4</w:t>
      </w:r>
      <w:r>
        <w:rPr>
          <w:rFonts w:ascii="宋体" w:hAnsi="宋体" w:eastAsia="宋体" w:cs="宋体"/>
          <w:spacing w:val="15"/>
          <w:position w:val="1"/>
          <w:sz w:val="21"/>
          <w:szCs w:val="21"/>
        </w:rPr>
        <w:t>．</w:t>
      </w:r>
      <w:r>
        <w:rPr>
          <w:rFonts w:ascii="宋体" w:hAnsi="宋体" w:eastAsia="宋体" w:cs="宋体"/>
          <w:spacing w:val="8"/>
          <w:position w:val="1"/>
          <w:sz w:val="21"/>
          <w:szCs w:val="21"/>
        </w:rPr>
        <w:t>质量保修完成后，由发包人组织验收。</w:t>
      </w:r>
    </w:p>
    <w:p w14:paraId="58A643FE">
      <w:pPr>
        <w:rPr>
          <w:sz w:val="21"/>
          <w:szCs w:val="21"/>
        </w:rPr>
        <w:sectPr>
          <w:footerReference r:id="rId25" w:type="default"/>
          <w:pgSz w:w="11910" w:h="16840"/>
          <w:pgMar w:top="1134" w:right="1134" w:bottom="1134" w:left="1134" w:header="0" w:footer="931" w:gutter="0"/>
          <w:pgNumType w:fmt="decimal"/>
          <w:cols w:space="720" w:num="1"/>
        </w:sectPr>
      </w:pPr>
    </w:p>
    <w:p w14:paraId="2AC38EB1">
      <w:pPr>
        <w:spacing w:line="269" w:lineRule="auto"/>
        <w:rPr>
          <w:rFonts w:ascii="Arial"/>
          <w:sz w:val="21"/>
          <w:szCs w:val="21"/>
        </w:rPr>
      </w:pPr>
    </w:p>
    <w:p w14:paraId="1DC35323">
      <w:pPr>
        <w:spacing w:before="65" w:line="239" w:lineRule="auto"/>
        <w:ind w:left="420"/>
        <w:rPr>
          <w:rFonts w:ascii="宋体" w:hAnsi="宋体" w:eastAsia="宋体" w:cs="宋体"/>
          <w:sz w:val="21"/>
          <w:szCs w:val="21"/>
        </w:rPr>
      </w:pPr>
      <w:r>
        <w:rPr>
          <w:rFonts w:ascii="宋体" w:hAnsi="宋体" w:eastAsia="宋体" w:cs="宋体"/>
          <w:spacing w:val="11"/>
          <w:sz w:val="21"/>
          <w:szCs w:val="21"/>
        </w:rPr>
        <w:t>五</w:t>
      </w:r>
      <w:r>
        <w:rPr>
          <w:rFonts w:ascii="宋体" w:hAnsi="宋体" w:eastAsia="宋体" w:cs="宋体"/>
          <w:spacing w:val="7"/>
          <w:sz w:val="21"/>
          <w:szCs w:val="21"/>
        </w:rPr>
        <w:t>、保修费用</w:t>
      </w:r>
    </w:p>
    <w:p w14:paraId="039BC660">
      <w:pPr>
        <w:spacing w:before="149" w:line="408" w:lineRule="exact"/>
        <w:ind w:left="418"/>
        <w:rPr>
          <w:rFonts w:ascii="宋体" w:hAnsi="宋体" w:eastAsia="宋体" w:cs="宋体"/>
          <w:sz w:val="21"/>
          <w:szCs w:val="21"/>
        </w:rPr>
      </w:pPr>
      <w:r>
        <w:rPr>
          <w:rFonts w:ascii="宋体" w:hAnsi="宋体" w:eastAsia="宋体" w:cs="宋体"/>
          <w:spacing w:val="9"/>
          <w:position w:val="15"/>
          <w:sz w:val="21"/>
          <w:szCs w:val="21"/>
        </w:rPr>
        <w:t>保修费用由造成质量缺陷的责任方承担</w:t>
      </w:r>
      <w:r>
        <w:rPr>
          <w:rFonts w:ascii="宋体" w:hAnsi="宋体" w:eastAsia="宋体" w:cs="宋体"/>
          <w:spacing w:val="6"/>
          <w:position w:val="15"/>
          <w:sz w:val="21"/>
          <w:szCs w:val="21"/>
        </w:rPr>
        <w:t>。</w:t>
      </w:r>
    </w:p>
    <w:p w14:paraId="7F3A0031">
      <w:pPr>
        <w:spacing w:line="232" w:lineRule="auto"/>
        <w:ind w:left="419"/>
        <w:rPr>
          <w:rFonts w:ascii="宋体" w:hAnsi="宋体" w:eastAsia="宋体" w:cs="宋体"/>
          <w:sz w:val="21"/>
          <w:szCs w:val="21"/>
        </w:rPr>
      </w:pPr>
      <w:r>
        <w:rPr>
          <w:rFonts w:ascii="宋体" w:hAnsi="宋体" w:eastAsia="宋体" w:cs="宋体"/>
          <w:spacing w:val="9"/>
          <w:sz w:val="21"/>
          <w:szCs w:val="21"/>
        </w:rPr>
        <w:t>六、双方约定的其他工程质量保修事项</w:t>
      </w:r>
      <w:r>
        <w:rPr>
          <w:rFonts w:ascii="宋体" w:hAnsi="宋体" w:eastAsia="宋体" w:cs="宋体"/>
          <w:spacing w:val="6"/>
          <w:sz w:val="21"/>
          <w:szCs w:val="21"/>
        </w:rPr>
        <w:t>：</w:t>
      </w:r>
    </w:p>
    <w:p w14:paraId="01B13AB0">
      <w:pPr>
        <w:spacing w:before="156" w:line="229" w:lineRule="auto"/>
        <w:ind w:left="420"/>
        <w:rPr>
          <w:rFonts w:ascii="宋体" w:hAnsi="宋体" w:eastAsia="宋体" w:cs="宋体"/>
          <w:sz w:val="21"/>
          <w:szCs w:val="21"/>
        </w:rPr>
      </w:pPr>
      <w:r>
        <w:rPr>
          <w:rFonts w:ascii="宋体" w:hAnsi="宋体" w:eastAsia="宋体" w:cs="宋体"/>
          <w:spacing w:val="9"/>
          <w:sz w:val="21"/>
          <w:szCs w:val="21"/>
        </w:rPr>
        <w:t>工</w:t>
      </w:r>
      <w:r>
        <w:rPr>
          <w:rFonts w:ascii="宋体" w:hAnsi="宋体" w:eastAsia="宋体" w:cs="宋体"/>
          <w:spacing w:val="7"/>
          <w:sz w:val="21"/>
          <w:szCs w:val="21"/>
        </w:rPr>
        <w:t>程质量保证金比例：</w:t>
      </w:r>
      <w:r>
        <w:rPr>
          <w:rFonts w:ascii="宋体" w:hAnsi="宋体" w:eastAsia="宋体" w:cs="宋体"/>
          <w:spacing w:val="7"/>
          <w:sz w:val="21"/>
          <w:szCs w:val="21"/>
          <w:u w:val="single" w:color="auto"/>
        </w:rPr>
        <w:t xml:space="preserve"> 3%  </w:t>
      </w:r>
      <w:r>
        <w:rPr>
          <w:rFonts w:ascii="宋体" w:hAnsi="宋体" w:eastAsia="宋体" w:cs="宋体"/>
          <w:spacing w:val="7"/>
          <w:sz w:val="21"/>
          <w:szCs w:val="21"/>
        </w:rPr>
        <w:t>。</w:t>
      </w:r>
    </w:p>
    <w:p w14:paraId="23768BF3">
      <w:pPr>
        <w:spacing w:before="162" w:line="385" w:lineRule="auto"/>
        <w:ind w:firstLine="420"/>
        <w:rPr>
          <w:rFonts w:ascii="宋体" w:hAnsi="宋体" w:eastAsia="宋体" w:cs="宋体"/>
          <w:sz w:val="21"/>
          <w:szCs w:val="21"/>
        </w:rPr>
      </w:pPr>
      <w:r>
        <w:rPr>
          <w:rFonts w:ascii="宋体" w:hAnsi="宋体" w:eastAsia="宋体" w:cs="宋体"/>
          <w:spacing w:val="14"/>
          <w:sz w:val="21"/>
          <w:szCs w:val="21"/>
        </w:rPr>
        <w:t>工程</w:t>
      </w:r>
      <w:r>
        <w:rPr>
          <w:rFonts w:ascii="宋体" w:hAnsi="宋体" w:eastAsia="宋体" w:cs="宋体"/>
          <w:spacing w:val="11"/>
          <w:sz w:val="21"/>
          <w:szCs w:val="21"/>
        </w:rPr>
        <w:t>质</w:t>
      </w:r>
      <w:r>
        <w:rPr>
          <w:rFonts w:ascii="宋体" w:hAnsi="宋体" w:eastAsia="宋体" w:cs="宋体"/>
          <w:spacing w:val="7"/>
          <w:sz w:val="21"/>
          <w:szCs w:val="21"/>
        </w:rPr>
        <w:t>量保修书由发包人、承包人在工程竣工验收前共同签署，作为施工合同附件，其有效</w:t>
      </w:r>
      <w:r>
        <w:rPr>
          <w:rFonts w:ascii="宋体" w:hAnsi="宋体" w:eastAsia="宋体" w:cs="宋体"/>
          <w:sz w:val="21"/>
          <w:szCs w:val="21"/>
        </w:rPr>
        <w:t xml:space="preserve"> </w:t>
      </w:r>
      <w:r>
        <w:rPr>
          <w:rFonts w:ascii="宋体" w:hAnsi="宋体" w:eastAsia="宋体" w:cs="宋体"/>
          <w:spacing w:val="9"/>
          <w:sz w:val="21"/>
          <w:szCs w:val="21"/>
        </w:rPr>
        <w:t>期</w:t>
      </w:r>
      <w:r>
        <w:rPr>
          <w:rFonts w:ascii="宋体" w:hAnsi="宋体" w:eastAsia="宋体" w:cs="宋体"/>
          <w:spacing w:val="7"/>
          <w:sz w:val="21"/>
          <w:szCs w:val="21"/>
        </w:rPr>
        <w:t>限至保修期满。</w:t>
      </w:r>
    </w:p>
    <w:p w14:paraId="3B4ACDF1">
      <w:pPr>
        <w:rPr>
          <w:sz w:val="21"/>
          <w:szCs w:val="21"/>
        </w:rPr>
      </w:pPr>
    </w:p>
    <w:p w14:paraId="549BE30F">
      <w:pPr>
        <w:rPr>
          <w:sz w:val="21"/>
          <w:szCs w:val="21"/>
        </w:rPr>
      </w:pPr>
    </w:p>
    <w:p w14:paraId="6D9EB208">
      <w:pPr>
        <w:rPr>
          <w:sz w:val="21"/>
          <w:szCs w:val="21"/>
        </w:rPr>
      </w:pPr>
    </w:p>
    <w:p w14:paraId="445DFFB1">
      <w:pPr>
        <w:rPr>
          <w:sz w:val="21"/>
          <w:szCs w:val="21"/>
        </w:rPr>
      </w:pPr>
    </w:p>
    <w:p w14:paraId="6E8ACCA7">
      <w:pPr>
        <w:spacing w:line="182" w:lineRule="exact"/>
        <w:rPr>
          <w:sz w:val="21"/>
          <w:szCs w:val="21"/>
        </w:rPr>
      </w:pPr>
    </w:p>
    <w:p w14:paraId="6EF22B66">
      <w:pPr>
        <w:rPr>
          <w:sz w:val="21"/>
          <w:szCs w:val="21"/>
        </w:rPr>
        <w:sectPr>
          <w:footerReference r:id="rId26" w:type="default"/>
          <w:pgSz w:w="11910" w:h="16840"/>
          <w:pgMar w:top="1134" w:right="1134" w:bottom="1134" w:left="1134" w:header="0" w:footer="931" w:gutter="0"/>
          <w:pgNumType w:fmt="decimal"/>
          <w:cols w:equalWidth="0" w:num="1">
            <w:col w:w="8719"/>
          </w:cols>
        </w:sectPr>
      </w:pPr>
    </w:p>
    <w:p w14:paraId="2584F2E3">
      <w:pPr>
        <w:spacing w:before="40" w:line="389" w:lineRule="exact"/>
        <w:ind w:left="540"/>
        <w:rPr>
          <w:rFonts w:ascii="宋体" w:hAnsi="宋体" w:eastAsia="宋体" w:cs="宋体"/>
          <w:sz w:val="21"/>
          <w:szCs w:val="21"/>
        </w:rPr>
      </w:pPr>
      <w:r>
        <w:rPr>
          <w:rFonts w:ascii="宋体" w:hAnsi="宋体" w:eastAsia="宋体" w:cs="宋体"/>
          <w:spacing w:val="10"/>
          <w:position w:val="14"/>
          <w:sz w:val="21"/>
          <w:szCs w:val="21"/>
        </w:rPr>
        <w:t>发</w:t>
      </w:r>
      <w:r>
        <w:rPr>
          <w:rFonts w:ascii="宋体" w:hAnsi="宋体" w:eastAsia="宋体" w:cs="宋体"/>
          <w:spacing w:val="8"/>
          <w:position w:val="14"/>
          <w:sz w:val="21"/>
          <w:szCs w:val="21"/>
        </w:rPr>
        <w:t xml:space="preserve"> </w:t>
      </w:r>
      <w:r>
        <w:rPr>
          <w:rFonts w:ascii="宋体" w:hAnsi="宋体" w:eastAsia="宋体" w:cs="宋体"/>
          <w:spacing w:val="5"/>
          <w:position w:val="14"/>
          <w:sz w:val="21"/>
          <w:szCs w:val="21"/>
        </w:rPr>
        <w:t xml:space="preserve"> 包  人(公章)：</w:t>
      </w:r>
    </w:p>
    <w:p w14:paraId="57D4B9ED">
      <w:pPr>
        <w:spacing w:line="238" w:lineRule="auto"/>
        <w:ind w:left="525"/>
        <w:rPr>
          <w:rFonts w:ascii="宋体" w:hAnsi="宋体" w:eastAsia="宋体" w:cs="宋体"/>
          <w:sz w:val="21"/>
          <w:szCs w:val="21"/>
        </w:rPr>
      </w:pPr>
      <w:r>
        <w:rPr>
          <w:rFonts w:ascii="宋体" w:hAnsi="宋体" w:eastAsia="宋体" w:cs="宋体"/>
          <w:spacing w:val="4"/>
          <w:sz w:val="21"/>
          <w:szCs w:val="21"/>
        </w:rPr>
        <w:t>地 址：</w:t>
      </w:r>
    </w:p>
    <w:p w14:paraId="436205AB">
      <w:pPr>
        <w:spacing w:before="144" w:line="388" w:lineRule="exact"/>
        <w:ind w:left="525"/>
        <w:rPr>
          <w:rFonts w:ascii="宋体" w:hAnsi="宋体" w:eastAsia="宋体" w:cs="宋体"/>
          <w:sz w:val="21"/>
          <w:szCs w:val="21"/>
        </w:rPr>
      </w:pPr>
      <w:r>
        <w:rPr>
          <w:rFonts w:ascii="宋体" w:hAnsi="宋体" w:eastAsia="宋体" w:cs="宋体"/>
          <w:spacing w:val="7"/>
          <w:position w:val="14"/>
          <w:sz w:val="21"/>
          <w:szCs w:val="21"/>
        </w:rPr>
        <w:t xml:space="preserve">法定代表人 (签字) </w:t>
      </w:r>
      <w:r>
        <w:rPr>
          <w:rFonts w:ascii="宋体" w:hAnsi="宋体" w:eastAsia="宋体" w:cs="宋体"/>
          <w:spacing w:val="5"/>
          <w:position w:val="14"/>
          <w:sz w:val="21"/>
          <w:szCs w:val="21"/>
        </w:rPr>
        <w:t>：</w:t>
      </w:r>
    </w:p>
    <w:p w14:paraId="17C23217">
      <w:pPr>
        <w:spacing w:before="1" w:line="228" w:lineRule="auto"/>
        <w:ind w:left="524"/>
        <w:rPr>
          <w:rFonts w:ascii="宋体" w:hAnsi="宋体" w:eastAsia="宋体" w:cs="宋体"/>
          <w:sz w:val="21"/>
          <w:szCs w:val="21"/>
        </w:rPr>
      </w:pPr>
      <w:r>
        <w:rPr>
          <w:rFonts w:ascii="宋体" w:hAnsi="宋体" w:eastAsia="宋体" w:cs="宋体"/>
          <w:spacing w:val="7"/>
          <w:sz w:val="21"/>
          <w:szCs w:val="21"/>
        </w:rPr>
        <w:t>委托代理人 (签字) ：</w:t>
      </w:r>
    </w:p>
    <w:p w14:paraId="7832EB1B">
      <w:pPr>
        <w:spacing w:before="154" w:line="231" w:lineRule="auto"/>
        <w:ind w:left="548"/>
        <w:rPr>
          <w:rFonts w:ascii="宋体" w:hAnsi="宋体" w:eastAsia="宋体" w:cs="宋体"/>
          <w:sz w:val="21"/>
          <w:szCs w:val="21"/>
        </w:rPr>
      </w:pPr>
      <w:r>
        <w:rPr>
          <w:rFonts w:ascii="宋体" w:hAnsi="宋体" w:eastAsia="宋体" w:cs="宋体"/>
          <w:spacing w:val="-2"/>
          <w:sz w:val="21"/>
          <w:szCs w:val="21"/>
        </w:rPr>
        <w:t>电 话：</w:t>
      </w:r>
    </w:p>
    <w:p w14:paraId="3E5869CB">
      <w:pPr>
        <w:spacing w:before="151" w:line="388" w:lineRule="exact"/>
        <w:ind w:left="523"/>
        <w:rPr>
          <w:rFonts w:ascii="宋体" w:hAnsi="宋体" w:eastAsia="宋体" w:cs="宋体"/>
          <w:sz w:val="21"/>
          <w:szCs w:val="21"/>
        </w:rPr>
      </w:pPr>
      <w:r>
        <w:rPr>
          <w:rFonts w:ascii="宋体" w:hAnsi="宋体" w:eastAsia="宋体" w:cs="宋体"/>
          <w:spacing w:val="5"/>
          <w:position w:val="14"/>
          <w:sz w:val="21"/>
          <w:szCs w:val="21"/>
        </w:rPr>
        <w:t>传</w:t>
      </w:r>
      <w:r>
        <w:rPr>
          <w:rFonts w:ascii="宋体" w:hAnsi="宋体" w:eastAsia="宋体" w:cs="宋体"/>
          <w:spacing w:val="4"/>
          <w:position w:val="14"/>
          <w:sz w:val="21"/>
          <w:szCs w:val="21"/>
        </w:rPr>
        <w:t xml:space="preserve"> 真：</w:t>
      </w:r>
    </w:p>
    <w:p w14:paraId="149970C9">
      <w:pPr>
        <w:spacing w:before="1" w:line="229" w:lineRule="auto"/>
        <w:ind w:left="525"/>
        <w:rPr>
          <w:rFonts w:ascii="宋体" w:hAnsi="宋体" w:eastAsia="宋体" w:cs="宋体"/>
          <w:sz w:val="21"/>
          <w:szCs w:val="21"/>
        </w:rPr>
      </w:pPr>
      <w:r>
        <w:rPr>
          <w:rFonts w:ascii="宋体" w:hAnsi="宋体" w:eastAsia="宋体" w:cs="宋体"/>
          <w:spacing w:val="6"/>
          <w:sz w:val="21"/>
          <w:szCs w:val="21"/>
        </w:rPr>
        <w:t>开户银行：</w:t>
      </w:r>
    </w:p>
    <w:p w14:paraId="62A945D2">
      <w:pPr>
        <w:spacing w:before="153" w:line="230" w:lineRule="auto"/>
        <w:ind w:left="528"/>
        <w:rPr>
          <w:rFonts w:ascii="宋体" w:hAnsi="宋体" w:eastAsia="宋体" w:cs="宋体"/>
          <w:sz w:val="21"/>
          <w:szCs w:val="21"/>
        </w:rPr>
      </w:pPr>
      <w:r>
        <w:rPr>
          <w:rFonts w:ascii="宋体" w:hAnsi="宋体" w:eastAsia="宋体" w:cs="宋体"/>
          <w:spacing w:val="4"/>
          <w:sz w:val="21"/>
          <w:szCs w:val="21"/>
        </w:rPr>
        <w:t>账</w:t>
      </w:r>
      <w:r>
        <w:rPr>
          <w:rFonts w:ascii="宋体" w:hAnsi="宋体" w:eastAsia="宋体" w:cs="宋体"/>
          <w:spacing w:val="3"/>
          <w:sz w:val="21"/>
          <w:szCs w:val="21"/>
        </w:rPr>
        <w:t xml:space="preserve"> 号：</w:t>
      </w:r>
    </w:p>
    <w:p w14:paraId="4ACBC913">
      <w:pPr>
        <w:spacing w:before="152" w:line="194" w:lineRule="auto"/>
        <w:ind w:left="539"/>
        <w:rPr>
          <w:rFonts w:ascii="宋体" w:hAnsi="宋体" w:eastAsia="宋体" w:cs="宋体"/>
          <w:sz w:val="21"/>
          <w:szCs w:val="21"/>
        </w:rPr>
      </w:pPr>
      <w:r>
        <w:rPr>
          <w:rFonts w:ascii="宋体" w:hAnsi="宋体" w:eastAsia="宋体" w:cs="宋体"/>
          <w:spacing w:val="4"/>
          <w:sz w:val="21"/>
          <w:szCs w:val="21"/>
        </w:rPr>
        <w:t>邮</w:t>
      </w:r>
      <w:r>
        <w:rPr>
          <w:rFonts w:ascii="宋体" w:hAnsi="宋体" w:eastAsia="宋体" w:cs="宋体"/>
          <w:spacing w:val="3"/>
          <w:sz w:val="21"/>
          <w:szCs w:val="21"/>
        </w:rPr>
        <w:t>政编码：</w:t>
      </w:r>
    </w:p>
    <w:p w14:paraId="6AC513A1">
      <w:pPr>
        <w:spacing w:line="14" w:lineRule="auto"/>
        <w:rPr>
          <w:rFonts w:ascii="Arial"/>
          <w:sz w:val="21"/>
          <w:szCs w:val="21"/>
        </w:rPr>
      </w:pPr>
      <w:r>
        <w:rPr>
          <w:rFonts w:ascii="Arial" w:hAnsi="Arial" w:eastAsia="Arial" w:cs="Arial"/>
          <w:sz w:val="21"/>
          <w:szCs w:val="21"/>
        </w:rPr>
        <w:br w:type="column"/>
      </w:r>
    </w:p>
    <w:p w14:paraId="52E5874B">
      <w:pPr>
        <w:spacing w:before="39" w:line="228" w:lineRule="auto"/>
        <w:ind w:left="174"/>
        <w:rPr>
          <w:rFonts w:ascii="宋体" w:hAnsi="宋体" w:eastAsia="宋体" w:cs="宋体"/>
          <w:sz w:val="21"/>
          <w:szCs w:val="21"/>
        </w:rPr>
      </w:pPr>
      <w:r>
        <w:rPr>
          <w:rFonts w:ascii="宋体" w:hAnsi="宋体" w:eastAsia="宋体" w:cs="宋体"/>
          <w:spacing w:val="6"/>
          <w:sz w:val="21"/>
          <w:szCs w:val="21"/>
        </w:rPr>
        <w:t>承  包  人(公章)</w:t>
      </w:r>
      <w:r>
        <w:rPr>
          <w:rFonts w:ascii="宋体" w:hAnsi="宋体" w:eastAsia="宋体" w:cs="宋体"/>
          <w:spacing w:val="5"/>
          <w:sz w:val="21"/>
          <w:szCs w:val="21"/>
        </w:rPr>
        <w:t>：</w:t>
      </w:r>
    </w:p>
    <w:p w14:paraId="31C3AB74">
      <w:pPr>
        <w:spacing w:before="154" w:line="238" w:lineRule="auto"/>
        <w:ind w:left="1"/>
        <w:rPr>
          <w:rFonts w:ascii="宋体" w:hAnsi="宋体" w:eastAsia="宋体" w:cs="宋体"/>
          <w:sz w:val="21"/>
          <w:szCs w:val="21"/>
        </w:rPr>
      </w:pPr>
      <w:r>
        <w:rPr>
          <w:rFonts w:ascii="宋体" w:hAnsi="宋体" w:eastAsia="宋体" w:cs="宋体"/>
          <w:spacing w:val="4"/>
          <w:sz w:val="21"/>
          <w:szCs w:val="21"/>
        </w:rPr>
        <w:t>地 址：</w:t>
      </w:r>
    </w:p>
    <w:p w14:paraId="6ED3E9CE">
      <w:pPr>
        <w:spacing w:before="144" w:line="388" w:lineRule="exact"/>
        <w:ind w:left="103"/>
        <w:rPr>
          <w:rFonts w:ascii="宋体" w:hAnsi="宋体" w:eastAsia="宋体" w:cs="宋体"/>
          <w:sz w:val="21"/>
          <w:szCs w:val="21"/>
        </w:rPr>
      </w:pPr>
      <w:r>
        <w:rPr>
          <w:rFonts w:ascii="宋体" w:hAnsi="宋体" w:eastAsia="宋体" w:cs="宋体"/>
          <w:spacing w:val="7"/>
          <w:position w:val="14"/>
          <w:sz w:val="21"/>
          <w:szCs w:val="21"/>
        </w:rPr>
        <w:t xml:space="preserve">法定代表人 (签字) </w:t>
      </w:r>
      <w:r>
        <w:rPr>
          <w:rFonts w:ascii="宋体" w:hAnsi="宋体" w:eastAsia="宋体" w:cs="宋体"/>
          <w:spacing w:val="5"/>
          <w:position w:val="14"/>
          <w:sz w:val="21"/>
          <w:szCs w:val="21"/>
        </w:rPr>
        <w:t>：</w:t>
      </w:r>
    </w:p>
    <w:p w14:paraId="32CF8239">
      <w:pPr>
        <w:spacing w:before="1" w:line="228" w:lineRule="auto"/>
        <w:ind w:left="101"/>
        <w:rPr>
          <w:rFonts w:ascii="宋体" w:hAnsi="宋体" w:eastAsia="宋体" w:cs="宋体"/>
          <w:sz w:val="21"/>
          <w:szCs w:val="21"/>
        </w:rPr>
      </w:pPr>
      <w:r>
        <w:rPr>
          <w:rFonts w:ascii="宋体" w:hAnsi="宋体" w:eastAsia="宋体" w:cs="宋体"/>
          <w:spacing w:val="7"/>
          <w:sz w:val="21"/>
          <w:szCs w:val="21"/>
        </w:rPr>
        <w:t>委托代理人 (签字) ：</w:t>
      </w:r>
    </w:p>
    <w:p w14:paraId="19659A81">
      <w:pPr>
        <w:spacing w:before="153" w:line="389" w:lineRule="exact"/>
        <w:ind w:left="24"/>
        <w:rPr>
          <w:rFonts w:ascii="宋体" w:hAnsi="宋体" w:eastAsia="宋体" w:cs="宋体"/>
          <w:sz w:val="21"/>
          <w:szCs w:val="21"/>
        </w:rPr>
      </w:pPr>
      <w:r>
        <w:rPr>
          <w:rFonts w:ascii="宋体" w:hAnsi="宋体" w:eastAsia="宋体" w:cs="宋体"/>
          <w:spacing w:val="-2"/>
          <w:position w:val="14"/>
          <w:sz w:val="21"/>
          <w:szCs w:val="21"/>
        </w:rPr>
        <w:t>电 话：</w:t>
      </w:r>
    </w:p>
    <w:p w14:paraId="11C667D8">
      <w:pPr>
        <w:spacing w:line="228" w:lineRule="auto"/>
        <w:rPr>
          <w:rFonts w:ascii="宋体" w:hAnsi="宋体" w:eastAsia="宋体" w:cs="宋体"/>
          <w:sz w:val="21"/>
          <w:szCs w:val="21"/>
        </w:rPr>
      </w:pPr>
      <w:r>
        <w:rPr>
          <w:rFonts w:ascii="宋体" w:hAnsi="宋体" w:eastAsia="宋体" w:cs="宋体"/>
          <w:spacing w:val="5"/>
          <w:sz w:val="21"/>
          <w:szCs w:val="21"/>
        </w:rPr>
        <w:t>传</w:t>
      </w:r>
      <w:r>
        <w:rPr>
          <w:rFonts w:ascii="宋体" w:hAnsi="宋体" w:eastAsia="宋体" w:cs="宋体"/>
          <w:spacing w:val="4"/>
          <w:sz w:val="21"/>
          <w:szCs w:val="21"/>
        </w:rPr>
        <w:t xml:space="preserve"> 真：</w:t>
      </w:r>
    </w:p>
    <w:p w14:paraId="31E7A0B7">
      <w:pPr>
        <w:spacing w:before="154" w:line="230" w:lineRule="auto"/>
        <w:ind w:left="2"/>
        <w:rPr>
          <w:rFonts w:ascii="宋体" w:hAnsi="宋体" w:eastAsia="宋体" w:cs="宋体"/>
          <w:sz w:val="21"/>
          <w:szCs w:val="21"/>
        </w:rPr>
      </w:pPr>
      <w:r>
        <w:rPr>
          <w:rFonts w:ascii="宋体" w:hAnsi="宋体" w:eastAsia="宋体" w:cs="宋体"/>
          <w:spacing w:val="6"/>
          <w:sz w:val="21"/>
          <w:szCs w:val="21"/>
        </w:rPr>
        <w:t>开户银行：</w:t>
      </w:r>
    </w:p>
    <w:p w14:paraId="5E563E38">
      <w:pPr>
        <w:spacing w:before="153" w:line="230" w:lineRule="auto"/>
        <w:ind w:left="4"/>
        <w:rPr>
          <w:rFonts w:ascii="宋体" w:hAnsi="宋体" w:eastAsia="宋体" w:cs="宋体"/>
          <w:sz w:val="21"/>
          <w:szCs w:val="21"/>
        </w:rPr>
      </w:pPr>
      <w:r>
        <w:rPr>
          <w:rFonts w:ascii="宋体" w:hAnsi="宋体" w:eastAsia="宋体" w:cs="宋体"/>
          <w:spacing w:val="4"/>
          <w:sz w:val="21"/>
          <w:szCs w:val="21"/>
        </w:rPr>
        <w:t>账</w:t>
      </w:r>
      <w:r>
        <w:rPr>
          <w:rFonts w:ascii="宋体" w:hAnsi="宋体" w:eastAsia="宋体" w:cs="宋体"/>
          <w:spacing w:val="3"/>
          <w:sz w:val="21"/>
          <w:szCs w:val="21"/>
        </w:rPr>
        <w:t xml:space="preserve"> 号：</w:t>
      </w:r>
    </w:p>
    <w:p w14:paraId="6F08CCCB">
      <w:pPr>
        <w:spacing w:before="152" w:line="194" w:lineRule="auto"/>
        <w:ind w:left="16"/>
        <w:rPr>
          <w:rFonts w:ascii="宋体" w:hAnsi="宋体" w:eastAsia="宋体" w:cs="宋体"/>
          <w:sz w:val="21"/>
          <w:szCs w:val="21"/>
        </w:rPr>
      </w:pPr>
      <w:r>
        <w:rPr>
          <w:rFonts w:ascii="宋体" w:hAnsi="宋体" w:eastAsia="宋体" w:cs="宋体"/>
          <w:spacing w:val="4"/>
          <w:sz w:val="21"/>
          <w:szCs w:val="21"/>
        </w:rPr>
        <w:t>邮</w:t>
      </w:r>
      <w:r>
        <w:rPr>
          <w:rFonts w:ascii="宋体" w:hAnsi="宋体" w:eastAsia="宋体" w:cs="宋体"/>
          <w:spacing w:val="3"/>
          <w:sz w:val="21"/>
          <w:szCs w:val="21"/>
        </w:rPr>
        <w:t>政编码：</w:t>
      </w:r>
    </w:p>
    <w:p w14:paraId="5B395AF3">
      <w:pPr>
        <w:rPr>
          <w:sz w:val="21"/>
          <w:szCs w:val="21"/>
        </w:rPr>
        <w:sectPr>
          <w:type w:val="continuous"/>
          <w:pgSz w:w="11910" w:h="16840"/>
          <w:pgMar w:top="400" w:right="1501" w:bottom="1091" w:left="1690" w:header="0" w:footer="931" w:gutter="0"/>
          <w:pgNumType w:fmt="decimal"/>
          <w:cols w:equalWidth="0" w:num="2">
            <w:col w:w="4324" w:space="100"/>
            <w:col w:w="4295"/>
          </w:cols>
        </w:sectPr>
      </w:pPr>
    </w:p>
    <w:p w14:paraId="0FB4CA54">
      <w:pPr>
        <w:spacing w:before="65" w:line="228" w:lineRule="auto"/>
        <w:ind w:left="16"/>
        <w:rPr>
          <w:rFonts w:ascii="宋体" w:hAnsi="宋体" w:eastAsia="宋体" w:cs="宋体"/>
          <w:spacing w:val="4"/>
          <w:sz w:val="21"/>
          <w:szCs w:val="21"/>
        </w:rPr>
      </w:pPr>
    </w:p>
    <w:p w14:paraId="2013A8B1">
      <w:pPr>
        <w:spacing w:before="65" w:line="228" w:lineRule="auto"/>
        <w:ind w:left="16"/>
        <w:rPr>
          <w:rFonts w:hint="eastAsia" w:ascii="宋体" w:hAnsi="宋体" w:eastAsia="宋体" w:cs="宋体"/>
          <w:spacing w:val="2"/>
          <w:sz w:val="21"/>
          <w:szCs w:val="21"/>
          <w:lang w:eastAsia="zh-CN"/>
        </w:rPr>
      </w:pPr>
      <w:r>
        <w:rPr>
          <w:rFonts w:ascii="宋体" w:hAnsi="宋体" w:eastAsia="宋体" w:cs="宋体"/>
          <w:spacing w:val="4"/>
          <w:sz w:val="21"/>
          <w:szCs w:val="21"/>
        </w:rPr>
        <w:t>附件</w:t>
      </w:r>
      <w:r>
        <w:rPr>
          <w:rFonts w:ascii="宋体" w:hAnsi="宋体" w:eastAsia="宋体" w:cs="宋体"/>
          <w:spacing w:val="3"/>
          <w:sz w:val="21"/>
          <w:szCs w:val="21"/>
        </w:rPr>
        <w:t xml:space="preserve"> </w:t>
      </w:r>
      <w:r>
        <w:rPr>
          <w:rFonts w:hint="eastAsia" w:ascii="宋体" w:hAnsi="宋体" w:eastAsia="宋体" w:cs="宋体"/>
          <w:spacing w:val="2"/>
          <w:sz w:val="21"/>
          <w:szCs w:val="21"/>
          <w:lang w:val="en-US" w:eastAsia="zh-CN"/>
        </w:rPr>
        <w:t>4</w:t>
      </w:r>
      <w:r>
        <w:rPr>
          <w:rFonts w:ascii="宋体" w:hAnsi="宋体" w:eastAsia="宋体" w:cs="宋体"/>
          <w:spacing w:val="2"/>
          <w:sz w:val="21"/>
          <w:szCs w:val="21"/>
        </w:rPr>
        <w:t>：</w:t>
      </w:r>
      <w:r>
        <w:rPr>
          <w:rFonts w:hint="eastAsia" w:ascii="宋体" w:hAnsi="宋体" w:eastAsia="宋体" w:cs="宋体"/>
          <w:spacing w:val="2"/>
          <w:sz w:val="21"/>
          <w:szCs w:val="21"/>
          <w:lang w:eastAsia="zh-CN"/>
        </w:rPr>
        <w:t>平果市政府投资建设项目承诺书</w:t>
      </w:r>
    </w:p>
    <w:p w14:paraId="2A2E724D">
      <w:pPr>
        <w:pStyle w:val="31"/>
        <w:rPr>
          <w:rFonts w:hint="eastAsia" w:ascii="宋体" w:hAnsi="宋体" w:eastAsia="宋体" w:cs="宋体"/>
          <w:spacing w:val="2"/>
          <w:sz w:val="21"/>
          <w:szCs w:val="21"/>
          <w:lang w:eastAsia="zh-CN"/>
        </w:rPr>
      </w:pPr>
    </w:p>
    <w:p w14:paraId="3BE1085E">
      <w:pPr>
        <w:pStyle w:val="13"/>
        <w:rPr>
          <w:rFonts w:hint="eastAsia"/>
          <w:lang w:eastAsia="zh-CN"/>
        </w:rPr>
      </w:pPr>
    </w:p>
    <w:p w14:paraId="4480C598">
      <w:pPr>
        <w:spacing w:before="63" w:line="225" w:lineRule="auto"/>
        <w:jc w:val="center"/>
        <w:rPr>
          <w:rFonts w:ascii="宋体" w:hAnsi="宋体" w:eastAsia="宋体" w:cs="宋体"/>
          <w:spacing w:val="10"/>
          <w:sz w:val="31"/>
          <w:szCs w:val="31"/>
          <w14:textOutline w14:w="5793" w14:cap="sq" w14:cmpd="sng">
            <w14:solidFill>
              <w14:srgbClr w14:val="000000"/>
            </w14:solidFill>
            <w14:prstDash w14:val="solid"/>
            <w14:bevel/>
          </w14:textOutline>
        </w:rPr>
      </w:pPr>
      <w:r>
        <w:rPr>
          <w:rFonts w:hint="eastAsia" w:ascii="宋体" w:hAnsi="宋体" w:eastAsia="宋体" w:cs="宋体"/>
          <w:spacing w:val="10"/>
          <w:sz w:val="31"/>
          <w:szCs w:val="31"/>
          <w14:textOutline w14:w="5793" w14:cap="sq" w14:cmpd="sng">
            <w14:solidFill>
              <w14:srgbClr w14:val="000000"/>
            </w14:solidFill>
            <w14:prstDash w14:val="solid"/>
            <w14:bevel/>
          </w14:textOutline>
        </w:rPr>
        <w:t>平果市政府投资建设项目承诺书</w:t>
      </w:r>
    </w:p>
    <w:p w14:paraId="73909B67">
      <w:pPr>
        <w:spacing w:before="204" w:line="228" w:lineRule="auto"/>
        <w:rPr>
          <w:rFonts w:ascii="宋体" w:hAnsi="宋体" w:eastAsia="宋体" w:cs="宋体"/>
          <w:spacing w:val="6"/>
          <w:sz w:val="23"/>
          <w:szCs w:val="23"/>
        </w:rPr>
      </w:pPr>
    </w:p>
    <w:p w14:paraId="30B49632">
      <w:pPr>
        <w:keepNext w:val="0"/>
        <w:keepLines w:val="0"/>
        <w:pageBreakBefore w:val="0"/>
        <w:widowControl/>
        <w:kinsoku w:val="0"/>
        <w:wordWrap/>
        <w:overflowPunct/>
        <w:topLinePunct w:val="0"/>
        <w:autoSpaceDE w:val="0"/>
        <w:autoSpaceDN w:val="0"/>
        <w:bidi w:val="0"/>
        <w:adjustRightInd w:val="0"/>
        <w:snapToGrid w:val="0"/>
        <w:spacing w:before="204" w:line="360" w:lineRule="auto"/>
        <w:textAlignment w:val="baseline"/>
        <w:rPr>
          <w:rFonts w:ascii="宋体" w:hAnsi="宋体" w:eastAsia="宋体" w:cs="宋体"/>
          <w:sz w:val="23"/>
          <w:szCs w:val="23"/>
        </w:rPr>
      </w:pPr>
      <w:r>
        <w:rPr>
          <w:rFonts w:ascii="宋体" w:hAnsi="宋体" w:eastAsia="宋体" w:cs="宋体"/>
          <w:spacing w:val="6"/>
          <w:sz w:val="23"/>
          <w:szCs w:val="23"/>
        </w:rPr>
        <w:t>致采购人</w:t>
      </w:r>
      <w:r>
        <w:rPr>
          <w:rFonts w:ascii="宋体" w:hAnsi="宋体" w:eastAsia="宋体" w:cs="宋体"/>
          <w:spacing w:val="5"/>
          <w:sz w:val="23"/>
          <w:szCs w:val="23"/>
        </w:rPr>
        <w:t>：</w:t>
      </w:r>
    </w:p>
    <w:p w14:paraId="77BA6793">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512" w:firstLineChars="200"/>
        <w:textAlignment w:val="baseline"/>
        <w:rPr>
          <w:rFonts w:ascii="宋体" w:hAnsi="宋体" w:eastAsia="宋体" w:cs="宋体"/>
          <w:sz w:val="23"/>
          <w:szCs w:val="23"/>
        </w:rPr>
      </w:pPr>
      <w:r>
        <w:rPr>
          <w:rFonts w:ascii="宋体" w:hAnsi="宋体" w:eastAsia="宋体" w:cs="宋体"/>
          <w:spacing w:val="13"/>
          <w:sz w:val="23"/>
          <w:szCs w:val="23"/>
        </w:rPr>
        <w:t>我</w:t>
      </w:r>
      <w:r>
        <w:rPr>
          <w:rFonts w:ascii="宋体" w:hAnsi="宋体" w:eastAsia="宋体" w:cs="宋体"/>
          <w:spacing w:val="9"/>
          <w:sz w:val="23"/>
          <w:szCs w:val="23"/>
        </w:rPr>
        <w:t>公司在参加本次政府采购项目活动中，作出如下承诺：</w:t>
      </w:r>
    </w:p>
    <w:p w14:paraId="4C5C2FD8">
      <w:pPr>
        <w:keepNext w:val="0"/>
        <w:keepLines w:val="0"/>
        <w:pageBreakBefore w:val="0"/>
        <w:widowControl/>
        <w:kinsoku w:val="0"/>
        <w:wordWrap/>
        <w:overflowPunct/>
        <w:topLinePunct w:val="0"/>
        <w:autoSpaceDE w:val="0"/>
        <w:autoSpaceDN w:val="0"/>
        <w:bidi w:val="0"/>
        <w:adjustRightInd w:val="0"/>
        <w:snapToGrid w:val="0"/>
        <w:spacing w:before="95" w:line="360" w:lineRule="auto"/>
        <w:ind w:firstLine="460" w:firstLineChars="200"/>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我公司在本项目实施中如有设计变更、现场签证必将严格按照《平果市政府投资建设项目设计变更及现场签证管理暂行规定》执行。</w:t>
      </w:r>
    </w:p>
    <w:p w14:paraId="37EC9949">
      <w:pPr>
        <w:keepNext w:val="0"/>
        <w:keepLines w:val="0"/>
        <w:pageBreakBefore w:val="0"/>
        <w:widowControl/>
        <w:kinsoku w:val="0"/>
        <w:wordWrap/>
        <w:overflowPunct/>
        <w:topLinePunct w:val="0"/>
        <w:autoSpaceDE w:val="0"/>
        <w:autoSpaceDN w:val="0"/>
        <w:bidi w:val="0"/>
        <w:adjustRightInd w:val="0"/>
        <w:snapToGrid w:val="0"/>
        <w:spacing w:before="1" w:line="360" w:lineRule="auto"/>
        <w:ind w:left="420" w:firstLine="484" w:firstLineChars="200"/>
        <w:textAlignment w:val="baseline"/>
        <w:rPr>
          <w:rFonts w:ascii="宋体" w:hAnsi="宋体" w:eastAsia="宋体" w:cs="宋体"/>
          <w:sz w:val="23"/>
          <w:szCs w:val="23"/>
        </w:rPr>
      </w:pPr>
      <w:r>
        <w:rPr>
          <w:rFonts w:ascii="宋体" w:hAnsi="宋体" w:eastAsia="宋体" w:cs="宋体"/>
          <w:spacing w:val="6"/>
          <w:sz w:val="23"/>
          <w:szCs w:val="23"/>
        </w:rPr>
        <w:t>特此</w:t>
      </w:r>
      <w:r>
        <w:rPr>
          <w:rFonts w:hint="eastAsia" w:ascii="宋体" w:hAnsi="宋体" w:eastAsia="宋体" w:cs="宋体"/>
          <w:spacing w:val="6"/>
          <w:sz w:val="23"/>
          <w:szCs w:val="23"/>
          <w:lang w:eastAsia="zh-CN"/>
        </w:rPr>
        <w:t>承诺</w:t>
      </w:r>
      <w:r>
        <w:rPr>
          <w:rFonts w:ascii="宋体" w:hAnsi="宋体" w:eastAsia="宋体" w:cs="宋体"/>
          <w:spacing w:val="5"/>
          <w:sz w:val="23"/>
          <w:szCs w:val="23"/>
        </w:rPr>
        <w:t>。</w:t>
      </w:r>
    </w:p>
    <w:p w14:paraId="5E74704A">
      <w:pPr>
        <w:spacing w:line="282" w:lineRule="auto"/>
        <w:rPr>
          <w:rFonts w:ascii="Arial"/>
          <w:sz w:val="23"/>
          <w:szCs w:val="23"/>
        </w:rPr>
      </w:pPr>
    </w:p>
    <w:p w14:paraId="35A62E59">
      <w:pPr>
        <w:spacing w:line="282" w:lineRule="auto"/>
        <w:rPr>
          <w:rFonts w:ascii="Arial"/>
          <w:sz w:val="23"/>
          <w:szCs w:val="23"/>
        </w:rPr>
      </w:pPr>
    </w:p>
    <w:p w14:paraId="47515F45">
      <w:pPr>
        <w:spacing w:before="65" w:line="228" w:lineRule="auto"/>
        <w:ind w:left="318"/>
        <w:outlineLvl w:val="9"/>
        <w:rPr>
          <w:rFonts w:ascii="宋体" w:hAnsi="宋体" w:eastAsia="宋体" w:cs="宋体"/>
          <w:sz w:val="23"/>
          <w:szCs w:val="23"/>
        </w:rPr>
      </w:pPr>
      <w:r>
        <w:rPr>
          <w:rFonts w:hint="eastAsia" w:ascii="宋体" w:hAnsi="宋体" w:eastAsia="宋体" w:cs="宋体"/>
          <w:spacing w:val="14"/>
          <w:sz w:val="23"/>
          <w:szCs w:val="23"/>
          <w:lang w:eastAsia="zh-CN"/>
        </w:rPr>
        <w:t>承诺</w:t>
      </w:r>
      <w:r>
        <w:rPr>
          <w:rFonts w:ascii="宋体" w:hAnsi="宋体" w:eastAsia="宋体" w:cs="宋体"/>
          <w:spacing w:val="7"/>
          <w:sz w:val="23"/>
          <w:szCs w:val="23"/>
        </w:rPr>
        <w:t>供应商名称 (单位电子签章) ：</w:t>
      </w:r>
      <w:r>
        <w:rPr>
          <w:rFonts w:ascii="宋体" w:hAnsi="宋体" w:eastAsia="宋体" w:cs="宋体"/>
          <w:sz w:val="23"/>
          <w:szCs w:val="23"/>
          <w:u w:val="single" w:color="auto"/>
        </w:rPr>
        <w:t xml:space="preserve">                              </w:t>
      </w:r>
    </w:p>
    <w:p w14:paraId="0DCE049F">
      <w:pPr>
        <w:spacing w:before="193" w:line="228" w:lineRule="auto"/>
        <w:ind w:left="315"/>
        <w:outlineLvl w:val="9"/>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9"/>
          <w:sz w:val="23"/>
          <w:szCs w:val="23"/>
        </w:rPr>
        <w:t>定代表人或法定代表人授权代表签字:</w:t>
      </w:r>
      <w:r>
        <w:rPr>
          <w:rFonts w:ascii="宋体" w:hAnsi="宋体" w:eastAsia="宋体" w:cs="宋体"/>
          <w:sz w:val="23"/>
          <w:szCs w:val="23"/>
          <w:u w:val="single" w:color="auto"/>
        </w:rPr>
        <w:t xml:space="preserve">                </w:t>
      </w:r>
    </w:p>
    <w:p w14:paraId="79D8BA97">
      <w:pPr>
        <w:pStyle w:val="31"/>
        <w:rPr>
          <w:rFonts w:hint="eastAsia"/>
          <w:lang w:eastAsia="zh-CN"/>
        </w:rPr>
      </w:pPr>
    </w:p>
    <w:p w14:paraId="2FC06F60">
      <w:pPr>
        <w:rPr>
          <w:rFonts w:hint="eastAsia" w:ascii="宋体" w:hAnsi="宋体" w:eastAsia="宋体" w:cs="宋体"/>
          <w:color w:val="auto"/>
          <w:highlight w:val="none"/>
        </w:rPr>
      </w:pPr>
    </w:p>
    <w:p w14:paraId="0D95552B">
      <w:pPr>
        <w:pStyle w:val="31"/>
        <w:rPr>
          <w:rFonts w:hint="eastAsia" w:ascii="宋体" w:hAnsi="宋体" w:eastAsia="宋体" w:cs="宋体"/>
          <w:color w:val="auto"/>
          <w:highlight w:val="none"/>
        </w:rPr>
      </w:pPr>
    </w:p>
    <w:p w14:paraId="39599ED5">
      <w:pPr>
        <w:pStyle w:val="13"/>
        <w:rPr>
          <w:rFonts w:hint="eastAsia" w:ascii="宋体" w:hAnsi="宋体" w:eastAsia="宋体" w:cs="宋体"/>
          <w:color w:val="auto"/>
          <w:highlight w:val="none"/>
        </w:rPr>
      </w:pPr>
    </w:p>
    <w:p w14:paraId="176DEEA0">
      <w:pPr>
        <w:pStyle w:val="14"/>
        <w:rPr>
          <w:rFonts w:hint="eastAsia" w:ascii="宋体" w:hAnsi="宋体" w:eastAsia="宋体" w:cs="宋体"/>
          <w:color w:val="auto"/>
          <w:highlight w:val="none"/>
        </w:rPr>
      </w:pPr>
    </w:p>
    <w:p w14:paraId="62E12FD1">
      <w:pPr>
        <w:rPr>
          <w:rFonts w:hint="eastAsia" w:ascii="宋体" w:hAnsi="宋体" w:eastAsia="宋体" w:cs="宋体"/>
          <w:color w:val="auto"/>
          <w:highlight w:val="none"/>
        </w:rPr>
      </w:pPr>
    </w:p>
    <w:p w14:paraId="24A6D9D9">
      <w:pPr>
        <w:pStyle w:val="31"/>
        <w:rPr>
          <w:rFonts w:hint="eastAsia" w:ascii="宋体" w:hAnsi="宋体" w:eastAsia="宋体" w:cs="宋体"/>
          <w:color w:val="auto"/>
          <w:highlight w:val="none"/>
        </w:rPr>
      </w:pPr>
    </w:p>
    <w:p w14:paraId="2C65AC45">
      <w:pPr>
        <w:pStyle w:val="13"/>
        <w:rPr>
          <w:rFonts w:hint="eastAsia" w:ascii="宋体" w:hAnsi="宋体" w:eastAsia="宋体" w:cs="宋体"/>
          <w:color w:val="auto"/>
          <w:highlight w:val="none"/>
        </w:rPr>
      </w:pPr>
    </w:p>
    <w:p w14:paraId="7C59F57E">
      <w:pPr>
        <w:pStyle w:val="14"/>
        <w:rPr>
          <w:rFonts w:hint="eastAsia"/>
          <w:color w:val="auto"/>
          <w:highlight w:val="none"/>
        </w:rPr>
      </w:pPr>
    </w:p>
    <w:p w14:paraId="64ADF056">
      <w:pPr>
        <w:pStyle w:val="13"/>
        <w:rPr>
          <w:rFonts w:hint="eastAsia"/>
          <w:color w:val="auto"/>
          <w:highlight w:val="none"/>
        </w:rPr>
      </w:pPr>
    </w:p>
    <w:p w14:paraId="0039271F">
      <w:pPr>
        <w:pStyle w:val="14"/>
        <w:rPr>
          <w:rFonts w:hint="eastAsia"/>
          <w:color w:val="auto"/>
          <w:highlight w:val="none"/>
        </w:rPr>
      </w:pPr>
    </w:p>
    <w:p w14:paraId="727F0276">
      <w:pPr>
        <w:rPr>
          <w:rFonts w:hint="eastAsia"/>
          <w:color w:val="auto"/>
          <w:highlight w:val="none"/>
        </w:rPr>
      </w:pPr>
    </w:p>
    <w:p w14:paraId="3B2AA723">
      <w:pPr>
        <w:pStyle w:val="2"/>
        <w:rPr>
          <w:rFonts w:hint="eastAsia"/>
          <w:color w:val="auto"/>
          <w:highlight w:val="none"/>
        </w:rPr>
      </w:pPr>
    </w:p>
    <w:p w14:paraId="11D69C48">
      <w:pPr>
        <w:pStyle w:val="2"/>
        <w:rPr>
          <w:rFonts w:hint="eastAsia"/>
          <w:color w:val="auto"/>
          <w:highlight w:val="none"/>
        </w:rPr>
      </w:pPr>
    </w:p>
    <w:p w14:paraId="6C352DA9">
      <w:pPr>
        <w:pStyle w:val="2"/>
        <w:rPr>
          <w:rFonts w:hint="eastAsia"/>
          <w:color w:val="auto"/>
          <w:highlight w:val="none"/>
        </w:rPr>
      </w:pPr>
    </w:p>
    <w:p w14:paraId="15D3F923">
      <w:pPr>
        <w:pStyle w:val="2"/>
        <w:rPr>
          <w:rFonts w:hint="eastAsia"/>
          <w:color w:val="auto"/>
          <w:highlight w:val="none"/>
        </w:rPr>
      </w:pPr>
    </w:p>
    <w:p w14:paraId="7C139188">
      <w:pPr>
        <w:pStyle w:val="13"/>
        <w:rPr>
          <w:rFonts w:hint="eastAsia" w:ascii="宋体" w:hAnsi="宋体" w:eastAsia="宋体" w:cs="宋体"/>
          <w:color w:val="auto"/>
          <w:highlight w:val="none"/>
        </w:rPr>
      </w:pPr>
    </w:p>
    <w:p w14:paraId="4B840258">
      <w:pPr>
        <w:pStyle w:val="14"/>
        <w:rPr>
          <w:rFonts w:hint="eastAsia"/>
          <w:color w:val="auto"/>
          <w:highlight w:val="none"/>
        </w:rPr>
      </w:pPr>
    </w:p>
    <w:p w14:paraId="3A51A4C4">
      <w:pPr>
        <w:pStyle w:val="3"/>
        <w:jc w:val="center"/>
        <w:rPr>
          <w:rFonts w:hint="default" w:eastAsia="宋体"/>
          <w:color w:val="auto"/>
          <w:highlight w:val="none"/>
          <w:lang w:val="en-US" w:eastAsia="zh-CN"/>
        </w:rPr>
      </w:pP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13"/>
      <w:bookmarkEnd w:id="214"/>
      <w:bookmarkEnd w:id="215"/>
      <w:bookmarkEnd w:id="216"/>
    </w:p>
    <w:p w14:paraId="688DD37E">
      <w:pPr>
        <w:tabs>
          <w:tab w:val="left" w:pos="3261"/>
        </w:tabs>
        <w:spacing w:line="360" w:lineRule="auto"/>
        <w:contextualSpacing/>
        <w:jc w:val="center"/>
        <w:rPr>
          <w:rFonts w:hint="eastAsia" w:ascii="宋体" w:hAnsi="宋体" w:eastAsia="宋体" w:cs="宋体"/>
          <w:b/>
          <w:color w:val="auto"/>
          <w:sz w:val="44"/>
          <w:szCs w:val="44"/>
          <w:highlight w:val="none"/>
        </w:rPr>
      </w:pPr>
    </w:p>
    <w:p w14:paraId="5AF90C44">
      <w:pPr>
        <w:tabs>
          <w:tab w:val="left" w:pos="3261"/>
        </w:tabs>
        <w:spacing w:line="360" w:lineRule="auto"/>
        <w:contextualSpacing/>
        <w:jc w:val="center"/>
        <w:rPr>
          <w:rFonts w:hint="eastAsia" w:ascii="宋体" w:hAnsi="宋体" w:eastAsia="宋体" w:cs="宋体"/>
          <w:b/>
          <w:color w:val="auto"/>
          <w:sz w:val="44"/>
          <w:szCs w:val="44"/>
          <w:highlight w:val="none"/>
        </w:rPr>
      </w:pPr>
    </w:p>
    <w:p w14:paraId="5400026D">
      <w:pPr>
        <w:pStyle w:val="3"/>
        <w:jc w:val="center"/>
        <w:rPr>
          <w:rFonts w:hint="eastAsia"/>
          <w:color w:val="auto"/>
          <w:highlight w:val="none"/>
        </w:rPr>
      </w:pPr>
      <w:bookmarkStart w:id="217" w:name="_Toc31581"/>
      <w:bookmarkStart w:id="218" w:name="_Toc20643"/>
      <w:bookmarkStart w:id="219" w:name="_Toc6522"/>
      <w:bookmarkStart w:id="220" w:name="_Toc948"/>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217"/>
      <w:bookmarkEnd w:id="218"/>
      <w:bookmarkEnd w:id="219"/>
      <w:bookmarkEnd w:id="220"/>
    </w:p>
    <w:p w14:paraId="10E61712">
      <w:pPr>
        <w:pStyle w:val="3"/>
        <w:spacing w:line="360" w:lineRule="auto"/>
        <w:jc w:val="center"/>
        <w:rPr>
          <w:rFonts w:hint="eastAsia" w:ascii="宋体" w:hAnsi="宋体" w:eastAsia="宋体" w:cs="宋体"/>
          <w:b/>
          <w:bCs/>
          <w:color w:val="auto"/>
          <w:highlight w:val="none"/>
        </w:rPr>
      </w:pPr>
      <w:bookmarkStart w:id="221" w:name="_Toc1166"/>
      <w:bookmarkStart w:id="222" w:name="_Toc24083"/>
      <w:bookmarkStart w:id="223" w:name="_Toc5640"/>
      <w:bookmarkStart w:id="224" w:name="_Toc11110"/>
      <w:bookmarkStart w:id="225" w:name="_Toc24715"/>
    </w:p>
    <w:p w14:paraId="4167DF12">
      <w:pPr>
        <w:pStyle w:val="3"/>
        <w:spacing w:line="360" w:lineRule="auto"/>
        <w:jc w:val="center"/>
        <w:rPr>
          <w:rFonts w:hint="eastAsia" w:ascii="宋体" w:hAnsi="宋体" w:eastAsia="宋体" w:cs="宋体"/>
          <w:b/>
          <w:bCs/>
          <w:color w:val="auto"/>
          <w:highlight w:val="none"/>
        </w:rPr>
      </w:pPr>
    </w:p>
    <w:p w14:paraId="6C84A5AF">
      <w:pPr>
        <w:pStyle w:val="3"/>
        <w:spacing w:line="360" w:lineRule="auto"/>
        <w:jc w:val="center"/>
        <w:rPr>
          <w:rFonts w:hint="eastAsia" w:ascii="宋体" w:hAnsi="宋体" w:eastAsia="宋体" w:cs="宋体"/>
          <w:b/>
          <w:bCs/>
          <w:color w:val="auto"/>
          <w:highlight w:val="none"/>
        </w:rPr>
      </w:pPr>
    </w:p>
    <w:p w14:paraId="1FA36B79">
      <w:pPr>
        <w:pStyle w:val="3"/>
        <w:spacing w:line="360" w:lineRule="auto"/>
        <w:jc w:val="center"/>
        <w:rPr>
          <w:rFonts w:hint="eastAsia" w:ascii="宋体" w:hAnsi="宋体" w:eastAsia="宋体" w:cs="宋体"/>
          <w:b/>
          <w:bCs/>
          <w:color w:val="auto"/>
          <w:highlight w:val="none"/>
          <w:lang w:val="en-US"/>
        </w:rPr>
        <w:sectPr>
          <w:headerReference r:id="rId27" w:type="default"/>
          <w:footerReference r:id="rId28" w:type="default"/>
          <w:pgSz w:w="11910" w:h="16840"/>
          <w:pgMar w:top="1134" w:right="1134" w:bottom="1134" w:left="1134"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221"/>
      <w:bookmarkEnd w:id="222"/>
      <w:bookmarkEnd w:id="223"/>
      <w:bookmarkEnd w:id="224"/>
      <w:bookmarkEnd w:id="225"/>
    </w:p>
    <w:p w14:paraId="73ED4B1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3B70F1CA">
      <w:pPr>
        <w:pStyle w:val="18"/>
        <w:spacing w:line="360" w:lineRule="auto"/>
        <w:ind w:firstLine="482" w:firstLineChars="200"/>
        <w:contextualSpacing/>
        <w:rPr>
          <w:rFonts w:hint="eastAsia" w:ascii="宋体" w:hAnsi="宋体" w:eastAsia="宋体" w:cs="宋体"/>
          <w:b/>
          <w:bCs/>
          <w:color w:val="auto"/>
          <w:sz w:val="24"/>
          <w:szCs w:val="24"/>
          <w:highlight w:val="none"/>
        </w:rPr>
      </w:pPr>
    </w:p>
    <w:p w14:paraId="78BF1728">
      <w:pPr>
        <w:pStyle w:val="18"/>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4232834">
      <w:pPr>
        <w:pStyle w:val="18"/>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F6D04FE">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E94D5BC">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B916245">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E542B1A">
      <w:pPr>
        <w:pStyle w:val="18"/>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597CE6">
      <w:pPr>
        <w:pStyle w:val="18"/>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79B64E">
      <w:pPr>
        <w:pStyle w:val="18"/>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DF40FA5">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28F9FFA">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5C2A55E">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FC860E2">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8E63B2C">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8036364">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EB51008">
      <w:pPr>
        <w:pStyle w:val="18"/>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327254F">
      <w:pPr>
        <w:pStyle w:val="18"/>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FD0F671">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95337CE">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AA6EB24">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E0CDA73">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61CC270">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A220CF0">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2925A1E">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00DC9B6">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p>
    <w:p w14:paraId="40C8B342">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F7EFD09">
      <w:pPr>
        <w:pStyle w:val="18"/>
        <w:spacing w:line="360" w:lineRule="auto"/>
        <w:ind w:left="25" w:leftChars="12" w:firstLine="352" w:firstLineChars="147"/>
        <w:contextualSpacing/>
        <w:rPr>
          <w:rFonts w:hint="eastAsia" w:ascii="宋体" w:hAnsi="宋体" w:eastAsia="宋体" w:cs="宋体"/>
          <w:color w:val="auto"/>
          <w:sz w:val="24"/>
          <w:szCs w:val="24"/>
          <w:highlight w:val="none"/>
        </w:rPr>
      </w:pPr>
    </w:p>
    <w:p w14:paraId="5EEB867C">
      <w:pPr>
        <w:pStyle w:val="18"/>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A0E82CD">
      <w:pPr>
        <w:pStyle w:val="18"/>
        <w:spacing w:line="360" w:lineRule="auto"/>
        <w:contextualSpacing/>
        <w:rPr>
          <w:rFonts w:hint="eastAsia" w:ascii="宋体" w:hAnsi="宋体" w:eastAsia="宋体" w:cs="宋体"/>
          <w:b/>
          <w:color w:val="auto"/>
          <w:sz w:val="24"/>
          <w:szCs w:val="24"/>
          <w:highlight w:val="none"/>
          <w:lang w:eastAsia="zh-CN"/>
        </w:rPr>
      </w:pPr>
    </w:p>
    <w:p w14:paraId="4DC410B3">
      <w:pPr>
        <w:pStyle w:val="18"/>
        <w:spacing w:line="360" w:lineRule="auto"/>
        <w:contextualSpacing/>
        <w:rPr>
          <w:rFonts w:hint="eastAsia" w:ascii="宋体" w:hAnsi="宋体" w:eastAsia="宋体" w:cs="宋体"/>
          <w:b/>
          <w:color w:val="auto"/>
          <w:sz w:val="24"/>
          <w:szCs w:val="24"/>
          <w:highlight w:val="none"/>
          <w:lang w:eastAsia="zh-CN"/>
        </w:rPr>
      </w:pPr>
    </w:p>
    <w:p w14:paraId="5EA6B621">
      <w:pPr>
        <w:pStyle w:val="18"/>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1113863">
      <w:pPr>
        <w:pStyle w:val="18"/>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C873885">
      <w:pPr>
        <w:pStyle w:val="1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9CBD29">
      <w:pPr>
        <w:pStyle w:val="1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C364B2D">
      <w:pPr>
        <w:pStyle w:val="18"/>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105BE00">
      <w:pPr>
        <w:pStyle w:val="18"/>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1F0DF37">
      <w:pPr>
        <w:pStyle w:val="18"/>
        <w:snapToGrid w:val="0"/>
        <w:spacing w:line="360" w:lineRule="auto"/>
        <w:rPr>
          <w:rFonts w:hint="eastAsia" w:ascii="宋体" w:hAnsi="宋体" w:eastAsia="宋体" w:cs="宋体"/>
          <w:b/>
          <w:color w:val="auto"/>
          <w:sz w:val="24"/>
          <w:szCs w:val="24"/>
          <w:highlight w:val="none"/>
        </w:rPr>
      </w:pPr>
    </w:p>
    <w:p w14:paraId="577F5DC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0E04AA3A">
      <w:pPr>
        <w:pStyle w:val="18"/>
        <w:snapToGrid w:val="0"/>
        <w:spacing w:line="360" w:lineRule="auto"/>
        <w:ind w:firstLine="482" w:firstLineChars="200"/>
        <w:rPr>
          <w:rFonts w:hint="eastAsia" w:ascii="宋体" w:hAnsi="宋体" w:eastAsia="宋体" w:cs="宋体"/>
          <w:b/>
          <w:bCs/>
          <w:color w:val="auto"/>
          <w:sz w:val="24"/>
          <w:szCs w:val="24"/>
          <w:highlight w:val="none"/>
        </w:rPr>
      </w:pPr>
    </w:p>
    <w:p w14:paraId="6BCB43D9">
      <w:pPr>
        <w:pStyle w:val="18"/>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1C5CF3C">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F44224">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8D1A384">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5F3A363B">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076210F">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32563C2">
      <w:pPr>
        <w:pStyle w:val="18"/>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2D39425">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2A9E78">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DB32351">
      <w:pPr>
        <w:pStyle w:val="18"/>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4AD3F82">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81CBD6">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43F7EA0">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70D9F629">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CB8B328">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30862A5C">
      <w:pPr>
        <w:pStyle w:val="18"/>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675BA06">
      <w:pPr>
        <w:pStyle w:val="18"/>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24C9709">
      <w:pPr>
        <w:pStyle w:val="18"/>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CC4FF6E">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3478987">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7F91FF7">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31C0A266">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53196EAA">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6CB15C">
      <w:pPr>
        <w:pStyle w:val="18"/>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376B7C0">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5D8F970">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AA4B743">
      <w:pPr>
        <w:pStyle w:val="1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D57C674">
      <w:pPr>
        <w:pStyle w:val="18"/>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6C6E51">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887E597">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22492DA">
      <w:pPr>
        <w:pStyle w:val="18"/>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4B8A137">
      <w:pPr>
        <w:pStyle w:val="1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F325AD2">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483BE99B">
      <w:pPr>
        <w:pStyle w:val="18"/>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99B0E2F">
      <w:pPr>
        <w:pStyle w:val="18"/>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0D23F7">
      <w:pPr>
        <w:pStyle w:val="1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2FD4761">
      <w:pPr>
        <w:pStyle w:val="18"/>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7496EFF">
      <w:pPr>
        <w:pStyle w:val="18"/>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DFAF39">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2E8C2C6">
      <w:pPr>
        <w:pStyle w:val="18"/>
        <w:spacing w:line="360" w:lineRule="auto"/>
        <w:ind w:left="25" w:leftChars="12" w:firstLine="352" w:firstLineChars="147"/>
        <w:rPr>
          <w:rFonts w:hint="eastAsia" w:ascii="宋体" w:hAnsi="宋体" w:eastAsia="宋体" w:cs="宋体"/>
          <w:color w:val="auto"/>
          <w:sz w:val="24"/>
          <w:szCs w:val="24"/>
          <w:highlight w:val="none"/>
        </w:rPr>
      </w:pPr>
    </w:p>
    <w:p w14:paraId="19BE11A5">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8878A8A">
      <w:pPr>
        <w:pStyle w:val="18"/>
        <w:spacing w:line="360" w:lineRule="auto"/>
        <w:ind w:left="25" w:leftChars="12" w:firstLine="352" w:firstLineChars="147"/>
        <w:rPr>
          <w:rFonts w:hint="eastAsia" w:ascii="宋体" w:hAnsi="宋体" w:eastAsia="宋体" w:cs="宋体"/>
          <w:color w:val="auto"/>
          <w:sz w:val="24"/>
          <w:szCs w:val="24"/>
          <w:highlight w:val="none"/>
        </w:rPr>
      </w:pPr>
    </w:p>
    <w:p w14:paraId="02ADD95A">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719AA89">
      <w:pPr>
        <w:pStyle w:val="18"/>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A5A0799">
      <w:pPr>
        <w:pStyle w:val="18"/>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6FD9079">
      <w:pPr>
        <w:pStyle w:val="18"/>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BE16C98">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225641">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CB3DB82">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6C1746F">
      <w:pPr>
        <w:pStyle w:val="18"/>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335A919">
      <w:pPr>
        <w:pStyle w:val="18"/>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942FAA1">
      <w:pPr>
        <w:rPr>
          <w:rFonts w:hint="eastAsia"/>
          <w:color w:val="auto"/>
          <w:highlight w:val="none"/>
        </w:rPr>
      </w:pPr>
    </w:p>
    <w:p w14:paraId="6D4E9447">
      <w:pPr>
        <w:rPr>
          <w:rFonts w:hint="eastAsia"/>
          <w:color w:val="auto"/>
          <w:highlight w:val="none"/>
        </w:rPr>
      </w:pPr>
    </w:p>
    <w:p w14:paraId="14D37D5D">
      <w:pPr>
        <w:rPr>
          <w:color w:val="auto"/>
          <w:highlight w:val="none"/>
        </w:rPr>
      </w:pPr>
    </w:p>
    <w:sectPr>
      <w:footerReference r:id="rId31" w:type="first"/>
      <w:headerReference r:id="rId29" w:type="default"/>
      <w:footerReference r:id="rId30"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6DFF767-9275-4520-9F8A-2977C4C1417E}"/>
  </w:font>
  <w:font w:name="黑体">
    <w:panose1 w:val="02010609060101010101"/>
    <w:charset w:val="86"/>
    <w:family w:val="auto"/>
    <w:pitch w:val="default"/>
    <w:sig w:usb0="800002BF" w:usb1="38CF7CFA" w:usb2="00000016" w:usb3="00000000" w:csb0="00040001" w:csb1="00000000"/>
    <w:embedRegular r:id="rId2" w:fontKey="{C10B2974-7AC4-48AC-B10A-1F66958E5B78}"/>
  </w:font>
  <w:font w:name="Courier New">
    <w:panose1 w:val="02070309020205020404"/>
    <w:charset w:val="01"/>
    <w:family w:val="modern"/>
    <w:pitch w:val="default"/>
    <w:sig w:usb0="E0002AFF" w:usb1="C0007843" w:usb2="00000009" w:usb3="00000000" w:csb0="400001FF" w:csb1="FFFF0000"/>
    <w:embedRegular r:id="rId3" w:fontKey="{F34430ED-CC25-4A58-8DCA-394A1C70F9A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94B1462-8C69-4F8F-ADBC-68816F745BFA}"/>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30857D44-5818-4C83-949A-5D03AC0F8BDD}"/>
  </w:font>
  <w:font w:name="仿宋">
    <w:panose1 w:val="02010609060101010101"/>
    <w:charset w:val="86"/>
    <w:family w:val="modern"/>
    <w:pitch w:val="default"/>
    <w:sig w:usb0="800002BF" w:usb1="38CF7CFA" w:usb2="00000016" w:usb3="00000000" w:csb0="00040001" w:csb1="00000000"/>
    <w:embedRegular r:id="rId6" w:fontKey="{C20051A2-4B75-4BFC-9DA6-09662844C264}"/>
  </w:font>
  <w:font w:name="Cambria Math">
    <w:panose1 w:val="02040503050406030204"/>
    <w:charset w:val="00"/>
    <w:family w:val="roman"/>
    <w:pitch w:val="default"/>
    <w:sig w:usb0="E00002FF" w:usb1="42002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7" w:fontKey="{85608B2C-F2ED-4073-9401-2972D0B759EA}"/>
  </w:font>
  <w:font w:name="华文新魏">
    <w:altName w:val="宋体"/>
    <w:panose1 w:val="02010800040101010101"/>
    <w:charset w:val="86"/>
    <w:family w:val="auto"/>
    <w:pitch w:val="default"/>
    <w:sig w:usb0="00000000" w:usb1="00000000" w:usb2="00000000" w:usb3="00000000" w:csb0="00040000" w:csb1="00000000"/>
    <w:embedRegular r:id="rId8" w:fontKey="{8799A9FE-27DD-4840-B270-1D99B65D6735}"/>
  </w:font>
  <w:font w:name="MS Mincho">
    <w:panose1 w:val="02020609040205080304"/>
    <w:charset w:val="80"/>
    <w:family w:val="modern"/>
    <w:pitch w:val="default"/>
    <w:sig w:usb0="E00002FF" w:usb1="6AC7FDFB" w:usb2="00000012" w:usb3="00000000" w:csb0="4002009F" w:csb1="DFD70000"/>
    <w:embedRegular r:id="rId9" w:fontKey="{92F23B1D-069F-414E-A20F-47A53D1598A2}"/>
  </w:font>
  <w:font w:name="Tahoma">
    <w:panose1 w:val="020B0604030504040204"/>
    <w:charset w:val="00"/>
    <w:family w:val="auto"/>
    <w:pitch w:val="default"/>
    <w:sig w:usb0="E1002EFF" w:usb1="C000605B" w:usb2="00000029" w:usb3="00000000" w:csb0="200101FF" w:csb1="20280000"/>
    <w:embedRegular r:id="rId10" w:fontKey="{DE7B49C6-C992-43F3-A548-E823126B49EC}"/>
  </w:font>
  <w:font w:name="楷体_GB2312">
    <w:altName w:val="楷体"/>
    <w:panose1 w:val="02010609030101010101"/>
    <w:charset w:val="86"/>
    <w:family w:val="modern"/>
    <w:pitch w:val="default"/>
    <w:sig w:usb0="00000000" w:usb1="00000000" w:usb2="00000000" w:usb3="00000000" w:csb0="00040000" w:csb1="00000000"/>
    <w:embedRegular r:id="rId11" w:fontKey="{4443AE43-286A-4503-8FA1-26F752EC856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CFC9A">
    <w:pPr>
      <w:pStyle w:val="20"/>
      <w:tabs>
        <w:tab w:val="center" w:pos="4439"/>
        <w:tab w:val="clear" w:pos="4153"/>
      </w:tabs>
      <w:jc w:val="both"/>
    </w:pPr>
  </w:p>
  <w:p w14:paraId="4675DB5B">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8B14">
    <w:pPr>
      <w:spacing w:line="196" w:lineRule="auto"/>
      <w:ind w:left="41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50FA">
                          <w:pPr>
                            <w:pStyle w:val="2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9FF50FA">
                    <w:pPr>
                      <w:pStyle w:val="2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9885">
    <w:pPr>
      <w:spacing w:line="196" w:lineRule="auto"/>
      <w:ind w:left="42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C60F9">
                          <w:pPr>
                            <w:pStyle w:val="2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FAC60F9">
                    <w:pPr>
                      <w:pStyle w:val="2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4025">
    <w:pPr>
      <w:spacing w:line="196" w:lineRule="auto"/>
      <w:ind w:left="42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5D206">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DC5D206">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A542">
    <w:pPr>
      <w:spacing w:line="193" w:lineRule="auto"/>
      <w:ind w:left="42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5969">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C955969">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E7B7">
    <w:pPr>
      <w:spacing w:line="196" w:lineRule="auto"/>
      <w:ind w:left="42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41F7A">
                          <w:pPr>
                            <w:pStyle w:val="2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8541F7A">
                    <w:pPr>
                      <w:pStyle w:val="2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6C63">
    <w:pPr>
      <w:spacing w:line="196" w:lineRule="auto"/>
      <w:ind w:left="42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7E999">
                          <w:pPr>
                            <w:pStyle w:val="2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0297E999">
                    <w:pPr>
                      <w:pStyle w:val="2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6DE0">
    <w:pPr>
      <w:spacing w:line="196" w:lineRule="auto"/>
      <w:ind w:left="42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72D47">
                          <w:pPr>
                            <w:pStyle w:val="2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32772D47">
                    <w:pPr>
                      <w:pStyle w:val="2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C02B">
    <w:pPr>
      <w:spacing w:line="196" w:lineRule="auto"/>
      <w:ind w:left="42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3AA4E">
                          <w:pPr>
                            <w:pStyle w:val="20"/>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223AA4E">
                    <w:pPr>
                      <w:pStyle w:val="20"/>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4EC7">
    <w:pPr>
      <w:spacing w:line="196" w:lineRule="auto"/>
      <w:ind w:left="45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0F389">
                          <w:pPr>
                            <w:pStyle w:val="2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590F389">
                    <w:pPr>
                      <w:pStyle w:val="2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577A">
    <w:pPr>
      <w:spacing w:line="196" w:lineRule="auto"/>
      <w:ind w:left="42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BDA21">
                          <w:pPr>
                            <w:pStyle w:val="2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1FABDA21">
                    <w:pPr>
                      <w:pStyle w:val="2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0D57">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2314">
    <w:pPr>
      <w:spacing w:line="196" w:lineRule="auto"/>
      <w:ind w:left="42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07A18">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B407A18">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EE3B">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2D1D5">
                          <w:pPr>
                            <w:pStyle w:val="20"/>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4A62D1D5">
                    <w:pPr>
                      <w:pStyle w:val="2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B3D2">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E0762">
                          <w:pPr>
                            <w:pStyle w:val="20"/>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57E0762">
                    <w:pPr>
                      <w:pStyle w:val="20"/>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157BD039">
    <w:pPr>
      <w:pStyle w:val="2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F9A4">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EBA8E">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EEBA8E">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6037">
    <w:pPr>
      <w:pStyle w:val="2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A34A7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59A34A76"/>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5E03">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4B45A3">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2A4B45A3">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D0AF975">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FFF2">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8AB064">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308AB064">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72EB5427">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334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CF1551">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8CF1551">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2989">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270E05">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2D270E05">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300E3B8">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3F44">
    <w:pPr>
      <w:spacing w:line="196" w:lineRule="auto"/>
      <w:ind w:left="45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ABC50">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7ABC50">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1FC1">
    <w:pPr>
      <w:spacing w:line="196" w:lineRule="auto"/>
      <w:ind w:left="42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B4F5F">
                          <w:pPr>
                            <w:pStyle w:val="2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FBB4F5F">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7D96">
    <w:pPr>
      <w:pStyle w:val="21"/>
    </w:pPr>
    <w:r>
      <w:rPr>
        <w:rFonts w:hint="eastAsia"/>
        <w:color w:val="auto"/>
      </w:rPr>
      <w:t>政府采购竞争性磋商采购文件（项目编号：</w:t>
    </w:r>
    <w:r>
      <w:rPr>
        <w:rFonts w:hint="eastAsia"/>
        <w:color w:val="auto"/>
        <w:lang w:eastAsia="zh-CN"/>
      </w:rPr>
      <w:t>BSZC2025-C2-230132-GXXC</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8F8E">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AF98">
    <w:pPr>
      <w:pStyle w:val="21"/>
      <w:rPr>
        <w:color w:val="auto"/>
      </w:rPr>
    </w:pPr>
    <w:r>
      <w:rPr>
        <w:rFonts w:hint="eastAsia"/>
        <w:color w:val="auto"/>
      </w:rPr>
      <w:t>政府采购竞争性磋商采购文件（项目编号：</w:t>
    </w:r>
    <w:r>
      <w:rPr>
        <w:rFonts w:hint="eastAsia"/>
        <w:color w:val="auto"/>
        <w:lang w:eastAsia="zh-CN"/>
      </w:rPr>
      <w:t>BSZC2025-C2-230132-GXXC</w:t>
    </w:r>
    <w:r>
      <w:rPr>
        <w:rFonts w:hint="eastAsia"/>
        <w:color w:val="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1D4A">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3783">
    <w:pPr>
      <w:pStyle w:val="21"/>
      <w:rPr>
        <w:color w:val="auto"/>
      </w:rPr>
    </w:pPr>
    <w:r>
      <w:rPr>
        <w:rFonts w:hint="eastAsia"/>
        <w:color w:val="auto"/>
      </w:rPr>
      <w:t>政府采购竞争性磋商采购文件（项目编号：</w:t>
    </w:r>
    <w:r>
      <w:rPr>
        <w:rFonts w:hint="eastAsia"/>
        <w:color w:val="auto"/>
        <w:lang w:eastAsia="zh-CN"/>
      </w:rPr>
      <w:t>BSZC2025-C2-230132-GXXC</w:t>
    </w:r>
    <w:r>
      <w:rPr>
        <w:rFonts w:hint="eastAsia"/>
        <w:color w:val="auto"/>
      </w:rPr>
      <w:t>）</w:t>
    </w:r>
  </w:p>
  <w:p w14:paraId="5BD501E9">
    <w:pPr>
      <w:pStyle w:val="2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A163">
    <w:pPr>
      <w:pStyle w:val="21"/>
    </w:pPr>
    <w:r>
      <w:rPr>
        <w:rFonts w:hint="eastAsia"/>
        <w:color w:val="auto"/>
      </w:rPr>
      <w:t>政府采购竞争性磋商采购文件（项目编号：</w:t>
    </w:r>
    <w:r>
      <w:rPr>
        <w:rFonts w:hint="eastAsia"/>
        <w:color w:val="auto"/>
        <w:lang w:eastAsia="zh-CN"/>
      </w:rPr>
      <w:t>BSZC2025-C2-230132-GXXC</w:t>
    </w:r>
    <w:r>
      <w:rPr>
        <w:rFonts w:hint="eastAsia"/>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2B6E0"/>
    <w:multiLevelType w:val="singleLevel"/>
    <w:tmpl w:val="BCB2B6E0"/>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4">
    <w:nsid w:val="2B6A3397"/>
    <w:multiLevelType w:val="singleLevel"/>
    <w:tmpl w:val="2B6A3397"/>
    <w:lvl w:ilvl="0" w:tentative="0">
      <w:start w:val="2"/>
      <w:numFmt w:val="chineseCounting"/>
      <w:suff w:val="nothing"/>
      <w:lvlText w:val="%1、"/>
      <w:lvlJc w:val="left"/>
      <w:rPr>
        <w:rFonts w:hint="eastAsia"/>
      </w:r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NWY3NDliYTYzMWQ4ODU3N2EwOTdhNzVlYWJkMTgifQ=="/>
  </w:docVars>
  <w:rsids>
    <w:rsidRoot w:val="4A792BC1"/>
    <w:rsid w:val="003A6B66"/>
    <w:rsid w:val="005E4795"/>
    <w:rsid w:val="008847C5"/>
    <w:rsid w:val="00A67D58"/>
    <w:rsid w:val="00BD6DFF"/>
    <w:rsid w:val="011E1FE4"/>
    <w:rsid w:val="01253372"/>
    <w:rsid w:val="01B446F6"/>
    <w:rsid w:val="021317E0"/>
    <w:rsid w:val="021533E7"/>
    <w:rsid w:val="02226C00"/>
    <w:rsid w:val="02821A5E"/>
    <w:rsid w:val="028E4F47"/>
    <w:rsid w:val="02B80216"/>
    <w:rsid w:val="02EB4148"/>
    <w:rsid w:val="031501B1"/>
    <w:rsid w:val="03FC2BF0"/>
    <w:rsid w:val="03FE4A84"/>
    <w:rsid w:val="0442423B"/>
    <w:rsid w:val="05325C6F"/>
    <w:rsid w:val="055204AE"/>
    <w:rsid w:val="060D2627"/>
    <w:rsid w:val="06243865"/>
    <w:rsid w:val="066A7A79"/>
    <w:rsid w:val="06C50397"/>
    <w:rsid w:val="06E72E78"/>
    <w:rsid w:val="07234527"/>
    <w:rsid w:val="078608E3"/>
    <w:rsid w:val="07941252"/>
    <w:rsid w:val="08601134"/>
    <w:rsid w:val="08872B64"/>
    <w:rsid w:val="08AE1E9F"/>
    <w:rsid w:val="08B77429"/>
    <w:rsid w:val="09A90D29"/>
    <w:rsid w:val="09C2387B"/>
    <w:rsid w:val="0A0C3321"/>
    <w:rsid w:val="0A5E78F5"/>
    <w:rsid w:val="0B195A81"/>
    <w:rsid w:val="0B3A3EBE"/>
    <w:rsid w:val="0BF7590B"/>
    <w:rsid w:val="0BFC1173"/>
    <w:rsid w:val="0C0F70F9"/>
    <w:rsid w:val="0C41127C"/>
    <w:rsid w:val="0C670CE3"/>
    <w:rsid w:val="0CA32483"/>
    <w:rsid w:val="0CF80FF1"/>
    <w:rsid w:val="0D336E17"/>
    <w:rsid w:val="0D5D3E94"/>
    <w:rsid w:val="0D96647F"/>
    <w:rsid w:val="0DAB10A3"/>
    <w:rsid w:val="0E372937"/>
    <w:rsid w:val="0E7B0A75"/>
    <w:rsid w:val="0EAC0C2F"/>
    <w:rsid w:val="0EAD6793"/>
    <w:rsid w:val="0EC00B7E"/>
    <w:rsid w:val="0ECD1453"/>
    <w:rsid w:val="0ED71A24"/>
    <w:rsid w:val="0ED87C76"/>
    <w:rsid w:val="0EF34AB0"/>
    <w:rsid w:val="0F1609AB"/>
    <w:rsid w:val="0F6E4136"/>
    <w:rsid w:val="0F8F00B0"/>
    <w:rsid w:val="0FA45DAA"/>
    <w:rsid w:val="0FD83CA6"/>
    <w:rsid w:val="0FE95ACD"/>
    <w:rsid w:val="1019657E"/>
    <w:rsid w:val="10631DB5"/>
    <w:rsid w:val="10804BF9"/>
    <w:rsid w:val="10B1077E"/>
    <w:rsid w:val="10BA7FBF"/>
    <w:rsid w:val="112847B9"/>
    <w:rsid w:val="11477335"/>
    <w:rsid w:val="11534786"/>
    <w:rsid w:val="1182211B"/>
    <w:rsid w:val="11AE74B8"/>
    <w:rsid w:val="11B16809"/>
    <w:rsid w:val="12695089"/>
    <w:rsid w:val="1312615C"/>
    <w:rsid w:val="13CF0812"/>
    <w:rsid w:val="14025795"/>
    <w:rsid w:val="141830AF"/>
    <w:rsid w:val="14554682"/>
    <w:rsid w:val="146C4D24"/>
    <w:rsid w:val="14F670A8"/>
    <w:rsid w:val="15A47465"/>
    <w:rsid w:val="160A3A46"/>
    <w:rsid w:val="164E59A4"/>
    <w:rsid w:val="16A668AC"/>
    <w:rsid w:val="16B11C98"/>
    <w:rsid w:val="16D76A65"/>
    <w:rsid w:val="170B4961"/>
    <w:rsid w:val="17242614"/>
    <w:rsid w:val="17397720"/>
    <w:rsid w:val="17EF6030"/>
    <w:rsid w:val="181141F9"/>
    <w:rsid w:val="18324737"/>
    <w:rsid w:val="18406443"/>
    <w:rsid w:val="185B5474"/>
    <w:rsid w:val="186E164B"/>
    <w:rsid w:val="188B3EA1"/>
    <w:rsid w:val="19976F8A"/>
    <w:rsid w:val="19B412DF"/>
    <w:rsid w:val="19CA0B03"/>
    <w:rsid w:val="19CE0BFB"/>
    <w:rsid w:val="19F365F7"/>
    <w:rsid w:val="1A1678A4"/>
    <w:rsid w:val="1A2E4BEE"/>
    <w:rsid w:val="1A6A7BF0"/>
    <w:rsid w:val="1A8C09A6"/>
    <w:rsid w:val="1A911621"/>
    <w:rsid w:val="1AD11A1D"/>
    <w:rsid w:val="1AF3051E"/>
    <w:rsid w:val="1B0F32E5"/>
    <w:rsid w:val="1B5239A9"/>
    <w:rsid w:val="1B54323F"/>
    <w:rsid w:val="1B5C578B"/>
    <w:rsid w:val="1C5671C1"/>
    <w:rsid w:val="1CBE4CDD"/>
    <w:rsid w:val="1D867E58"/>
    <w:rsid w:val="1D882867"/>
    <w:rsid w:val="1D8B2357"/>
    <w:rsid w:val="1E27714C"/>
    <w:rsid w:val="1EBB4EBE"/>
    <w:rsid w:val="1ECF1194"/>
    <w:rsid w:val="1F3879C6"/>
    <w:rsid w:val="1F394761"/>
    <w:rsid w:val="1F427D83"/>
    <w:rsid w:val="1F901EA7"/>
    <w:rsid w:val="20016901"/>
    <w:rsid w:val="200F7270"/>
    <w:rsid w:val="201725C8"/>
    <w:rsid w:val="202D079D"/>
    <w:rsid w:val="20332B3C"/>
    <w:rsid w:val="204F58BE"/>
    <w:rsid w:val="206749B4"/>
    <w:rsid w:val="20DE6C42"/>
    <w:rsid w:val="21190011"/>
    <w:rsid w:val="212A5696"/>
    <w:rsid w:val="212C5413"/>
    <w:rsid w:val="217B030D"/>
    <w:rsid w:val="21A63C04"/>
    <w:rsid w:val="227B299A"/>
    <w:rsid w:val="2297354C"/>
    <w:rsid w:val="22C32593"/>
    <w:rsid w:val="22D402FC"/>
    <w:rsid w:val="23450DBB"/>
    <w:rsid w:val="23CE2F9E"/>
    <w:rsid w:val="24003A9F"/>
    <w:rsid w:val="2431093C"/>
    <w:rsid w:val="24E32A79"/>
    <w:rsid w:val="252D5589"/>
    <w:rsid w:val="25BE5AC8"/>
    <w:rsid w:val="25BF24F9"/>
    <w:rsid w:val="25CC2EDF"/>
    <w:rsid w:val="25D1237B"/>
    <w:rsid w:val="26064C71"/>
    <w:rsid w:val="26490F70"/>
    <w:rsid w:val="26A7481C"/>
    <w:rsid w:val="26AC53DC"/>
    <w:rsid w:val="270B0077"/>
    <w:rsid w:val="27A44741"/>
    <w:rsid w:val="27A73F41"/>
    <w:rsid w:val="27E70AD2"/>
    <w:rsid w:val="28786C91"/>
    <w:rsid w:val="287A5DB9"/>
    <w:rsid w:val="28D5118E"/>
    <w:rsid w:val="28EA2F3D"/>
    <w:rsid w:val="28ED4356"/>
    <w:rsid w:val="294837F2"/>
    <w:rsid w:val="2AAB4039"/>
    <w:rsid w:val="2AC1385C"/>
    <w:rsid w:val="2C2D1DFD"/>
    <w:rsid w:val="2C5065DF"/>
    <w:rsid w:val="2C591010"/>
    <w:rsid w:val="2C7538F6"/>
    <w:rsid w:val="2CB01DDA"/>
    <w:rsid w:val="2CBF201D"/>
    <w:rsid w:val="2CC62617"/>
    <w:rsid w:val="2CCD64E8"/>
    <w:rsid w:val="2CD81465"/>
    <w:rsid w:val="2CFF0751"/>
    <w:rsid w:val="2D23778F"/>
    <w:rsid w:val="2DE81100"/>
    <w:rsid w:val="2E187C37"/>
    <w:rsid w:val="2E22078A"/>
    <w:rsid w:val="2E39057F"/>
    <w:rsid w:val="2E556795"/>
    <w:rsid w:val="2F10090E"/>
    <w:rsid w:val="2F891AF3"/>
    <w:rsid w:val="2FBD0C13"/>
    <w:rsid w:val="2FFE4C0B"/>
    <w:rsid w:val="30B332D4"/>
    <w:rsid w:val="30DD6F16"/>
    <w:rsid w:val="30DF2C8E"/>
    <w:rsid w:val="311C359A"/>
    <w:rsid w:val="312F300D"/>
    <w:rsid w:val="31AD0696"/>
    <w:rsid w:val="31B01334"/>
    <w:rsid w:val="31D912B8"/>
    <w:rsid w:val="31F91ADC"/>
    <w:rsid w:val="32494863"/>
    <w:rsid w:val="3267783E"/>
    <w:rsid w:val="32950840"/>
    <w:rsid w:val="3345560D"/>
    <w:rsid w:val="33602DC2"/>
    <w:rsid w:val="33996246"/>
    <w:rsid w:val="33A474CF"/>
    <w:rsid w:val="33F541EA"/>
    <w:rsid w:val="345974E2"/>
    <w:rsid w:val="34F17488"/>
    <w:rsid w:val="35291AEF"/>
    <w:rsid w:val="35472BB0"/>
    <w:rsid w:val="35607342"/>
    <w:rsid w:val="35FA7C22"/>
    <w:rsid w:val="36314C76"/>
    <w:rsid w:val="36956DC4"/>
    <w:rsid w:val="36DF1C32"/>
    <w:rsid w:val="3712536C"/>
    <w:rsid w:val="373830F8"/>
    <w:rsid w:val="376E466E"/>
    <w:rsid w:val="37B02C8E"/>
    <w:rsid w:val="37ED732A"/>
    <w:rsid w:val="38B1344E"/>
    <w:rsid w:val="38B16CBE"/>
    <w:rsid w:val="3942025E"/>
    <w:rsid w:val="397D4DF2"/>
    <w:rsid w:val="39870694"/>
    <w:rsid w:val="39E76710"/>
    <w:rsid w:val="3A115C69"/>
    <w:rsid w:val="3A1E08FF"/>
    <w:rsid w:val="3A747564"/>
    <w:rsid w:val="3A7B57D6"/>
    <w:rsid w:val="3AA0348E"/>
    <w:rsid w:val="3AA0523C"/>
    <w:rsid w:val="3AB2269E"/>
    <w:rsid w:val="3AB962FE"/>
    <w:rsid w:val="3B1F25AF"/>
    <w:rsid w:val="3B516536"/>
    <w:rsid w:val="3B5322AF"/>
    <w:rsid w:val="3C1254FE"/>
    <w:rsid w:val="3C370E78"/>
    <w:rsid w:val="3CD77BC4"/>
    <w:rsid w:val="3CF96982"/>
    <w:rsid w:val="3D015D3A"/>
    <w:rsid w:val="3D1E68EC"/>
    <w:rsid w:val="3D200751"/>
    <w:rsid w:val="3D204412"/>
    <w:rsid w:val="3D6176CB"/>
    <w:rsid w:val="3D712D52"/>
    <w:rsid w:val="3D7D00D2"/>
    <w:rsid w:val="3DC507FD"/>
    <w:rsid w:val="3DCA0259"/>
    <w:rsid w:val="3DD07C2E"/>
    <w:rsid w:val="3DE32D35"/>
    <w:rsid w:val="3E4A28BC"/>
    <w:rsid w:val="3EFF6AAC"/>
    <w:rsid w:val="3F470381"/>
    <w:rsid w:val="3FB1002E"/>
    <w:rsid w:val="3FFB2F15"/>
    <w:rsid w:val="40C625AD"/>
    <w:rsid w:val="40D93256"/>
    <w:rsid w:val="412C782A"/>
    <w:rsid w:val="415B3C6B"/>
    <w:rsid w:val="42030F36"/>
    <w:rsid w:val="42415908"/>
    <w:rsid w:val="425C281F"/>
    <w:rsid w:val="43127AF9"/>
    <w:rsid w:val="432A1A6E"/>
    <w:rsid w:val="43301729"/>
    <w:rsid w:val="43516F22"/>
    <w:rsid w:val="43A563FF"/>
    <w:rsid w:val="43C145AA"/>
    <w:rsid w:val="443006B8"/>
    <w:rsid w:val="45790155"/>
    <w:rsid w:val="45813EBC"/>
    <w:rsid w:val="459825AF"/>
    <w:rsid w:val="45F30B96"/>
    <w:rsid w:val="45F539D9"/>
    <w:rsid w:val="460D5750"/>
    <w:rsid w:val="463268F7"/>
    <w:rsid w:val="46F030A7"/>
    <w:rsid w:val="47B65536"/>
    <w:rsid w:val="47D44483"/>
    <w:rsid w:val="48081CE6"/>
    <w:rsid w:val="48943F06"/>
    <w:rsid w:val="48D507A7"/>
    <w:rsid w:val="494421CF"/>
    <w:rsid w:val="495F4514"/>
    <w:rsid w:val="49656BC0"/>
    <w:rsid w:val="49F92273"/>
    <w:rsid w:val="4A050C18"/>
    <w:rsid w:val="4A4238C0"/>
    <w:rsid w:val="4A62250E"/>
    <w:rsid w:val="4A792BC1"/>
    <w:rsid w:val="4ACF7478"/>
    <w:rsid w:val="4ADD1B95"/>
    <w:rsid w:val="4AE21B38"/>
    <w:rsid w:val="4B047121"/>
    <w:rsid w:val="4B614574"/>
    <w:rsid w:val="4B775B45"/>
    <w:rsid w:val="4B8E46C9"/>
    <w:rsid w:val="4BAC74BE"/>
    <w:rsid w:val="4BCC5633"/>
    <w:rsid w:val="4BEC797C"/>
    <w:rsid w:val="4C010EE9"/>
    <w:rsid w:val="4C6D6F48"/>
    <w:rsid w:val="4CA02E7A"/>
    <w:rsid w:val="4D16313C"/>
    <w:rsid w:val="4D1D09A1"/>
    <w:rsid w:val="4D7367E0"/>
    <w:rsid w:val="4D88745E"/>
    <w:rsid w:val="4DAC0452"/>
    <w:rsid w:val="4E315298"/>
    <w:rsid w:val="4E4F3F85"/>
    <w:rsid w:val="4E6A1991"/>
    <w:rsid w:val="4E735E66"/>
    <w:rsid w:val="4E86609F"/>
    <w:rsid w:val="4EA74993"/>
    <w:rsid w:val="4EF3571C"/>
    <w:rsid w:val="4F7479F9"/>
    <w:rsid w:val="4FDE6BE1"/>
    <w:rsid w:val="504F52E3"/>
    <w:rsid w:val="50610B72"/>
    <w:rsid w:val="50C335DB"/>
    <w:rsid w:val="50D94BAC"/>
    <w:rsid w:val="51321695"/>
    <w:rsid w:val="51894D3E"/>
    <w:rsid w:val="51A77922"/>
    <w:rsid w:val="51B11685"/>
    <w:rsid w:val="52490566"/>
    <w:rsid w:val="529A65BD"/>
    <w:rsid w:val="530259D0"/>
    <w:rsid w:val="534A3B3F"/>
    <w:rsid w:val="5354676C"/>
    <w:rsid w:val="535950B1"/>
    <w:rsid w:val="538047FB"/>
    <w:rsid w:val="53F07DF8"/>
    <w:rsid w:val="540E6587"/>
    <w:rsid w:val="54120E10"/>
    <w:rsid w:val="5422686A"/>
    <w:rsid w:val="5461169E"/>
    <w:rsid w:val="55D50038"/>
    <w:rsid w:val="56460F02"/>
    <w:rsid w:val="56682C5A"/>
    <w:rsid w:val="56D26326"/>
    <w:rsid w:val="577077CA"/>
    <w:rsid w:val="57996E43"/>
    <w:rsid w:val="57D61E46"/>
    <w:rsid w:val="58005F43"/>
    <w:rsid w:val="58254B7B"/>
    <w:rsid w:val="58B51F19"/>
    <w:rsid w:val="592137F8"/>
    <w:rsid w:val="5928560F"/>
    <w:rsid w:val="593432C8"/>
    <w:rsid w:val="596811C3"/>
    <w:rsid w:val="59945B14"/>
    <w:rsid w:val="59D93E6F"/>
    <w:rsid w:val="5A8174B2"/>
    <w:rsid w:val="5B8B1199"/>
    <w:rsid w:val="5BA9244B"/>
    <w:rsid w:val="5BF35A2A"/>
    <w:rsid w:val="5C06444B"/>
    <w:rsid w:val="5C2E2250"/>
    <w:rsid w:val="5C4B4F8F"/>
    <w:rsid w:val="5CE72757"/>
    <w:rsid w:val="5CE868B8"/>
    <w:rsid w:val="5D810AA5"/>
    <w:rsid w:val="5DA35C00"/>
    <w:rsid w:val="5DA4675E"/>
    <w:rsid w:val="5DE31AF4"/>
    <w:rsid w:val="5DFE5C52"/>
    <w:rsid w:val="5E3C457C"/>
    <w:rsid w:val="5E4E15E4"/>
    <w:rsid w:val="5EA762EA"/>
    <w:rsid w:val="5F796CBE"/>
    <w:rsid w:val="5FB567E4"/>
    <w:rsid w:val="6065020A"/>
    <w:rsid w:val="608D506E"/>
    <w:rsid w:val="608E6F22"/>
    <w:rsid w:val="60996106"/>
    <w:rsid w:val="60ED5D0B"/>
    <w:rsid w:val="61442516"/>
    <w:rsid w:val="61555AB1"/>
    <w:rsid w:val="61B21B87"/>
    <w:rsid w:val="61F71336"/>
    <w:rsid w:val="62052439"/>
    <w:rsid w:val="624F2F20"/>
    <w:rsid w:val="62546789"/>
    <w:rsid w:val="625B0D7F"/>
    <w:rsid w:val="63042A79"/>
    <w:rsid w:val="63B84AF5"/>
    <w:rsid w:val="64AF5DE8"/>
    <w:rsid w:val="64B713E7"/>
    <w:rsid w:val="64B958C2"/>
    <w:rsid w:val="657B013E"/>
    <w:rsid w:val="65B90E14"/>
    <w:rsid w:val="65DC4ACB"/>
    <w:rsid w:val="65DD6A95"/>
    <w:rsid w:val="66256220"/>
    <w:rsid w:val="666F593F"/>
    <w:rsid w:val="66911096"/>
    <w:rsid w:val="66B81126"/>
    <w:rsid w:val="66D32372"/>
    <w:rsid w:val="66D94BF1"/>
    <w:rsid w:val="672E5728"/>
    <w:rsid w:val="6736719C"/>
    <w:rsid w:val="67375865"/>
    <w:rsid w:val="675B4115"/>
    <w:rsid w:val="67672ABA"/>
    <w:rsid w:val="676A4358"/>
    <w:rsid w:val="67742476"/>
    <w:rsid w:val="689F6284"/>
    <w:rsid w:val="68AD274F"/>
    <w:rsid w:val="68C335B2"/>
    <w:rsid w:val="68E85E7D"/>
    <w:rsid w:val="691A77E9"/>
    <w:rsid w:val="6938470E"/>
    <w:rsid w:val="69531548"/>
    <w:rsid w:val="698C4A89"/>
    <w:rsid w:val="69D07B98"/>
    <w:rsid w:val="6A6908F7"/>
    <w:rsid w:val="6AA3205B"/>
    <w:rsid w:val="6AC124E1"/>
    <w:rsid w:val="6AE368FC"/>
    <w:rsid w:val="6AF800DE"/>
    <w:rsid w:val="6B4328E0"/>
    <w:rsid w:val="6B8960C0"/>
    <w:rsid w:val="6B8A4FC9"/>
    <w:rsid w:val="6BBD539F"/>
    <w:rsid w:val="6C0C1E82"/>
    <w:rsid w:val="6C9A56E0"/>
    <w:rsid w:val="6D110330"/>
    <w:rsid w:val="6D6F4477"/>
    <w:rsid w:val="6D723464"/>
    <w:rsid w:val="6D8141AA"/>
    <w:rsid w:val="6DA2484C"/>
    <w:rsid w:val="6DAA3F57"/>
    <w:rsid w:val="6DDB7D5E"/>
    <w:rsid w:val="6E494CC8"/>
    <w:rsid w:val="6E5648D3"/>
    <w:rsid w:val="6E661D1D"/>
    <w:rsid w:val="6E894267"/>
    <w:rsid w:val="6EA142D6"/>
    <w:rsid w:val="6F6A1399"/>
    <w:rsid w:val="70741A87"/>
    <w:rsid w:val="708B319F"/>
    <w:rsid w:val="71663DE2"/>
    <w:rsid w:val="716A38D3"/>
    <w:rsid w:val="718D75C1"/>
    <w:rsid w:val="71957A02"/>
    <w:rsid w:val="71B00C6C"/>
    <w:rsid w:val="720430D3"/>
    <w:rsid w:val="721970A7"/>
    <w:rsid w:val="722021E3"/>
    <w:rsid w:val="725F6AE6"/>
    <w:rsid w:val="72691DDC"/>
    <w:rsid w:val="74604B19"/>
    <w:rsid w:val="75271ADB"/>
    <w:rsid w:val="75FA4D6A"/>
    <w:rsid w:val="762416C6"/>
    <w:rsid w:val="76571F4C"/>
    <w:rsid w:val="76CC0B8C"/>
    <w:rsid w:val="76F37CB7"/>
    <w:rsid w:val="77086676"/>
    <w:rsid w:val="77DA4BE2"/>
    <w:rsid w:val="77E22F2C"/>
    <w:rsid w:val="780B1240"/>
    <w:rsid w:val="78E905DA"/>
    <w:rsid w:val="790A7749"/>
    <w:rsid w:val="794F0342"/>
    <w:rsid w:val="798C478A"/>
    <w:rsid w:val="79BF0534"/>
    <w:rsid w:val="79C11D97"/>
    <w:rsid w:val="7B8732D3"/>
    <w:rsid w:val="7B8C08E9"/>
    <w:rsid w:val="7BEE611A"/>
    <w:rsid w:val="7C091EA2"/>
    <w:rsid w:val="7C0A2A41"/>
    <w:rsid w:val="7C2428D0"/>
    <w:rsid w:val="7C6B04FF"/>
    <w:rsid w:val="7CC145C3"/>
    <w:rsid w:val="7D342FE7"/>
    <w:rsid w:val="7D807FDA"/>
    <w:rsid w:val="7E9755DB"/>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table of authorities"/>
    <w:basedOn w:val="1"/>
    <w:next w:val="1"/>
    <w:unhideWhenUsed/>
    <w:qFormat/>
    <w:uiPriority w:val="0"/>
    <w:pPr>
      <w:spacing w:beforeLines="0" w:afterLines="0"/>
      <w:ind w:left="420" w:leftChars="200"/>
    </w:pPr>
    <w:rPr>
      <w:rFonts w:hint="eastAsia"/>
      <w:sz w:val="21"/>
    </w:rPr>
  </w:style>
  <w:style w:type="paragraph" w:styleId="8">
    <w:name w:val="index 8"/>
    <w:basedOn w:val="1"/>
    <w:next w:val="1"/>
    <w:qFormat/>
    <w:uiPriority w:val="0"/>
    <w:pPr>
      <w:tabs>
        <w:tab w:val="left" w:pos="540"/>
        <w:tab w:val="left" w:pos="900"/>
      </w:tabs>
      <w:jc w:val="center"/>
    </w:pPr>
    <w:rPr>
      <w:rFonts w:hAnsi="宋体" w:cs="宋体"/>
      <w:color w:val="000000"/>
      <w:sz w:val="32"/>
      <w:szCs w:val="32"/>
    </w:rPr>
  </w:style>
  <w:style w:type="paragraph" w:styleId="9">
    <w:name w:val="List Number"/>
    <w:basedOn w:val="1"/>
    <w:qFormat/>
    <w:uiPriority w:val="0"/>
    <w:pPr>
      <w:numPr>
        <w:ilvl w:val="0"/>
        <w:numId w:val="1"/>
      </w:numPr>
    </w:pPr>
  </w:style>
  <w:style w:type="paragraph" w:styleId="10">
    <w:name w:val="Normal Indent"/>
    <w:basedOn w:val="1"/>
    <w:unhideWhenUsed/>
    <w:qFormat/>
    <w:uiPriority w:val="99"/>
    <w:pPr>
      <w:ind w:firstLine="420"/>
    </w:pPr>
    <w:rPr>
      <w:szCs w:val="20"/>
    </w:rPr>
  </w:style>
  <w:style w:type="paragraph" w:styleId="11">
    <w:name w:val="annotation text"/>
    <w:basedOn w:val="1"/>
    <w:unhideWhenUsed/>
    <w:qFormat/>
    <w:uiPriority w:val="99"/>
    <w:pPr>
      <w:jc w:val="left"/>
    </w:pPr>
  </w:style>
  <w:style w:type="paragraph" w:styleId="12">
    <w:name w:val="Body Text 3"/>
    <w:basedOn w:val="1"/>
    <w:qFormat/>
    <w:uiPriority w:val="99"/>
    <w:pPr>
      <w:spacing w:after="120"/>
    </w:pPr>
    <w:rPr>
      <w:sz w:val="16"/>
      <w:szCs w:val="16"/>
    </w:rPr>
  </w:style>
  <w:style w:type="paragraph" w:styleId="13">
    <w:name w:val="Body Text"/>
    <w:basedOn w:val="1"/>
    <w:next w:val="14"/>
    <w:unhideWhenUsed/>
    <w:qFormat/>
    <w:uiPriority w:val="99"/>
    <w:pPr>
      <w:spacing w:after="120"/>
    </w:pPr>
  </w:style>
  <w:style w:type="paragraph" w:customStyle="1" w:styleId="14">
    <w:name w:val="目录 82"/>
    <w:next w:val="1"/>
    <w:autoRedefine/>
    <w:qFormat/>
    <w:uiPriority w:val="0"/>
    <w:pPr>
      <w:wordWrap w:val="0"/>
      <w:ind w:left="2550"/>
      <w:jc w:val="both"/>
    </w:pPr>
    <w:rPr>
      <w:rFonts w:hint="eastAsia" w:ascii="Times New Roman" w:hAnsi="Times New Roman" w:eastAsia="Times New Roman" w:cs="Times New Roman"/>
      <w:sz w:val="21"/>
      <w:lang w:val="en-US" w:eastAsia="zh-CN" w:bidi="ar-SA"/>
    </w:rPr>
  </w:style>
  <w:style w:type="paragraph" w:styleId="15">
    <w:name w:val="Body Text Indent"/>
    <w:basedOn w:val="1"/>
    <w:next w:val="1"/>
    <w:unhideWhenUsed/>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unhideWhenUsed/>
    <w:qFormat/>
    <w:uiPriority w:val="99"/>
    <w:rPr>
      <w:rFonts w:ascii="宋体" w:hAnsi="Courier New"/>
      <w:kern w:val="0"/>
      <w:sz w:val="20"/>
      <w:szCs w:val="21"/>
    </w:rPr>
  </w:style>
  <w:style w:type="paragraph" w:styleId="19">
    <w:name w:val="Date"/>
    <w:basedOn w:val="1"/>
    <w:next w:val="1"/>
    <w:unhideWhenUsed/>
    <w:qFormat/>
    <w:uiPriority w:val="99"/>
    <w:pPr>
      <w:ind w:left="100" w:leftChars="2500"/>
    </w:pPr>
  </w:style>
  <w:style w:type="paragraph" w:styleId="20">
    <w:name w:val="footer"/>
    <w:basedOn w:val="1"/>
    <w:unhideWhenUsed/>
    <w:qFormat/>
    <w:uiPriority w:val="0"/>
    <w:pPr>
      <w:tabs>
        <w:tab w:val="center" w:pos="4153"/>
        <w:tab w:val="right" w:pos="8306"/>
      </w:tabs>
      <w:snapToGrid w:val="0"/>
      <w:jc w:val="left"/>
    </w:pPr>
    <w:rPr>
      <w:kern w:val="0"/>
      <w:sz w:val="18"/>
      <w:szCs w:val="18"/>
    </w:rPr>
  </w:style>
  <w:style w:type="paragraph" w:styleId="2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able of figures"/>
    <w:basedOn w:val="1"/>
    <w:next w:val="1"/>
    <w:qFormat/>
    <w:uiPriority w:val="0"/>
    <w:pPr>
      <w:ind w:leftChars="200" w:hanging="200" w:hangingChars="200"/>
    </w:pPr>
    <w:rPr>
      <w:rFonts w:ascii="Times New Roman" w:hAnsi="Times New Roman" w:eastAsia="宋体" w:cs="Times New Roman"/>
    </w:rPr>
  </w:style>
  <w:style w:type="paragraph" w:styleId="25">
    <w:name w:val="toc 2"/>
    <w:basedOn w:val="1"/>
    <w:next w:val="1"/>
    <w:unhideWhenUsed/>
    <w:qFormat/>
    <w:uiPriority w:val="39"/>
    <w:pPr>
      <w:tabs>
        <w:tab w:val="right" w:leader="dot" w:pos="8296"/>
      </w:tabs>
      <w:ind w:left="420" w:leftChars="200"/>
    </w:pPr>
  </w:style>
  <w:style w:type="paragraph" w:styleId="26">
    <w:name w:val="Body Text First Indent 2"/>
    <w:basedOn w:val="15"/>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unhideWhenUsed/>
    <w:qFormat/>
    <w:uiPriority w:val="99"/>
    <w:rPr>
      <w:color w:val="0000FF"/>
      <w:u w:val="single"/>
    </w:rPr>
  </w:style>
  <w:style w:type="paragraph" w:customStyle="1" w:styleId="31">
    <w:name w:val="表格文字"/>
    <w:basedOn w:val="15"/>
    <w:next w:val="13"/>
    <w:qFormat/>
    <w:uiPriority w:val="0"/>
    <w:pPr>
      <w:spacing w:before="60" w:after="60" w:line="240" w:lineRule="auto"/>
      <w:ind w:firstLine="0"/>
    </w:pPr>
    <w:rPr>
      <w:rFonts w:ascii="Times New Roman" w:hAnsi="Times New Roman"/>
      <w:szCs w:val="24"/>
    </w:rPr>
  </w:style>
  <w:style w:type="paragraph" w:customStyle="1" w:styleId="32">
    <w:name w:val="正文2"/>
    <w:basedOn w:val="1"/>
    <w:qFormat/>
    <w:uiPriority w:val="0"/>
    <w:pPr>
      <w:adjustRightInd w:val="0"/>
      <w:spacing w:before="156" w:line="360" w:lineRule="auto"/>
      <w:ind w:firstLine="510" w:firstLineChars="200"/>
    </w:pPr>
    <w:rPr>
      <w:kern w:val="0"/>
      <w:sz w:val="24"/>
      <w:szCs w:val="20"/>
    </w:rPr>
  </w:style>
  <w:style w:type="paragraph" w:customStyle="1" w:styleId="33">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10"/>
    <w:qFormat/>
    <w:uiPriority w:val="0"/>
    <w:rPr>
      <w:rFonts w:hint="default" w:ascii="Times New Roman" w:hAnsi="Times New Roman" w:cs="Times New Roman"/>
    </w:rPr>
  </w:style>
  <w:style w:type="paragraph" w:customStyle="1" w:styleId="38">
    <w:name w:val="正文_2"/>
    <w:basedOn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3"/>
    <w:basedOn w:val="1"/>
    <w:qFormat/>
    <w:uiPriority w:val="0"/>
    <w:rPr>
      <w:szCs w:val="22"/>
    </w:rPr>
  </w:style>
  <w:style w:type="paragraph" w:customStyle="1" w:styleId="40">
    <w:name w:val="标题 2_1"/>
    <w:basedOn w:val="38"/>
    <w:next w:val="41"/>
    <w:qFormat/>
    <w:uiPriority w:val="99"/>
    <w:pPr>
      <w:keepNext/>
      <w:keepLines/>
      <w:spacing w:before="60" w:after="60" w:line="413" w:lineRule="auto"/>
      <w:outlineLvl w:val="1"/>
    </w:pPr>
    <w:rPr>
      <w:rFonts w:ascii="Arial" w:hAnsi="Arial" w:eastAsia="黑体"/>
      <w:b/>
      <w:bCs/>
      <w:szCs w:val="32"/>
    </w:rPr>
  </w:style>
  <w:style w:type="paragraph" w:customStyle="1" w:styleId="4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表格文字115"/>
    <w:basedOn w:val="1"/>
    <w:qFormat/>
    <w:uiPriority w:val="0"/>
    <w:pPr>
      <w:spacing w:before="25" w:after="25"/>
      <w:jc w:val="left"/>
    </w:pPr>
    <w:rPr>
      <w:bCs/>
      <w:spacing w:val="10"/>
      <w:kern w:val="0"/>
      <w:sz w:val="24"/>
    </w:rPr>
  </w:style>
  <w:style w:type="paragraph" w:customStyle="1" w:styleId="43">
    <w:name w:val="Normal Indent1"/>
    <w:basedOn w:val="1"/>
    <w:qFormat/>
    <w:uiPriority w:val="0"/>
    <w:pPr>
      <w:spacing w:line="660" w:lineRule="exact"/>
      <w:ind w:firstLine="720"/>
    </w:pPr>
    <w:rPr>
      <w:rFonts w:eastAsia="Cambria Math"/>
      <w:sz w:val="36"/>
      <w:szCs w:val="36"/>
    </w:rPr>
  </w:style>
  <w:style w:type="paragraph" w:customStyle="1" w:styleId="44">
    <w:name w:val="font5"/>
    <w:basedOn w:val="1"/>
    <w:qFormat/>
    <w:uiPriority w:val="0"/>
    <w:pPr>
      <w:widowControl/>
      <w:spacing w:before="100" w:beforeAutospacing="1" w:after="100" w:afterAutospacing="1"/>
      <w:jc w:val="left"/>
    </w:pPr>
    <w:rPr>
      <w:kern w:val="0"/>
      <w:sz w:val="24"/>
      <w:szCs w:val="20"/>
    </w:rPr>
  </w:style>
  <w:style w:type="paragraph" w:customStyle="1" w:styleId="45">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6">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7">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8">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1">
    <w:name w:val="纯文本_0"/>
    <w:basedOn w:val="38"/>
    <w:qFormat/>
    <w:uiPriority w:val="0"/>
    <w:rPr>
      <w:rFonts w:ascii="宋体" w:hAnsi="Courier New"/>
      <w:szCs w:val="20"/>
    </w:rPr>
  </w:style>
  <w:style w:type="paragraph" w:customStyle="1" w:styleId="5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_0_0"/>
    <w:basedOn w:val="52"/>
    <w:qFormat/>
    <w:uiPriority w:val="0"/>
    <w:rPr>
      <w:rFonts w:ascii="Calibri" w:hAnsi="Calibri" w:eastAsia="宋体" w:cs="宋体"/>
      <w:szCs w:val="21"/>
    </w:rPr>
  </w:style>
  <w:style w:type="paragraph" w:customStyle="1" w:styleId="54">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5"/>
    <w:qFormat/>
    <w:uiPriority w:val="0"/>
    <w:pPr>
      <w:widowControl w:val="0"/>
      <w:jc w:val="both"/>
    </w:pPr>
    <w:rPr>
      <w:rFonts w:ascii="Calibri" w:hAnsi="Calibri" w:eastAsia="宋体" w:cs="Times New Roman"/>
      <w:kern w:val="2"/>
      <w:sz w:val="21"/>
      <w:szCs w:val="22"/>
      <w:lang w:val="en-US" w:eastAsia="zh-CN"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Paragraph"/>
    <w:basedOn w:val="1"/>
    <w:autoRedefine/>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header" Target="header1.xml"/><Relationship Id="rId29" Type="http://schemas.openxmlformats.org/officeDocument/2006/relationships/header" Target="header6.xml"/><Relationship Id="rId28" Type="http://schemas.openxmlformats.org/officeDocument/2006/relationships/footer" Target="footer21.xml"/><Relationship Id="rId27" Type="http://schemas.openxmlformats.org/officeDocument/2006/relationships/header" Target="header5.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9395</Words>
  <Characters>11166</Characters>
  <Lines>0</Lines>
  <Paragraphs>0</Paragraphs>
  <TotalTime>19</TotalTime>
  <ScaleCrop>false</ScaleCrop>
  <LinksUpToDate>false</LinksUpToDate>
  <CharactersWithSpaces>11343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楸莲</cp:lastModifiedBy>
  <cp:lastPrinted>2025-04-22T01:54:00Z</cp:lastPrinted>
  <dcterms:modified xsi:type="dcterms:W3CDTF">2025-09-24T07:41:12Z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D4ECD71CFE51405582E7BB01091CD29C_13</vt:lpwstr>
  </property>
  <property fmtid="{D5CDD505-2E9C-101B-9397-08002B2CF9AE}" pid="4" name="KSOTemplateDocerSaveRecord">
    <vt:lpwstr>eyJoZGlkIjoiZTZjOGNjMjI4NThiN2Q2MmNkOTViZDhkMmJlYzIyYTAiLCJ1c2VySWQiOiI0MzU5MzE1NDEifQ==</vt:lpwstr>
  </property>
</Properties>
</file>