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EE8DCD">
      <w:pPr>
        <w:rPr>
          <w:rFonts w:hint="eastAsia" w:ascii="宋体" w:hAnsi="宋体" w:eastAsia="宋体"/>
          <w:color w:val="000000" w:themeColor="text1"/>
          <w:sz w:val="52"/>
          <w:szCs w:val="52"/>
          <w:highlight w:val="none"/>
          <w:lang w:eastAsia="zh-CN"/>
          <w14:textFill>
            <w14:solidFill>
              <w14:schemeClr w14:val="tx1"/>
            </w14:solidFill>
          </w14:textFill>
        </w:rPr>
      </w:pPr>
      <w:bookmarkStart w:id="324" w:name="_GoBack"/>
      <w:r>
        <w:rPr>
          <w:rFonts w:hint="eastAsia" w:ascii="宋体" w:hAnsi="宋体" w:eastAsia="宋体"/>
          <w:color w:val="000000" w:themeColor="text1"/>
          <w:sz w:val="52"/>
          <w:szCs w:val="52"/>
          <w:highlight w:val="none"/>
          <w:lang w:eastAsia="zh-CN"/>
          <w14:textFill>
            <w14:solidFill>
              <w14:schemeClr w14:val="tx1"/>
            </w14:solidFill>
          </w14:textFill>
        </w:rPr>
        <w:drawing>
          <wp:inline distT="0" distB="0" distL="114300" distR="114300">
            <wp:extent cx="6403975" cy="9059545"/>
            <wp:effectExtent l="0" t="0" r="12065" b="8255"/>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
                    <pic:cNvPicPr>
                      <a:picLocks noChangeAspect="1"/>
                    </pic:cNvPicPr>
                  </pic:nvPicPr>
                  <pic:blipFill>
                    <a:blip r:embed="rId31"/>
                    <a:stretch>
                      <a:fillRect/>
                    </a:stretch>
                  </pic:blipFill>
                  <pic:spPr>
                    <a:xfrm>
                      <a:off x="0" y="0"/>
                      <a:ext cx="6403975" cy="9059545"/>
                    </a:xfrm>
                    <a:prstGeom prst="rect">
                      <a:avLst/>
                    </a:prstGeom>
                  </pic:spPr>
                </pic:pic>
              </a:graphicData>
            </a:graphic>
          </wp:inline>
        </w:drawing>
      </w:r>
      <w:bookmarkEnd w:id="324"/>
    </w:p>
    <w:p w14:paraId="26AA01D0">
      <w:pPr>
        <w:rPr>
          <w:rFonts w:hint="eastAsia" w:ascii="宋体" w:hAnsi="宋体"/>
          <w:color w:val="000000" w:themeColor="text1"/>
          <w:sz w:val="52"/>
          <w:szCs w:val="52"/>
          <w:highlight w:val="none"/>
          <w14:textFill>
            <w14:solidFill>
              <w14:schemeClr w14:val="tx1"/>
            </w14:solidFill>
          </w14:textFill>
        </w:rPr>
      </w:pPr>
      <w:r>
        <w:rPr>
          <w:rFonts w:hint="eastAsia" w:ascii="宋体" w:hAnsi="宋体"/>
          <w:color w:val="000000" w:themeColor="text1"/>
          <w:sz w:val="52"/>
          <w:szCs w:val="52"/>
          <w:highlight w:val="none"/>
          <w14:textFill>
            <w14:solidFill>
              <w14:schemeClr w14:val="tx1"/>
            </w14:solidFill>
          </w14:textFill>
        </w:rPr>
        <w:br w:type="page"/>
      </w:r>
    </w:p>
    <w:p w14:paraId="09DDF51B">
      <w:pPr>
        <w:spacing w:before="165" w:beforeLines="50" w:line="360" w:lineRule="auto"/>
        <w:jc w:val="center"/>
        <w:rPr>
          <w:rFonts w:ascii="宋体" w:hAnsi="宋体"/>
          <w:color w:val="000000" w:themeColor="text1"/>
          <w:sz w:val="52"/>
          <w:szCs w:val="52"/>
          <w:highlight w:val="none"/>
          <w14:textFill>
            <w14:solidFill>
              <w14:schemeClr w14:val="tx1"/>
            </w14:solidFill>
          </w14:textFill>
        </w:rPr>
      </w:pPr>
      <w:r>
        <w:rPr>
          <w:rFonts w:hint="eastAsia" w:ascii="宋体" w:hAnsi="宋体"/>
          <w:color w:val="000000" w:themeColor="text1"/>
          <w:sz w:val="52"/>
          <w:szCs w:val="52"/>
          <w:highlight w:val="none"/>
          <w14:textFill>
            <w14:solidFill>
              <w14:schemeClr w14:val="tx1"/>
            </w14:solidFill>
          </w14:textFill>
        </w:rPr>
        <w:t>南宁市政府采购</w:t>
      </w:r>
    </w:p>
    <w:p w14:paraId="1733F14B">
      <w:pPr>
        <w:spacing w:before="165" w:beforeLines="50" w:line="360" w:lineRule="auto"/>
        <w:jc w:val="center"/>
        <w:rPr>
          <w:rFonts w:hint="eastAsia" w:ascii="宋体" w:hAnsi="宋体"/>
          <w:color w:val="000000" w:themeColor="text1"/>
          <w:sz w:val="52"/>
          <w:szCs w:val="52"/>
          <w:highlight w:val="none"/>
          <w14:textFill>
            <w14:solidFill>
              <w14:schemeClr w14:val="tx1"/>
            </w14:solidFill>
          </w14:textFill>
        </w:rPr>
      </w:pPr>
      <w:r>
        <w:rPr>
          <w:rFonts w:hint="eastAsia" w:ascii="宋体" w:hAnsi="宋体"/>
          <w:color w:val="000000" w:themeColor="text1"/>
          <w:sz w:val="52"/>
          <w:szCs w:val="52"/>
          <w:highlight w:val="none"/>
          <w14:textFill>
            <w14:solidFill>
              <w14:schemeClr w14:val="tx1"/>
            </w14:solidFill>
          </w14:textFill>
        </w:rPr>
        <w:t>公开招标文件（服务类）</w:t>
      </w:r>
    </w:p>
    <w:p w14:paraId="34EF862E">
      <w:pPr>
        <w:spacing w:before="165" w:beforeLines="50" w:line="360" w:lineRule="auto"/>
        <w:jc w:val="center"/>
        <w:rPr>
          <w:rFonts w:ascii="仿宋_GB2312" w:hAnsi="宋体" w:eastAsia="仿宋_GB2312"/>
          <w:b/>
          <w:color w:val="000000" w:themeColor="text1"/>
          <w:sz w:val="48"/>
          <w:szCs w:val="48"/>
          <w:highlight w:val="none"/>
          <w14:textFill>
            <w14:solidFill>
              <w14:schemeClr w14:val="tx1"/>
            </w14:solidFill>
          </w14:textFill>
        </w:rPr>
      </w:pPr>
    </w:p>
    <w:p w14:paraId="737856EB">
      <w:pPr>
        <w:spacing w:before="165" w:beforeLines="50" w:line="360" w:lineRule="auto"/>
        <w:jc w:val="center"/>
        <w:rPr>
          <w:rFonts w:hint="eastAsia" w:ascii="仿宋_GB2312" w:hAnsi="宋体" w:eastAsia="仿宋_GB2312"/>
          <w:b/>
          <w:color w:val="000000" w:themeColor="text1"/>
          <w:sz w:val="48"/>
          <w:szCs w:val="48"/>
          <w:highlight w:val="none"/>
          <w14:textFill>
            <w14:solidFill>
              <w14:schemeClr w14:val="tx1"/>
            </w14:solidFill>
          </w14:textFill>
        </w:rPr>
      </w:pPr>
    </w:p>
    <w:p w14:paraId="0A96EE68">
      <w:pPr>
        <w:snapToGrid w:val="0"/>
        <w:spacing w:before="165" w:beforeLines="50" w:line="360" w:lineRule="auto"/>
        <w:jc w:val="center"/>
        <w:rPr>
          <w:rFonts w:hint="eastAsia" w:ascii="华文新魏" w:hAnsi="宋体" w:eastAsia="华文新魏"/>
          <w:color w:val="000000" w:themeColor="text1"/>
          <w:sz w:val="72"/>
          <w:szCs w:val="72"/>
          <w:highlight w:val="none"/>
          <w14:textFill>
            <w14:solidFill>
              <w14:schemeClr w14:val="tx1"/>
            </w14:solidFill>
          </w14:textFill>
        </w:rPr>
      </w:pPr>
      <w:r>
        <w:rPr>
          <w:rFonts w:hint="eastAsia" w:ascii="华文新魏" w:hAnsi="宋体" w:eastAsia="华文新魏"/>
          <w:color w:val="000000" w:themeColor="text1"/>
          <w:sz w:val="72"/>
          <w:szCs w:val="72"/>
          <w:highlight w:val="none"/>
          <w14:textFill>
            <w14:solidFill>
              <w14:schemeClr w14:val="tx1"/>
            </w14:solidFill>
          </w14:textFill>
        </w:rPr>
        <w:t>招 标 文 件</w:t>
      </w:r>
    </w:p>
    <w:p w14:paraId="44F17B7C">
      <w:pPr>
        <w:snapToGrid w:val="0"/>
        <w:spacing w:before="165" w:beforeLines="50" w:line="360" w:lineRule="auto"/>
        <w:jc w:val="center"/>
        <w:rPr>
          <w:rFonts w:hint="eastAsia" w:ascii="仿宋_GB2312" w:hAnsi="宋体" w:eastAsia="仿宋_GB2312"/>
          <w:color w:val="000000" w:themeColor="text1"/>
          <w:sz w:val="30"/>
          <w:szCs w:val="72"/>
          <w:highlight w:val="none"/>
          <w14:textFill>
            <w14:solidFill>
              <w14:schemeClr w14:val="tx1"/>
            </w14:solidFill>
          </w14:textFill>
        </w:rPr>
      </w:pPr>
      <w:r>
        <w:rPr>
          <w:rFonts w:hint="eastAsia" w:ascii="仿宋_GB2312" w:hAnsi="宋体" w:eastAsia="仿宋_GB2312"/>
          <w:color w:val="000000" w:themeColor="text1"/>
          <w:sz w:val="30"/>
          <w:szCs w:val="72"/>
          <w:highlight w:val="none"/>
          <w14:textFill>
            <w14:solidFill>
              <w14:schemeClr w14:val="tx1"/>
            </w14:solidFill>
          </w14:textFill>
        </w:rPr>
        <w:t>（全流程电子化评标）</w:t>
      </w:r>
    </w:p>
    <w:p w14:paraId="4BC3878D">
      <w:pPr>
        <w:snapToGrid w:val="0"/>
        <w:spacing w:before="165" w:beforeLines="50" w:line="360" w:lineRule="auto"/>
        <w:rPr>
          <w:rFonts w:hint="eastAsia" w:ascii="仿宋_GB2312" w:hAnsi="宋体" w:eastAsia="仿宋_GB2312"/>
          <w:color w:val="000000" w:themeColor="text1"/>
          <w:sz w:val="30"/>
          <w:szCs w:val="72"/>
          <w:highlight w:val="none"/>
          <w14:textFill>
            <w14:solidFill>
              <w14:schemeClr w14:val="tx1"/>
            </w14:solidFill>
          </w14:textFill>
        </w:rPr>
      </w:pPr>
    </w:p>
    <w:p w14:paraId="09E73AB1">
      <w:pPr>
        <w:pStyle w:val="10"/>
        <w:snapToGrid w:val="0"/>
        <w:spacing w:before="50" w:after="120" w:line="360" w:lineRule="auto"/>
        <w:ind w:firstLine="1193" w:firstLineChars="396"/>
        <w:rPr>
          <w:rFonts w:hint="eastAsia" w:ascii="仿宋_GB2312" w:hAnsi="宋体" w:eastAsia="仿宋_GB2312"/>
          <w:b/>
          <w:bCs/>
          <w:color w:val="000000" w:themeColor="text1"/>
          <w:sz w:val="30"/>
          <w:szCs w:val="30"/>
          <w:highlight w:val="none"/>
          <w:lang w:eastAsia="zh-CN"/>
          <w14:textFill>
            <w14:solidFill>
              <w14:schemeClr w14:val="tx1"/>
            </w14:solidFill>
          </w14:textFill>
        </w:rPr>
      </w:pPr>
      <w:r>
        <w:rPr>
          <w:rFonts w:hint="eastAsia" w:ascii="仿宋_GB2312" w:hAnsi="宋体" w:eastAsia="仿宋_GB2312"/>
          <w:b/>
          <w:bCs/>
          <w:color w:val="000000" w:themeColor="text1"/>
          <w:sz w:val="30"/>
          <w:szCs w:val="30"/>
          <w:highlight w:val="none"/>
          <w14:textFill>
            <w14:solidFill>
              <w14:schemeClr w14:val="tx1"/>
            </w14:solidFill>
          </w14:textFill>
        </w:rPr>
        <w:t>项目</w:t>
      </w: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名称</w:t>
      </w:r>
      <w:r>
        <w:rPr>
          <w:rFonts w:hint="eastAsia" w:ascii="仿宋_GB2312" w:hAnsi="宋体" w:eastAsia="仿宋_GB2312"/>
          <w:b/>
          <w:bCs/>
          <w:color w:val="000000" w:themeColor="text1"/>
          <w:sz w:val="30"/>
          <w:szCs w:val="30"/>
          <w:highlight w:val="none"/>
          <w14:textFill>
            <w14:solidFill>
              <w14:schemeClr w14:val="tx1"/>
            </w14:solidFill>
          </w14:textFill>
        </w:rPr>
        <w:t>：</w:t>
      </w:r>
      <w:r>
        <w:rPr>
          <w:rFonts w:hint="eastAsia" w:ascii="仿宋_GB2312" w:hAnsi="宋体" w:eastAsia="仿宋_GB2312"/>
          <w:b/>
          <w:bCs/>
          <w:color w:val="000000" w:themeColor="text1"/>
          <w:sz w:val="30"/>
          <w:szCs w:val="30"/>
          <w:highlight w:val="none"/>
          <w:lang w:eastAsia="zh-CN"/>
          <w14:textFill>
            <w14:solidFill>
              <w14:schemeClr w14:val="tx1"/>
            </w14:solidFill>
          </w14:textFill>
        </w:rPr>
        <w:t>南宁市智能公交电子站牌运行维护服务项目</w:t>
      </w:r>
    </w:p>
    <w:p w14:paraId="0546FC3D">
      <w:pPr>
        <w:snapToGrid w:val="0"/>
        <w:spacing w:before="165" w:beforeLines="50" w:line="360" w:lineRule="auto"/>
        <w:ind w:firstLine="1145" w:firstLineChars="400"/>
        <w:rPr>
          <w:rFonts w:hint="eastAsia" w:ascii="仿宋_GB2312" w:hAnsi="宋体" w:eastAsia="仿宋_GB2312"/>
          <w:b/>
          <w:color w:val="000000" w:themeColor="text1"/>
          <w:sz w:val="30"/>
          <w:szCs w:val="48"/>
          <w:highlight w:val="none"/>
          <w:lang w:eastAsia="zh-CN"/>
          <w14:textFill>
            <w14:solidFill>
              <w14:schemeClr w14:val="tx1"/>
            </w14:solidFill>
          </w14:textFill>
        </w:rPr>
      </w:pP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项目</w:t>
      </w:r>
      <w:r>
        <w:rPr>
          <w:rFonts w:hint="eastAsia" w:ascii="仿宋_GB2312" w:hAnsi="宋体" w:eastAsia="仿宋_GB2312"/>
          <w:b/>
          <w:bCs/>
          <w:color w:val="000000" w:themeColor="text1"/>
          <w:sz w:val="30"/>
          <w:szCs w:val="30"/>
          <w:highlight w:val="none"/>
          <w14:textFill>
            <w14:solidFill>
              <w14:schemeClr w14:val="tx1"/>
            </w14:solidFill>
          </w14:textFill>
        </w:rPr>
        <w:t>编号</w:t>
      </w:r>
      <w:r>
        <w:rPr>
          <w:rFonts w:hint="eastAsia" w:ascii="仿宋_GB2312" w:hAnsi="宋体" w:eastAsia="仿宋_GB2312" w:cs="Courier New"/>
          <w:b/>
          <w:bCs/>
          <w:color w:val="000000" w:themeColor="text1"/>
          <w:w w:val="95"/>
          <w:sz w:val="30"/>
          <w:szCs w:val="30"/>
          <w:highlight w:val="none"/>
          <w14:textFill>
            <w14:solidFill>
              <w14:schemeClr w14:val="tx1"/>
            </w14:solidFill>
          </w14:textFill>
        </w:rPr>
        <w:t>：</w:t>
      </w:r>
      <w:r>
        <w:rPr>
          <w:rFonts w:hint="eastAsia" w:ascii="仿宋_GB2312" w:hAnsi="宋体" w:eastAsia="仿宋_GB2312" w:cs="Courier New"/>
          <w:b/>
          <w:bCs/>
          <w:color w:val="000000" w:themeColor="text1"/>
          <w:w w:val="95"/>
          <w:sz w:val="30"/>
          <w:szCs w:val="30"/>
          <w:highlight w:val="none"/>
          <w:lang w:eastAsia="zh-CN"/>
          <w14:textFill>
            <w14:solidFill>
              <w14:schemeClr w14:val="tx1"/>
            </w14:solidFill>
          </w14:textFill>
        </w:rPr>
        <w:t>NNZC2025-G3-991216-GXJT</w:t>
      </w:r>
    </w:p>
    <w:p w14:paraId="72DB3F12">
      <w:pPr>
        <w:snapToGrid w:val="0"/>
        <w:spacing w:before="165" w:beforeLines="50" w:line="360" w:lineRule="auto"/>
        <w:ind w:firstLine="1205" w:firstLineChars="400"/>
        <w:rPr>
          <w:rFonts w:ascii="仿宋_GB2312" w:hAnsi="宋体" w:eastAsia="仿宋_GB2312"/>
          <w:b/>
          <w:color w:val="000000" w:themeColor="text1"/>
          <w:sz w:val="30"/>
          <w:szCs w:val="48"/>
          <w:highlight w:val="none"/>
          <w14:textFill>
            <w14:solidFill>
              <w14:schemeClr w14:val="tx1"/>
            </w14:solidFill>
          </w14:textFill>
        </w:rPr>
      </w:pPr>
      <w:r>
        <w:rPr>
          <w:rFonts w:hint="eastAsia" w:ascii="仿宋_GB2312" w:hAnsi="宋体" w:eastAsia="仿宋_GB2312"/>
          <w:b/>
          <w:color w:val="000000" w:themeColor="text1"/>
          <w:sz w:val="30"/>
          <w:szCs w:val="48"/>
          <w:highlight w:val="none"/>
          <w14:textFill>
            <w14:solidFill>
              <w14:schemeClr w14:val="tx1"/>
            </w14:solidFill>
          </w14:textFill>
        </w:rPr>
        <w:t>项目所属区划：</w:t>
      </w:r>
      <w:r>
        <w:rPr>
          <w:rFonts w:hint="eastAsia" w:ascii="仿宋_GB2312" w:hAnsi="宋体" w:eastAsia="仿宋_GB2312"/>
          <w:b/>
          <w:color w:val="000000" w:themeColor="text1"/>
          <w:sz w:val="30"/>
          <w:szCs w:val="48"/>
          <w:highlight w:val="none"/>
          <w:u w:val="single"/>
          <w14:textFill>
            <w14:solidFill>
              <w14:schemeClr w14:val="tx1"/>
            </w14:solidFill>
          </w14:textFill>
        </w:rPr>
        <w:t xml:space="preserve"> 南宁市</w:t>
      </w:r>
      <w:r>
        <w:rPr>
          <w:rFonts w:hint="eastAsia" w:ascii="仿宋_GB2312" w:hAnsi="宋体" w:eastAsia="仿宋_GB2312"/>
          <w:b/>
          <w:color w:val="000000" w:themeColor="text1"/>
          <w:sz w:val="30"/>
          <w:szCs w:val="48"/>
          <w:highlight w:val="none"/>
          <w:u w:val="single"/>
          <w:lang w:val="en-US" w:eastAsia="zh-CN"/>
          <w14:textFill>
            <w14:solidFill>
              <w14:schemeClr w14:val="tx1"/>
            </w14:solidFill>
          </w14:textFill>
        </w:rPr>
        <w:t>本级</w:t>
      </w:r>
      <w:r>
        <w:rPr>
          <w:rFonts w:hint="eastAsia" w:ascii="仿宋_GB2312" w:hAnsi="宋体" w:eastAsia="仿宋_GB2312"/>
          <w:b/>
          <w:color w:val="000000" w:themeColor="text1"/>
          <w:sz w:val="30"/>
          <w:szCs w:val="48"/>
          <w:highlight w:val="none"/>
          <w:u w:val="single"/>
          <w14:textFill>
            <w14:solidFill>
              <w14:schemeClr w14:val="tx1"/>
            </w14:solidFill>
          </w14:textFill>
        </w:rPr>
        <w:t xml:space="preserve"> </w:t>
      </w:r>
    </w:p>
    <w:p w14:paraId="733431CA">
      <w:pPr>
        <w:pStyle w:val="10"/>
        <w:snapToGrid w:val="0"/>
        <w:spacing w:before="50" w:after="120" w:line="360" w:lineRule="auto"/>
        <w:ind w:firstLine="1125" w:firstLineChars="393"/>
        <w:rPr>
          <w:rFonts w:hint="eastAsia" w:ascii="仿宋_GB2312" w:hAnsi="宋体" w:eastAsia="仿宋_GB2312"/>
          <w:b/>
          <w:bCs/>
          <w:color w:val="000000" w:themeColor="text1"/>
          <w:w w:val="95"/>
          <w:sz w:val="30"/>
          <w:szCs w:val="30"/>
          <w:highlight w:val="none"/>
          <w:lang w:eastAsia="zh-CN"/>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 xml:space="preserve">采 购 人： </w:t>
      </w:r>
      <w:r>
        <w:rPr>
          <w:rFonts w:hint="eastAsia" w:ascii="仿宋_GB2312" w:hAnsi="宋体" w:eastAsia="仿宋_GB2312"/>
          <w:b/>
          <w:bCs/>
          <w:color w:val="000000" w:themeColor="text1"/>
          <w:w w:val="95"/>
          <w:sz w:val="30"/>
          <w:szCs w:val="30"/>
          <w:highlight w:val="none"/>
          <w:lang w:eastAsia="zh-CN"/>
          <w14:textFill>
            <w14:solidFill>
              <w14:schemeClr w14:val="tx1"/>
            </w14:solidFill>
          </w14:textFill>
        </w:rPr>
        <w:t>南宁市交通运输信息中心</w:t>
      </w:r>
    </w:p>
    <w:p w14:paraId="0CAC4DBF">
      <w:pPr>
        <w:pStyle w:val="10"/>
        <w:snapToGrid w:val="0"/>
        <w:spacing w:before="50" w:after="120" w:line="360" w:lineRule="auto"/>
        <w:ind w:firstLine="1125" w:firstLineChars="393"/>
        <w:rPr>
          <w:rFonts w:hint="eastAsia" w:ascii="仿宋_GB2312" w:hAnsi="宋体" w:eastAsia="仿宋_GB2312"/>
          <w:b/>
          <w:bCs/>
          <w:color w:val="000000" w:themeColor="text1"/>
          <w:w w:val="95"/>
          <w:sz w:val="30"/>
          <w:szCs w:val="30"/>
          <w:highlight w:val="none"/>
          <w:lang w:eastAsia="zh-CN"/>
          <w14:textFill>
            <w14:solidFill>
              <w14:schemeClr w14:val="tx1"/>
            </w14:solidFill>
          </w14:textFill>
        </w:rPr>
      </w:pPr>
      <w:r>
        <w:rPr>
          <w:rFonts w:hint="eastAsia" w:ascii="仿宋_GB2312" w:hAnsi="宋体" w:eastAsia="仿宋_GB2312"/>
          <w:b/>
          <w:bCs/>
          <w:color w:val="000000" w:themeColor="text1"/>
          <w:w w:val="95"/>
          <w:sz w:val="30"/>
          <w:szCs w:val="30"/>
          <w:highlight w:val="none"/>
          <w14:textFill>
            <w14:solidFill>
              <w14:schemeClr w14:val="tx1"/>
            </w14:solidFill>
          </w14:textFill>
        </w:rPr>
        <w:t>采购代理机构：</w:t>
      </w:r>
      <w:r>
        <w:rPr>
          <w:rFonts w:hint="eastAsia" w:ascii="仿宋_GB2312" w:hAnsi="宋体" w:eastAsia="仿宋_GB2312"/>
          <w:b/>
          <w:bCs/>
          <w:color w:val="000000" w:themeColor="text1"/>
          <w:w w:val="95"/>
          <w:sz w:val="30"/>
          <w:szCs w:val="30"/>
          <w:highlight w:val="none"/>
          <w:lang w:eastAsia="zh-CN"/>
          <w14:textFill>
            <w14:solidFill>
              <w14:schemeClr w14:val="tx1"/>
            </w14:solidFill>
          </w14:textFill>
        </w:rPr>
        <w:t>广西建通工程咨询有限责任公司</w:t>
      </w:r>
    </w:p>
    <w:p w14:paraId="2097311A">
      <w:pPr>
        <w:pStyle w:val="10"/>
        <w:snapToGrid w:val="0"/>
        <w:spacing w:before="50" w:after="120" w:line="360" w:lineRule="auto"/>
        <w:ind w:firstLine="841" w:firstLineChars="294"/>
        <w:rPr>
          <w:rFonts w:ascii="仿宋_GB2312" w:hAnsi="宋体" w:eastAsia="仿宋_GB2312"/>
          <w:b/>
          <w:bCs/>
          <w:color w:val="000000" w:themeColor="text1"/>
          <w:w w:val="95"/>
          <w:sz w:val="30"/>
          <w:szCs w:val="30"/>
          <w:highlight w:val="none"/>
          <w14:textFill>
            <w14:solidFill>
              <w14:schemeClr w14:val="tx1"/>
            </w14:solidFill>
          </w14:textFill>
        </w:rPr>
        <w:sectPr>
          <w:headerReference r:id="rId3" w:type="default"/>
          <w:footerReference r:id="rId4" w:type="default"/>
          <w:footerReference r:id="rId5" w:type="even"/>
          <w:pgSz w:w="11906" w:h="16838"/>
          <w:pgMar w:top="1134" w:right="1134" w:bottom="1134" w:left="1134" w:header="720" w:footer="720" w:gutter="0"/>
          <w:pgNumType w:start="1"/>
          <w:cols w:space="720" w:num="1"/>
          <w:docGrid w:type="lines" w:linePitch="331" w:charSpace="0"/>
        </w:sectPr>
      </w:pPr>
      <w:r>
        <w:rPr>
          <w:rFonts w:hint="eastAsia" w:ascii="仿宋_GB2312" w:hAnsi="宋体" w:eastAsia="仿宋_GB2312"/>
          <w:b/>
          <w:bCs/>
          <w:color w:val="000000" w:themeColor="text1"/>
          <w:w w:val="95"/>
          <w:sz w:val="30"/>
          <w:szCs w:val="30"/>
          <w:highlight w:val="none"/>
          <w14:textFill>
            <w14:solidFill>
              <w14:schemeClr w14:val="tx1"/>
            </w14:solidFill>
          </w14:textFill>
        </w:rPr>
        <w:t xml:space="preserve">                     202</w:t>
      </w:r>
      <w:r>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t>5</w:t>
      </w:r>
      <w:r>
        <w:rPr>
          <w:rFonts w:hint="eastAsia" w:ascii="仿宋_GB2312" w:hAnsi="宋体" w:eastAsia="仿宋_GB2312"/>
          <w:b/>
          <w:bCs/>
          <w:color w:val="000000" w:themeColor="text1"/>
          <w:w w:val="95"/>
          <w:sz w:val="30"/>
          <w:szCs w:val="30"/>
          <w:highlight w:val="none"/>
          <w14:textFill>
            <w14:solidFill>
              <w14:schemeClr w14:val="tx1"/>
            </w14:solidFill>
          </w14:textFill>
        </w:rPr>
        <w:t>年</w:t>
      </w:r>
      <w:r>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t>11</w:t>
      </w:r>
      <w:r>
        <w:rPr>
          <w:rFonts w:hint="eastAsia" w:ascii="仿宋_GB2312" w:hAnsi="宋体" w:eastAsia="仿宋_GB2312"/>
          <w:b/>
          <w:bCs/>
          <w:color w:val="000000" w:themeColor="text1"/>
          <w:w w:val="95"/>
          <w:sz w:val="30"/>
          <w:szCs w:val="30"/>
          <w:highlight w:val="none"/>
          <w14:textFill>
            <w14:solidFill>
              <w14:schemeClr w14:val="tx1"/>
            </w14:solidFill>
          </w14:textFill>
        </w:rPr>
        <w:t>月</w:t>
      </w:r>
      <w:r>
        <w:rPr>
          <w:rFonts w:hint="eastAsia" w:ascii="仿宋_GB2312" w:hAnsi="宋体" w:eastAsia="仿宋_GB2312"/>
          <w:b/>
          <w:bCs/>
          <w:color w:val="000000" w:themeColor="text1"/>
          <w:w w:val="95"/>
          <w:sz w:val="30"/>
          <w:szCs w:val="30"/>
          <w:highlight w:val="none"/>
          <w:lang w:val="en-US" w:eastAsia="zh-CN"/>
          <w14:textFill>
            <w14:solidFill>
              <w14:schemeClr w14:val="tx1"/>
            </w14:solidFill>
          </w14:textFill>
        </w:rPr>
        <w:t>04</w:t>
      </w:r>
      <w:r>
        <w:rPr>
          <w:rFonts w:hint="eastAsia" w:ascii="仿宋_GB2312" w:hAnsi="宋体" w:eastAsia="仿宋_GB2312"/>
          <w:b/>
          <w:bCs/>
          <w:color w:val="000000" w:themeColor="text1"/>
          <w:w w:val="95"/>
          <w:sz w:val="30"/>
          <w:szCs w:val="30"/>
          <w:highlight w:val="none"/>
          <w14:textFill>
            <w14:solidFill>
              <w14:schemeClr w14:val="tx1"/>
            </w14:solidFill>
          </w14:textFill>
        </w:rPr>
        <w:t>日</w:t>
      </w:r>
    </w:p>
    <w:p w14:paraId="3A192ABC">
      <w:pPr>
        <w:pStyle w:val="10"/>
        <w:jc w:val="center"/>
        <w:rPr>
          <w:rFonts w:ascii="Times New Roman" w:hAnsi="Times New Roman"/>
          <w:b/>
          <w:color w:val="000000" w:themeColor="text1"/>
          <w:sz w:val="48"/>
          <w:szCs w:val="48"/>
          <w:highlight w:val="none"/>
          <w14:textFill>
            <w14:solidFill>
              <w14:schemeClr w14:val="tx1"/>
            </w14:solidFill>
          </w14:textFill>
        </w:rPr>
      </w:pPr>
      <w:r>
        <w:rPr>
          <w:rFonts w:hint="eastAsia" w:ascii="Times New Roman" w:hAnsi="Times New Roman"/>
          <w:b/>
          <w:color w:val="000000" w:themeColor="text1"/>
          <w:sz w:val="48"/>
          <w:szCs w:val="48"/>
          <w:highlight w:val="none"/>
          <w14:textFill>
            <w14:solidFill>
              <w14:schemeClr w14:val="tx1"/>
            </w14:solidFill>
          </w14:textFill>
        </w:rPr>
        <w:t>目</w:t>
      </w:r>
      <w:r>
        <w:rPr>
          <w:rFonts w:ascii="Times New Roman" w:hAnsi="Times New Roman"/>
          <w:b/>
          <w:color w:val="000000" w:themeColor="text1"/>
          <w:sz w:val="48"/>
          <w:szCs w:val="48"/>
          <w:highlight w:val="none"/>
          <w14:textFill>
            <w14:solidFill>
              <w14:schemeClr w14:val="tx1"/>
            </w14:solidFill>
          </w14:textFill>
        </w:rPr>
        <w:t xml:space="preserve">     </w:t>
      </w:r>
      <w:r>
        <w:rPr>
          <w:rFonts w:hint="eastAsia" w:ascii="Times New Roman" w:hAnsi="Times New Roman"/>
          <w:b/>
          <w:color w:val="000000" w:themeColor="text1"/>
          <w:sz w:val="48"/>
          <w:szCs w:val="48"/>
          <w:highlight w:val="none"/>
          <w14:textFill>
            <w14:solidFill>
              <w14:schemeClr w14:val="tx1"/>
            </w14:solidFill>
          </w14:textFill>
        </w:rPr>
        <w:t>录</w:t>
      </w:r>
    </w:p>
    <w:p w14:paraId="4E4E0728">
      <w:pPr>
        <w:pStyle w:val="13"/>
        <w:tabs>
          <w:tab w:val="right" w:leader="dot" w:pos="9628"/>
        </w:tabs>
        <w:rPr>
          <w:b w:val="0"/>
          <w:bCs w:val="0"/>
          <w:caps w:val="0"/>
          <w:color w:val="000000" w:themeColor="text1"/>
          <w:sz w:val="21"/>
          <w:highlight w:val="none"/>
          <w:u w:val="none"/>
          <w14:textFill>
            <w14:solidFill>
              <w14:schemeClr w14:val="tx1"/>
            </w14:solidFill>
          </w14:textFill>
        </w:rPr>
      </w:pPr>
      <w:r>
        <w:rPr>
          <w:rFonts w:hAnsi="宋体"/>
          <w:b w:val="0"/>
          <w:bCs w:val="0"/>
          <w:caps w:val="0"/>
          <w:color w:val="000000" w:themeColor="text1"/>
          <w:sz w:val="28"/>
          <w:szCs w:val="28"/>
          <w:highlight w:val="none"/>
          <w14:textFill>
            <w14:solidFill>
              <w14:schemeClr w14:val="tx1"/>
            </w14:solidFill>
          </w14:textFill>
        </w:rPr>
        <w:fldChar w:fldCharType="begin"/>
      </w:r>
      <w:r>
        <w:rPr>
          <w:rFonts w:hAnsi="宋体"/>
          <w:b w:val="0"/>
          <w:bCs w:val="0"/>
          <w:caps w:val="0"/>
          <w:color w:val="000000" w:themeColor="text1"/>
          <w:sz w:val="28"/>
          <w:szCs w:val="28"/>
          <w:highlight w:val="none"/>
          <w14:textFill>
            <w14:solidFill>
              <w14:schemeClr w14:val="tx1"/>
            </w14:solidFill>
          </w14:textFill>
        </w:rPr>
        <w:instrText xml:space="preserve"> TOC \o "1-3" \h \z \u </w:instrText>
      </w:r>
      <w:r>
        <w:rPr>
          <w:rFonts w:hAnsi="宋体"/>
          <w:b w:val="0"/>
          <w:bCs w:val="0"/>
          <w:caps w:val="0"/>
          <w:color w:val="000000" w:themeColor="text1"/>
          <w:sz w:val="28"/>
          <w:szCs w:val="28"/>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"_Toc80092990"</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ascii="Times New Roman" w:hAnsi="Times New Roman"/>
          <w:color w:val="000000" w:themeColor="text1"/>
          <w:highlight w:val="none"/>
          <w14:textFill>
            <w14:solidFill>
              <w14:schemeClr w14:val="tx1"/>
            </w14:solidFill>
          </w14:textFill>
        </w:rPr>
        <w:t>第一章</w:t>
      </w:r>
      <w:r>
        <w:rPr>
          <w:rStyle w:val="20"/>
          <w:rFonts w:ascii="Times New Roman" w:hAnsi="Times New Roman"/>
          <w:color w:val="000000" w:themeColor="text1"/>
          <w:highlight w:val="none"/>
          <w14:textFill>
            <w14:solidFill>
              <w14:schemeClr w14:val="tx1"/>
            </w14:solidFill>
          </w14:textFill>
        </w:rPr>
        <w:t xml:space="preserve">  </w:t>
      </w:r>
      <w:r>
        <w:rPr>
          <w:rStyle w:val="20"/>
          <w:rFonts w:hint="eastAsia" w:ascii="Times New Roman" w:hAnsi="Times New Roman"/>
          <w:color w:val="000000" w:themeColor="text1"/>
          <w:highlight w:val="none"/>
          <w14:textFill>
            <w14:solidFill>
              <w14:schemeClr w14:val="tx1"/>
            </w14:solidFill>
          </w14:textFill>
        </w:rPr>
        <w:t>招标公告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_Toc80092990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6DEC8AE">
      <w:pPr>
        <w:pStyle w:val="13"/>
        <w:tabs>
          <w:tab w:val="right" w:leader="dot" w:pos="9628"/>
        </w:tabs>
        <w:rPr>
          <w:b w:val="0"/>
          <w:bCs w:val="0"/>
          <w:caps w:val="0"/>
          <w:color w:val="000000" w:themeColor="text1"/>
          <w:sz w:val="21"/>
          <w:highlight w:val="none"/>
          <w:u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"_Toc80092991"</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ascii="Times New Roman" w:hAnsi="Times New Roman"/>
          <w:color w:val="000000" w:themeColor="text1"/>
          <w:highlight w:val="none"/>
          <w14:textFill>
            <w14:solidFill>
              <w14:schemeClr w14:val="tx1"/>
            </w14:solidFill>
          </w14:textFill>
        </w:rPr>
        <w:t>第二章</w:t>
      </w:r>
      <w:r>
        <w:rPr>
          <w:rStyle w:val="20"/>
          <w:rFonts w:ascii="Times New Roman" w:hAnsi="Times New Roman"/>
          <w:color w:val="000000" w:themeColor="text1"/>
          <w:highlight w:val="none"/>
          <w14:textFill>
            <w14:solidFill>
              <w14:schemeClr w14:val="tx1"/>
            </w14:solidFill>
          </w14:textFill>
        </w:rPr>
        <w:t xml:space="preserve">  </w:t>
      </w:r>
      <w:r>
        <w:rPr>
          <w:rStyle w:val="20"/>
          <w:rFonts w:hint="eastAsia" w:ascii="Times New Roman" w:hAnsi="Times New Roman"/>
          <w:color w:val="000000" w:themeColor="text1"/>
          <w:highlight w:val="none"/>
          <w14:textFill>
            <w14:solidFill>
              <w14:schemeClr w14:val="tx1"/>
            </w14:solidFill>
          </w14:textFill>
        </w:rPr>
        <w:t>采购需求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_Toc80092991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BB48FB5">
      <w:pPr>
        <w:pStyle w:val="13"/>
        <w:tabs>
          <w:tab w:val="right" w:leader="dot" w:pos="9628"/>
        </w:tabs>
        <w:rPr>
          <w:b w:val="0"/>
          <w:bCs w:val="0"/>
          <w:caps w:val="0"/>
          <w:color w:val="000000" w:themeColor="text1"/>
          <w:sz w:val="21"/>
          <w:highlight w:val="none"/>
          <w:u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"_Toc80092992"</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ascii="Times New Roman" w:hAnsi="Times New Roman"/>
          <w:color w:val="000000" w:themeColor="text1"/>
          <w:highlight w:val="none"/>
          <w14:textFill>
            <w14:solidFill>
              <w14:schemeClr w14:val="tx1"/>
            </w14:solidFill>
          </w14:textFill>
        </w:rPr>
        <w:t>第三章</w:t>
      </w:r>
      <w:r>
        <w:rPr>
          <w:rStyle w:val="20"/>
          <w:rFonts w:ascii="Times New Roman" w:hAnsi="Times New Roman"/>
          <w:color w:val="000000" w:themeColor="text1"/>
          <w:highlight w:val="none"/>
          <w14:textFill>
            <w14:solidFill>
              <w14:schemeClr w14:val="tx1"/>
            </w14:solidFill>
          </w14:textFill>
        </w:rPr>
        <w:t xml:space="preserve">  </w:t>
      </w:r>
      <w:r>
        <w:rPr>
          <w:rStyle w:val="20"/>
          <w:rFonts w:hint="eastAsia" w:ascii="Times New Roman" w:hAnsi="Times New Roman"/>
          <w:color w:val="000000" w:themeColor="text1"/>
          <w:highlight w:val="none"/>
          <w14:textFill>
            <w14:solidFill>
              <w14:schemeClr w14:val="tx1"/>
            </w14:solidFill>
          </w14:textFill>
        </w:rPr>
        <w:t>投标人须知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_Toc80092992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F728582">
      <w:pPr>
        <w:pStyle w:val="15"/>
        <w:tabs>
          <w:tab w:val="right" w:leader="dot" w:pos="9628"/>
        </w:tabs>
        <w:rPr>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"_Toc80092993"</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ascii="Times New Roman" w:hAnsi="Times New Roman"/>
          <w:color w:val="000000" w:themeColor="text1"/>
          <w:highlight w:val="none"/>
          <w14:textFill>
            <w14:solidFill>
              <w14:schemeClr w14:val="tx1"/>
            </w14:solidFill>
          </w14:textFill>
        </w:rPr>
        <w:t>第一节</w:t>
      </w:r>
      <w:r>
        <w:rPr>
          <w:rStyle w:val="20"/>
          <w:rFonts w:ascii="Times New Roman" w:hAnsi="Times New Roman"/>
          <w:color w:val="000000" w:themeColor="text1"/>
          <w:highlight w:val="none"/>
          <w14:textFill>
            <w14:solidFill>
              <w14:schemeClr w14:val="tx1"/>
            </w14:solidFill>
          </w14:textFill>
        </w:rPr>
        <w:t xml:space="preserve"> </w:t>
      </w:r>
      <w:r>
        <w:rPr>
          <w:rStyle w:val="20"/>
          <w:rFonts w:hint="eastAsia" w:ascii="Times New Roman" w:hAnsi="Times New Roman"/>
          <w:color w:val="000000" w:themeColor="text1"/>
          <w:highlight w:val="none"/>
          <w14:textFill>
            <w14:solidFill>
              <w14:schemeClr w14:val="tx1"/>
            </w14:solidFill>
          </w14:textFill>
        </w:rPr>
        <w:t>投标人须知</w:t>
      </w:r>
      <w:bookmarkStart w:id="0" w:name="_Hlt80896543"/>
      <w:bookmarkStart w:id="1" w:name="_Hlt80896542"/>
      <w:r>
        <w:rPr>
          <w:rStyle w:val="20"/>
          <w:rFonts w:hint="eastAsia" w:ascii="Times New Roman" w:hAnsi="Times New Roman"/>
          <w:color w:val="000000" w:themeColor="text1"/>
          <w:highlight w:val="none"/>
          <w14:textFill>
            <w14:solidFill>
              <w14:schemeClr w14:val="tx1"/>
            </w14:solidFill>
          </w14:textFill>
        </w:rPr>
        <w:t>前</w:t>
      </w:r>
      <w:bookmarkEnd w:id="0"/>
      <w:bookmarkEnd w:id="1"/>
      <w:r>
        <w:rPr>
          <w:rStyle w:val="20"/>
          <w:rFonts w:hint="eastAsia" w:ascii="Times New Roman" w:hAnsi="Times New Roman"/>
          <w:color w:val="000000" w:themeColor="text1"/>
          <w:highlight w:val="none"/>
          <w14:textFill>
            <w14:solidFill>
              <w14:schemeClr w14:val="tx1"/>
            </w14:solidFill>
          </w14:textFill>
        </w:rPr>
        <w:t>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_Toc80092993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D4B64A4">
      <w:pPr>
        <w:pStyle w:val="15"/>
        <w:tabs>
          <w:tab w:val="right" w:leader="dot" w:pos="9628"/>
        </w:tabs>
        <w:rPr>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"_Toc80092994"</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color w:val="000000" w:themeColor="text1"/>
          <w:highlight w:val="none"/>
          <w14:textFill>
            <w14:solidFill>
              <w14:schemeClr w14:val="tx1"/>
            </w14:solidFill>
          </w14:textFill>
        </w:rPr>
        <w:t>第二节</w:t>
      </w:r>
      <w:r>
        <w:rPr>
          <w:rStyle w:val="20"/>
          <w:color w:val="000000" w:themeColor="text1"/>
          <w:highlight w:val="none"/>
          <w14:textFill>
            <w14:solidFill>
              <w14:schemeClr w14:val="tx1"/>
            </w14:solidFill>
          </w14:textFill>
        </w:rPr>
        <w:t xml:space="preserve"> </w:t>
      </w:r>
      <w:r>
        <w:rPr>
          <w:rStyle w:val="20"/>
          <w:rFonts w:hint="eastAsia"/>
          <w:color w:val="000000" w:themeColor="text1"/>
          <w:highlight w:val="none"/>
          <w14:textFill>
            <w14:solidFill>
              <w14:schemeClr w14:val="tx1"/>
            </w14:solidFill>
          </w14:textFill>
        </w:rPr>
        <w:t>投标人须知正文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_Toc80092994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308DCFC">
      <w:pPr>
        <w:pStyle w:val="9"/>
        <w:tabs>
          <w:tab w:val="right" w:leader="dot" w:pos="9628"/>
        </w:tabs>
        <w:rPr>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"_Toc80092995"</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color w:val="000000" w:themeColor="text1"/>
          <w:highlight w:val="none"/>
          <w14:textFill>
            <w14:solidFill>
              <w14:schemeClr w14:val="tx1"/>
            </w14:solidFill>
          </w14:textFill>
        </w:rPr>
        <w:t>一、总</w:t>
      </w:r>
      <w:r>
        <w:rPr>
          <w:rStyle w:val="20"/>
          <w:color w:val="000000" w:themeColor="text1"/>
          <w:highlight w:val="none"/>
          <w14:textFill>
            <w14:solidFill>
              <w14:schemeClr w14:val="tx1"/>
            </w14:solidFill>
          </w14:textFill>
        </w:rPr>
        <w:t xml:space="preserve">  </w:t>
      </w:r>
      <w:r>
        <w:rPr>
          <w:rStyle w:val="20"/>
          <w:rFonts w:hint="eastAsia"/>
          <w:color w:val="000000" w:themeColor="text1"/>
          <w:highlight w:val="none"/>
          <w14:textFill>
            <w14:solidFill>
              <w14:schemeClr w14:val="tx1"/>
            </w14:solidFill>
          </w14:textFill>
        </w:rPr>
        <w:t>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_Toc80092995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E08C664">
      <w:pPr>
        <w:pStyle w:val="9"/>
        <w:tabs>
          <w:tab w:val="right" w:leader="dot" w:pos="9628"/>
        </w:tabs>
        <w:rPr>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"_Toc80092996"</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color w:val="000000" w:themeColor="text1"/>
          <w:highlight w:val="none"/>
          <w14:textFill>
            <w14:solidFill>
              <w14:schemeClr w14:val="tx1"/>
            </w14:solidFill>
          </w14:textFill>
        </w:rPr>
        <w:t>二、招标文件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_Toc80092996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BEB3DEB">
      <w:pPr>
        <w:pStyle w:val="9"/>
        <w:tabs>
          <w:tab w:val="right" w:leader="dot" w:pos="9628"/>
        </w:tabs>
        <w:rPr>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"_Toc80092997"</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color w:val="000000" w:themeColor="text1"/>
          <w:highlight w:val="none"/>
          <w14:textFill>
            <w14:solidFill>
              <w14:schemeClr w14:val="tx1"/>
            </w14:solidFill>
          </w14:textFill>
        </w:rPr>
        <w:t>三、投标文件的编制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_Toc80092997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72C6180">
      <w:pPr>
        <w:pStyle w:val="9"/>
        <w:tabs>
          <w:tab w:val="right" w:leader="dot" w:pos="9628"/>
        </w:tabs>
        <w:rPr>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"_Toc80092998"</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color w:val="000000" w:themeColor="text1"/>
          <w:highlight w:val="none"/>
          <w14:textFill>
            <w14:solidFill>
              <w14:schemeClr w14:val="tx1"/>
            </w14:solidFill>
          </w14:textFill>
        </w:rPr>
        <w:t>四、开</w:t>
      </w:r>
      <w:r>
        <w:rPr>
          <w:rStyle w:val="20"/>
          <w:color w:val="000000" w:themeColor="text1"/>
          <w:highlight w:val="none"/>
          <w14:textFill>
            <w14:solidFill>
              <w14:schemeClr w14:val="tx1"/>
            </w14:solidFill>
          </w14:textFill>
        </w:rPr>
        <w:t xml:space="preserve">    </w:t>
      </w:r>
      <w:r>
        <w:rPr>
          <w:rStyle w:val="20"/>
          <w:rFonts w:hint="eastAsia"/>
          <w:color w:val="000000" w:themeColor="text1"/>
          <w:highlight w:val="none"/>
          <w14:textFill>
            <w14:solidFill>
              <w14:schemeClr w14:val="tx1"/>
            </w14:solidFill>
          </w14:textFill>
        </w:rPr>
        <w:t>标</w:t>
      </w:r>
      <w:bookmarkStart w:id="2" w:name="_Hlt80093052"/>
      <w:r>
        <w:rPr>
          <w:color w:val="000000" w:themeColor="text1"/>
          <w:highlight w:val="none"/>
          <w14:textFill>
            <w14:solidFill>
              <w14:schemeClr w14:val="tx1"/>
            </w14:solidFill>
          </w14:textFill>
        </w:rPr>
        <w:tab/>
      </w:r>
      <w:bookmarkEnd w:id="2"/>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_Toc80092998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A92F8FB">
      <w:pPr>
        <w:pStyle w:val="9"/>
        <w:tabs>
          <w:tab w:val="right" w:leader="dot" w:pos="9628"/>
        </w:tabs>
        <w:rPr>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"_Toc80092999"</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color w:val="000000" w:themeColor="text1"/>
          <w:highlight w:val="none"/>
          <w14:textFill>
            <w14:solidFill>
              <w14:schemeClr w14:val="tx1"/>
            </w14:solidFill>
          </w14:textFill>
        </w:rPr>
        <w:t>五、资格审查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_Toc80092999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B187BBE">
      <w:pPr>
        <w:pStyle w:val="9"/>
        <w:tabs>
          <w:tab w:val="right" w:leader="dot" w:pos="9628"/>
        </w:tabs>
        <w:rPr>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"_Toc80093000"</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color w:val="000000" w:themeColor="text1"/>
          <w:highlight w:val="none"/>
          <w14:textFill>
            <w14:solidFill>
              <w14:schemeClr w14:val="tx1"/>
            </w14:solidFill>
          </w14:textFill>
        </w:rPr>
        <w:t>六、评</w:t>
      </w:r>
      <w:r>
        <w:rPr>
          <w:rStyle w:val="20"/>
          <w:color w:val="000000" w:themeColor="text1"/>
          <w:highlight w:val="none"/>
          <w14:textFill>
            <w14:solidFill>
              <w14:schemeClr w14:val="tx1"/>
            </w14:solidFill>
          </w14:textFill>
        </w:rPr>
        <w:t xml:space="preserve">   </w:t>
      </w:r>
      <w:r>
        <w:rPr>
          <w:rStyle w:val="20"/>
          <w:rFonts w:hint="eastAsia"/>
          <w:color w:val="000000" w:themeColor="text1"/>
          <w:highlight w:val="none"/>
          <w14:textFill>
            <w14:solidFill>
              <w14:schemeClr w14:val="tx1"/>
            </w14:solidFill>
          </w14:textFill>
        </w:rPr>
        <w:t>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_Toc80093000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528375D">
      <w:pPr>
        <w:pStyle w:val="9"/>
        <w:tabs>
          <w:tab w:val="right" w:leader="dot" w:pos="9628"/>
        </w:tabs>
        <w:rPr>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"_Toc80093001"</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color w:val="000000" w:themeColor="text1"/>
          <w:highlight w:val="none"/>
          <w14:textFill>
            <w14:solidFill>
              <w14:schemeClr w14:val="tx1"/>
            </w14:solidFill>
          </w14:textFill>
        </w:rPr>
        <w:t>七、中标和合同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_Toc80093001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A021D30">
      <w:pPr>
        <w:pStyle w:val="9"/>
        <w:tabs>
          <w:tab w:val="right" w:leader="dot" w:pos="9628"/>
        </w:tabs>
        <w:rPr>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"_Toc80093002"</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color w:val="000000" w:themeColor="text1"/>
          <w:highlight w:val="none"/>
          <w14:textFill>
            <w14:solidFill>
              <w14:schemeClr w14:val="tx1"/>
            </w14:solidFill>
          </w14:textFill>
        </w:rPr>
        <w:t>九、其他事项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_Toc80093002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7B1318F">
      <w:pPr>
        <w:pStyle w:val="13"/>
        <w:tabs>
          <w:tab w:val="right" w:leader="dot" w:pos="9628"/>
        </w:tabs>
        <w:rPr>
          <w:b w:val="0"/>
          <w:bCs w:val="0"/>
          <w:caps w:val="0"/>
          <w:color w:val="000000" w:themeColor="text1"/>
          <w:sz w:val="21"/>
          <w:highlight w:val="none"/>
          <w:u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"_Toc80093003"</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ascii="Times New Roman" w:hAnsi="Times New Roman"/>
          <w:color w:val="000000" w:themeColor="text1"/>
          <w:highlight w:val="none"/>
          <w14:textFill>
            <w14:solidFill>
              <w14:schemeClr w14:val="tx1"/>
            </w14:solidFill>
          </w14:textFill>
        </w:rPr>
        <w:t>第四章</w:t>
      </w:r>
      <w:r>
        <w:rPr>
          <w:rStyle w:val="20"/>
          <w:rFonts w:ascii="Times New Roman" w:hAnsi="Times New Roman"/>
          <w:color w:val="000000" w:themeColor="text1"/>
          <w:highlight w:val="none"/>
          <w14:textFill>
            <w14:solidFill>
              <w14:schemeClr w14:val="tx1"/>
            </w14:solidFill>
          </w14:textFill>
        </w:rPr>
        <w:t xml:space="preserve">  </w:t>
      </w:r>
      <w:r>
        <w:rPr>
          <w:rStyle w:val="20"/>
          <w:rFonts w:hint="eastAsia" w:ascii="Times New Roman" w:hAnsi="Times New Roman"/>
          <w:color w:val="000000" w:themeColor="text1"/>
          <w:highlight w:val="none"/>
          <w14:textFill>
            <w14:solidFill>
              <w14:schemeClr w14:val="tx1"/>
            </w14:solidFill>
          </w14:textFill>
        </w:rPr>
        <w:t>评标方法</w:t>
      </w:r>
      <w:bookmarkStart w:id="3" w:name="_Hlt80698806"/>
      <w:r>
        <w:rPr>
          <w:rStyle w:val="20"/>
          <w:rFonts w:hint="eastAsia" w:ascii="Times New Roman" w:hAnsi="Times New Roman"/>
          <w:color w:val="000000" w:themeColor="text1"/>
          <w:highlight w:val="none"/>
          <w14:textFill>
            <w14:solidFill>
              <w14:schemeClr w14:val="tx1"/>
            </w14:solidFill>
          </w14:textFill>
        </w:rPr>
        <w:t>及</w:t>
      </w:r>
      <w:bookmarkEnd w:id="3"/>
      <w:r>
        <w:rPr>
          <w:rStyle w:val="20"/>
          <w:rFonts w:hint="eastAsia" w:ascii="Times New Roman" w:hAnsi="Times New Roman"/>
          <w:color w:val="000000" w:themeColor="text1"/>
          <w:highlight w:val="none"/>
          <w14:textFill>
            <w14:solidFill>
              <w14:schemeClr w14:val="tx1"/>
            </w14:solidFill>
          </w14:textFill>
        </w:rPr>
        <w:t>评分标准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_Toc80093003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DAEC816">
      <w:pPr>
        <w:pStyle w:val="15"/>
        <w:tabs>
          <w:tab w:val="right" w:leader="dot" w:pos="9628"/>
        </w:tabs>
        <w:rPr>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"_Toc80093004"</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ascii="Times New Roman" w:hAnsi="Times New Roman"/>
          <w:color w:val="000000" w:themeColor="text1"/>
          <w:highlight w:val="none"/>
          <w14:textFill>
            <w14:solidFill>
              <w14:schemeClr w14:val="tx1"/>
            </w14:solidFill>
          </w14:textFill>
        </w:rPr>
        <w:t>第一节</w:t>
      </w:r>
      <w:r>
        <w:rPr>
          <w:rStyle w:val="20"/>
          <w:rFonts w:ascii="Times New Roman" w:hAnsi="Times New Roman"/>
          <w:color w:val="000000" w:themeColor="text1"/>
          <w:highlight w:val="none"/>
          <w14:textFill>
            <w14:solidFill>
              <w14:schemeClr w14:val="tx1"/>
            </w14:solidFill>
          </w14:textFill>
        </w:rPr>
        <w:t xml:space="preserve"> </w:t>
      </w:r>
      <w:r>
        <w:rPr>
          <w:rStyle w:val="20"/>
          <w:rFonts w:hint="eastAsia" w:ascii="Times New Roman" w:hAnsi="Times New Roman"/>
          <w:color w:val="000000" w:themeColor="text1"/>
          <w:highlight w:val="none"/>
          <w14:textFill>
            <w14:solidFill>
              <w14:schemeClr w14:val="tx1"/>
            </w14:solidFill>
          </w14:textFill>
        </w:rPr>
        <w:t>评标方法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_Toc80093004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A825267">
      <w:pPr>
        <w:pStyle w:val="15"/>
        <w:tabs>
          <w:tab w:val="right" w:leader="dot" w:pos="9628"/>
        </w:tabs>
        <w:rPr>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"_Toc80093005"</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ascii="Times New Roman" w:hAnsi="Times New Roman"/>
          <w:color w:val="000000" w:themeColor="text1"/>
          <w:highlight w:val="none"/>
          <w14:textFill>
            <w14:solidFill>
              <w14:schemeClr w14:val="tx1"/>
            </w14:solidFill>
          </w14:textFill>
        </w:rPr>
        <w:t>第二节</w:t>
      </w:r>
      <w:r>
        <w:rPr>
          <w:rStyle w:val="20"/>
          <w:rFonts w:ascii="Times New Roman" w:hAnsi="Times New Roman"/>
          <w:color w:val="000000" w:themeColor="text1"/>
          <w:highlight w:val="none"/>
          <w14:textFill>
            <w14:solidFill>
              <w14:schemeClr w14:val="tx1"/>
            </w14:solidFill>
          </w14:textFill>
        </w:rPr>
        <w:t xml:space="preserve"> </w:t>
      </w:r>
      <w:r>
        <w:rPr>
          <w:rStyle w:val="20"/>
          <w:rFonts w:hint="eastAsia" w:ascii="Times New Roman" w:hAnsi="Times New Roman"/>
          <w:color w:val="000000" w:themeColor="text1"/>
          <w:highlight w:val="none"/>
          <w14:textFill>
            <w14:solidFill>
              <w14:schemeClr w14:val="tx1"/>
            </w14:solidFill>
          </w14:textFill>
        </w:rPr>
        <w:t>评标程序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_Toc80093005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0133926">
      <w:pPr>
        <w:pStyle w:val="15"/>
        <w:tabs>
          <w:tab w:val="right" w:leader="dot" w:pos="9628"/>
        </w:tabs>
        <w:rPr>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"_Toc80093006"</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color w:val="000000" w:themeColor="text1"/>
          <w:highlight w:val="none"/>
          <w14:textFill>
            <w14:solidFill>
              <w14:schemeClr w14:val="tx1"/>
            </w14:solidFill>
          </w14:textFill>
        </w:rPr>
        <w:t>第三节</w:t>
      </w:r>
      <w:r>
        <w:rPr>
          <w:rStyle w:val="20"/>
          <w:color w:val="000000" w:themeColor="text1"/>
          <w:highlight w:val="none"/>
          <w14:textFill>
            <w14:solidFill>
              <w14:schemeClr w14:val="tx1"/>
            </w14:solidFill>
          </w14:textFill>
        </w:rPr>
        <w:t xml:space="preserve"> </w:t>
      </w:r>
      <w:r>
        <w:rPr>
          <w:rStyle w:val="20"/>
          <w:rFonts w:hint="eastAsia"/>
          <w:color w:val="000000" w:themeColor="text1"/>
          <w:highlight w:val="none"/>
          <w14:textFill>
            <w14:solidFill>
              <w14:schemeClr w14:val="tx1"/>
            </w14:solidFill>
          </w14:textFill>
        </w:rPr>
        <w:t>评分标准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_Toc80093006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EDAB09B">
      <w:pPr>
        <w:pStyle w:val="15"/>
        <w:tabs>
          <w:tab w:val="right" w:leader="dot" w:pos="9628"/>
        </w:tabs>
        <w:rPr>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"_Toc80093007"</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color w:val="000000" w:themeColor="text1"/>
          <w:highlight w:val="none"/>
          <w14:textFill>
            <w14:solidFill>
              <w14:schemeClr w14:val="tx1"/>
            </w14:solidFill>
          </w14:textFill>
        </w:rPr>
        <w:t>第四节</w:t>
      </w:r>
      <w:r>
        <w:rPr>
          <w:rStyle w:val="20"/>
          <w:color w:val="000000" w:themeColor="text1"/>
          <w:highlight w:val="none"/>
          <w14:textFill>
            <w14:solidFill>
              <w14:schemeClr w14:val="tx1"/>
            </w14:solidFill>
          </w14:textFill>
        </w:rPr>
        <w:t xml:space="preserve"> </w:t>
      </w:r>
      <w:r>
        <w:rPr>
          <w:rStyle w:val="20"/>
          <w:rFonts w:hint="eastAsia"/>
          <w:color w:val="000000" w:themeColor="text1"/>
          <w:highlight w:val="none"/>
          <w14:textFill>
            <w14:solidFill>
              <w14:schemeClr w14:val="tx1"/>
            </w14:solidFill>
          </w14:textFill>
        </w:rPr>
        <w:t>中标候选人推荐原则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_Toc80093007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7747D1E">
      <w:pPr>
        <w:pStyle w:val="15"/>
        <w:tabs>
          <w:tab w:val="right" w:leader="dot" w:pos="9628"/>
        </w:tabs>
        <w:rPr>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"_Toc80093008"</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color w:val="000000" w:themeColor="text1"/>
          <w:highlight w:val="none"/>
          <w14:textFill>
            <w14:solidFill>
              <w14:schemeClr w14:val="tx1"/>
            </w14:solidFill>
          </w14:textFill>
        </w:rPr>
        <w:t>第五节</w:t>
      </w:r>
      <w:r>
        <w:rPr>
          <w:rStyle w:val="20"/>
          <w:color w:val="000000" w:themeColor="text1"/>
          <w:highlight w:val="none"/>
          <w14:textFill>
            <w14:solidFill>
              <w14:schemeClr w14:val="tx1"/>
            </w14:solidFill>
          </w14:textFill>
        </w:rPr>
        <w:t xml:space="preserve"> </w:t>
      </w:r>
      <w:r>
        <w:rPr>
          <w:rStyle w:val="20"/>
          <w:rFonts w:hint="eastAsia"/>
          <w:color w:val="000000" w:themeColor="text1"/>
          <w:highlight w:val="none"/>
          <w14:textFill>
            <w14:solidFill>
              <w14:schemeClr w14:val="tx1"/>
            </w14:solidFill>
          </w14:textFill>
        </w:rPr>
        <w:t>评标报告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_Toc80093008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0A95582">
      <w:pPr>
        <w:pStyle w:val="13"/>
        <w:tabs>
          <w:tab w:val="right" w:leader="dot" w:pos="9628"/>
        </w:tabs>
        <w:rPr>
          <w:b w:val="0"/>
          <w:bCs w:val="0"/>
          <w:caps w:val="0"/>
          <w:color w:val="000000" w:themeColor="text1"/>
          <w:sz w:val="21"/>
          <w:highlight w:val="none"/>
          <w:u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"_Toc80093009"</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ascii="Times New Roman" w:hAnsi="Times New Roman"/>
          <w:color w:val="000000" w:themeColor="text1"/>
          <w:highlight w:val="none"/>
          <w14:textFill>
            <w14:solidFill>
              <w14:schemeClr w14:val="tx1"/>
            </w14:solidFill>
          </w14:textFill>
        </w:rPr>
        <w:t>第五章</w:t>
      </w:r>
      <w:r>
        <w:rPr>
          <w:rStyle w:val="20"/>
          <w:rFonts w:ascii="Times New Roman" w:hAnsi="Times New Roman"/>
          <w:color w:val="000000" w:themeColor="text1"/>
          <w:highlight w:val="none"/>
          <w14:textFill>
            <w14:solidFill>
              <w14:schemeClr w14:val="tx1"/>
            </w14:solidFill>
          </w14:textFill>
        </w:rPr>
        <w:t xml:space="preserve"> </w:t>
      </w:r>
      <w:r>
        <w:rPr>
          <w:rStyle w:val="20"/>
          <w:rFonts w:hint="eastAsia" w:ascii="Times New Roman" w:hAnsi="Times New Roman"/>
          <w:color w:val="000000" w:themeColor="text1"/>
          <w:highlight w:val="none"/>
          <w14:textFill>
            <w14:solidFill>
              <w14:schemeClr w14:val="tx1"/>
            </w14:solidFill>
          </w14:textFill>
        </w:rPr>
        <w:t>拟签订的合同文本</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_Toc80093009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95A64AA">
      <w:pPr>
        <w:pStyle w:val="13"/>
        <w:tabs>
          <w:tab w:val="right" w:leader="dot" w:pos="9628"/>
        </w:tabs>
        <w:rPr>
          <w:b w:val="0"/>
          <w:bCs w:val="0"/>
          <w:caps w:val="0"/>
          <w:color w:val="000000" w:themeColor="text1"/>
          <w:sz w:val="21"/>
          <w:highlight w:val="none"/>
          <w:u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"_Toc80093010"</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ascii="Times New Roman" w:hAnsi="Times New Roman"/>
          <w:color w:val="000000" w:themeColor="text1"/>
          <w:highlight w:val="none"/>
          <w14:textFill>
            <w14:solidFill>
              <w14:schemeClr w14:val="tx1"/>
            </w14:solidFill>
          </w14:textFill>
        </w:rPr>
        <w:t>第六章</w:t>
      </w:r>
      <w:r>
        <w:rPr>
          <w:rStyle w:val="20"/>
          <w:rFonts w:ascii="Times New Roman" w:hAnsi="Times New Roman"/>
          <w:color w:val="000000" w:themeColor="text1"/>
          <w:highlight w:val="none"/>
          <w14:textFill>
            <w14:solidFill>
              <w14:schemeClr w14:val="tx1"/>
            </w14:solidFill>
          </w14:textFill>
        </w:rPr>
        <w:t xml:space="preserve"> </w:t>
      </w:r>
      <w:r>
        <w:rPr>
          <w:rStyle w:val="20"/>
          <w:rFonts w:hint="eastAsia" w:ascii="Times New Roman" w:hAnsi="Times New Roman"/>
          <w:color w:val="000000" w:themeColor="text1"/>
          <w:highlight w:val="none"/>
          <w14:textFill>
            <w14:solidFill>
              <w14:schemeClr w14:val="tx1"/>
            </w14:solidFill>
          </w14:textFill>
        </w:rPr>
        <w:t>投标文件格式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_Toc80093010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B4508BF">
      <w:pPr>
        <w:pStyle w:val="15"/>
        <w:tabs>
          <w:tab w:val="right" w:leader="dot" w:pos="9628"/>
        </w:tabs>
        <w:rPr>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"_Toc80093011"</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hAnsi="宋体"/>
          <w:color w:val="000000" w:themeColor="text1"/>
          <w:highlight w:val="none"/>
          <w14:textFill>
            <w14:solidFill>
              <w14:schemeClr w14:val="tx1"/>
            </w14:solidFill>
          </w14:textFill>
        </w:rPr>
        <w:t>第一节</w:t>
      </w:r>
      <w:r>
        <w:rPr>
          <w:rStyle w:val="20"/>
          <w:rFonts w:hAnsi="宋体"/>
          <w:color w:val="000000" w:themeColor="text1"/>
          <w:highlight w:val="none"/>
          <w14:textFill>
            <w14:solidFill>
              <w14:schemeClr w14:val="tx1"/>
            </w14:solidFill>
          </w14:textFill>
        </w:rPr>
        <w:t xml:space="preserve"> </w:t>
      </w:r>
      <w:r>
        <w:rPr>
          <w:rStyle w:val="20"/>
          <w:rFonts w:hint="eastAsia" w:hAnsi="宋体"/>
          <w:color w:val="000000" w:themeColor="text1"/>
          <w:highlight w:val="none"/>
          <w14:textFill>
            <w14:solidFill>
              <w14:schemeClr w14:val="tx1"/>
            </w14:solidFill>
          </w14:textFill>
        </w:rPr>
        <w:t>投标文件外层包装封面格式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_Toc80093011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B48EAB2">
      <w:pPr>
        <w:pStyle w:val="15"/>
        <w:tabs>
          <w:tab w:val="right" w:leader="dot" w:pos="9628"/>
        </w:tabs>
        <w:rPr>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"_Toc80093012"</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hAnsi="宋体"/>
          <w:color w:val="000000" w:themeColor="text1"/>
          <w:highlight w:val="none"/>
          <w14:textFill>
            <w14:solidFill>
              <w14:schemeClr w14:val="tx1"/>
            </w14:solidFill>
          </w14:textFill>
        </w:rPr>
        <w:t>第二节</w:t>
      </w:r>
      <w:r>
        <w:rPr>
          <w:rStyle w:val="20"/>
          <w:rFonts w:hAnsi="宋体"/>
          <w:color w:val="000000" w:themeColor="text1"/>
          <w:highlight w:val="none"/>
          <w14:textFill>
            <w14:solidFill>
              <w14:schemeClr w14:val="tx1"/>
            </w14:solidFill>
          </w14:textFill>
        </w:rPr>
        <w:t xml:space="preserve"> </w:t>
      </w:r>
      <w:r>
        <w:rPr>
          <w:rStyle w:val="20"/>
          <w:rFonts w:hint="eastAsia" w:hAnsi="宋体"/>
          <w:color w:val="000000" w:themeColor="text1"/>
          <w:highlight w:val="none"/>
          <w14:textFill>
            <w14:solidFill>
              <w14:schemeClr w14:val="tx1"/>
            </w14:solidFill>
          </w14:textFill>
        </w:rPr>
        <w:t>资格证明文件格式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_Toc80093012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37C381A">
      <w:pPr>
        <w:pStyle w:val="15"/>
        <w:tabs>
          <w:tab w:val="right" w:leader="dot" w:pos="9628"/>
        </w:tabs>
        <w:rPr>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"_Toc80093013"</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hAnsi="宋体"/>
          <w:color w:val="000000" w:themeColor="text1"/>
          <w:highlight w:val="none"/>
          <w14:textFill>
            <w14:solidFill>
              <w14:schemeClr w14:val="tx1"/>
            </w14:solidFill>
          </w14:textFill>
        </w:rPr>
        <w:t>第三节</w:t>
      </w:r>
      <w:r>
        <w:rPr>
          <w:rStyle w:val="20"/>
          <w:rFonts w:hAnsi="宋体"/>
          <w:color w:val="000000" w:themeColor="text1"/>
          <w:highlight w:val="none"/>
          <w14:textFill>
            <w14:solidFill>
              <w14:schemeClr w14:val="tx1"/>
            </w14:solidFill>
          </w14:textFill>
        </w:rPr>
        <w:t xml:space="preserve"> </w:t>
      </w:r>
      <w:r>
        <w:rPr>
          <w:rStyle w:val="20"/>
          <w:rFonts w:hint="eastAsia" w:hAnsi="宋体"/>
          <w:color w:val="000000" w:themeColor="text1"/>
          <w:highlight w:val="none"/>
          <w14:textFill>
            <w14:solidFill>
              <w14:schemeClr w14:val="tx1"/>
            </w14:solidFill>
          </w14:textFill>
        </w:rPr>
        <w:t>商务文件格式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_Toc80093013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0F9AB87">
      <w:pPr>
        <w:pStyle w:val="15"/>
        <w:tabs>
          <w:tab w:val="right" w:leader="dot" w:pos="9628"/>
        </w:tabs>
        <w:rPr>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"_Toc80093014"</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hAnsi="宋体"/>
          <w:color w:val="000000" w:themeColor="text1"/>
          <w:highlight w:val="none"/>
          <w14:textFill>
            <w14:solidFill>
              <w14:schemeClr w14:val="tx1"/>
            </w14:solidFill>
          </w14:textFill>
        </w:rPr>
        <w:t>第四节</w:t>
      </w:r>
      <w:r>
        <w:rPr>
          <w:rStyle w:val="20"/>
          <w:rFonts w:hAnsi="宋体"/>
          <w:color w:val="000000" w:themeColor="text1"/>
          <w:highlight w:val="none"/>
          <w14:textFill>
            <w14:solidFill>
              <w14:schemeClr w14:val="tx1"/>
            </w14:solidFill>
          </w14:textFill>
        </w:rPr>
        <w:t xml:space="preserve"> </w:t>
      </w:r>
      <w:r>
        <w:rPr>
          <w:rStyle w:val="20"/>
          <w:rFonts w:hint="eastAsia" w:hAnsi="宋体"/>
          <w:color w:val="000000" w:themeColor="text1"/>
          <w:highlight w:val="none"/>
          <w14:textFill>
            <w14:solidFill>
              <w14:schemeClr w14:val="tx1"/>
            </w14:solidFill>
          </w14:textFill>
        </w:rPr>
        <w:t>技术文件格式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_Toc80093014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DD3A193">
      <w:pPr>
        <w:pStyle w:val="15"/>
        <w:tabs>
          <w:tab w:val="right" w:leader="dot" w:pos="9628"/>
        </w:tabs>
        <w:rPr>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"_Toc80093015"</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hAnsi="宋体"/>
          <w:color w:val="000000" w:themeColor="text1"/>
          <w:highlight w:val="none"/>
          <w14:textFill>
            <w14:solidFill>
              <w14:schemeClr w14:val="tx1"/>
            </w14:solidFill>
          </w14:textFill>
        </w:rPr>
        <w:t>第五节</w:t>
      </w:r>
      <w:r>
        <w:rPr>
          <w:rStyle w:val="20"/>
          <w:rFonts w:hAnsi="宋体"/>
          <w:color w:val="000000" w:themeColor="text1"/>
          <w:highlight w:val="none"/>
          <w14:textFill>
            <w14:solidFill>
              <w14:schemeClr w14:val="tx1"/>
            </w14:solidFill>
          </w14:textFill>
        </w:rPr>
        <w:t xml:space="preserve"> </w:t>
      </w:r>
      <w:r>
        <w:rPr>
          <w:rStyle w:val="20"/>
          <w:rFonts w:hint="eastAsia" w:hAnsi="宋体"/>
          <w:color w:val="000000" w:themeColor="text1"/>
          <w:highlight w:val="none"/>
          <w14:textFill>
            <w14:solidFill>
              <w14:schemeClr w14:val="tx1"/>
            </w14:solidFill>
          </w14:textFill>
        </w:rPr>
        <w:t>报价文件格式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_Toc80093015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91</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B347984">
      <w:pPr>
        <w:pStyle w:val="15"/>
        <w:tabs>
          <w:tab w:val="right" w:leader="dot" w:pos="9628"/>
        </w:tabs>
        <w:rPr>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"_Toc80093016"</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ascii="宋体" w:hAnsi="宋体"/>
          <w:color w:val="000000" w:themeColor="text1"/>
          <w:highlight w:val="none"/>
          <w14:textFill>
            <w14:solidFill>
              <w14:schemeClr w14:val="tx1"/>
            </w14:solidFill>
          </w14:textFill>
        </w:rPr>
        <w:t>第六节</w:t>
      </w:r>
      <w:r>
        <w:rPr>
          <w:rStyle w:val="20"/>
          <w:rFonts w:ascii="宋体" w:hAnsi="宋体"/>
          <w:color w:val="000000" w:themeColor="text1"/>
          <w:highlight w:val="none"/>
          <w14:textFill>
            <w14:solidFill>
              <w14:schemeClr w14:val="tx1"/>
            </w14:solidFill>
          </w14:textFill>
        </w:rPr>
        <w:t xml:space="preserve"> </w:t>
      </w:r>
      <w:r>
        <w:rPr>
          <w:rStyle w:val="20"/>
          <w:rFonts w:hint="eastAsia" w:ascii="宋体" w:hAnsi="宋体"/>
          <w:color w:val="000000" w:themeColor="text1"/>
          <w:highlight w:val="none"/>
          <w14:textFill>
            <w14:solidFill>
              <w14:schemeClr w14:val="tx1"/>
            </w14:solidFill>
          </w14:textFill>
        </w:rPr>
        <w:t>其他文书、文件格式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_Toc80093016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EA48A3F">
      <w:pPr>
        <w:pStyle w:val="13"/>
        <w:tabs>
          <w:tab w:val="right" w:leader="dot" w:pos="9628"/>
        </w:tabs>
        <w:rPr>
          <w:b w:val="0"/>
          <w:bCs w:val="0"/>
          <w:caps w:val="0"/>
          <w:color w:val="000000" w:themeColor="text1"/>
          <w:sz w:val="21"/>
          <w:highlight w:val="none"/>
          <w:u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"_Toc80093017"</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ascii="Times New Roman" w:hAnsi="Times New Roman"/>
          <w:color w:val="000000" w:themeColor="text1"/>
          <w:highlight w:val="none"/>
          <w14:textFill>
            <w14:solidFill>
              <w14:schemeClr w14:val="tx1"/>
            </w14:solidFill>
          </w14:textFill>
        </w:rPr>
        <w:t>第七章</w:t>
      </w:r>
      <w:r>
        <w:rPr>
          <w:rStyle w:val="20"/>
          <w:rFonts w:ascii="Times New Roman" w:hAnsi="Times New Roman"/>
          <w:color w:val="000000" w:themeColor="text1"/>
          <w:highlight w:val="none"/>
          <w14:textFill>
            <w14:solidFill>
              <w14:schemeClr w14:val="tx1"/>
            </w14:solidFill>
          </w14:textFill>
        </w:rPr>
        <w:t xml:space="preserve"> </w:t>
      </w:r>
      <w:r>
        <w:rPr>
          <w:rStyle w:val="20"/>
          <w:rFonts w:hint="eastAsia" w:ascii="Times New Roman" w:hAnsi="Times New Roman"/>
          <w:color w:val="000000" w:themeColor="text1"/>
          <w:highlight w:val="none"/>
          <w14:textFill>
            <w14:solidFill>
              <w14:schemeClr w14:val="tx1"/>
            </w14:solidFill>
          </w14:textFill>
        </w:rPr>
        <w:t>质疑、投诉证明材料格式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_Toc80093017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085320F">
      <w:pPr>
        <w:pStyle w:val="15"/>
        <w:tabs>
          <w:tab w:val="right" w:leader="dot" w:pos="9628"/>
        </w:tabs>
        <w:rPr>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"_Toc80093018"</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ascii="宋体" w:hAnsi="宋体"/>
          <w:color w:val="000000" w:themeColor="text1"/>
          <w:highlight w:val="none"/>
          <w14:textFill>
            <w14:solidFill>
              <w14:schemeClr w14:val="tx1"/>
            </w14:solidFill>
          </w14:textFill>
        </w:rPr>
        <w:t>第一节</w:t>
      </w:r>
      <w:r>
        <w:rPr>
          <w:rStyle w:val="20"/>
          <w:rFonts w:ascii="宋体" w:hAnsi="宋体"/>
          <w:color w:val="000000" w:themeColor="text1"/>
          <w:highlight w:val="none"/>
          <w14:textFill>
            <w14:solidFill>
              <w14:schemeClr w14:val="tx1"/>
            </w14:solidFill>
          </w14:textFill>
        </w:rPr>
        <w:t xml:space="preserve"> </w:t>
      </w:r>
      <w:r>
        <w:rPr>
          <w:rStyle w:val="20"/>
          <w:rFonts w:hint="eastAsia" w:ascii="宋体" w:hAnsi="宋体"/>
          <w:color w:val="000000" w:themeColor="text1"/>
          <w:highlight w:val="none"/>
          <w14:textFill>
            <w14:solidFill>
              <w14:schemeClr w14:val="tx1"/>
            </w14:solidFill>
          </w14:textFill>
        </w:rPr>
        <w:t>质疑函（格式）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_Toc80093018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17E546D">
      <w:pPr>
        <w:pStyle w:val="15"/>
        <w:tabs>
          <w:tab w:val="right" w:leader="dot" w:pos="9628"/>
        </w:tabs>
        <w:rPr>
          <w:b w:val="0"/>
          <w:bCs w:val="0"/>
          <w:smallCaps w:val="0"/>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instrText xml:space="preserve">HYPERLINK \l "_Toc80093019"</w:instrText>
      </w:r>
      <w:r>
        <w:rPr>
          <w:rStyle w:val="20"/>
          <w:color w:val="000000" w:themeColor="text1"/>
          <w:highlight w:val="none"/>
          <w14:textFill>
            <w14:solidFill>
              <w14:schemeClr w14:val="tx1"/>
            </w14:solidFill>
          </w14:textFill>
        </w:rPr>
        <w:instrText xml:space="preserve"> </w:instrText>
      </w:r>
      <w:r>
        <w:rPr>
          <w:color w:val="000000" w:themeColor="text1"/>
          <w:highlight w:val="none"/>
          <w14:textFill>
            <w14:solidFill>
              <w14:schemeClr w14:val="tx1"/>
            </w14:solidFill>
          </w14:textFill>
        </w:rPr>
        <w:fldChar w:fldCharType="separate"/>
      </w:r>
      <w:r>
        <w:rPr>
          <w:rStyle w:val="20"/>
          <w:rFonts w:hint="eastAsia" w:ascii="宋体" w:hAnsi="宋体"/>
          <w:color w:val="000000" w:themeColor="text1"/>
          <w:highlight w:val="none"/>
          <w14:textFill>
            <w14:solidFill>
              <w14:schemeClr w14:val="tx1"/>
            </w14:solidFill>
          </w14:textFill>
        </w:rPr>
        <w:t>第二节</w:t>
      </w:r>
      <w:r>
        <w:rPr>
          <w:rStyle w:val="20"/>
          <w:rFonts w:ascii="宋体" w:hAnsi="宋体"/>
          <w:color w:val="000000" w:themeColor="text1"/>
          <w:highlight w:val="none"/>
          <w14:textFill>
            <w14:solidFill>
              <w14:schemeClr w14:val="tx1"/>
            </w14:solidFill>
          </w14:textFill>
        </w:rPr>
        <w:t xml:space="preserve"> </w:t>
      </w:r>
      <w:r>
        <w:rPr>
          <w:rStyle w:val="20"/>
          <w:rFonts w:hint="eastAsia" w:ascii="宋体" w:hAnsi="宋体"/>
          <w:color w:val="000000" w:themeColor="text1"/>
          <w:highlight w:val="none"/>
          <w14:textFill>
            <w14:solidFill>
              <w14:schemeClr w14:val="tx1"/>
            </w14:solidFill>
          </w14:textFill>
        </w:rPr>
        <w:t>投诉书（格式）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_Toc80093019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9D181A6">
      <w:pPr>
        <w:pStyle w:val="10"/>
        <w:jc w:val="center"/>
        <w:outlineLvl w:val="0"/>
        <w:rPr>
          <w:rFonts w:ascii="Calibri" w:hAnsi="宋体"/>
          <w:b/>
          <w:bCs/>
          <w:caps/>
          <w:color w:val="000000" w:themeColor="text1"/>
          <w:sz w:val="28"/>
          <w:szCs w:val="28"/>
          <w:highlight w:val="none"/>
          <w:u w:val="single"/>
          <w14:textFill>
            <w14:solidFill>
              <w14:schemeClr w14:val="tx1"/>
            </w14:solidFill>
          </w14:textFill>
        </w:rPr>
        <w:sectPr>
          <w:headerReference r:id="rId6" w:type="first"/>
          <w:footerReference r:id="rId8" w:type="first"/>
          <w:footerReference r:id="rId7" w:type="default"/>
          <w:pgSz w:w="11906" w:h="16838"/>
          <w:pgMar w:top="1134" w:right="1134" w:bottom="1134" w:left="1134" w:header="720" w:footer="720" w:gutter="0"/>
          <w:cols w:space="720" w:num="1"/>
          <w:docGrid w:type="lines" w:linePitch="331" w:charSpace="0"/>
        </w:sectPr>
      </w:pPr>
    </w:p>
    <w:p w14:paraId="1B51BD90">
      <w:pPr>
        <w:pStyle w:val="10"/>
        <w:jc w:val="center"/>
        <w:outlineLvl w:val="0"/>
        <w:rPr>
          <w:rFonts w:hint="eastAsia" w:hAnsi="宋体"/>
          <w:b/>
          <w:color w:val="000000" w:themeColor="text1"/>
          <w:sz w:val="36"/>
          <w:szCs w:val="36"/>
          <w:highlight w:val="none"/>
          <w14:textFill>
            <w14:solidFill>
              <w14:schemeClr w14:val="tx1"/>
            </w14:solidFill>
          </w14:textFill>
        </w:rPr>
      </w:pPr>
      <w:r>
        <w:rPr>
          <w:rFonts w:ascii="Calibri" w:hAnsi="宋体"/>
          <w:b/>
          <w:bCs/>
          <w:caps/>
          <w:color w:val="000000" w:themeColor="text1"/>
          <w:sz w:val="28"/>
          <w:szCs w:val="28"/>
          <w:highlight w:val="none"/>
          <w:u w:val="single"/>
          <w14:textFill>
            <w14:solidFill>
              <w14:schemeClr w14:val="tx1"/>
            </w14:solidFill>
          </w14:textFill>
        </w:rPr>
        <w:fldChar w:fldCharType="end"/>
      </w:r>
      <w:bookmarkStart w:id="4" w:name="_Toc80092990"/>
      <w:bookmarkStart w:id="5" w:name="_Toc532545041"/>
      <w:r>
        <w:rPr>
          <w:rFonts w:hint="eastAsia" w:ascii="Times New Roman" w:hAnsi="Times New Roman"/>
          <w:b/>
          <w:color w:val="000000" w:themeColor="text1"/>
          <w:sz w:val="36"/>
          <w:highlight w:val="none"/>
          <w14:textFill>
            <w14:solidFill>
              <w14:schemeClr w14:val="tx1"/>
            </w14:solidFill>
          </w14:textFill>
        </w:rPr>
        <w:t>第一章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招标公告</w:t>
      </w:r>
      <w:bookmarkEnd w:id="4"/>
      <w:bookmarkEnd w:id="5"/>
    </w:p>
    <w:p w14:paraId="5D6EC199">
      <w:pPr>
        <w:pStyle w:val="10"/>
        <w:jc w:val="center"/>
        <w:rPr>
          <w:rFonts w:hint="eastAsia"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公开招标公告</w:t>
      </w:r>
    </w:p>
    <w:p w14:paraId="195E2A5F">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项目概况</w:t>
      </w:r>
    </w:p>
    <w:p w14:paraId="65E86ED2">
      <w:pPr>
        <w:pBdr>
          <w:top w:val="single" w:color="auto" w:sz="4" w:space="1"/>
          <w:left w:val="single" w:color="auto" w:sz="4" w:space="4"/>
          <w:bottom w:val="single" w:color="auto" w:sz="4" w:space="1"/>
          <w:right w:val="single" w:color="auto" w:sz="4" w:space="4"/>
        </w:pBdr>
        <w:spacing w:line="360" w:lineRule="auto"/>
        <w:ind w:firstLine="525" w:firstLineChars="250"/>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南宁市智能公交电子站牌运行维护服务项目</w:t>
      </w:r>
      <w:r>
        <w:rPr>
          <w:rFonts w:hint="eastAsia" w:ascii="宋体" w:hAnsi="宋体" w:eastAsia="宋体" w:cs="宋体"/>
          <w:color w:val="000000" w:themeColor="text1"/>
          <w:sz w:val="21"/>
          <w:szCs w:val="21"/>
          <w:highlight w:val="none"/>
          <w14:textFill>
            <w14:solidFill>
              <w14:schemeClr w14:val="tx1"/>
            </w14:solidFill>
          </w14:textFill>
        </w:rPr>
        <w:t>招标项目的潜在投标人应在“</w:t>
      </w:r>
      <w:r>
        <w:rPr>
          <w:rFonts w:hint="eastAsia" w:ascii="宋体" w:hAnsi="宋体" w:eastAsia="宋体" w:cs="宋体"/>
          <w:color w:val="000000" w:themeColor="text1"/>
          <w:sz w:val="21"/>
          <w:szCs w:val="21"/>
          <w:highlight w:val="none"/>
          <w:lang w:eastAsia="zh-CN"/>
          <w14:textFill>
            <w14:solidFill>
              <w14:schemeClr w14:val="tx1"/>
            </w14:solidFill>
          </w14:textFill>
        </w:rPr>
        <w:t>广西政府采购云</w:t>
      </w:r>
      <w:r>
        <w:rPr>
          <w:rFonts w:hint="eastAsia" w:ascii="宋体" w:hAnsi="宋体" w:eastAsia="宋体" w:cs="宋体"/>
          <w:color w:val="000000" w:themeColor="text1"/>
          <w:sz w:val="21"/>
          <w:szCs w:val="21"/>
          <w:highlight w:val="none"/>
          <w14:textFill>
            <w14:solidFill>
              <w14:schemeClr w14:val="tx1"/>
            </w14:solidFill>
          </w14:textFill>
        </w:rPr>
        <w:t>”平台（https://www.gcy.zfcg.gxzf.gov.cn/）获取（下载）招标文件，并于202</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年</w:t>
      </w:r>
      <w:r>
        <w:rPr>
          <w:rFonts w:hint="eastAsia" w:ascii="宋体" w:hAnsi="宋体" w:cs="宋体"/>
          <w:color w:val="000000" w:themeColor="text1"/>
          <w:sz w:val="21"/>
          <w:szCs w:val="21"/>
          <w:highlight w:val="none"/>
          <w:lang w:val="en-US" w:eastAsia="zh-CN"/>
          <w14:textFill>
            <w14:solidFill>
              <w14:schemeClr w14:val="tx1"/>
            </w14:solidFill>
          </w14:textFill>
        </w:rPr>
        <w:t>11</w:t>
      </w:r>
      <w:r>
        <w:rPr>
          <w:rFonts w:hint="eastAsia" w:ascii="宋体" w:hAnsi="宋体" w:eastAsia="宋体" w:cs="宋体"/>
          <w:color w:val="000000" w:themeColor="text1"/>
          <w:sz w:val="21"/>
          <w:szCs w:val="21"/>
          <w:highlight w:val="none"/>
          <w14:textFill>
            <w14:solidFill>
              <w14:schemeClr w14:val="tx1"/>
            </w14:solidFill>
          </w14:textFill>
        </w:rPr>
        <w:t>月</w:t>
      </w:r>
      <w:r>
        <w:rPr>
          <w:rFonts w:hint="eastAsia" w:ascii="宋体" w:hAnsi="宋体" w:cs="宋体"/>
          <w:color w:val="000000" w:themeColor="text1"/>
          <w:sz w:val="21"/>
          <w:szCs w:val="21"/>
          <w:highlight w:val="none"/>
          <w:lang w:val="en-US" w:eastAsia="zh-CN"/>
          <w14:textFill>
            <w14:solidFill>
              <w14:schemeClr w14:val="tx1"/>
            </w14:solidFill>
          </w14:textFill>
        </w:rPr>
        <w:t>25</w:t>
      </w:r>
      <w:r>
        <w:rPr>
          <w:rFonts w:hint="eastAsia" w:ascii="宋体" w:hAnsi="宋体" w:eastAsia="宋体" w:cs="宋体"/>
          <w:color w:val="000000" w:themeColor="text1"/>
          <w:sz w:val="21"/>
          <w:szCs w:val="21"/>
          <w:highlight w:val="none"/>
          <w14:textFill>
            <w14:solidFill>
              <w14:schemeClr w14:val="tx1"/>
            </w14:solidFill>
          </w14:textFill>
        </w:rPr>
        <w:t>日9:30</w:t>
      </w:r>
      <w:r>
        <w:rPr>
          <w:rFonts w:hint="eastAsia" w:ascii="宋体" w:hAnsi="宋体" w:eastAsia="宋体" w:cs="宋体"/>
          <w:bCs/>
          <w:color w:val="000000" w:themeColor="text1"/>
          <w:sz w:val="21"/>
          <w:szCs w:val="21"/>
          <w:highlight w:val="none"/>
          <w14:textFill>
            <w14:solidFill>
              <w14:schemeClr w14:val="tx1"/>
            </w14:solidFill>
          </w14:textFill>
        </w:rPr>
        <w:t>（北京时间）前</w:t>
      </w:r>
      <w:r>
        <w:rPr>
          <w:rFonts w:hint="eastAsia" w:ascii="宋体" w:hAnsi="宋体" w:eastAsia="宋体" w:cs="宋体"/>
          <w:color w:val="000000" w:themeColor="text1"/>
          <w:sz w:val="21"/>
          <w:szCs w:val="21"/>
          <w:highlight w:val="none"/>
          <w14:textFill>
            <w14:solidFill>
              <w14:schemeClr w14:val="tx1"/>
            </w14:solidFill>
          </w14:textFill>
        </w:rPr>
        <w:t>递交（上传）投标文件。</w:t>
      </w:r>
    </w:p>
    <w:p w14:paraId="0B22BB1C">
      <w:pPr>
        <w:spacing w:line="360" w:lineRule="auto"/>
        <w:rPr>
          <w:rFonts w:ascii="黑体" w:hAnsi="黑体" w:eastAsia="黑体"/>
          <w:b/>
          <w:bCs/>
          <w:color w:val="000000" w:themeColor="text1"/>
          <w:sz w:val="24"/>
          <w:highlight w:val="none"/>
          <w14:textFill>
            <w14:solidFill>
              <w14:schemeClr w14:val="tx1"/>
            </w14:solidFill>
          </w14:textFill>
        </w:rPr>
      </w:pPr>
      <w:bookmarkStart w:id="6" w:name="_Toc35393621"/>
      <w:bookmarkStart w:id="7" w:name="_Toc28359002"/>
      <w:bookmarkStart w:id="8" w:name="_Toc28359079"/>
      <w:bookmarkStart w:id="9" w:name="_Toc35393790"/>
      <w:bookmarkStart w:id="10" w:name="_Hlk24379207"/>
      <w:r>
        <w:rPr>
          <w:rFonts w:hint="eastAsia" w:ascii="黑体" w:hAnsi="黑体" w:eastAsia="黑体"/>
          <w:b/>
          <w:bCs/>
          <w:color w:val="000000" w:themeColor="text1"/>
          <w:sz w:val="24"/>
          <w:highlight w:val="none"/>
          <w14:textFill>
            <w14:solidFill>
              <w14:schemeClr w14:val="tx1"/>
            </w14:solidFill>
          </w14:textFill>
        </w:rPr>
        <w:t>一、项目基本情况</w:t>
      </w:r>
      <w:bookmarkEnd w:id="6"/>
      <w:bookmarkEnd w:id="7"/>
      <w:bookmarkEnd w:id="8"/>
      <w:bookmarkEnd w:id="9"/>
    </w:p>
    <w:p w14:paraId="2958E043">
      <w:pPr>
        <w:spacing w:line="360" w:lineRule="auto"/>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w:t>
      </w:r>
      <w:r>
        <w:rPr>
          <w:rFonts w:hint="eastAsia" w:ascii="宋体" w:hAnsi="宋体"/>
          <w:color w:val="000000" w:themeColor="text1"/>
          <w:szCs w:val="21"/>
          <w:highlight w:val="none"/>
          <w:lang w:eastAsia="zh-CN"/>
          <w14:textFill>
            <w14:solidFill>
              <w14:schemeClr w14:val="tx1"/>
            </w14:solidFill>
          </w14:textFill>
        </w:rPr>
        <w:t>NNZC2025-G3-991216-GXJT</w:t>
      </w:r>
    </w:p>
    <w:p w14:paraId="1ABA5D25">
      <w:pPr>
        <w:spacing w:line="360" w:lineRule="auto"/>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color w:val="000000" w:themeColor="text1"/>
          <w:szCs w:val="21"/>
          <w:highlight w:val="none"/>
          <w:lang w:eastAsia="zh-CN"/>
          <w14:textFill>
            <w14:solidFill>
              <w14:schemeClr w14:val="tx1"/>
            </w14:solidFill>
          </w14:textFill>
        </w:rPr>
        <w:t>南宁市智能公交电子站牌运行维护服务项目</w:t>
      </w:r>
    </w:p>
    <w:bookmarkEnd w:id="10"/>
    <w:p w14:paraId="3DF194F9">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预算金额：</w:t>
      </w:r>
      <w:r>
        <w:rPr>
          <w:rFonts w:hint="eastAsia" w:ascii="宋体" w:hAnsi="宋体"/>
          <w:color w:val="000000" w:themeColor="text1"/>
          <w:szCs w:val="21"/>
          <w:highlight w:val="none"/>
          <w:lang w:eastAsia="zh-CN"/>
          <w14:textFill>
            <w14:solidFill>
              <w14:schemeClr w14:val="tx1"/>
            </w14:solidFill>
          </w14:textFill>
        </w:rPr>
        <w:t>129.38</w:t>
      </w:r>
      <w:r>
        <w:rPr>
          <w:rFonts w:hint="eastAsia" w:ascii="宋体" w:hAnsi="宋体"/>
          <w:color w:val="000000" w:themeColor="text1"/>
          <w:szCs w:val="21"/>
          <w:highlight w:val="none"/>
          <w14:textFill>
            <w14:solidFill>
              <w14:schemeClr w14:val="tx1"/>
            </w14:solidFill>
          </w14:textFill>
        </w:rPr>
        <w:t>万元</w:t>
      </w:r>
    </w:p>
    <w:p w14:paraId="642D523F">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采购需求：</w:t>
      </w:r>
      <w:bookmarkStart w:id="11" w:name="PO_3000001866_PM004"/>
      <w:r>
        <w:rPr>
          <w:rFonts w:hint="eastAsia" w:ascii="宋体" w:hAnsi="宋体"/>
          <w:color w:val="000000" w:themeColor="text1"/>
          <w:szCs w:val="21"/>
          <w:highlight w:val="none"/>
          <w14:textFill>
            <w14:solidFill>
              <w14:schemeClr w14:val="tx1"/>
            </w14:solidFill>
          </w14:textFill>
        </w:rPr>
        <w:t xml:space="preserve"> </w:t>
      </w:r>
    </w:p>
    <w:tbl>
      <w:tblPr>
        <w:tblStyle w:val="17"/>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733"/>
        <w:gridCol w:w="766"/>
        <w:gridCol w:w="5199"/>
      </w:tblGrid>
      <w:tr w14:paraId="380F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tcBorders>
              <w:top w:val="single" w:color="auto" w:sz="4" w:space="0"/>
              <w:left w:val="single" w:color="auto" w:sz="4" w:space="0"/>
              <w:bottom w:val="single" w:color="auto" w:sz="4" w:space="0"/>
              <w:right w:val="single" w:color="auto" w:sz="4" w:space="0"/>
            </w:tcBorders>
            <w:noWrap w:val="0"/>
            <w:vAlign w:val="center"/>
          </w:tcPr>
          <w:p w14:paraId="29C03921">
            <w:pPr>
              <w:spacing w:line="360" w:lineRule="auto"/>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序号</w:t>
            </w:r>
          </w:p>
        </w:tc>
        <w:tc>
          <w:tcPr>
            <w:tcW w:w="2733" w:type="dxa"/>
            <w:tcBorders>
              <w:top w:val="single" w:color="auto" w:sz="4" w:space="0"/>
              <w:left w:val="single" w:color="auto" w:sz="4" w:space="0"/>
              <w:bottom w:val="single" w:color="auto" w:sz="4" w:space="0"/>
              <w:right w:val="single" w:color="auto" w:sz="4" w:space="0"/>
            </w:tcBorders>
            <w:noWrap w:val="0"/>
            <w:vAlign w:val="center"/>
          </w:tcPr>
          <w:p w14:paraId="36EA8350">
            <w:pPr>
              <w:spacing w:line="360" w:lineRule="auto"/>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分标名称</w:t>
            </w:r>
          </w:p>
        </w:tc>
        <w:tc>
          <w:tcPr>
            <w:tcW w:w="766" w:type="dxa"/>
            <w:tcBorders>
              <w:top w:val="single" w:color="auto" w:sz="4" w:space="0"/>
              <w:left w:val="single" w:color="auto" w:sz="4" w:space="0"/>
              <w:bottom w:val="single" w:color="auto" w:sz="4" w:space="0"/>
              <w:right w:val="single" w:color="auto" w:sz="4" w:space="0"/>
            </w:tcBorders>
            <w:noWrap w:val="0"/>
            <w:vAlign w:val="center"/>
          </w:tcPr>
          <w:p w14:paraId="770377A6">
            <w:pPr>
              <w:spacing w:line="360" w:lineRule="auto"/>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数量</w:t>
            </w:r>
          </w:p>
        </w:tc>
        <w:tc>
          <w:tcPr>
            <w:tcW w:w="5199" w:type="dxa"/>
            <w:tcBorders>
              <w:top w:val="single" w:color="auto" w:sz="4" w:space="0"/>
              <w:left w:val="single" w:color="auto" w:sz="4" w:space="0"/>
              <w:bottom w:val="single" w:color="auto" w:sz="4" w:space="0"/>
              <w:right w:val="single" w:color="auto" w:sz="4" w:space="0"/>
            </w:tcBorders>
            <w:noWrap w:val="0"/>
            <w:vAlign w:val="center"/>
          </w:tcPr>
          <w:p w14:paraId="4D181CB3">
            <w:pPr>
              <w:spacing w:line="360" w:lineRule="auto"/>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简明技术要求或服务要求</w:t>
            </w:r>
          </w:p>
        </w:tc>
      </w:tr>
      <w:tr w14:paraId="30631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9" w:hRule="atLeast"/>
          <w:jc w:val="center"/>
        </w:trPr>
        <w:tc>
          <w:tcPr>
            <w:tcW w:w="650" w:type="dxa"/>
            <w:tcBorders>
              <w:top w:val="single" w:color="auto" w:sz="4" w:space="0"/>
              <w:left w:val="single" w:color="auto" w:sz="4" w:space="0"/>
              <w:bottom w:val="single" w:color="auto" w:sz="4" w:space="0"/>
              <w:right w:val="single" w:color="auto" w:sz="4" w:space="0"/>
            </w:tcBorders>
            <w:noWrap w:val="0"/>
            <w:vAlign w:val="center"/>
          </w:tcPr>
          <w:p w14:paraId="4440B6F0">
            <w:pPr>
              <w:spacing w:line="360" w:lineRule="auto"/>
              <w:jc w:val="center"/>
              <w:rPr>
                <w:rFonts w:hint="eastAsia" w:ascii="宋体" w:hAnsi="宋体"/>
                <w:color w:val="000000" w:themeColor="text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1</w:t>
            </w:r>
          </w:p>
        </w:tc>
        <w:tc>
          <w:tcPr>
            <w:tcW w:w="2733" w:type="dxa"/>
            <w:tcBorders>
              <w:top w:val="single" w:color="auto" w:sz="4" w:space="0"/>
              <w:left w:val="single" w:color="auto" w:sz="4" w:space="0"/>
              <w:bottom w:val="single" w:color="auto" w:sz="4" w:space="0"/>
              <w:right w:val="single" w:color="auto" w:sz="4" w:space="0"/>
            </w:tcBorders>
            <w:noWrap w:val="0"/>
            <w:vAlign w:val="center"/>
          </w:tcPr>
          <w:p w14:paraId="4CAFFA61">
            <w:pPr>
              <w:spacing w:line="360" w:lineRule="auto"/>
              <w:jc w:val="center"/>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南宁市智能公交电子站牌运行维护服务项目</w:t>
            </w:r>
          </w:p>
        </w:tc>
        <w:tc>
          <w:tcPr>
            <w:tcW w:w="766" w:type="dxa"/>
            <w:tcBorders>
              <w:top w:val="single" w:color="auto" w:sz="4" w:space="0"/>
              <w:left w:val="single" w:color="auto" w:sz="4" w:space="0"/>
              <w:bottom w:val="single" w:color="auto" w:sz="4" w:space="0"/>
              <w:right w:val="single" w:color="auto" w:sz="4" w:space="0"/>
            </w:tcBorders>
            <w:noWrap w:val="0"/>
            <w:vAlign w:val="center"/>
          </w:tcPr>
          <w:p w14:paraId="042F89BC">
            <w:pPr>
              <w:spacing w:line="360" w:lineRule="auto"/>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1项</w:t>
            </w:r>
          </w:p>
        </w:tc>
        <w:tc>
          <w:tcPr>
            <w:tcW w:w="5199" w:type="dxa"/>
            <w:tcBorders>
              <w:top w:val="single" w:color="auto" w:sz="4" w:space="0"/>
              <w:left w:val="single" w:color="auto" w:sz="4" w:space="0"/>
              <w:bottom w:val="single" w:color="auto" w:sz="4" w:space="0"/>
              <w:right w:val="single" w:color="auto" w:sz="4" w:space="0"/>
            </w:tcBorders>
            <w:noWrap w:val="0"/>
            <w:vAlign w:val="center"/>
          </w:tcPr>
          <w:p w14:paraId="4F820495">
            <w:pPr>
              <w:spacing w:line="360" w:lineRule="auto"/>
              <w:jc w:val="center"/>
              <w:rPr>
                <w:rFonts w:hint="eastAsia" w:ascii="宋体" w:hAnsi="宋体" w:eastAsia="宋体"/>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对南宁市为民办实事工程公交停靠站点提升改造项目智能公交电子站牌一至五期275套智能公交电子站牌硬件设备进行运行维护，确保电子站牌正常运行。包括站牌巡检、站点外观清洁和设备维护、公交线路牌打印及更换、站点通信及用电费用、站点前端设备维护维修等。对南宁市智能公交电子站牌信息系统进行日常维护、安全保障服务、局部功能优化调整，确保其正常运行及具备相应的抗应用层攻击和渗透入侵能力，保障电子站牌信息发布安全准确有效。同时，针对电子站牌运维工作制定突发事件应急处置预案，并在维保期内举行至少一次应急演练，确保突发情况下电子站牌得到及时有效处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具体</w:t>
            </w:r>
            <w:r>
              <w:rPr>
                <w:rFonts w:hint="eastAsia"/>
                <w:color w:val="000000" w:themeColor="text1"/>
                <w:highlight w:val="none"/>
                <w14:textFill>
                  <w14:solidFill>
                    <w14:schemeClr w14:val="tx1"/>
                  </w14:solidFill>
                </w14:textFill>
              </w:rPr>
              <w:t>详见</w:t>
            </w:r>
            <w:r>
              <w:rPr>
                <w:rFonts w:hint="eastAsia"/>
                <w:color w:val="000000" w:themeColor="text1"/>
                <w:highlight w:val="none"/>
                <w:lang w:eastAsia="zh-CN"/>
                <w14:textFill>
                  <w14:solidFill>
                    <w14:schemeClr w14:val="tx1"/>
                  </w14:solidFill>
                </w14:textFill>
              </w:rPr>
              <w:t>公开招标</w:t>
            </w:r>
            <w:r>
              <w:rPr>
                <w:rFonts w:hint="eastAsia"/>
                <w:color w:val="000000" w:themeColor="text1"/>
                <w:highlight w:val="none"/>
                <w14:textFill>
                  <w14:solidFill>
                    <w14:schemeClr w14:val="tx1"/>
                  </w14:solidFill>
                </w14:textFill>
              </w:rPr>
              <w:t>文件。</w:t>
            </w:r>
          </w:p>
        </w:tc>
      </w:tr>
      <w:bookmarkEnd w:id="11"/>
    </w:tbl>
    <w:p w14:paraId="633E35AB">
      <w:pPr>
        <w:spacing w:line="360" w:lineRule="auto"/>
        <w:ind w:firstLine="420" w:firstLineChars="200"/>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w:t>
      </w:r>
      <w:r>
        <w:rPr>
          <w:rFonts w:hint="eastAsia" w:ascii="宋体" w:hAnsi="宋体"/>
          <w:color w:val="000000" w:themeColor="text1"/>
          <w:szCs w:val="21"/>
          <w:highlight w:val="none"/>
          <w:lang w:val="en-US" w:eastAsia="zh-CN"/>
          <w14:textFill>
            <w14:solidFill>
              <w14:schemeClr w14:val="tx1"/>
            </w14:solidFill>
          </w14:textFill>
        </w:rPr>
        <w:t>自签订合同之日起10个月</w:t>
      </w:r>
      <w:r>
        <w:rPr>
          <w:rFonts w:hint="eastAsia" w:ascii="宋体" w:hAnsi="宋体"/>
          <w:color w:val="000000" w:themeColor="text1"/>
          <w:szCs w:val="21"/>
          <w:highlight w:val="none"/>
          <w14:textFill>
            <w14:solidFill>
              <w14:schemeClr w14:val="tx1"/>
            </w14:solidFill>
          </w14:textFill>
        </w:rPr>
        <w:t>。</w:t>
      </w:r>
    </w:p>
    <w:p w14:paraId="3725A74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本项目是否接受联合体投标：□是/☑否。</w:t>
      </w:r>
    </w:p>
    <w:p w14:paraId="37F9A294">
      <w:pPr>
        <w:spacing w:line="360" w:lineRule="auto"/>
        <w:rPr>
          <w:rFonts w:ascii="黑体" w:hAnsi="黑体" w:eastAsia="黑体"/>
          <w:b/>
          <w:bCs/>
          <w:color w:val="000000" w:themeColor="text1"/>
          <w:sz w:val="24"/>
          <w:highlight w:val="none"/>
          <w14:textFill>
            <w14:solidFill>
              <w14:schemeClr w14:val="tx1"/>
            </w14:solidFill>
          </w14:textFill>
        </w:rPr>
      </w:pPr>
      <w:bookmarkStart w:id="12" w:name="_Toc28359080"/>
      <w:bookmarkStart w:id="13" w:name="_Toc28359003"/>
      <w:bookmarkStart w:id="14" w:name="_Toc35393791"/>
      <w:bookmarkStart w:id="15" w:name="_Toc35393622"/>
      <w:r>
        <w:rPr>
          <w:rFonts w:hint="eastAsia" w:ascii="黑体" w:hAnsi="黑体" w:eastAsia="黑体"/>
          <w:b/>
          <w:bCs/>
          <w:color w:val="000000" w:themeColor="text1"/>
          <w:sz w:val="24"/>
          <w:highlight w:val="none"/>
          <w14:textFill>
            <w14:solidFill>
              <w14:schemeClr w14:val="tx1"/>
            </w14:solidFill>
          </w14:textFill>
        </w:rPr>
        <w:t>二、投标人的资格要求：</w:t>
      </w:r>
      <w:bookmarkEnd w:id="12"/>
      <w:bookmarkEnd w:id="13"/>
      <w:bookmarkEnd w:id="14"/>
      <w:bookmarkEnd w:id="15"/>
    </w:p>
    <w:p w14:paraId="2777C805">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1.满足《中华人民共和国政府采购法》第二十二条规定；</w:t>
      </w:r>
    </w:p>
    <w:p w14:paraId="6C0BB32F">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bookmarkStart w:id="16" w:name="_Toc28359004"/>
      <w:bookmarkStart w:id="17" w:name="_Toc28359081"/>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.落实政府采购政策需满足的资格要求：</w:t>
      </w:r>
    </w:p>
    <w:p w14:paraId="43E23DB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专门面向中小企业采购的项目（供应商应为中小微企业、监狱企业、残疾人福利性单位)</w:t>
      </w:r>
      <w:r>
        <w:rPr>
          <w:rFonts w:hint="eastAsia" w:ascii="宋体" w:hAnsi="宋体"/>
          <w:b/>
          <w:bCs/>
          <w:color w:val="000000" w:themeColor="text1"/>
          <w:szCs w:val="21"/>
          <w:highlight w:val="none"/>
          <w14:textFill>
            <w14:solidFill>
              <w14:schemeClr w14:val="tx1"/>
            </w14:solidFill>
          </w14:textFill>
        </w:rPr>
        <w:t>。</w:t>
      </w:r>
    </w:p>
    <w:p w14:paraId="3B99278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非专门面向中小企业采购的项目</w:t>
      </w:r>
    </w:p>
    <w:p w14:paraId="0CFE788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3.本项目的特定资格要求：无</w:t>
      </w:r>
    </w:p>
    <w:p w14:paraId="7D473F5E">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 本项目的特定条件：无</w:t>
      </w:r>
    </w:p>
    <w:p w14:paraId="3BC39B1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 xml:space="preserve"> 单位负责人为同一人或者存在直接控股、管理关系的不同供应商，不得参加同一合同项下的政府采购活动。为本</w:t>
      </w:r>
      <w:r>
        <w:rPr>
          <w:rFonts w:hint="eastAsia" w:ascii="宋体" w:hAnsi="宋体" w:eastAsia="宋体" w:cs="Times New Roman"/>
          <w:color w:val="000000" w:themeColor="text1"/>
          <w:szCs w:val="21"/>
          <w:highlight w:val="none"/>
          <w14:textFill>
            <w14:solidFill>
              <w14:schemeClr w14:val="tx1"/>
            </w14:solidFill>
          </w14:textFill>
        </w:rPr>
        <w:t>项目</w:t>
      </w:r>
      <w:r>
        <w:rPr>
          <w:rFonts w:hint="eastAsia" w:ascii="宋体" w:hAnsi="宋体"/>
          <w:color w:val="000000" w:themeColor="text1"/>
          <w:szCs w:val="21"/>
          <w:highlight w:val="none"/>
          <w14:textFill>
            <w14:solidFill>
              <w14:schemeClr w14:val="tx1"/>
            </w14:solidFill>
          </w14:textFill>
        </w:rPr>
        <w:t>提供过整体设计、规范编制或者项目管理、监理、检测等服务的供应商，不得再参加本项目上述服务以外的其他采购活动。</w:t>
      </w:r>
    </w:p>
    <w:p w14:paraId="29D236A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 xml:space="preserve"> 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5AFCF98A">
      <w:pPr>
        <w:spacing w:line="360" w:lineRule="auto"/>
        <w:rPr>
          <w:rFonts w:ascii="黑体" w:hAnsi="黑体" w:eastAsia="黑体"/>
          <w:b/>
          <w:bCs/>
          <w:color w:val="000000" w:themeColor="text1"/>
          <w:sz w:val="24"/>
          <w:highlight w:val="none"/>
          <w14:textFill>
            <w14:solidFill>
              <w14:schemeClr w14:val="tx1"/>
            </w14:solidFill>
          </w14:textFill>
        </w:rPr>
      </w:pPr>
      <w:bookmarkStart w:id="18" w:name="_Toc35393623"/>
      <w:bookmarkStart w:id="19" w:name="_Toc35393792"/>
      <w:r>
        <w:rPr>
          <w:rFonts w:hint="eastAsia" w:ascii="黑体" w:hAnsi="黑体" w:eastAsia="黑体"/>
          <w:b/>
          <w:bCs/>
          <w:color w:val="000000" w:themeColor="text1"/>
          <w:sz w:val="24"/>
          <w:highlight w:val="none"/>
          <w14:textFill>
            <w14:solidFill>
              <w14:schemeClr w14:val="tx1"/>
            </w14:solidFill>
          </w14:textFill>
        </w:rPr>
        <w:t>三、获取招标文件</w:t>
      </w:r>
      <w:bookmarkEnd w:id="16"/>
      <w:bookmarkEnd w:id="17"/>
      <w:bookmarkEnd w:id="18"/>
      <w:bookmarkEnd w:id="19"/>
    </w:p>
    <w:p w14:paraId="6658BDC0">
      <w:pPr>
        <w:spacing w:line="420" w:lineRule="exact"/>
        <w:ind w:firstLine="420" w:firstLineChars="200"/>
        <w:rPr>
          <w:rFonts w:hint="eastAsia" w:ascii="宋体" w:hAnsi="宋体" w:cs="宋体"/>
          <w:color w:val="000000" w:themeColor="text1"/>
          <w:szCs w:val="21"/>
          <w:highlight w:val="none"/>
          <w14:textFill>
            <w14:solidFill>
              <w14:schemeClr w14:val="tx1"/>
            </w14:solidFill>
          </w14:textFill>
        </w:rPr>
      </w:pPr>
      <w:bookmarkStart w:id="20" w:name="_Toc28359082"/>
      <w:bookmarkStart w:id="21" w:name="_Toc28359005"/>
      <w:bookmarkStart w:id="22" w:name="_Toc35393624"/>
      <w:bookmarkStart w:id="23" w:name="_Toc35393793"/>
      <w:r>
        <w:rPr>
          <w:rFonts w:hint="eastAsia" w:ascii="宋体" w:hAnsi="宋体" w:cs="宋体"/>
          <w:color w:val="000000" w:themeColor="text1"/>
          <w:szCs w:val="21"/>
          <w:highlight w:val="none"/>
          <w14:textFill>
            <w14:solidFill>
              <w14:schemeClr w14:val="tx1"/>
            </w14:solidFill>
          </w14:textFill>
        </w:rPr>
        <w:t>时间：自公告发布之日起</w:t>
      </w:r>
      <w:r>
        <w:rPr>
          <w:rFonts w:hint="eastAsia" w:ascii="宋体" w:hAnsi="宋体"/>
          <w:color w:val="000000" w:themeColor="text1"/>
          <w:szCs w:val="21"/>
          <w:highlight w:val="none"/>
          <w14:textFill>
            <w14:solidFill>
              <w14:schemeClr w14:val="tx1"/>
            </w14:solidFill>
          </w14:textFill>
        </w:rPr>
        <w:t>至响应截止时间止。</w:t>
      </w:r>
    </w:p>
    <w:p w14:paraId="733ACD6F">
      <w:pPr>
        <w:spacing w:line="42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地点：“广西政府采购云”平台（https://www.gcy.zfcg.gxzf.gov.cn/）</w:t>
      </w:r>
    </w:p>
    <w:p w14:paraId="3DCABA31">
      <w:pPr>
        <w:spacing w:line="42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方式：网上下载。本项目不提供纸质文件，潜在供应商需使用账号登录或者使用CA登录“广西政府采购云”平台（</w:t>
      </w:r>
      <w:r>
        <w:rPr>
          <w:rFonts w:hint="eastAsia" w:ascii="宋体" w:hAnsi="宋体" w:cs="宋体"/>
          <w:color w:val="000000" w:themeColor="text1"/>
          <w:szCs w:val="21"/>
          <w:highlight w:val="none"/>
          <w:lang w:eastAsia="zh-CN"/>
          <w14:textFill>
            <w14:solidFill>
              <w14:schemeClr w14:val="tx1"/>
            </w14:solidFill>
          </w14:textFill>
        </w:rPr>
        <w:t>https://www.gcy.zfcg.gxzf.gov.cn/</w:t>
      </w:r>
      <w:r>
        <w:rPr>
          <w:rFonts w:hint="eastAsia" w:ascii="宋体" w:hAnsi="宋体" w:cs="宋体"/>
          <w:color w:val="000000" w:themeColor="text1"/>
          <w:szCs w:val="21"/>
          <w:highlight w:val="none"/>
          <w14:textFill>
            <w14:solidFill>
              <w14:schemeClr w14:val="tx1"/>
            </w14:solidFill>
          </w14:textFill>
        </w:rPr>
        <w:t>）-进入“项目采购”应用，在获取采购文件菜单中选择项目，获取采购文件（或在“广西政府采购云电子投标客户端-获取采购文件”跳转到广西政府采购云系统获取）。电子响应文件制作需要基于“广西政府采购云”平台获取的采购文件编制，通过其他方式获取采购文件的，将有可能导致供应商无法在“广西政府采购云”平台编制及上传响应文件。</w:t>
      </w:r>
    </w:p>
    <w:p w14:paraId="5A08C69D">
      <w:pPr>
        <w:spacing w:line="420" w:lineRule="exact"/>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售价：0元。</w:t>
      </w:r>
    </w:p>
    <w:p w14:paraId="3F2A6D77">
      <w:pPr>
        <w:spacing w:line="360" w:lineRule="auto"/>
        <w:rPr>
          <w:rFonts w:ascii="黑体" w:hAnsi="黑体" w:eastAsia="黑体"/>
          <w:b/>
          <w:bCs/>
          <w:color w:val="000000" w:themeColor="text1"/>
          <w:sz w:val="24"/>
          <w:highlight w:val="none"/>
          <w14:textFill>
            <w14:solidFill>
              <w14:schemeClr w14:val="tx1"/>
            </w14:solidFill>
          </w14:textFill>
        </w:rPr>
      </w:pPr>
      <w:r>
        <w:rPr>
          <w:rFonts w:hint="eastAsia" w:ascii="黑体" w:hAnsi="黑体" w:eastAsia="黑体"/>
          <w:b/>
          <w:bCs/>
          <w:color w:val="000000" w:themeColor="text1"/>
          <w:sz w:val="24"/>
          <w:highlight w:val="none"/>
          <w14:textFill>
            <w14:solidFill>
              <w14:schemeClr w14:val="tx1"/>
            </w14:solidFill>
          </w14:textFill>
        </w:rPr>
        <w:t>四、提交投标文件</w:t>
      </w:r>
      <w:bookmarkEnd w:id="20"/>
      <w:bookmarkEnd w:id="21"/>
      <w:r>
        <w:rPr>
          <w:rFonts w:hint="eastAsia" w:ascii="黑体" w:hAnsi="黑体" w:eastAsia="黑体"/>
          <w:b/>
          <w:bCs/>
          <w:color w:val="000000" w:themeColor="text1"/>
          <w:sz w:val="24"/>
          <w:highlight w:val="none"/>
          <w14:textFill>
            <w14:solidFill>
              <w14:schemeClr w14:val="tx1"/>
            </w14:solidFill>
          </w14:textFill>
        </w:rPr>
        <w:t>截止时间、开标时间和地点</w:t>
      </w:r>
      <w:bookmarkEnd w:id="22"/>
      <w:bookmarkEnd w:id="23"/>
    </w:p>
    <w:p w14:paraId="208A95A0">
      <w:pPr>
        <w:spacing w:line="420" w:lineRule="exact"/>
        <w:ind w:firstLine="420" w:firstLineChars="200"/>
        <w:rPr>
          <w:rFonts w:hint="eastAsia" w:ascii="宋体" w:hAnsi="宋体" w:cs="宋体"/>
          <w:color w:val="000000" w:themeColor="text1"/>
          <w:szCs w:val="21"/>
          <w:highlight w:val="none"/>
          <w14:textFill>
            <w14:solidFill>
              <w14:schemeClr w14:val="tx1"/>
            </w14:solidFill>
          </w14:textFill>
        </w:rPr>
      </w:pPr>
      <w:bookmarkStart w:id="24" w:name="_Toc35393625"/>
      <w:bookmarkStart w:id="25" w:name="_Toc35393794"/>
      <w:bookmarkStart w:id="26" w:name="_Toc28359084"/>
      <w:bookmarkStart w:id="27" w:name="_Toc28359007"/>
      <w:r>
        <w:rPr>
          <w:rFonts w:hint="eastAsia" w:ascii="宋体" w:hAnsi="宋体" w:cs="宋体"/>
          <w:color w:val="000000" w:themeColor="text1"/>
          <w:szCs w:val="21"/>
          <w:highlight w:val="none"/>
          <w14:textFill>
            <w14:solidFill>
              <w14:schemeClr w14:val="tx1"/>
            </w14:solidFill>
          </w14:textFill>
        </w:rPr>
        <w:t>提交投标文件截止时间</w:t>
      </w:r>
      <w:r>
        <w:rPr>
          <w:rFonts w:hint="eastAsia" w:ascii="宋体" w:hAnsi="宋体" w:cs="宋体"/>
          <w:bCs/>
          <w:color w:val="000000" w:themeColor="text1"/>
          <w:szCs w:val="21"/>
          <w:highlight w:val="none"/>
          <w14:textFill>
            <w14:solidFill>
              <w14:schemeClr w14:val="tx1"/>
            </w14:solidFill>
          </w14:textFill>
        </w:rPr>
        <w:t>：</w:t>
      </w:r>
      <w:bookmarkStart w:id="28" w:name="PO_3000001868_PM015"/>
      <w:r>
        <w:rPr>
          <w:rFonts w:hint="eastAsia" w:ascii="宋体" w:hAnsi="宋体" w:cs="宋体"/>
          <w:bCs/>
          <w:color w:val="000000" w:themeColor="text1"/>
          <w:szCs w:val="21"/>
          <w:highlight w:val="none"/>
          <w14:textFill>
            <w14:solidFill>
              <w14:schemeClr w14:val="tx1"/>
            </w14:solidFill>
          </w14:textFill>
        </w:rPr>
        <w:t>202</w:t>
      </w:r>
      <w:r>
        <w:rPr>
          <w:rFonts w:hint="eastAsia" w:ascii="宋体" w:hAnsi="宋体" w:cs="宋体"/>
          <w:bCs/>
          <w:color w:val="000000" w:themeColor="text1"/>
          <w:szCs w:val="21"/>
          <w:highlight w:val="none"/>
          <w:lang w:val="en-US" w:eastAsia="zh-CN"/>
          <w14:textFill>
            <w14:solidFill>
              <w14:schemeClr w14:val="tx1"/>
            </w14:solidFill>
          </w14:textFill>
        </w:rPr>
        <w:t>5</w:t>
      </w:r>
      <w:r>
        <w:rPr>
          <w:rFonts w:hint="eastAsia" w:ascii="宋体" w:hAnsi="宋体" w:cs="宋体"/>
          <w:bCs/>
          <w:color w:val="000000" w:themeColor="text1"/>
          <w:szCs w:val="21"/>
          <w:highlight w:val="none"/>
          <w14:textFill>
            <w14:solidFill>
              <w14:schemeClr w14:val="tx1"/>
            </w14:solidFill>
          </w14:textFill>
        </w:rPr>
        <w:t>年</w:t>
      </w:r>
      <w:r>
        <w:rPr>
          <w:rFonts w:hint="eastAsia" w:ascii="宋体" w:hAnsi="宋体" w:cs="宋体"/>
          <w:bCs/>
          <w:color w:val="000000" w:themeColor="text1"/>
          <w:szCs w:val="21"/>
          <w:highlight w:val="none"/>
          <w:lang w:val="en-US" w:eastAsia="zh-CN"/>
          <w14:textFill>
            <w14:solidFill>
              <w14:schemeClr w14:val="tx1"/>
            </w14:solidFill>
          </w14:textFill>
        </w:rPr>
        <w:t>11</w:t>
      </w:r>
      <w:r>
        <w:rPr>
          <w:rFonts w:hint="eastAsia" w:ascii="宋体" w:hAnsi="宋体" w:cs="宋体"/>
          <w:bCs/>
          <w:color w:val="000000" w:themeColor="text1"/>
          <w:szCs w:val="21"/>
          <w:highlight w:val="none"/>
          <w14:textFill>
            <w14:solidFill>
              <w14:schemeClr w14:val="tx1"/>
            </w14:solidFill>
          </w14:textFill>
        </w:rPr>
        <w:t>月</w:t>
      </w:r>
      <w:r>
        <w:rPr>
          <w:rFonts w:hint="eastAsia" w:ascii="宋体" w:hAnsi="宋体" w:cs="宋体"/>
          <w:bCs/>
          <w:color w:val="000000" w:themeColor="text1"/>
          <w:szCs w:val="21"/>
          <w:highlight w:val="none"/>
          <w:lang w:val="en-US" w:eastAsia="zh-CN"/>
          <w14:textFill>
            <w14:solidFill>
              <w14:schemeClr w14:val="tx1"/>
            </w14:solidFill>
          </w14:textFill>
        </w:rPr>
        <w:t>25</w:t>
      </w:r>
      <w:r>
        <w:rPr>
          <w:rFonts w:hint="eastAsia" w:ascii="宋体" w:hAnsi="宋体" w:cs="宋体"/>
          <w:bCs/>
          <w:color w:val="000000" w:themeColor="text1"/>
          <w:szCs w:val="21"/>
          <w:highlight w:val="none"/>
          <w14:textFill>
            <w14:solidFill>
              <w14:schemeClr w14:val="tx1"/>
            </w14:solidFill>
          </w14:textFill>
        </w:rPr>
        <w:t>日</w:t>
      </w:r>
      <w:bookmarkEnd w:id="28"/>
      <w:r>
        <w:rPr>
          <w:rFonts w:hint="eastAsia" w:ascii="宋体" w:hAnsi="宋体" w:cs="宋体"/>
          <w:bCs/>
          <w:color w:val="000000" w:themeColor="text1"/>
          <w:szCs w:val="21"/>
          <w:highlight w:val="none"/>
          <w14:textFill>
            <w14:solidFill>
              <w14:schemeClr w14:val="tx1"/>
            </w14:solidFill>
          </w14:textFill>
        </w:rPr>
        <w:t>9:30（北京时间）</w:t>
      </w:r>
    </w:p>
    <w:p w14:paraId="3215B8C1">
      <w:pPr>
        <w:spacing w:line="42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投标地点（网址）：请登录广西政府采购云平台投标客户端投标 </w:t>
      </w:r>
    </w:p>
    <w:p w14:paraId="514B8BE5">
      <w:pPr>
        <w:spacing w:line="420" w:lineRule="exact"/>
        <w:ind w:firstLine="420" w:firstLineChars="200"/>
        <w:rPr>
          <w:rFonts w:hint="eastAsia"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开标时间：202</w:t>
      </w:r>
      <w:r>
        <w:rPr>
          <w:rFonts w:hint="eastAsia" w:ascii="宋体" w:hAnsi="宋体" w:eastAsia="宋体" w:cs="Times New Roman"/>
          <w:color w:val="000000" w:themeColor="text1"/>
          <w:szCs w:val="21"/>
          <w:highlight w:val="none"/>
          <w:lang w:val="en-US" w:eastAsia="zh-CN"/>
          <w14:textFill>
            <w14:solidFill>
              <w14:schemeClr w14:val="tx1"/>
            </w14:solidFill>
          </w14:textFill>
        </w:rPr>
        <w:t>5</w:t>
      </w:r>
      <w:r>
        <w:rPr>
          <w:rFonts w:hint="eastAsia" w:ascii="宋体" w:hAnsi="宋体" w:eastAsia="宋体" w:cs="Times New Roman"/>
          <w:color w:val="000000" w:themeColor="text1"/>
          <w:szCs w:val="21"/>
          <w:highlight w:val="none"/>
          <w14:textFill>
            <w14:solidFill>
              <w14:schemeClr w14:val="tx1"/>
            </w14:solidFill>
          </w14:textFill>
        </w:rPr>
        <w:t>年</w:t>
      </w:r>
      <w:r>
        <w:rPr>
          <w:rFonts w:hint="eastAsia" w:ascii="宋体" w:hAnsi="宋体" w:cs="Times New Roman"/>
          <w:color w:val="000000" w:themeColor="text1"/>
          <w:szCs w:val="21"/>
          <w:highlight w:val="none"/>
          <w:lang w:val="en-US" w:eastAsia="zh-CN"/>
          <w14:textFill>
            <w14:solidFill>
              <w14:schemeClr w14:val="tx1"/>
            </w14:solidFill>
          </w14:textFill>
        </w:rPr>
        <w:t>11</w:t>
      </w:r>
      <w:r>
        <w:rPr>
          <w:rFonts w:hint="eastAsia" w:ascii="宋体" w:hAnsi="宋体" w:eastAsia="宋体" w:cs="Times New Roman"/>
          <w:color w:val="000000" w:themeColor="text1"/>
          <w:szCs w:val="21"/>
          <w:highlight w:val="none"/>
          <w14:textFill>
            <w14:solidFill>
              <w14:schemeClr w14:val="tx1"/>
            </w14:solidFill>
          </w14:textFill>
        </w:rPr>
        <w:t>月</w:t>
      </w:r>
      <w:r>
        <w:rPr>
          <w:rFonts w:hint="eastAsia" w:ascii="宋体" w:hAnsi="宋体" w:cs="Times New Roman"/>
          <w:color w:val="000000" w:themeColor="text1"/>
          <w:szCs w:val="21"/>
          <w:highlight w:val="none"/>
          <w:lang w:val="en-US" w:eastAsia="zh-CN"/>
          <w14:textFill>
            <w14:solidFill>
              <w14:schemeClr w14:val="tx1"/>
            </w14:solidFill>
          </w14:textFill>
        </w:rPr>
        <w:t>25</w:t>
      </w:r>
      <w:r>
        <w:rPr>
          <w:rFonts w:hint="eastAsia" w:ascii="宋体" w:hAnsi="宋体" w:eastAsia="宋体" w:cs="Times New Roman"/>
          <w:color w:val="000000" w:themeColor="text1"/>
          <w:szCs w:val="21"/>
          <w:highlight w:val="none"/>
          <w14:textFill>
            <w14:solidFill>
              <w14:schemeClr w14:val="tx1"/>
            </w14:solidFill>
          </w14:textFill>
        </w:rPr>
        <w:t xml:space="preserve">日 09:30 </w:t>
      </w:r>
    </w:p>
    <w:p w14:paraId="414EE068">
      <w:pPr>
        <w:spacing w:line="360" w:lineRule="auto"/>
        <w:ind w:firstLine="42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开标地点：“广西</w:t>
      </w:r>
      <w:r>
        <w:rPr>
          <w:rFonts w:hint="eastAsia" w:ascii="宋体" w:hAnsi="宋体" w:cs="宋体"/>
          <w:color w:val="000000" w:themeColor="text1"/>
          <w:kern w:val="0"/>
          <w:szCs w:val="21"/>
          <w:highlight w:val="none"/>
          <w:lang w:eastAsia="zh-CN"/>
          <w14:textFill>
            <w14:solidFill>
              <w14:schemeClr w14:val="tx1"/>
            </w14:solidFill>
          </w14:textFill>
        </w:rPr>
        <w:t>政府采购</w:t>
      </w:r>
      <w:r>
        <w:rPr>
          <w:rFonts w:hint="eastAsia" w:ascii="宋体" w:hAnsi="宋体" w:cs="宋体"/>
          <w:color w:val="000000" w:themeColor="text1"/>
          <w:kern w:val="0"/>
          <w:szCs w:val="21"/>
          <w:highlight w:val="none"/>
          <w14:textFill>
            <w14:solidFill>
              <w14:schemeClr w14:val="tx1"/>
            </w14:solidFill>
          </w14:textFill>
        </w:rPr>
        <w:t>云”平台（https://www.gcy.zfcg.gxzf.gov.cn/）</w:t>
      </w:r>
    </w:p>
    <w:p w14:paraId="49C6DAE3">
      <w:pPr>
        <w:spacing w:line="360" w:lineRule="auto"/>
        <w:rPr>
          <w:rFonts w:ascii="黑体" w:hAnsi="黑体" w:eastAsia="黑体"/>
          <w:b/>
          <w:bCs/>
          <w:color w:val="000000" w:themeColor="text1"/>
          <w:sz w:val="24"/>
          <w:highlight w:val="none"/>
          <w14:textFill>
            <w14:solidFill>
              <w14:schemeClr w14:val="tx1"/>
            </w14:solidFill>
          </w14:textFill>
        </w:rPr>
      </w:pPr>
      <w:r>
        <w:rPr>
          <w:rFonts w:hint="eastAsia" w:ascii="黑体" w:hAnsi="黑体" w:eastAsia="黑体"/>
          <w:b/>
          <w:bCs/>
          <w:color w:val="000000" w:themeColor="text1"/>
          <w:sz w:val="24"/>
          <w:highlight w:val="none"/>
          <w14:textFill>
            <w14:solidFill>
              <w14:schemeClr w14:val="tx1"/>
            </w14:solidFill>
          </w14:textFill>
        </w:rPr>
        <w:t>五、公告期限</w:t>
      </w:r>
      <w:bookmarkEnd w:id="24"/>
      <w:bookmarkEnd w:id="25"/>
      <w:bookmarkEnd w:id="26"/>
      <w:bookmarkEnd w:id="27"/>
    </w:p>
    <w:p w14:paraId="49FC20D7">
      <w:pPr>
        <w:spacing w:line="360" w:lineRule="auto"/>
        <w:ind w:firstLine="420" w:firstLineChars="20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自本公告发布之日起5个工作日。</w:t>
      </w:r>
    </w:p>
    <w:p w14:paraId="376237D7">
      <w:pPr>
        <w:spacing w:line="360" w:lineRule="auto"/>
        <w:rPr>
          <w:rFonts w:ascii="黑体" w:hAnsi="黑体" w:eastAsia="黑体"/>
          <w:b/>
          <w:bCs/>
          <w:color w:val="000000" w:themeColor="text1"/>
          <w:sz w:val="24"/>
          <w:highlight w:val="none"/>
          <w14:textFill>
            <w14:solidFill>
              <w14:schemeClr w14:val="tx1"/>
            </w14:solidFill>
          </w14:textFill>
        </w:rPr>
      </w:pPr>
      <w:bookmarkStart w:id="29" w:name="_Toc35393626"/>
      <w:bookmarkStart w:id="30" w:name="_Toc35393795"/>
      <w:r>
        <w:rPr>
          <w:rFonts w:hint="eastAsia" w:ascii="黑体" w:hAnsi="黑体" w:eastAsia="黑体"/>
          <w:b/>
          <w:bCs/>
          <w:color w:val="000000" w:themeColor="text1"/>
          <w:sz w:val="24"/>
          <w:highlight w:val="none"/>
          <w14:textFill>
            <w14:solidFill>
              <w14:schemeClr w14:val="tx1"/>
            </w14:solidFill>
          </w14:textFill>
        </w:rPr>
        <w:t>六、其他补充事宜</w:t>
      </w:r>
      <w:bookmarkEnd w:id="29"/>
      <w:bookmarkEnd w:id="30"/>
    </w:p>
    <w:p w14:paraId="60B1518E">
      <w:pPr>
        <w:spacing w:line="360" w:lineRule="auto"/>
        <w:ind w:firstLine="315"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（一）投标保证金：本项目不收取投标保证金</w:t>
      </w:r>
    </w:p>
    <w:p w14:paraId="69CB8979">
      <w:pPr>
        <w:spacing w:line="360" w:lineRule="auto"/>
        <w:ind w:firstLine="315"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（二）采购意向公开链接：</w:t>
      </w:r>
    </w:p>
    <w:p w14:paraId="11ACDB25">
      <w:pPr>
        <w:spacing w:line="360" w:lineRule="auto"/>
        <w:ind w:firstLine="420" w:firstLineChars="200"/>
        <w:rPr>
          <w:rFonts w:hint="eastAsia" w:ascii="宋体" w:hAnsi="宋体" w:eastAsia="宋体" w:cs="宋体"/>
          <w:color w:val="000000" w:themeColor="text1"/>
          <w:kern w:val="0"/>
          <w:szCs w:val="21"/>
          <w:highlight w:val="none"/>
          <w:lang w:eastAsia="zh-CN"/>
          <w14:textFill>
            <w14:solidFill>
              <w14:schemeClr w14:val="tx1"/>
            </w14:solidFill>
          </w14:textFill>
        </w:rPr>
      </w:pPr>
      <w:bookmarkStart w:id="31" w:name="_Hlk37429585"/>
      <w:r>
        <w:rPr>
          <w:rFonts w:hint="eastAsia" w:ascii="宋体" w:hAnsi="宋体" w:eastAsia="宋体" w:cs="宋体"/>
          <w:color w:val="000000" w:themeColor="text1"/>
          <w:kern w:val="0"/>
          <w:szCs w:val="21"/>
          <w:highlight w:val="none"/>
          <w:lang w:eastAsia="zh-CN"/>
          <w14:textFill>
            <w14:solidFill>
              <w14:schemeClr w14:val="tx1"/>
            </w14:solidFill>
          </w14:textFill>
        </w:rPr>
        <w:fldChar w:fldCharType="begin"/>
      </w:r>
      <w:r>
        <w:rPr>
          <w:rFonts w:hint="eastAsia" w:ascii="宋体" w:hAnsi="宋体" w:eastAsia="宋体" w:cs="宋体"/>
          <w:color w:val="000000" w:themeColor="text1"/>
          <w:kern w:val="0"/>
          <w:szCs w:val="21"/>
          <w:highlight w:val="none"/>
          <w:lang w:eastAsia="zh-CN"/>
          <w14:textFill>
            <w14:solidFill>
              <w14:schemeClr w14:val="tx1"/>
            </w14:solidFill>
          </w14:textFill>
        </w:rPr>
        <w:instrText xml:space="preserve"> HYPERLINK "https://zfcg.gxzf.gov.cn/site/detail?parentId=66485&amp;articleId=yQosP8jP3Ko/rQftJpBaSg==" </w:instrText>
      </w:r>
      <w:r>
        <w:rPr>
          <w:rFonts w:hint="eastAsia" w:ascii="宋体" w:hAnsi="宋体" w:eastAsia="宋体" w:cs="宋体"/>
          <w:color w:val="000000" w:themeColor="text1"/>
          <w:kern w:val="0"/>
          <w:szCs w:val="21"/>
          <w:highlight w:val="none"/>
          <w:lang w:eastAsia="zh-CN"/>
          <w14:textFill>
            <w14:solidFill>
              <w14:schemeClr w14:val="tx1"/>
            </w14:solidFill>
          </w14:textFill>
        </w:rPr>
        <w:fldChar w:fldCharType="separate"/>
      </w:r>
      <w:r>
        <w:rPr>
          <w:rFonts w:hint="eastAsia" w:ascii="宋体" w:hAnsi="宋体" w:eastAsia="宋体" w:cs="宋体"/>
          <w:color w:val="000000" w:themeColor="text1"/>
          <w:kern w:val="0"/>
          <w:szCs w:val="21"/>
          <w:highlight w:val="none"/>
          <w:lang w:eastAsia="zh-CN"/>
          <w14:textFill>
            <w14:solidFill>
              <w14:schemeClr w14:val="tx1"/>
            </w14:solidFill>
          </w14:textFill>
        </w:rPr>
        <w:t>https://zfcg.gxzf.gov.cn/site/detail?parentId=66485&amp;articleId=yQosP8jP3Ko/rQftJpBaSg==</w:t>
      </w:r>
      <w:r>
        <w:rPr>
          <w:rFonts w:hint="eastAsia" w:ascii="宋体" w:hAnsi="宋体" w:eastAsia="宋体" w:cs="宋体"/>
          <w:color w:val="000000" w:themeColor="text1"/>
          <w:kern w:val="0"/>
          <w:szCs w:val="21"/>
          <w:highlight w:val="none"/>
          <w:lang w:eastAsia="zh-CN"/>
          <w14:textFill>
            <w14:solidFill>
              <w14:schemeClr w14:val="tx1"/>
            </w14:solidFill>
          </w14:textFill>
        </w:rPr>
        <w:fldChar w:fldCharType="end"/>
      </w:r>
    </w:p>
    <w:p w14:paraId="2DB16322">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（三） </w:t>
      </w:r>
      <w:bookmarkStart w:id="32" w:name="_Hlk37429595"/>
      <w:r>
        <w:rPr>
          <w:rFonts w:hint="eastAsia" w:ascii="宋体" w:hAnsi="宋体" w:cs="宋体"/>
          <w:color w:val="000000" w:themeColor="text1"/>
          <w:kern w:val="0"/>
          <w:szCs w:val="21"/>
          <w:highlight w:val="none"/>
          <w14:textFill>
            <w14:solidFill>
              <w14:schemeClr w14:val="tx1"/>
            </w14:solidFill>
          </w14:textFill>
        </w:rPr>
        <w:t>网上查询</w:t>
      </w:r>
      <w:r>
        <w:rPr>
          <w:rFonts w:hint="eastAsia" w:ascii="宋体" w:hAnsi="宋体" w:eastAsia="宋体" w:cs="宋体"/>
          <w:color w:val="000000" w:themeColor="text1"/>
          <w:kern w:val="0"/>
          <w:szCs w:val="21"/>
          <w:highlight w:val="none"/>
          <w14:textFill>
            <w14:solidFill>
              <w14:schemeClr w14:val="tx1"/>
            </w14:solidFill>
          </w14:textFill>
        </w:rPr>
        <w:t>地址</w:t>
      </w:r>
    </w:p>
    <w:bookmarkEnd w:id="31"/>
    <w:bookmarkEnd w:id="32"/>
    <w:p w14:paraId="72160F93">
      <w:pPr>
        <w:spacing w:line="360" w:lineRule="auto"/>
        <w:ind w:firstLine="420" w:firstLineChars="200"/>
        <w:rPr>
          <w:rFonts w:hint="eastAsia" w:ascii="宋体" w:hAnsi="宋体" w:cs="宋体"/>
          <w:color w:val="000000" w:themeColor="text1"/>
          <w:kern w:val="0"/>
          <w:szCs w:val="21"/>
          <w:highlight w:val="none"/>
          <w14:textFill>
            <w14:solidFill>
              <w14:schemeClr w14:val="tx1"/>
            </w14:solidFill>
          </w14:textFill>
        </w:rPr>
      </w:pPr>
      <w:bookmarkStart w:id="33" w:name="_Hlk37429674"/>
      <w:r>
        <w:rPr>
          <w:rFonts w:hint="eastAsia" w:ascii="宋体" w:hAnsi="宋体" w:cs="宋体"/>
          <w:color w:val="000000" w:themeColor="text1"/>
          <w:kern w:val="0"/>
          <w:szCs w:val="21"/>
          <w:highlight w:val="none"/>
          <w14:textFill>
            <w14:solidFill>
              <w14:schemeClr w14:val="tx1"/>
            </w14:solidFill>
          </w14:textFill>
        </w:rPr>
        <w:t>http://www.ccgp.gov.cn (中国政府采购网),http://zfcg.gxzf.gov.cn (广西政府采购网) ，</w:t>
      </w:r>
    </w:p>
    <w:p w14:paraId="1E072AD4">
      <w:pPr>
        <w:spacing w:line="360" w:lineRule="auto"/>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http://ggzy.jgswj.gxzf.gov.cn/nnggzy/[全国公共资源交易平台（广西·南宁）]，</w:t>
      </w:r>
    </w:p>
    <w:p w14:paraId="3EA149A3">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（四）本项目需要落实的政府采购政策：</w:t>
      </w:r>
    </w:p>
    <w:p w14:paraId="32C00F34">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bookmarkStart w:id="34" w:name="PO_3000001866_PM023_1"/>
      <w:r>
        <w:rPr>
          <w:rFonts w:hint="eastAsia" w:ascii="宋体" w:hAnsi="宋体" w:cs="宋体"/>
          <w:color w:val="000000" w:themeColor="text1"/>
          <w:kern w:val="0"/>
          <w:szCs w:val="21"/>
          <w:highlight w:val="none"/>
          <w14:textFill>
            <w14:solidFill>
              <w14:schemeClr w14:val="tx1"/>
            </w14:solidFill>
          </w14:textFill>
        </w:rPr>
        <w:t xml:space="preserve"> </w:t>
      </w:r>
      <w:bookmarkEnd w:id="34"/>
      <w:r>
        <w:rPr>
          <w:rFonts w:hint="eastAsia" w:ascii="宋体" w:hAnsi="宋体" w:cs="宋体"/>
          <w:color w:val="000000" w:themeColor="text1"/>
          <w:kern w:val="0"/>
          <w:szCs w:val="21"/>
          <w:highlight w:val="none"/>
          <w14:textFill>
            <w14:solidFill>
              <w14:schemeClr w14:val="tx1"/>
            </w14:solidFill>
          </w14:textFill>
        </w:rPr>
        <w:t>（1）政府采购促进中小企业发展。</w:t>
      </w:r>
    </w:p>
    <w:p w14:paraId="730AD4D4">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（2）政府采购支持采用本国产品的政策。</w:t>
      </w:r>
    </w:p>
    <w:p w14:paraId="0B3D82BB">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（3）强制采购节能产品；优先采购节能产品、环境标志产品。</w:t>
      </w:r>
    </w:p>
    <w:p w14:paraId="1CAEEF05">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（4）政府采购促进残疾人就业政策。</w:t>
      </w:r>
    </w:p>
    <w:p w14:paraId="42055556">
      <w:pPr>
        <w:spacing w:line="360" w:lineRule="auto"/>
        <w:ind w:firstLine="315"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（5）政府采购支持监狱企业发展。</w:t>
      </w:r>
    </w:p>
    <w:p w14:paraId="3FAD6E7E">
      <w:pPr>
        <w:spacing w:line="360" w:lineRule="auto"/>
        <w:ind w:firstLine="315"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w:t>
      </w:r>
      <w:r>
        <w:rPr>
          <w:rFonts w:hint="eastAsia"/>
          <w:color w:val="000000" w:themeColor="text1"/>
          <w:highlight w:val="none"/>
          <w14:textFill>
            <w14:solidFill>
              <w14:schemeClr w14:val="tx1"/>
            </w14:solidFill>
          </w14:textFill>
        </w:rPr>
        <w:t>扶持不发达地区和少数民族地区政策</w:t>
      </w:r>
    </w:p>
    <w:bookmarkEnd w:id="33"/>
    <w:p w14:paraId="57C22BF9">
      <w:pPr>
        <w:spacing w:line="360" w:lineRule="auto"/>
        <w:ind w:firstLine="315" w:firstLineChars="150"/>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五）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714375D7">
      <w:pPr>
        <w:spacing w:line="360" w:lineRule="auto"/>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（六）若对项目采购电子交易系统操作有疑问，可登录“</w:t>
      </w:r>
      <w:r>
        <w:rPr>
          <w:rFonts w:hint="eastAsia" w:ascii="宋体" w:hAnsi="宋体" w:cs="宋体"/>
          <w:color w:val="000000" w:themeColor="text1"/>
          <w:kern w:val="0"/>
          <w:szCs w:val="21"/>
          <w:highlight w:val="none"/>
          <w:lang w:val="en-US" w:eastAsia="zh-CN"/>
          <w14:textFill>
            <w14:solidFill>
              <w14:schemeClr w14:val="tx1"/>
            </w14:solidFill>
          </w14:textFill>
        </w:rPr>
        <w:t>广西政府采购云</w:t>
      </w:r>
      <w:r>
        <w:rPr>
          <w:rFonts w:hint="eastAsia" w:ascii="宋体" w:hAnsi="宋体" w:cs="宋体"/>
          <w:color w:val="000000" w:themeColor="text1"/>
          <w:kern w:val="0"/>
          <w:szCs w:val="21"/>
          <w:highlight w:val="none"/>
          <w14:textFill>
            <w14:solidFill>
              <w14:schemeClr w14:val="tx1"/>
            </w14:solidFill>
          </w14:textFill>
        </w:rPr>
        <w:t>”平台（https://www.gcy.zfcg.gxzf.gov.cn/），点击右侧咨询小采，获取采小蜜智能服务管家帮助，或拨打</w:t>
      </w:r>
      <w:r>
        <w:rPr>
          <w:rFonts w:hint="eastAsia" w:ascii="宋体" w:hAnsi="宋体" w:cs="宋体"/>
          <w:color w:val="000000" w:themeColor="text1"/>
          <w:kern w:val="0"/>
          <w:szCs w:val="21"/>
          <w:highlight w:val="none"/>
          <w:lang w:val="en-US" w:eastAsia="zh-CN"/>
          <w14:textFill>
            <w14:solidFill>
              <w14:schemeClr w14:val="tx1"/>
            </w14:solidFill>
          </w14:textFill>
        </w:rPr>
        <w:t>广西政府采购云</w:t>
      </w:r>
      <w:r>
        <w:rPr>
          <w:rFonts w:hint="eastAsia" w:ascii="宋体" w:hAnsi="宋体" w:cs="宋体"/>
          <w:color w:val="000000" w:themeColor="text1"/>
          <w:kern w:val="0"/>
          <w:szCs w:val="21"/>
          <w:highlight w:val="none"/>
          <w14:textFill>
            <w14:solidFill>
              <w14:schemeClr w14:val="tx1"/>
            </w14:solidFill>
          </w14:textFill>
        </w:rPr>
        <w:t>服务热线</w:t>
      </w:r>
      <w:r>
        <w:rPr>
          <w:rFonts w:hint="eastAsia" w:ascii="宋体" w:hAnsi="宋体" w:cs="宋体"/>
          <w:color w:val="000000" w:themeColor="text1"/>
          <w:kern w:val="0"/>
          <w:szCs w:val="21"/>
          <w:highlight w:val="none"/>
          <w:lang w:eastAsia="zh-CN"/>
          <w14:textFill>
            <w14:solidFill>
              <w14:schemeClr w14:val="tx1"/>
            </w14:solidFill>
          </w14:textFill>
        </w:rPr>
        <w:t>95763</w:t>
      </w:r>
      <w:r>
        <w:rPr>
          <w:rFonts w:hint="eastAsia" w:ascii="宋体" w:hAnsi="宋体" w:cs="宋体"/>
          <w:color w:val="000000" w:themeColor="text1"/>
          <w:kern w:val="0"/>
          <w:szCs w:val="21"/>
          <w:highlight w:val="none"/>
          <w14:textFill>
            <w14:solidFill>
              <w14:schemeClr w14:val="tx1"/>
            </w14:solidFill>
          </w14:textFill>
        </w:rPr>
        <w:t>获取热线服务帮助。</w:t>
      </w:r>
    </w:p>
    <w:p w14:paraId="20AC8D24">
      <w:pPr>
        <w:spacing w:line="360" w:lineRule="auto"/>
        <w:rPr>
          <w:rFonts w:ascii="黑体" w:hAnsi="黑体" w:eastAsia="黑体"/>
          <w:b/>
          <w:bCs/>
          <w:color w:val="000000" w:themeColor="text1"/>
          <w:sz w:val="24"/>
          <w:highlight w:val="none"/>
          <w14:textFill>
            <w14:solidFill>
              <w14:schemeClr w14:val="tx1"/>
            </w14:solidFill>
          </w14:textFill>
        </w:rPr>
      </w:pPr>
      <w:bookmarkStart w:id="35" w:name="_Toc35393627"/>
      <w:bookmarkStart w:id="36" w:name="_Toc28359085"/>
      <w:bookmarkStart w:id="37" w:name="_Toc28359008"/>
      <w:bookmarkStart w:id="38" w:name="_Toc35393796"/>
      <w:r>
        <w:rPr>
          <w:rFonts w:hint="eastAsia" w:ascii="黑体" w:hAnsi="黑体" w:eastAsia="黑体"/>
          <w:b/>
          <w:bCs/>
          <w:color w:val="000000" w:themeColor="text1"/>
          <w:sz w:val="24"/>
          <w:highlight w:val="none"/>
          <w14:textFill>
            <w14:solidFill>
              <w14:schemeClr w14:val="tx1"/>
            </w14:solidFill>
          </w14:textFill>
        </w:rPr>
        <w:t>七、对本次招标提出询问，请按</w:t>
      </w:r>
      <w:r>
        <w:rPr>
          <w:rFonts w:ascii="黑体" w:hAnsi="黑体" w:eastAsia="黑体"/>
          <w:b/>
          <w:bCs/>
          <w:color w:val="000000" w:themeColor="text1"/>
          <w:sz w:val="24"/>
          <w:highlight w:val="none"/>
          <w14:textFill>
            <w14:solidFill>
              <w14:schemeClr w14:val="tx1"/>
            </w14:solidFill>
          </w14:textFill>
        </w:rPr>
        <w:t>以下方式</w:t>
      </w:r>
      <w:r>
        <w:rPr>
          <w:rFonts w:hint="eastAsia" w:ascii="黑体" w:hAnsi="黑体" w:eastAsia="黑体"/>
          <w:b/>
          <w:bCs/>
          <w:color w:val="000000" w:themeColor="text1"/>
          <w:sz w:val="24"/>
          <w:highlight w:val="none"/>
          <w14:textFill>
            <w14:solidFill>
              <w14:schemeClr w14:val="tx1"/>
            </w14:solidFill>
          </w14:textFill>
        </w:rPr>
        <w:t>联系。</w:t>
      </w:r>
      <w:bookmarkEnd w:id="35"/>
      <w:bookmarkEnd w:id="36"/>
      <w:bookmarkEnd w:id="37"/>
      <w:bookmarkEnd w:id="38"/>
    </w:p>
    <w:p w14:paraId="5433FAE2">
      <w:pPr>
        <w:spacing w:line="360" w:lineRule="auto"/>
        <w:jc w:val="left"/>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1.采购人信息</w:t>
      </w:r>
    </w:p>
    <w:p w14:paraId="3BAF7153">
      <w:pPr>
        <w:spacing w:line="360" w:lineRule="auto"/>
        <w:ind w:left="1041" w:leftChars="371" w:hanging="262" w:hangingChars="125"/>
        <w:jc w:val="left"/>
        <w:rPr>
          <w:rFonts w:hint="eastAsia" w:ascii="宋体" w:hAnsi="宋体" w:eastAsia="宋体"/>
          <w:color w:val="000000" w:themeColor="text1"/>
          <w:szCs w:val="21"/>
          <w:highlight w:val="none"/>
          <w:u w:val="singl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名 称：</w:t>
      </w:r>
      <w:r>
        <w:rPr>
          <w:rFonts w:hint="eastAsia" w:ascii="宋体" w:hAnsi="宋体"/>
          <w:color w:val="000000" w:themeColor="text1"/>
          <w:szCs w:val="21"/>
          <w:highlight w:val="none"/>
          <w:u w:val="single"/>
          <w:lang w:eastAsia="zh-CN"/>
          <w14:textFill>
            <w14:solidFill>
              <w14:schemeClr w14:val="tx1"/>
            </w14:solidFill>
          </w14:textFill>
        </w:rPr>
        <w:t>南宁市交通运输信息中心</w:t>
      </w:r>
    </w:p>
    <w:p w14:paraId="2410F10D">
      <w:pPr>
        <w:spacing w:line="360" w:lineRule="auto"/>
        <w:ind w:left="1041" w:leftChars="371" w:hanging="262" w:hangingChars="125"/>
        <w:jc w:val="left"/>
        <w:rPr>
          <w:rFonts w:hint="default"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地址：</w:t>
      </w:r>
      <w:r>
        <w:rPr>
          <w:rFonts w:hint="eastAsia" w:ascii="宋体" w:hAnsi="宋体"/>
          <w:color w:val="000000" w:themeColor="text1"/>
          <w:szCs w:val="21"/>
          <w:highlight w:val="none"/>
          <w:lang w:eastAsia="zh-CN"/>
          <w14:textFill>
            <w14:solidFill>
              <w14:schemeClr w14:val="tx1"/>
            </w14:solidFill>
          </w14:textFill>
        </w:rPr>
        <w:t>南宁市青秀区茶花园路</w:t>
      </w:r>
      <w:r>
        <w:rPr>
          <w:rFonts w:hint="eastAsia" w:ascii="宋体" w:hAnsi="宋体"/>
          <w:color w:val="000000" w:themeColor="text1"/>
          <w:szCs w:val="21"/>
          <w:highlight w:val="none"/>
          <w:lang w:val="en-US" w:eastAsia="zh-CN"/>
          <w14:textFill>
            <w14:solidFill>
              <w14:schemeClr w14:val="tx1"/>
            </w14:solidFill>
          </w14:textFill>
        </w:rPr>
        <w:t>5-8号</w:t>
      </w:r>
    </w:p>
    <w:p w14:paraId="353665A7">
      <w:pPr>
        <w:pStyle w:val="10"/>
        <w:spacing w:line="360" w:lineRule="auto"/>
        <w:ind w:firstLine="735" w:firstLineChars="350"/>
        <w:rPr>
          <w:rFonts w:hint="eastAsia" w:hAnsi="宋体" w:eastAsia="宋体"/>
          <w:color w:val="000000" w:themeColor="text1"/>
          <w:highlight w:val="none"/>
          <w:lang w:eastAsia="zh-CN"/>
          <w14:textFill>
            <w14:solidFill>
              <w14:schemeClr w14:val="tx1"/>
            </w14:solidFill>
          </w14:textFill>
        </w:rPr>
      </w:pPr>
      <w:r>
        <w:rPr>
          <w:rFonts w:hint="eastAsia" w:hAnsi="宋体"/>
          <w:color w:val="000000" w:themeColor="text1"/>
          <w:highlight w:val="none"/>
          <w14:textFill>
            <w14:solidFill>
              <w14:schemeClr w14:val="tx1"/>
            </w14:solidFill>
          </w14:textFill>
        </w:rPr>
        <w:t>项目联系人：</w:t>
      </w:r>
      <w:r>
        <w:rPr>
          <w:rFonts w:hint="eastAsia" w:hAnsi="宋体"/>
          <w:color w:val="000000" w:themeColor="text1"/>
          <w:sz w:val="21"/>
          <w:szCs w:val="21"/>
          <w:highlight w:val="none"/>
          <w:u w:val="single"/>
          <w:lang w:eastAsia="zh-CN"/>
          <w14:textFill>
            <w14:solidFill>
              <w14:schemeClr w14:val="tx1"/>
            </w14:solidFill>
          </w14:textFill>
        </w:rPr>
        <w:t>韦工</w:t>
      </w:r>
    </w:p>
    <w:p w14:paraId="29945AB6">
      <w:pPr>
        <w:spacing w:line="360" w:lineRule="auto"/>
        <w:ind w:left="1041" w:leftChars="371" w:hanging="262" w:hangingChars="125"/>
        <w:jc w:val="left"/>
        <w:rPr>
          <w:rFonts w:hint="default" w:ascii="宋体" w:hAnsi="宋体" w:eastAsia="宋体"/>
          <w:color w:val="000000" w:themeColor="text1"/>
          <w:szCs w:val="21"/>
          <w:highlight w:val="none"/>
          <w:u w:val="single"/>
          <w:lang w:val="en-US"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联系电话：0771-5638966</w:t>
      </w:r>
    </w:p>
    <w:p w14:paraId="5479278D">
      <w:pPr>
        <w:spacing w:line="360" w:lineRule="auto"/>
        <w:ind w:left="1041" w:leftChars="371" w:hanging="262" w:hangingChars="125"/>
        <w:jc w:val="left"/>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2.采购代理机构信息</w:t>
      </w:r>
    </w:p>
    <w:p w14:paraId="7D944CAA">
      <w:pPr>
        <w:spacing w:line="360" w:lineRule="auto"/>
        <w:ind w:firstLine="735" w:firstLineChars="350"/>
        <w:rPr>
          <w:rFonts w:hint="eastAsia" w:ascii="宋体" w:hAnsi="宋体" w:eastAsia="宋体"/>
          <w:color w:val="000000" w:themeColor="text1"/>
          <w:szCs w:val="21"/>
          <w:highlight w:val="none"/>
          <w:u w:val="singl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名 称：</w:t>
      </w:r>
      <w:r>
        <w:rPr>
          <w:rFonts w:hint="eastAsia" w:ascii="宋体" w:hAnsi="宋体"/>
          <w:color w:val="000000" w:themeColor="text1"/>
          <w:szCs w:val="21"/>
          <w:highlight w:val="none"/>
          <w:u w:val="single"/>
          <w:lang w:eastAsia="zh-CN"/>
          <w14:textFill>
            <w14:solidFill>
              <w14:schemeClr w14:val="tx1"/>
            </w14:solidFill>
          </w14:textFill>
        </w:rPr>
        <w:t>广西建通工程咨询有限责任公司</w:t>
      </w:r>
    </w:p>
    <w:p w14:paraId="18A7604B">
      <w:pPr>
        <w:spacing w:line="360" w:lineRule="auto"/>
        <w:ind w:firstLine="735" w:firstLineChars="35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　址：</w:t>
      </w:r>
      <w:r>
        <w:rPr>
          <w:rFonts w:hint="eastAsia" w:ascii="宋体" w:hAnsi="宋体"/>
          <w:color w:val="000000" w:themeColor="text1"/>
          <w:szCs w:val="21"/>
          <w:highlight w:val="none"/>
          <w:u w:val="single"/>
          <w:lang w:eastAsia="zh-CN"/>
          <w14:textFill>
            <w14:solidFill>
              <w14:schemeClr w14:val="tx1"/>
            </w14:solidFill>
          </w14:textFill>
        </w:rPr>
        <w:t xml:space="preserve"> 南宁市江南区金凯路26号广西建通中心12楼</w:t>
      </w:r>
    </w:p>
    <w:p w14:paraId="126CB96F">
      <w:pPr>
        <w:spacing w:line="360" w:lineRule="auto"/>
        <w:ind w:firstLine="735" w:firstLineChars="35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r>
        <w:rPr>
          <w:rFonts w:hint="eastAsia" w:ascii="宋体" w:hAnsi="宋体"/>
          <w:color w:val="000000" w:themeColor="text1"/>
          <w:szCs w:val="21"/>
          <w:highlight w:val="none"/>
          <w:u w:val="single"/>
          <w:lang w:eastAsia="zh-CN"/>
          <w14:textFill>
            <w14:solidFill>
              <w14:schemeClr w14:val="tx1"/>
            </w14:solidFill>
          </w14:textFill>
        </w:rPr>
        <w:t>0771-2863138</w:t>
      </w:r>
    </w:p>
    <w:p w14:paraId="3DA9FEEA">
      <w:pPr>
        <w:spacing w:line="360" w:lineRule="auto"/>
        <w:ind w:firstLine="735" w:firstLineChars="35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项目联系方式</w:t>
      </w:r>
    </w:p>
    <w:p w14:paraId="15E9F4C9">
      <w:pPr>
        <w:spacing w:line="360" w:lineRule="auto"/>
        <w:ind w:firstLine="735" w:firstLineChars="3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项目联系人：</w:t>
      </w: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u w:val="single"/>
          <w:lang w:eastAsia="zh-CN"/>
          <w14:textFill>
            <w14:solidFill>
              <w14:schemeClr w14:val="tx1"/>
            </w14:solidFill>
          </w14:textFill>
        </w:rPr>
        <w:t>魏飘飘</w:t>
      </w:r>
      <w:r>
        <w:rPr>
          <w:rFonts w:hint="eastAsia"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u w:val="single"/>
          <w:lang w:eastAsia="zh-CN"/>
          <w14:textFill>
            <w14:solidFill>
              <w14:schemeClr w14:val="tx1"/>
            </w14:solidFill>
          </w14:textFill>
        </w:rPr>
        <w:t>曹聪</w:t>
      </w:r>
      <w:r>
        <w:rPr>
          <w:rFonts w:hint="eastAsia" w:ascii="宋体" w:hAnsi="宋体"/>
          <w:color w:val="000000" w:themeColor="text1"/>
          <w:szCs w:val="21"/>
          <w:highlight w:val="none"/>
          <w:u w:val="single"/>
          <w14:textFill>
            <w14:solidFill>
              <w14:schemeClr w14:val="tx1"/>
            </w14:solidFill>
          </w14:textFill>
        </w:rPr>
        <w:t xml:space="preserve"> </w:t>
      </w:r>
    </w:p>
    <w:p w14:paraId="3EE37B81">
      <w:pPr>
        <w:spacing w:line="360" w:lineRule="auto"/>
        <w:ind w:firstLine="735" w:firstLineChars="35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电 </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话：</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eastAsia="zh-CN"/>
          <w14:textFill>
            <w14:solidFill>
              <w14:schemeClr w14:val="tx1"/>
            </w14:solidFill>
          </w14:textFill>
        </w:rPr>
        <w:t>0771-2863138</w:t>
      </w:r>
      <w:r>
        <w:rPr>
          <w:rFonts w:ascii="宋体" w:hAnsi="宋体"/>
          <w:color w:val="000000" w:themeColor="text1"/>
          <w:szCs w:val="21"/>
          <w:highlight w:val="none"/>
          <w:u w:val="single"/>
          <w14:textFill>
            <w14:solidFill>
              <w14:schemeClr w14:val="tx1"/>
            </w14:solidFill>
          </w14:textFill>
        </w:rPr>
        <w:t xml:space="preserve">   </w:t>
      </w:r>
    </w:p>
    <w:p w14:paraId="34BBB9B8">
      <w:pPr>
        <w:pStyle w:val="7"/>
        <w:spacing w:line="360" w:lineRule="auto"/>
        <w:ind w:firstLine="420" w:firstLineChars="200"/>
        <w:rPr>
          <w:rFonts w:hint="eastAsia"/>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附件：</w:t>
      </w:r>
      <w:r>
        <w:rPr>
          <w:rFonts w:hint="eastAsia" w:ascii="宋体" w:hAnsi="宋体"/>
          <w:color w:val="000000" w:themeColor="text1"/>
          <w:szCs w:val="21"/>
          <w:highlight w:val="none"/>
          <w:lang w:val="en-US" w:eastAsia="zh-CN"/>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.CA证书申请方式及操作指南下载地址（现场申请方式见网址：</w:t>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"http://www.ccgp-guangxi.gov.cn/OfficeService/DownloadArea/8354055.html?utm=a0003.39a112b4.cmp001.d0002.f0464b20ff2a11eb873141bf9e381949" </w:instrText>
      </w:r>
      <w:r>
        <w:rPr>
          <w:rFonts w:hint="eastAsia"/>
          <w:color w:val="000000" w:themeColor="text1"/>
          <w:highlight w:val="none"/>
          <w14:textFill>
            <w14:solidFill>
              <w14:schemeClr w14:val="tx1"/>
            </w14:solidFill>
          </w14:textFill>
        </w:rPr>
        <w:fldChar w:fldCharType="separate"/>
      </w:r>
      <w:r>
        <w:rPr>
          <w:rStyle w:val="20"/>
          <w:rFonts w:hint="eastAsia"/>
          <w:color w:val="000000" w:themeColor="text1"/>
          <w:highlight w:val="none"/>
          <w14:textFill>
            <w14:solidFill>
              <w14:schemeClr w14:val="tx1"/>
            </w14:solidFill>
          </w14:textFill>
        </w:rPr>
        <w:t>http://www.ccgp-guangxi.gov.cn/OfficeService/DownloadArea/8354055.html?utm=a0003.39a112b4.cmp001.d0002.f0464b20ff2a11eb873141bf9e381949</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 xml:space="preserve">（广西政府采购网）/网上申请方式见网址： </w:t>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"http://nncz.nanning.gov.cn/" </w:instrText>
      </w:r>
      <w:r>
        <w:rPr>
          <w:rFonts w:hint="eastAsia"/>
          <w:color w:val="000000" w:themeColor="text1"/>
          <w:highlight w:val="none"/>
          <w14:textFill>
            <w14:solidFill>
              <w14:schemeClr w14:val="tx1"/>
            </w14:solidFill>
          </w14:textFill>
        </w:rPr>
        <w:fldChar w:fldCharType="separate"/>
      </w:r>
      <w:r>
        <w:rPr>
          <w:rStyle w:val="20"/>
          <w:rFonts w:hint="eastAsia"/>
          <w:color w:val="000000" w:themeColor="text1"/>
          <w:highlight w:val="none"/>
          <w14:textFill>
            <w14:solidFill>
              <w14:schemeClr w14:val="tx1"/>
            </w14:solidFill>
          </w14:textFill>
        </w:rPr>
        <w:t>http://nncz.nanning.gov.cn/</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（南宁市财政局官网）-下载专区-“</w:t>
      </w:r>
      <w:r>
        <w:rPr>
          <w:rFonts w:hint="eastAsia"/>
          <w:color w:val="000000" w:themeColor="text1"/>
          <w:highlight w:val="none"/>
          <w:lang w:eastAsia="zh-CN"/>
          <w14:textFill>
            <w14:solidFill>
              <w14:schemeClr w14:val="tx1"/>
            </w14:solidFill>
          </w14:textFill>
        </w:rPr>
        <w:t>广西政府采购云</w:t>
      </w:r>
      <w:r>
        <w:rPr>
          <w:rFonts w:hint="eastAsia"/>
          <w:color w:val="000000" w:themeColor="text1"/>
          <w:highlight w:val="none"/>
          <w14:textFill>
            <w14:solidFill>
              <w14:schemeClr w14:val="tx1"/>
            </w14:solidFill>
          </w14:textFill>
        </w:rPr>
        <w:t>西部CA办理方式”或“南宁市</w:t>
      </w:r>
      <w:r>
        <w:rPr>
          <w:rFonts w:hint="eastAsia"/>
          <w:color w:val="000000" w:themeColor="text1"/>
          <w:highlight w:val="none"/>
          <w:lang w:eastAsia="zh-CN"/>
          <w14:textFill>
            <w14:solidFill>
              <w14:schemeClr w14:val="tx1"/>
            </w14:solidFill>
          </w14:textFill>
        </w:rPr>
        <w:t>广西政府采购云</w:t>
      </w:r>
      <w:r>
        <w:rPr>
          <w:rFonts w:hint="eastAsia"/>
          <w:color w:val="000000" w:themeColor="text1"/>
          <w:highlight w:val="none"/>
          <w14:textFill>
            <w14:solidFill>
              <w14:schemeClr w14:val="tx1"/>
            </w14:solidFill>
          </w14:textFill>
        </w:rPr>
        <w:t>CA证书办理操作指南”</w:t>
      </w:r>
      <w:r>
        <w:rPr>
          <w:rFonts w:hint="eastAsia" w:ascii="宋体" w:hAnsi="宋体"/>
          <w:color w:val="000000" w:themeColor="text1"/>
          <w:szCs w:val="21"/>
          <w:highlight w:val="none"/>
          <w14:textFill>
            <w14:solidFill>
              <w14:schemeClr w14:val="tx1"/>
            </w14:solidFill>
          </w14:textFill>
        </w:rPr>
        <w:t>）</w:t>
      </w:r>
    </w:p>
    <w:p w14:paraId="28994DD2">
      <w:pPr>
        <w:pStyle w:val="7"/>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.电子投标文件制作与投送教程（在此网址下载：</w:t>
      </w:r>
      <w:r>
        <w:rPr>
          <w:rFonts w:hint="eastAsia"/>
          <w:color w:val="000000" w:themeColor="text1"/>
          <w:highlight w:val="none"/>
          <w14:textFill>
            <w14:solidFill>
              <w14:schemeClr w14:val="tx1"/>
            </w14:solidFill>
          </w14:textFill>
        </w:rPr>
        <w:fldChar w:fldCharType="begin"/>
      </w:r>
      <w:r>
        <w:rPr>
          <w:rFonts w:hint="eastAsia"/>
          <w:color w:val="000000" w:themeColor="text1"/>
          <w:highlight w:val="none"/>
          <w14:textFill>
            <w14:solidFill>
              <w14:schemeClr w14:val="tx1"/>
            </w14:solidFill>
          </w14:textFill>
        </w:rPr>
        <w:instrText xml:space="preserve"> HYPERLINK "http://nncz.nanning.gov.cn/" </w:instrText>
      </w:r>
      <w:r>
        <w:rPr>
          <w:rFonts w:hint="eastAsia"/>
          <w:color w:val="000000" w:themeColor="text1"/>
          <w:highlight w:val="none"/>
          <w14:textFill>
            <w14:solidFill>
              <w14:schemeClr w14:val="tx1"/>
            </w14:solidFill>
          </w14:textFill>
        </w:rPr>
        <w:fldChar w:fldCharType="separate"/>
      </w:r>
      <w:r>
        <w:rPr>
          <w:rStyle w:val="20"/>
          <w:rFonts w:hint="eastAsia"/>
          <w:color w:val="000000" w:themeColor="text1"/>
          <w:highlight w:val="none"/>
          <w14:textFill>
            <w14:solidFill>
              <w14:schemeClr w14:val="tx1"/>
            </w14:solidFill>
          </w14:textFill>
        </w:rPr>
        <w:t>http://nncz.nanning.gov.cn/</w:t>
      </w:r>
      <w:r>
        <w:rPr>
          <w:rFonts w:hint="eastAsia"/>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（南宁市财政局官网）-下载专区</w:t>
      </w:r>
      <w:r>
        <w:rPr>
          <w:rFonts w:hint="eastAsia" w:ascii="宋体" w:hAnsi="宋体"/>
          <w:color w:val="000000" w:themeColor="text1"/>
          <w:szCs w:val="21"/>
          <w:highlight w:val="none"/>
          <w14:textFill>
            <w14:solidFill>
              <w14:schemeClr w14:val="tx1"/>
            </w14:solidFill>
          </w14:textFill>
        </w:rPr>
        <w:t>）</w:t>
      </w:r>
    </w:p>
    <w:p w14:paraId="002E2B60">
      <w:pPr>
        <w:pStyle w:val="7"/>
        <w:spacing w:line="360" w:lineRule="auto"/>
        <w:ind w:firstLine="420" w:firstLineChars="200"/>
        <w:jc w:val="right"/>
        <w:rPr>
          <w:rFonts w:hint="eastAsia" w:ascii="宋体" w:hAnsi="宋体"/>
          <w:color w:val="000000" w:themeColor="text1"/>
          <w:szCs w:val="21"/>
          <w:highlight w:val="none"/>
          <w:u w:val="none"/>
          <w14:textFill>
            <w14:solidFill>
              <w14:schemeClr w14:val="tx1"/>
            </w14:solidFill>
          </w14:textFill>
        </w:rPr>
      </w:pPr>
      <w:r>
        <w:rPr>
          <w:rFonts w:hint="eastAsia" w:ascii="宋体" w:hAnsi="宋体"/>
          <w:color w:val="000000" w:themeColor="text1"/>
          <w:szCs w:val="21"/>
          <w:highlight w:val="none"/>
          <w:u w:val="none"/>
          <w:lang w:eastAsia="zh-CN"/>
          <w14:textFill>
            <w14:solidFill>
              <w14:schemeClr w14:val="tx1"/>
            </w14:solidFill>
          </w14:textFill>
        </w:rPr>
        <w:t>广西建通工程咨询有限责任公司</w:t>
      </w:r>
    </w:p>
    <w:p w14:paraId="479FF086">
      <w:pPr>
        <w:spacing w:line="360" w:lineRule="auto"/>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none"/>
          <w:lang w:val="en-US" w:eastAsia="zh-CN"/>
          <w14:textFill>
            <w14:solidFill>
              <w14:schemeClr w14:val="tx1"/>
            </w14:solidFill>
          </w14:textFill>
        </w:rPr>
        <w:t>2025</w:t>
      </w:r>
      <w:r>
        <w:rPr>
          <w:rFonts w:hint="eastAsia" w:ascii="宋体" w:hAnsi="宋体"/>
          <w:color w:val="000000" w:themeColor="text1"/>
          <w:szCs w:val="21"/>
          <w:highlight w:val="none"/>
          <w:u w:val="none"/>
          <w14:textFill>
            <w14:solidFill>
              <w14:schemeClr w14:val="tx1"/>
            </w14:solidFill>
          </w14:textFill>
        </w:rPr>
        <w:t>年</w:t>
      </w:r>
      <w:r>
        <w:rPr>
          <w:rFonts w:hint="eastAsia" w:ascii="宋体" w:hAnsi="宋体"/>
          <w:color w:val="000000" w:themeColor="text1"/>
          <w:szCs w:val="21"/>
          <w:highlight w:val="none"/>
          <w:u w:val="none"/>
          <w:lang w:val="en-US" w:eastAsia="zh-CN"/>
          <w14:textFill>
            <w14:solidFill>
              <w14:schemeClr w14:val="tx1"/>
            </w14:solidFill>
          </w14:textFill>
        </w:rPr>
        <w:t>11</w:t>
      </w:r>
      <w:r>
        <w:rPr>
          <w:rFonts w:hint="eastAsia" w:ascii="宋体" w:hAnsi="宋体"/>
          <w:color w:val="000000" w:themeColor="text1"/>
          <w:szCs w:val="21"/>
          <w:highlight w:val="none"/>
          <w:u w:val="none"/>
          <w14:textFill>
            <w14:solidFill>
              <w14:schemeClr w14:val="tx1"/>
            </w14:solidFill>
          </w14:textFill>
        </w:rPr>
        <w:t>月</w:t>
      </w:r>
      <w:r>
        <w:rPr>
          <w:rFonts w:hint="eastAsia" w:ascii="宋体" w:hAnsi="宋体"/>
          <w:color w:val="000000" w:themeColor="text1"/>
          <w:szCs w:val="21"/>
          <w:highlight w:val="none"/>
          <w:u w:val="none"/>
          <w:lang w:val="en-US" w:eastAsia="zh-CN"/>
          <w14:textFill>
            <w14:solidFill>
              <w14:schemeClr w14:val="tx1"/>
            </w14:solidFill>
          </w14:textFill>
        </w:rPr>
        <w:t>04</w:t>
      </w:r>
      <w:r>
        <w:rPr>
          <w:rFonts w:hint="eastAsia" w:ascii="宋体" w:hAnsi="宋体"/>
          <w:color w:val="000000" w:themeColor="text1"/>
          <w:szCs w:val="21"/>
          <w:highlight w:val="none"/>
          <w:u w:val="none"/>
          <w14:textFill>
            <w14:solidFill>
              <w14:schemeClr w14:val="tx1"/>
            </w14:solidFill>
          </w14:textFill>
        </w:rPr>
        <w:t>日</w:t>
      </w:r>
    </w:p>
    <w:p w14:paraId="57BF367C">
      <w:pPr>
        <w:pStyle w:val="10"/>
        <w:jc w:val="center"/>
        <w:outlineLvl w:val="0"/>
        <w:rPr>
          <w:rFonts w:hint="eastAsia" w:ascii="Times New Roman" w:hAnsi="Times New Roman"/>
          <w:b/>
          <w:color w:val="000000" w:themeColor="text1"/>
          <w:sz w:val="36"/>
          <w:highlight w:val="none"/>
          <w14:textFill>
            <w14:solidFill>
              <w14:schemeClr w14:val="tx1"/>
            </w14:solidFill>
          </w14:textFill>
        </w:rPr>
      </w:pPr>
      <w:bookmarkStart w:id="39" w:name="_Toc532545042"/>
      <w:bookmarkStart w:id="40" w:name="_Toc80092991"/>
      <w:r>
        <w:rPr>
          <w:rFonts w:hint="eastAsia" w:ascii="Times New Roman" w:hAnsi="Times New Roman"/>
          <w:b/>
          <w:color w:val="000000" w:themeColor="text1"/>
          <w:sz w:val="36"/>
          <w:highlight w:val="none"/>
          <w14:textFill>
            <w14:solidFill>
              <w14:schemeClr w14:val="tx1"/>
            </w14:solidFill>
          </w14:textFill>
        </w:rPr>
        <w:br w:type="page"/>
      </w:r>
      <w:r>
        <w:rPr>
          <w:rFonts w:hint="eastAsia" w:ascii="Times New Roman" w:hAnsi="Times New Roman"/>
          <w:b/>
          <w:color w:val="000000" w:themeColor="text1"/>
          <w:sz w:val="36"/>
          <w:highlight w:val="none"/>
          <w14:textFill>
            <w14:solidFill>
              <w14:schemeClr w14:val="tx1"/>
            </w14:solidFill>
          </w14:textFill>
        </w:rPr>
        <w:t>第二章</w:t>
      </w:r>
      <w:r>
        <w:rPr>
          <w:rFonts w:ascii="Times New Roman" w:hAnsi="Times New Roman"/>
          <w:b/>
          <w:color w:val="000000" w:themeColor="text1"/>
          <w:sz w:val="36"/>
          <w:highlight w:val="none"/>
          <w14:textFill>
            <w14:solidFill>
              <w14:schemeClr w14:val="tx1"/>
            </w14:solidFill>
          </w14:textFill>
        </w:rPr>
        <w:t xml:space="preserve">  </w:t>
      </w:r>
      <w:bookmarkEnd w:id="39"/>
      <w:r>
        <w:rPr>
          <w:rFonts w:hint="eastAsia" w:ascii="Times New Roman" w:hAnsi="Times New Roman"/>
          <w:b/>
          <w:color w:val="000000" w:themeColor="text1"/>
          <w:sz w:val="36"/>
          <w:highlight w:val="none"/>
          <w14:textFill>
            <w14:solidFill>
              <w14:schemeClr w14:val="tx1"/>
            </w14:solidFill>
          </w14:textFill>
        </w:rPr>
        <w:t>采购需求</w:t>
      </w:r>
      <w:bookmarkEnd w:id="40"/>
    </w:p>
    <w:p w14:paraId="681D1910">
      <w:pPr>
        <w:adjustRightInd w:val="0"/>
        <w:spacing w:line="340" w:lineRule="exact"/>
        <w:rPr>
          <w:rFonts w:hAnsi="宋体"/>
          <w:b/>
          <w:color w:val="000000" w:themeColor="text1"/>
          <w:szCs w:val="21"/>
          <w:highlight w:val="none"/>
          <w14:textFill>
            <w14:solidFill>
              <w14:schemeClr w14:val="tx1"/>
            </w14:solidFill>
          </w14:textFill>
        </w:rPr>
      </w:pPr>
    </w:p>
    <w:p w14:paraId="75D02038">
      <w:pPr>
        <w:adjustRightInd w:val="0"/>
        <w:spacing w:line="340" w:lineRule="exact"/>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说明：</w:t>
      </w:r>
    </w:p>
    <w:p w14:paraId="6DB2B6F7">
      <w:pPr>
        <w:spacing w:line="360" w:lineRule="auto"/>
        <w:ind w:firstLine="420" w:firstLineChars="20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 为落实政府采购政策需满足的要求（根据项目实际情况填写内容）</w:t>
      </w:r>
    </w:p>
    <w:p w14:paraId="58DF2DFA">
      <w:pPr>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（1）本招标文件所称中小企业必须符合《政府采购促进中小企业发展管理办法》（财库〔2020〕46号）的规定。</w:t>
      </w:r>
    </w:p>
    <w:p w14:paraId="40ADE7DA">
      <w:pPr>
        <w:spacing w:line="360" w:lineRule="auto"/>
        <w:ind w:firstLine="424" w:firstLineChars="202"/>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复印件（加盖投标人电子公章），否则投标文件作无效处理。如本项目包含的货物属于品目清单内非标注“★”的产品时，应优先采购，具体详见“第四章 评标方法和评标标准”。</w:t>
      </w:r>
    </w:p>
    <w:p w14:paraId="57988A52">
      <w:pPr>
        <w:spacing w:line="360" w:lineRule="auto"/>
        <w:ind w:firstLine="424" w:firstLineChars="202"/>
        <w:jc w:val="left"/>
        <w:rPr>
          <w:rFonts w:hint="eastAsia" w:ascii="宋体" w:hAnsi="宋体" w:eastAsia="宋体" w:cs="宋体"/>
          <w:b/>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b/>
          <w:color w:val="000000" w:themeColor="text1"/>
          <w:sz w:val="21"/>
          <w:szCs w:val="21"/>
          <w:highlight w:val="none"/>
          <w14:textFill>
            <w14:solidFill>
              <w14:schemeClr w14:val="tx1"/>
            </w14:solidFill>
          </w14:textFill>
        </w:rPr>
        <w:t>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r>
        <w:rPr>
          <w:rFonts w:hint="eastAsia" w:ascii="宋体" w:hAnsi="宋体" w:cs="宋体"/>
          <w:b/>
          <w:color w:val="000000" w:themeColor="text1"/>
          <w:sz w:val="21"/>
          <w:szCs w:val="21"/>
          <w:highlight w:val="none"/>
          <w:lang w:eastAsia="zh-CN"/>
          <w14:textFill>
            <w14:solidFill>
              <w14:schemeClr w14:val="tx1"/>
            </w14:solidFill>
          </w14:textFill>
        </w:rPr>
        <w:t>。</w:t>
      </w:r>
    </w:p>
    <w:p w14:paraId="58DE1366">
      <w:pPr>
        <w:spacing w:line="360" w:lineRule="auto"/>
        <w:ind w:firstLine="424" w:firstLineChars="202"/>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2.“实质性要求”是指招标文件中已经指明不满足则投标无效的条款，或者不能负偏离的条款，或者采购需求中带“▲”的条款。</w:t>
      </w:r>
    </w:p>
    <w:p w14:paraId="647BE4FC">
      <w:pPr>
        <w:spacing w:line="360" w:lineRule="auto"/>
        <w:ind w:firstLine="424" w:firstLineChars="202"/>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3.不需要供应商对采购需求响应为具体数值的，此采购需求的数值后将以◆号标注。</w:t>
      </w:r>
    </w:p>
    <w:p w14:paraId="12E35002">
      <w:pPr>
        <w:spacing w:line="360" w:lineRule="auto"/>
        <w:ind w:firstLine="424" w:firstLineChars="202"/>
        <w:jc w:val="left"/>
        <w:rPr>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r>
        <w:rPr>
          <w:rFonts w:hint="eastAsia"/>
          <w:color w:val="000000" w:themeColor="text1"/>
          <w:highlight w:val="none"/>
          <w14:textFill>
            <w14:solidFill>
              <w14:schemeClr w14:val="tx1"/>
            </w14:solidFill>
          </w14:textFill>
        </w:rPr>
        <w:t>如投标人投标</w:t>
      </w:r>
      <w:r>
        <w:rPr>
          <w:color w:val="000000" w:themeColor="text1"/>
          <w:highlight w:val="none"/>
          <w14:textFill>
            <w14:solidFill>
              <w14:schemeClr w14:val="tx1"/>
            </w14:solidFill>
          </w14:textFill>
        </w:rPr>
        <w:t>产品</w:t>
      </w:r>
      <w:r>
        <w:rPr>
          <w:rFonts w:hint="eastAsia"/>
          <w:color w:val="000000" w:themeColor="text1"/>
          <w:highlight w:val="none"/>
          <w14:textFill>
            <w14:solidFill>
              <w14:schemeClr w14:val="tx1"/>
            </w14:solidFill>
          </w14:textFill>
        </w:rPr>
        <w:t>存在</w:t>
      </w:r>
      <w:r>
        <w:rPr>
          <w:color w:val="000000" w:themeColor="text1"/>
          <w:highlight w:val="none"/>
          <w14:textFill>
            <w14:solidFill>
              <w14:schemeClr w14:val="tx1"/>
            </w14:solidFill>
          </w14:textFill>
        </w:rPr>
        <w:t>侵犯</w:t>
      </w:r>
      <w:r>
        <w:rPr>
          <w:rFonts w:hint="eastAsia"/>
          <w:color w:val="000000" w:themeColor="text1"/>
          <w:highlight w:val="none"/>
          <w14:textFill>
            <w14:solidFill>
              <w14:schemeClr w14:val="tx1"/>
            </w14:solidFill>
          </w14:textFill>
        </w:rPr>
        <w:t>他人的知识产权或者专利成果行为的，应</w:t>
      </w:r>
      <w:r>
        <w:rPr>
          <w:color w:val="000000" w:themeColor="text1"/>
          <w:highlight w:val="none"/>
          <w14:textFill>
            <w14:solidFill>
              <w14:schemeClr w14:val="tx1"/>
            </w14:solidFill>
          </w14:textFill>
        </w:rPr>
        <w:t>承担相应法律责任</w:t>
      </w:r>
      <w:r>
        <w:rPr>
          <w:rFonts w:hint="eastAsia"/>
          <w:color w:val="000000" w:themeColor="text1"/>
          <w:highlight w:val="none"/>
          <w14:textFill>
            <w14:solidFill>
              <w14:schemeClr w14:val="tx1"/>
            </w14:solidFill>
          </w14:textFill>
        </w:rPr>
        <w:t>。</w:t>
      </w:r>
    </w:p>
    <w:tbl>
      <w:tblPr>
        <w:tblStyle w:val="17"/>
        <w:tblW w:w="9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9"/>
        <w:gridCol w:w="396"/>
        <w:gridCol w:w="1103"/>
        <w:gridCol w:w="420"/>
        <w:gridCol w:w="422"/>
        <w:gridCol w:w="5049"/>
        <w:gridCol w:w="1087"/>
        <w:gridCol w:w="1092"/>
      </w:tblGrid>
      <w:tr w14:paraId="5425E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98" w:type="dxa"/>
            <w:gridSpan w:val="8"/>
            <w:noWrap w:val="0"/>
            <w:vAlign w:val="center"/>
          </w:tcPr>
          <w:p w14:paraId="5792A02D">
            <w:pPr>
              <w:spacing w:line="360" w:lineRule="auto"/>
              <w:jc w:val="center"/>
              <w:rPr>
                <w:rFonts w:hint="eastAsia" w:ascii="宋体" w:hAnsi="宋体" w:eastAsia="宋体" w:cs="宋体"/>
                <w:b/>
                <w:strike w:val="0"/>
                <w:dstrike w:val="0"/>
                <w:color w:val="000000" w:themeColor="text1"/>
                <w:szCs w:val="21"/>
                <w:highlight w:val="none"/>
                <w:u w:val="none"/>
                <w14:textFill>
                  <w14:solidFill>
                    <w14:schemeClr w14:val="tx1"/>
                  </w14:solidFill>
                </w14:textFill>
              </w:rPr>
            </w:pPr>
            <w:bookmarkStart w:id="41" w:name="PO_TDCUS_ITEM_PB_REQ_FILE_1_1"/>
            <w:r>
              <w:rPr>
                <w:rFonts w:hint="eastAsia" w:ascii="宋体" w:hAnsi="宋体" w:eastAsia="宋体" w:cs="宋体"/>
                <w:b/>
                <w:strike w:val="0"/>
                <w:dstrike w:val="0"/>
                <w:color w:val="000000" w:themeColor="text1"/>
                <w:sz w:val="24"/>
                <w:szCs w:val="24"/>
                <w:highlight w:val="none"/>
                <w:u w:val="none"/>
                <w14:textFill>
                  <w14:solidFill>
                    <w14:schemeClr w14:val="tx1"/>
                  </w14:solidFill>
                </w14:textFill>
              </w:rPr>
              <w:t>服务需求一览表</w:t>
            </w:r>
          </w:p>
        </w:tc>
      </w:tr>
      <w:tr w14:paraId="681CE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429" w:type="dxa"/>
            <w:vMerge w:val="restart"/>
            <w:noWrap w:val="0"/>
            <w:vAlign w:val="center"/>
          </w:tcPr>
          <w:p w14:paraId="4DBEBAEB">
            <w:pPr>
              <w:spacing w:line="360" w:lineRule="auto"/>
              <w:jc w:val="center"/>
              <w:rPr>
                <w:rFonts w:hint="eastAsia" w:ascii="宋体" w:hAnsi="宋体" w:eastAsia="宋体" w:cs="宋体"/>
                <w:strike w:val="0"/>
                <w:dstrike w:val="0"/>
                <w:color w:val="000000" w:themeColor="text1"/>
                <w:szCs w:val="21"/>
                <w:highlight w:val="none"/>
                <w:u w:val="none"/>
                <w14:textFill>
                  <w14:solidFill>
                    <w14:schemeClr w14:val="tx1"/>
                  </w14:solidFill>
                </w14:textFill>
              </w:rPr>
            </w:pPr>
            <w:r>
              <w:rPr>
                <w:rFonts w:hint="eastAsia" w:ascii="宋体" w:hAnsi="宋体" w:eastAsia="宋体" w:cs="宋体"/>
                <w:strike w:val="0"/>
                <w:dstrike w:val="0"/>
                <w:color w:val="000000" w:themeColor="text1"/>
                <w:szCs w:val="21"/>
                <w:highlight w:val="none"/>
                <w:u w:val="none"/>
                <w14:textFill>
                  <w14:solidFill>
                    <w14:schemeClr w14:val="tx1"/>
                  </w14:solidFill>
                </w14:textFill>
              </w:rPr>
              <w:t>采购清单及技术参数</w:t>
            </w:r>
          </w:p>
        </w:tc>
        <w:tc>
          <w:tcPr>
            <w:tcW w:w="396" w:type="dxa"/>
            <w:noWrap w:val="0"/>
            <w:tcMar>
              <w:top w:w="0" w:type="dxa"/>
              <w:left w:w="0" w:type="dxa"/>
              <w:bottom w:w="0" w:type="dxa"/>
              <w:right w:w="0" w:type="dxa"/>
            </w:tcMar>
            <w:vAlign w:val="center"/>
          </w:tcPr>
          <w:p w14:paraId="0DC730B7">
            <w:pPr>
              <w:spacing w:line="360" w:lineRule="auto"/>
              <w:jc w:val="center"/>
              <w:rPr>
                <w:rFonts w:hint="eastAsia" w:ascii="宋体" w:hAnsi="宋体" w:eastAsia="宋体" w:cs="宋体"/>
                <w:strike w:val="0"/>
                <w:dstrike w:val="0"/>
                <w:color w:val="000000" w:themeColor="text1"/>
                <w:szCs w:val="21"/>
                <w:highlight w:val="none"/>
                <w:u w:val="none"/>
                <w14:textFill>
                  <w14:solidFill>
                    <w14:schemeClr w14:val="tx1"/>
                  </w14:solidFill>
                </w14:textFill>
              </w:rPr>
            </w:pPr>
            <w:r>
              <w:rPr>
                <w:rFonts w:hint="eastAsia" w:ascii="宋体" w:hAnsi="宋体" w:eastAsia="宋体" w:cs="宋体"/>
                <w:strike w:val="0"/>
                <w:dstrike w:val="0"/>
                <w:color w:val="000000" w:themeColor="text1"/>
                <w:szCs w:val="21"/>
                <w:highlight w:val="none"/>
                <w:u w:val="none"/>
                <w14:textFill>
                  <w14:solidFill>
                    <w14:schemeClr w14:val="tx1"/>
                  </w14:solidFill>
                </w14:textFill>
              </w:rPr>
              <w:t>序号</w:t>
            </w:r>
          </w:p>
        </w:tc>
        <w:tc>
          <w:tcPr>
            <w:tcW w:w="1103" w:type="dxa"/>
            <w:noWrap w:val="0"/>
            <w:vAlign w:val="center"/>
          </w:tcPr>
          <w:p w14:paraId="52CD08D2">
            <w:pPr>
              <w:spacing w:line="360" w:lineRule="auto"/>
              <w:jc w:val="center"/>
              <w:rPr>
                <w:rFonts w:hint="eastAsia" w:ascii="宋体" w:hAnsi="宋体" w:eastAsia="宋体" w:cs="宋体"/>
                <w:strike w:val="0"/>
                <w:dstrike w:val="0"/>
                <w:color w:val="000000" w:themeColor="text1"/>
                <w:szCs w:val="21"/>
                <w:highlight w:val="none"/>
                <w:u w:val="none"/>
                <w14:textFill>
                  <w14:solidFill>
                    <w14:schemeClr w14:val="tx1"/>
                  </w14:solidFill>
                </w14:textFill>
              </w:rPr>
            </w:pPr>
            <w:r>
              <w:rPr>
                <w:rFonts w:hint="eastAsia" w:ascii="宋体" w:hAnsi="宋体" w:eastAsia="宋体" w:cs="宋体"/>
                <w:strike w:val="0"/>
                <w:dstrike w:val="0"/>
                <w:color w:val="000000" w:themeColor="text1"/>
                <w:szCs w:val="21"/>
                <w:highlight w:val="none"/>
                <w:u w:val="none"/>
                <w:lang w:val="en-US" w:eastAsia="zh-CN"/>
                <w14:textFill>
                  <w14:solidFill>
                    <w14:schemeClr w14:val="tx1"/>
                  </w14:solidFill>
                </w14:textFill>
              </w:rPr>
              <w:t>服务</w:t>
            </w:r>
            <w:r>
              <w:rPr>
                <w:rFonts w:hint="eastAsia" w:ascii="宋体" w:hAnsi="宋体" w:eastAsia="宋体" w:cs="宋体"/>
                <w:strike w:val="0"/>
                <w:dstrike w:val="0"/>
                <w:color w:val="000000" w:themeColor="text1"/>
                <w:szCs w:val="21"/>
                <w:highlight w:val="none"/>
                <w:u w:val="none"/>
                <w14:textFill>
                  <w14:solidFill>
                    <w14:schemeClr w14:val="tx1"/>
                  </w14:solidFill>
                </w14:textFill>
              </w:rPr>
              <w:t>名称</w:t>
            </w:r>
          </w:p>
        </w:tc>
        <w:tc>
          <w:tcPr>
            <w:tcW w:w="420" w:type="dxa"/>
            <w:noWrap w:val="0"/>
            <w:vAlign w:val="center"/>
          </w:tcPr>
          <w:p w14:paraId="5ABA91CC">
            <w:pPr>
              <w:spacing w:line="360" w:lineRule="auto"/>
              <w:jc w:val="center"/>
              <w:rPr>
                <w:rFonts w:hint="eastAsia" w:ascii="宋体" w:hAnsi="宋体" w:eastAsia="宋体" w:cs="宋体"/>
                <w:strike w:val="0"/>
                <w:dstrike w:val="0"/>
                <w:color w:val="000000" w:themeColor="text1"/>
                <w:szCs w:val="21"/>
                <w:highlight w:val="none"/>
                <w:u w:val="none"/>
                <w14:textFill>
                  <w14:solidFill>
                    <w14:schemeClr w14:val="tx1"/>
                  </w14:solidFill>
                </w14:textFill>
              </w:rPr>
            </w:pPr>
            <w:r>
              <w:rPr>
                <w:rFonts w:hint="eastAsia" w:ascii="宋体" w:hAnsi="宋体" w:eastAsia="宋体" w:cs="宋体"/>
                <w:strike w:val="0"/>
                <w:dstrike w:val="0"/>
                <w:color w:val="000000" w:themeColor="text1"/>
                <w:szCs w:val="21"/>
                <w:highlight w:val="none"/>
                <w:u w:val="none"/>
                <w14:textFill>
                  <w14:solidFill>
                    <w14:schemeClr w14:val="tx1"/>
                  </w14:solidFill>
                </w14:textFill>
              </w:rPr>
              <w:t>单位</w:t>
            </w:r>
          </w:p>
        </w:tc>
        <w:tc>
          <w:tcPr>
            <w:tcW w:w="422" w:type="dxa"/>
            <w:noWrap w:val="0"/>
            <w:vAlign w:val="center"/>
          </w:tcPr>
          <w:p w14:paraId="7FC90786">
            <w:pPr>
              <w:spacing w:line="360" w:lineRule="auto"/>
              <w:jc w:val="center"/>
              <w:rPr>
                <w:rFonts w:hint="eastAsia" w:ascii="宋体" w:hAnsi="宋体" w:eastAsia="宋体" w:cs="宋体"/>
                <w:strike w:val="0"/>
                <w:dstrike w:val="0"/>
                <w:color w:val="000000" w:themeColor="text1"/>
                <w:szCs w:val="21"/>
                <w:highlight w:val="none"/>
                <w:u w:val="none"/>
                <w14:textFill>
                  <w14:solidFill>
                    <w14:schemeClr w14:val="tx1"/>
                  </w14:solidFill>
                </w14:textFill>
              </w:rPr>
            </w:pPr>
            <w:r>
              <w:rPr>
                <w:rFonts w:hint="eastAsia" w:ascii="宋体" w:hAnsi="宋体" w:eastAsia="宋体" w:cs="宋体"/>
                <w:strike w:val="0"/>
                <w:dstrike w:val="0"/>
                <w:color w:val="000000" w:themeColor="text1"/>
                <w:szCs w:val="21"/>
                <w:highlight w:val="none"/>
                <w:u w:val="none"/>
                <w14:textFill>
                  <w14:solidFill>
                    <w14:schemeClr w14:val="tx1"/>
                  </w14:solidFill>
                </w14:textFill>
              </w:rPr>
              <w:t>数量</w:t>
            </w:r>
          </w:p>
        </w:tc>
        <w:tc>
          <w:tcPr>
            <w:tcW w:w="5049" w:type="dxa"/>
            <w:noWrap w:val="0"/>
            <w:vAlign w:val="center"/>
          </w:tcPr>
          <w:p w14:paraId="437D1142">
            <w:pPr>
              <w:spacing w:line="360" w:lineRule="auto"/>
              <w:jc w:val="center"/>
              <w:rPr>
                <w:rFonts w:hint="eastAsia" w:ascii="宋体" w:hAnsi="宋体" w:eastAsia="宋体" w:cs="宋体"/>
                <w:strike w:val="0"/>
                <w:dstrike w:val="0"/>
                <w:color w:val="000000" w:themeColor="text1"/>
                <w:szCs w:val="21"/>
                <w:highlight w:val="none"/>
                <w:u w:val="none"/>
                <w:lang w:eastAsia="zh-CN"/>
                <w14:textFill>
                  <w14:solidFill>
                    <w14:schemeClr w14:val="tx1"/>
                  </w14:solidFill>
                </w14:textFill>
              </w:rPr>
            </w:pPr>
            <w:r>
              <w:rPr>
                <w:rFonts w:hint="eastAsia" w:ascii="宋体" w:hAnsi="宋体" w:eastAsia="宋体" w:cs="宋体"/>
                <w:strike w:val="0"/>
                <w:dstrike w:val="0"/>
                <w:color w:val="000000" w:themeColor="text1"/>
                <w:szCs w:val="21"/>
                <w:highlight w:val="none"/>
                <w:u w:val="none"/>
                <w14:textFill>
                  <w14:solidFill>
                    <w14:schemeClr w14:val="tx1"/>
                  </w14:solidFill>
                </w14:textFill>
              </w:rPr>
              <w:t>服务</w:t>
            </w:r>
            <w:r>
              <w:rPr>
                <w:rFonts w:hint="eastAsia" w:ascii="宋体" w:hAnsi="宋体" w:eastAsia="宋体" w:cs="宋体"/>
                <w:strike w:val="0"/>
                <w:dstrike w:val="0"/>
                <w:color w:val="000000" w:themeColor="text1"/>
                <w:szCs w:val="21"/>
                <w:highlight w:val="none"/>
                <w:u w:val="none"/>
                <w:lang w:eastAsia="zh-CN"/>
                <w14:textFill>
                  <w14:solidFill>
                    <w14:schemeClr w14:val="tx1"/>
                  </w14:solidFill>
                </w14:textFill>
              </w:rPr>
              <w:t>内容及要求</w:t>
            </w:r>
          </w:p>
        </w:tc>
        <w:tc>
          <w:tcPr>
            <w:tcW w:w="1087" w:type="dxa"/>
            <w:noWrap w:val="0"/>
            <w:vAlign w:val="center"/>
          </w:tcPr>
          <w:p w14:paraId="51F7D780">
            <w:pPr>
              <w:spacing w:line="360" w:lineRule="auto"/>
              <w:jc w:val="center"/>
              <w:rPr>
                <w:rFonts w:hint="eastAsia" w:ascii="宋体" w:hAnsi="宋体" w:eastAsia="宋体" w:cs="宋体"/>
                <w:strike w:val="0"/>
                <w:dstrike w:val="0"/>
                <w:color w:val="000000" w:themeColor="text1"/>
                <w:szCs w:val="21"/>
                <w:highlight w:val="none"/>
                <w:u w:val="none"/>
                <w14:textFill>
                  <w14:solidFill>
                    <w14:schemeClr w14:val="tx1"/>
                  </w14:solidFill>
                </w14:textFill>
              </w:rPr>
            </w:pPr>
            <w:r>
              <w:rPr>
                <w:rFonts w:hint="eastAsia" w:ascii="宋体" w:hAnsi="宋体" w:eastAsia="宋体" w:cs="宋体"/>
                <w:strike w:val="0"/>
                <w:dstrike w:val="0"/>
                <w:color w:val="000000" w:themeColor="text1"/>
                <w:szCs w:val="21"/>
                <w:highlight w:val="none"/>
                <w:u w:val="none"/>
                <w14:textFill>
                  <w14:solidFill>
                    <w14:schemeClr w14:val="tx1"/>
                  </w14:solidFill>
                </w14:textFill>
              </w:rPr>
              <w:t>分项预算合计（万元）</w:t>
            </w:r>
          </w:p>
        </w:tc>
        <w:tc>
          <w:tcPr>
            <w:tcW w:w="1092" w:type="dxa"/>
            <w:noWrap w:val="0"/>
            <w:vAlign w:val="center"/>
          </w:tcPr>
          <w:p w14:paraId="5642817F">
            <w:pPr>
              <w:spacing w:line="240" w:lineRule="auto"/>
              <w:jc w:val="center"/>
              <w:rPr>
                <w:rFonts w:hint="eastAsia" w:ascii="宋体" w:hAnsi="宋体" w:eastAsia="宋体" w:cs="宋体"/>
                <w:strike w:val="0"/>
                <w:dstrike w:val="0"/>
                <w:color w:val="000000" w:themeColor="text1"/>
                <w:szCs w:val="21"/>
                <w:highlight w:val="none"/>
                <w:u w:val="none"/>
                <w14:textFill>
                  <w14:solidFill>
                    <w14:schemeClr w14:val="tx1"/>
                  </w14:solidFill>
                </w14:textFill>
              </w:rPr>
            </w:pPr>
            <w:r>
              <w:rPr>
                <w:rFonts w:hint="eastAsia" w:ascii="宋体" w:hAnsi="宋体" w:eastAsia="宋体" w:cs="宋体"/>
                <w:strike w:val="0"/>
                <w:dstrike w:val="0"/>
                <w:color w:val="000000" w:themeColor="text1"/>
                <w:szCs w:val="21"/>
                <w:highlight w:val="none"/>
                <w:u w:val="none"/>
                <w14:textFill>
                  <w14:solidFill>
                    <w14:schemeClr w14:val="tx1"/>
                  </w14:solidFill>
                </w14:textFill>
              </w:rPr>
              <w:t>中小企业划分标准所属行业名称（行业名称及划分见本章附件2）</w:t>
            </w:r>
          </w:p>
        </w:tc>
      </w:tr>
      <w:tr w14:paraId="15E07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9" w:type="dxa"/>
            <w:vMerge w:val="continue"/>
            <w:noWrap w:val="0"/>
            <w:vAlign w:val="center"/>
          </w:tcPr>
          <w:p w14:paraId="35F47A48">
            <w:pPr>
              <w:widowControl/>
              <w:spacing w:line="360" w:lineRule="auto"/>
              <w:jc w:val="left"/>
              <w:rPr>
                <w:rFonts w:hint="eastAsia" w:ascii="宋体" w:hAnsi="宋体" w:eastAsia="宋体" w:cs="宋体"/>
                <w:strike w:val="0"/>
                <w:dstrike w:val="0"/>
                <w:color w:val="000000" w:themeColor="text1"/>
                <w:szCs w:val="21"/>
                <w:highlight w:val="none"/>
                <w:u w:val="none"/>
                <w14:textFill>
                  <w14:solidFill>
                    <w14:schemeClr w14:val="tx1"/>
                  </w14:solidFill>
                </w14:textFill>
              </w:rPr>
            </w:pPr>
          </w:p>
        </w:tc>
        <w:tc>
          <w:tcPr>
            <w:tcW w:w="396" w:type="dxa"/>
            <w:noWrap w:val="0"/>
            <w:vAlign w:val="center"/>
          </w:tcPr>
          <w:p w14:paraId="2742DEC7">
            <w:pPr>
              <w:spacing w:line="360" w:lineRule="auto"/>
              <w:jc w:val="center"/>
              <w:rPr>
                <w:rFonts w:hint="eastAsia" w:ascii="宋体" w:hAnsi="宋体" w:eastAsia="宋体" w:cs="宋体"/>
                <w:strike w:val="0"/>
                <w:dstrike w:val="0"/>
                <w:color w:val="000000" w:themeColor="text1"/>
                <w:szCs w:val="21"/>
                <w:highlight w:val="none"/>
                <w:u w:val="none"/>
                <w14:textFill>
                  <w14:solidFill>
                    <w14:schemeClr w14:val="tx1"/>
                  </w14:solidFill>
                </w14:textFill>
              </w:rPr>
            </w:pPr>
            <w:r>
              <w:rPr>
                <w:rFonts w:hint="eastAsia" w:ascii="宋体" w:hAnsi="宋体" w:eastAsia="宋体" w:cs="宋体"/>
                <w:strike w:val="0"/>
                <w:dstrike w:val="0"/>
                <w:color w:val="000000" w:themeColor="text1"/>
                <w:szCs w:val="21"/>
                <w:highlight w:val="none"/>
                <w:u w:val="none"/>
                <w14:textFill>
                  <w14:solidFill>
                    <w14:schemeClr w14:val="tx1"/>
                  </w14:solidFill>
                </w14:textFill>
              </w:rPr>
              <w:t>1</w:t>
            </w:r>
          </w:p>
        </w:tc>
        <w:tc>
          <w:tcPr>
            <w:tcW w:w="1103" w:type="dxa"/>
            <w:noWrap w:val="0"/>
            <w:vAlign w:val="center"/>
          </w:tcPr>
          <w:p w14:paraId="28307922">
            <w:pPr>
              <w:spacing w:line="360" w:lineRule="auto"/>
              <w:jc w:val="center"/>
              <w:rPr>
                <w:rFonts w:hint="eastAsia" w:ascii="宋体" w:hAnsi="宋体" w:eastAsia="宋体" w:cs="宋体"/>
                <w:strike w:val="0"/>
                <w:dstrike w:val="0"/>
                <w:color w:val="000000" w:themeColor="text1"/>
                <w:szCs w:val="21"/>
                <w:highlight w:val="none"/>
                <w:u w:val="none"/>
                <w:lang w:eastAsia="zh-CN"/>
                <w14:textFill>
                  <w14:solidFill>
                    <w14:schemeClr w14:val="tx1"/>
                  </w14:solidFill>
                </w14:textFill>
              </w:rPr>
            </w:pPr>
            <w:r>
              <w:rPr>
                <w:rFonts w:hint="eastAsia" w:ascii="宋体" w:hAnsi="宋体" w:cs="Arial"/>
                <w:strike w:val="0"/>
                <w:dstrike w:val="0"/>
                <w:color w:val="000000" w:themeColor="text1"/>
                <w:sz w:val="21"/>
                <w:szCs w:val="21"/>
                <w:highlight w:val="none"/>
                <w:u w:val="none"/>
                <w:lang w:val="en-US" w:eastAsia="zh-CN"/>
                <w14:textFill>
                  <w14:solidFill>
                    <w14:schemeClr w14:val="tx1"/>
                  </w14:solidFill>
                </w14:textFill>
              </w:rPr>
              <w:t>南宁市智能公交电子站牌运行维护服务项目</w:t>
            </w:r>
          </w:p>
        </w:tc>
        <w:tc>
          <w:tcPr>
            <w:tcW w:w="420" w:type="dxa"/>
            <w:noWrap w:val="0"/>
            <w:vAlign w:val="center"/>
          </w:tcPr>
          <w:p w14:paraId="276AE2DF">
            <w:pPr>
              <w:spacing w:line="360" w:lineRule="auto"/>
              <w:jc w:val="center"/>
              <w:rPr>
                <w:rFonts w:hint="eastAsia" w:ascii="宋体" w:hAnsi="宋体" w:eastAsia="宋体" w:cs="宋体"/>
                <w:strike w:val="0"/>
                <w:dstrike w:val="0"/>
                <w:color w:val="000000" w:themeColor="text1"/>
                <w:szCs w:val="21"/>
                <w:highlight w:val="none"/>
                <w:u w:val="none"/>
                <w14:textFill>
                  <w14:solidFill>
                    <w14:schemeClr w14:val="tx1"/>
                  </w14:solidFill>
                </w14:textFill>
              </w:rPr>
            </w:pPr>
            <w:r>
              <w:rPr>
                <w:rFonts w:hint="eastAsia" w:ascii="宋体" w:hAnsi="宋体" w:eastAsia="宋体" w:cs="宋体"/>
                <w:strike w:val="0"/>
                <w:dstrike w:val="0"/>
                <w:color w:val="000000" w:themeColor="text1"/>
                <w:szCs w:val="21"/>
                <w:highlight w:val="none"/>
                <w:u w:val="none"/>
                <w14:textFill>
                  <w14:solidFill>
                    <w14:schemeClr w14:val="tx1"/>
                  </w14:solidFill>
                </w14:textFill>
              </w:rPr>
              <w:t>1</w:t>
            </w:r>
          </w:p>
        </w:tc>
        <w:tc>
          <w:tcPr>
            <w:tcW w:w="422" w:type="dxa"/>
            <w:noWrap w:val="0"/>
            <w:vAlign w:val="center"/>
          </w:tcPr>
          <w:p w14:paraId="2854F3E4">
            <w:pPr>
              <w:spacing w:line="360" w:lineRule="auto"/>
              <w:jc w:val="center"/>
              <w:rPr>
                <w:rFonts w:hint="eastAsia" w:ascii="宋体" w:hAnsi="宋体" w:eastAsia="宋体" w:cs="宋体"/>
                <w:strike w:val="0"/>
                <w:dstrike w:val="0"/>
                <w:color w:val="000000" w:themeColor="text1"/>
                <w:szCs w:val="21"/>
                <w:highlight w:val="none"/>
                <w:u w:val="none"/>
                <w14:textFill>
                  <w14:solidFill>
                    <w14:schemeClr w14:val="tx1"/>
                  </w14:solidFill>
                </w14:textFill>
              </w:rPr>
            </w:pPr>
            <w:r>
              <w:rPr>
                <w:rFonts w:hint="eastAsia" w:ascii="宋体" w:hAnsi="宋体" w:eastAsia="宋体" w:cs="宋体"/>
                <w:strike w:val="0"/>
                <w:dstrike w:val="0"/>
                <w:color w:val="000000" w:themeColor="text1"/>
                <w:szCs w:val="21"/>
                <w:highlight w:val="none"/>
                <w:u w:val="none"/>
                <w14:textFill>
                  <w14:solidFill>
                    <w14:schemeClr w14:val="tx1"/>
                  </w14:solidFill>
                </w14:textFill>
              </w:rPr>
              <w:t>项</w:t>
            </w:r>
          </w:p>
        </w:tc>
        <w:tc>
          <w:tcPr>
            <w:tcW w:w="5049" w:type="dxa"/>
            <w:noWrap w:val="0"/>
            <w:vAlign w:val="center"/>
          </w:tcPr>
          <w:p w14:paraId="431704BF">
            <w:pPr>
              <w:widowControl/>
              <w:spacing w:line="400" w:lineRule="exact"/>
              <w:rPr>
                <w:rFonts w:hint="eastAsia"/>
                <w:strike w:val="0"/>
                <w:dstrike w:val="0"/>
                <w:color w:val="000000" w:themeColor="text1"/>
                <w:highlight w:val="none"/>
                <w:u w:val="none"/>
                <w14:textFill>
                  <w14:solidFill>
                    <w14:schemeClr w14:val="tx1"/>
                  </w14:solidFill>
                </w14:textFill>
              </w:rPr>
            </w:pPr>
            <w:r>
              <w:rPr>
                <w:rFonts w:hint="eastAsia"/>
                <w:strike w:val="0"/>
                <w:dstrike w:val="0"/>
                <w:color w:val="000000" w:themeColor="text1"/>
                <w:highlight w:val="none"/>
                <w:u w:val="none"/>
                <w14:textFill>
                  <w14:solidFill>
                    <w14:schemeClr w14:val="tx1"/>
                  </w14:solidFill>
                </w14:textFill>
              </w:rPr>
              <w:t>一、维护范围：</w:t>
            </w:r>
          </w:p>
          <w:p w14:paraId="013EB6B8">
            <w:pPr>
              <w:widowControl/>
              <w:spacing w:line="400" w:lineRule="exact"/>
              <w:rPr>
                <w:rFonts w:hint="eastAsia"/>
                <w:strike w:val="0"/>
                <w:dstrike w:val="0"/>
                <w:color w:val="000000" w:themeColor="text1"/>
                <w:highlight w:val="none"/>
                <w:u w:val="none"/>
                <w:lang w:eastAsia="zh-CN"/>
                <w14:textFill>
                  <w14:solidFill>
                    <w14:schemeClr w14:val="tx1"/>
                  </w14:solidFill>
                </w14:textFill>
              </w:rPr>
            </w:pPr>
            <w:r>
              <w:rPr>
                <w:rFonts w:hint="eastAsia"/>
                <w:strike w:val="0"/>
                <w:dstrike w:val="0"/>
                <w:color w:val="000000" w:themeColor="text1"/>
                <w:highlight w:val="none"/>
                <w:u w:val="none"/>
                <w14:textFill>
                  <w14:solidFill>
                    <w14:schemeClr w14:val="tx1"/>
                  </w14:solidFill>
                </w14:textFill>
              </w:rPr>
              <w:t>（一）</w:t>
            </w:r>
            <w:r>
              <w:rPr>
                <w:rFonts w:hint="eastAsia"/>
                <w:strike w:val="0"/>
                <w:dstrike w:val="0"/>
                <w:color w:val="000000" w:themeColor="text1"/>
                <w:highlight w:val="none"/>
                <w:u w:val="none"/>
                <w:lang w:val="en-US" w:eastAsia="zh-CN"/>
                <w14:textFill>
                  <w14:solidFill>
                    <w14:schemeClr w14:val="tx1"/>
                  </w14:solidFill>
                </w14:textFill>
              </w:rPr>
              <w:t>设备维护。</w:t>
            </w:r>
            <w:r>
              <w:rPr>
                <w:rFonts w:hint="eastAsia"/>
                <w:strike w:val="0"/>
                <w:dstrike w:val="0"/>
                <w:color w:val="000000" w:themeColor="text1"/>
                <w:highlight w:val="none"/>
                <w:u w:val="none"/>
                <w:lang w:eastAsia="zh-CN"/>
                <w14:textFill>
                  <w14:solidFill>
                    <w14:schemeClr w14:val="tx1"/>
                  </w14:solidFill>
                </w14:textFill>
              </w:rPr>
              <w:t>对</w:t>
            </w:r>
            <w:r>
              <w:rPr>
                <w:rFonts w:hint="eastAsia"/>
                <w:strike w:val="0"/>
                <w:dstrike w:val="0"/>
                <w:color w:val="000000" w:themeColor="text1"/>
                <w:highlight w:val="none"/>
                <w:u w:val="none"/>
                <w14:textFill>
                  <w14:solidFill>
                    <w14:schemeClr w14:val="tx1"/>
                  </w14:solidFill>
                </w14:textFill>
              </w:rPr>
              <w:t>南宁市为民办实事工程公交停靠站点提升改造项目智能公交电子站牌项目一</w:t>
            </w:r>
            <w:r>
              <w:rPr>
                <w:rFonts w:hint="eastAsia"/>
                <w:strike w:val="0"/>
                <w:dstrike w:val="0"/>
                <w:color w:val="000000" w:themeColor="text1"/>
                <w:highlight w:val="none"/>
                <w:u w:val="none"/>
                <w:lang w:val="en-US" w:eastAsia="zh-CN"/>
                <w14:textFill>
                  <w14:solidFill>
                    <w14:schemeClr w14:val="tx1"/>
                  </w14:solidFill>
                </w14:textFill>
              </w:rPr>
              <w:t>至</w:t>
            </w:r>
            <w:r>
              <w:rPr>
                <w:rFonts w:hint="eastAsia"/>
                <w:strike w:val="0"/>
                <w:dstrike w:val="0"/>
                <w:color w:val="000000" w:themeColor="text1"/>
                <w:highlight w:val="none"/>
                <w:u w:val="none"/>
                <w:lang w:eastAsia="zh-CN"/>
                <w14:textFill>
                  <w14:solidFill>
                    <w14:schemeClr w14:val="tx1"/>
                  </w14:solidFill>
                </w14:textFill>
              </w:rPr>
              <w:t>五</w:t>
            </w:r>
            <w:r>
              <w:rPr>
                <w:rFonts w:hint="eastAsia"/>
                <w:strike w:val="0"/>
                <w:dstrike w:val="0"/>
                <w:color w:val="000000" w:themeColor="text1"/>
                <w:highlight w:val="none"/>
                <w:u w:val="none"/>
                <w14:textFill>
                  <w14:solidFill>
                    <w14:schemeClr w14:val="tx1"/>
                  </w14:solidFill>
                </w14:textFill>
              </w:rPr>
              <w:t>期</w:t>
            </w:r>
            <w:r>
              <w:rPr>
                <w:rFonts w:hint="eastAsia"/>
                <w:strike w:val="0"/>
                <w:dstrike w:val="0"/>
                <w:color w:val="000000" w:themeColor="text1"/>
                <w:highlight w:val="none"/>
                <w:u w:val="none"/>
                <w:lang w:val="en-US" w:eastAsia="zh-CN"/>
                <w14:textFill>
                  <w14:solidFill>
                    <w14:schemeClr w14:val="tx1"/>
                  </w14:solidFill>
                </w14:textFill>
              </w:rPr>
              <w:t>275</w:t>
            </w:r>
            <w:r>
              <w:rPr>
                <w:rFonts w:hint="eastAsia"/>
                <w:strike w:val="0"/>
                <w:dstrike w:val="0"/>
                <w:color w:val="000000" w:themeColor="text1"/>
                <w:highlight w:val="none"/>
                <w:u w:val="none"/>
                <w14:textFill>
                  <w14:solidFill>
                    <w14:schemeClr w14:val="tx1"/>
                  </w14:solidFill>
                </w14:textFill>
              </w:rPr>
              <w:t>套</w:t>
            </w:r>
            <w:r>
              <w:rPr>
                <w:rFonts w:hint="eastAsia"/>
                <w:strike w:val="0"/>
                <w:dstrike w:val="0"/>
                <w:color w:val="000000" w:themeColor="text1"/>
                <w:highlight w:val="none"/>
                <w:u w:val="none"/>
                <w:lang w:val="en-US" w:eastAsia="zh-CN"/>
                <w14:textFill>
                  <w14:solidFill>
                    <w14:schemeClr w14:val="tx1"/>
                  </w14:solidFill>
                </w14:textFill>
              </w:rPr>
              <w:t>智能公交</w:t>
            </w:r>
            <w:r>
              <w:rPr>
                <w:rFonts w:hint="eastAsia"/>
                <w:strike w:val="0"/>
                <w:dstrike w:val="0"/>
                <w:color w:val="000000" w:themeColor="text1"/>
                <w:highlight w:val="none"/>
                <w:u w:val="none"/>
                <w14:textFill>
                  <w14:solidFill>
                    <w14:schemeClr w14:val="tx1"/>
                  </w14:solidFill>
                </w14:textFill>
              </w:rPr>
              <w:t>电子站牌</w:t>
            </w:r>
            <w:r>
              <w:rPr>
                <w:rFonts w:hint="eastAsia"/>
                <w:strike w:val="0"/>
                <w:dstrike w:val="0"/>
                <w:color w:val="000000" w:themeColor="text1"/>
                <w:highlight w:val="none"/>
                <w:u w:val="none"/>
                <w:lang w:eastAsia="zh-CN"/>
                <w14:textFill>
                  <w14:solidFill>
                    <w14:schemeClr w14:val="tx1"/>
                  </w14:solidFill>
                </w14:textFill>
              </w:rPr>
              <w:t>硬件设备进行</w:t>
            </w:r>
            <w:r>
              <w:rPr>
                <w:rFonts w:hint="eastAsia"/>
                <w:strike w:val="0"/>
                <w:dstrike w:val="0"/>
                <w:color w:val="000000" w:themeColor="text1"/>
                <w:highlight w:val="none"/>
                <w:u w:val="none"/>
                <w:lang w:val="en-US" w:eastAsia="zh-CN"/>
                <w14:textFill>
                  <w14:solidFill>
                    <w14:schemeClr w14:val="tx1"/>
                  </w14:solidFill>
                </w14:textFill>
              </w:rPr>
              <w:t>日常运行</w:t>
            </w:r>
            <w:r>
              <w:rPr>
                <w:rFonts w:hint="eastAsia"/>
                <w:strike w:val="0"/>
                <w:dstrike w:val="0"/>
                <w:color w:val="000000" w:themeColor="text1"/>
                <w:highlight w:val="none"/>
                <w:u w:val="none"/>
                <w14:textFill>
                  <w14:solidFill>
                    <w14:schemeClr w14:val="tx1"/>
                  </w14:solidFill>
                </w14:textFill>
              </w:rPr>
              <w:t>维护</w:t>
            </w:r>
            <w:r>
              <w:rPr>
                <w:rFonts w:hint="eastAsia"/>
                <w:strike w:val="0"/>
                <w:dstrike w:val="0"/>
                <w:color w:val="000000" w:themeColor="text1"/>
                <w:highlight w:val="none"/>
                <w:u w:val="none"/>
                <w:lang w:eastAsia="zh-CN"/>
                <w14:textFill>
                  <w14:solidFill>
                    <w14:schemeClr w14:val="tx1"/>
                  </w14:solidFill>
                </w14:textFill>
              </w:rPr>
              <w:t>。包括站牌</w:t>
            </w:r>
            <w:r>
              <w:rPr>
                <w:rFonts w:hint="eastAsia"/>
                <w:strike w:val="0"/>
                <w:dstrike w:val="0"/>
                <w:color w:val="000000" w:themeColor="text1"/>
                <w:highlight w:val="none"/>
                <w:u w:val="none"/>
                <w:lang w:val="en-US" w:eastAsia="zh-CN"/>
                <w14:textFill>
                  <w14:solidFill>
                    <w14:schemeClr w14:val="tx1"/>
                  </w14:solidFill>
                </w14:textFill>
              </w:rPr>
              <w:t>日常</w:t>
            </w:r>
            <w:r>
              <w:rPr>
                <w:rFonts w:hint="eastAsia"/>
                <w:strike w:val="0"/>
                <w:dstrike w:val="0"/>
                <w:color w:val="000000" w:themeColor="text1"/>
                <w:highlight w:val="none"/>
                <w:u w:val="none"/>
                <w14:textFill>
                  <w14:solidFill>
                    <w14:schemeClr w14:val="tx1"/>
                  </w14:solidFill>
                </w14:textFill>
              </w:rPr>
              <w:t>巡检、设备维护</w:t>
            </w:r>
            <w:r>
              <w:rPr>
                <w:rFonts w:hint="eastAsia"/>
                <w:strike w:val="0"/>
                <w:dstrike w:val="0"/>
                <w:color w:val="000000" w:themeColor="text1"/>
                <w:highlight w:val="none"/>
                <w:u w:val="none"/>
                <w:lang w:val="en-US" w:eastAsia="zh-CN"/>
                <w14:textFill>
                  <w14:solidFill>
                    <w14:schemeClr w14:val="tx1"/>
                  </w14:solidFill>
                </w14:textFill>
              </w:rPr>
              <w:t>维修</w:t>
            </w:r>
            <w:r>
              <w:rPr>
                <w:rFonts w:hint="eastAsia"/>
                <w:strike w:val="0"/>
                <w:dstrike w:val="0"/>
                <w:color w:val="000000" w:themeColor="text1"/>
                <w:highlight w:val="none"/>
                <w:u w:val="none"/>
                <w14:textFill>
                  <w14:solidFill>
                    <w14:schemeClr w14:val="tx1"/>
                  </w14:solidFill>
                </w14:textFill>
              </w:rPr>
              <w:t>、站点外观清洁</w:t>
            </w:r>
            <w:r>
              <w:rPr>
                <w:rFonts w:hint="eastAsia"/>
                <w:strike w:val="0"/>
                <w:dstrike w:val="0"/>
                <w:color w:val="000000" w:themeColor="text1"/>
                <w:highlight w:val="none"/>
                <w:u w:val="none"/>
                <w:lang w:eastAsia="zh-CN"/>
                <w14:textFill>
                  <w14:solidFill>
                    <w14:schemeClr w14:val="tx1"/>
                  </w14:solidFill>
                </w14:textFill>
              </w:rPr>
              <w:t>、</w:t>
            </w:r>
            <w:r>
              <w:rPr>
                <w:rFonts w:hint="eastAsia"/>
                <w:strike w:val="0"/>
                <w:dstrike w:val="0"/>
                <w:color w:val="000000" w:themeColor="text1"/>
                <w:highlight w:val="none"/>
                <w:u w:val="none"/>
                <w:lang w:val="en-US" w:eastAsia="zh-CN"/>
                <w14:textFill>
                  <w14:solidFill>
                    <w14:schemeClr w14:val="tx1"/>
                  </w14:solidFill>
                </w14:textFill>
              </w:rPr>
              <w:t>站点</w:t>
            </w:r>
            <w:r>
              <w:rPr>
                <w:rFonts w:hint="eastAsia"/>
                <w:strike w:val="0"/>
                <w:dstrike w:val="0"/>
                <w:color w:val="000000" w:themeColor="text1"/>
                <w:highlight w:val="none"/>
                <w:u w:val="none"/>
                <w14:textFill>
                  <w14:solidFill>
                    <w14:schemeClr w14:val="tx1"/>
                  </w14:solidFill>
                </w14:textFill>
              </w:rPr>
              <w:t>公交线路牌设计打印及更换</w:t>
            </w:r>
            <w:r>
              <w:rPr>
                <w:rFonts w:hint="eastAsia"/>
                <w:strike w:val="0"/>
                <w:dstrike w:val="0"/>
                <w:color w:val="000000" w:themeColor="text1"/>
                <w:highlight w:val="none"/>
                <w:u w:val="none"/>
                <w:lang w:eastAsia="zh-CN"/>
                <w14:textFill>
                  <w14:solidFill>
                    <w14:schemeClr w14:val="tx1"/>
                  </w14:solidFill>
                </w14:textFill>
              </w:rPr>
              <w:t>，</w:t>
            </w:r>
            <w:r>
              <w:rPr>
                <w:rFonts w:hint="eastAsia"/>
                <w:strike w:val="0"/>
                <w:dstrike w:val="0"/>
                <w:color w:val="000000" w:themeColor="text1"/>
                <w:highlight w:val="none"/>
                <w:u w:val="none"/>
                <w:lang w:val="en-US" w:eastAsia="zh-CN"/>
                <w14:textFill>
                  <w14:solidFill>
                    <w14:schemeClr w14:val="tx1"/>
                  </w14:solidFill>
                </w14:textFill>
              </w:rPr>
              <w:t>包括</w:t>
            </w:r>
            <w:r>
              <w:rPr>
                <w:rFonts w:hint="eastAsia"/>
                <w:strike w:val="0"/>
                <w:dstrike w:val="0"/>
                <w:color w:val="000000" w:themeColor="text1"/>
                <w:highlight w:val="none"/>
                <w:u w:val="none"/>
                <w14:textFill>
                  <w14:solidFill>
                    <w14:schemeClr w14:val="tx1"/>
                  </w14:solidFill>
                </w14:textFill>
              </w:rPr>
              <w:t>站点通信</w:t>
            </w:r>
            <w:r>
              <w:rPr>
                <w:rFonts w:hint="eastAsia"/>
                <w:strike w:val="0"/>
                <w:dstrike w:val="0"/>
                <w:color w:val="000000" w:themeColor="text1"/>
                <w:highlight w:val="none"/>
                <w:u w:val="none"/>
                <w:lang w:val="en-US" w:eastAsia="zh-CN"/>
                <w14:textFill>
                  <w14:solidFill>
                    <w14:schemeClr w14:val="tx1"/>
                  </w14:solidFill>
                </w14:textFill>
              </w:rPr>
              <w:t>费</w:t>
            </w:r>
            <w:r>
              <w:rPr>
                <w:rFonts w:hint="eastAsia"/>
                <w:strike w:val="0"/>
                <w:dstrike w:val="0"/>
                <w:color w:val="000000" w:themeColor="text1"/>
                <w:highlight w:val="none"/>
                <w:u w:val="none"/>
                <w:lang w:eastAsia="zh-CN"/>
                <w14:textFill>
                  <w14:solidFill>
                    <w14:schemeClr w14:val="tx1"/>
                  </w14:solidFill>
                </w14:textFill>
              </w:rPr>
              <w:t>及</w:t>
            </w:r>
            <w:r>
              <w:rPr>
                <w:rFonts w:hint="eastAsia"/>
                <w:strike w:val="0"/>
                <w:dstrike w:val="0"/>
                <w:color w:val="000000" w:themeColor="text1"/>
                <w:highlight w:val="none"/>
                <w:u w:val="none"/>
                <w14:textFill>
                  <w14:solidFill>
                    <w14:schemeClr w14:val="tx1"/>
                  </w14:solidFill>
                </w14:textFill>
              </w:rPr>
              <w:t>电</w:t>
            </w:r>
            <w:r>
              <w:rPr>
                <w:rFonts w:hint="eastAsia"/>
                <w:strike w:val="0"/>
                <w:dstrike w:val="0"/>
                <w:color w:val="000000" w:themeColor="text1"/>
                <w:highlight w:val="none"/>
                <w:u w:val="none"/>
                <w:lang w:eastAsia="zh-CN"/>
                <w14:textFill>
                  <w14:solidFill>
                    <w14:schemeClr w14:val="tx1"/>
                  </w14:solidFill>
                </w14:textFill>
              </w:rPr>
              <w:t>费等。</w:t>
            </w:r>
          </w:p>
          <w:p w14:paraId="4F99CCFF">
            <w:pPr>
              <w:widowControl/>
              <w:spacing w:line="400" w:lineRule="exact"/>
              <w:rPr>
                <w:rFonts w:hint="eastAsia"/>
                <w:strike w:val="0"/>
                <w:dstrike w:val="0"/>
                <w:color w:val="000000" w:themeColor="text1"/>
                <w:highlight w:val="none"/>
                <w:u w:val="none"/>
                <w:lang w:eastAsia="zh-CN"/>
                <w14:textFill>
                  <w14:solidFill>
                    <w14:schemeClr w14:val="tx1"/>
                  </w14:solidFill>
                </w14:textFill>
              </w:rPr>
            </w:pPr>
            <w:r>
              <w:rPr>
                <w:rFonts w:hint="eastAsia"/>
                <w:strike w:val="0"/>
                <w:dstrike w:val="0"/>
                <w:color w:val="000000" w:themeColor="text1"/>
                <w:highlight w:val="none"/>
                <w:u w:val="none"/>
                <w14:textFill>
                  <w14:solidFill>
                    <w14:schemeClr w14:val="tx1"/>
                  </w14:solidFill>
                </w14:textFill>
              </w:rPr>
              <w:t>（二）</w:t>
            </w:r>
            <w:r>
              <w:rPr>
                <w:rFonts w:hint="eastAsia"/>
                <w:strike w:val="0"/>
                <w:dstrike w:val="0"/>
                <w:color w:val="000000" w:themeColor="text1"/>
                <w:highlight w:val="none"/>
                <w:u w:val="none"/>
                <w:lang w:val="en-US" w:eastAsia="zh-CN"/>
                <w14:textFill>
                  <w14:solidFill>
                    <w14:schemeClr w14:val="tx1"/>
                  </w14:solidFill>
                </w14:textFill>
              </w:rPr>
              <w:t>软件维护。</w:t>
            </w:r>
            <w:r>
              <w:rPr>
                <w:rFonts w:hint="eastAsia"/>
                <w:strike w:val="0"/>
                <w:dstrike w:val="0"/>
                <w:color w:val="000000" w:themeColor="text1"/>
                <w:highlight w:val="none"/>
                <w:u w:val="none"/>
                <w14:textFill>
                  <w14:solidFill>
                    <w14:schemeClr w14:val="tx1"/>
                  </w14:solidFill>
                </w14:textFill>
              </w:rPr>
              <w:t>对南宁市智能公交电子站牌</w:t>
            </w:r>
            <w:r>
              <w:rPr>
                <w:rFonts w:hint="eastAsia"/>
                <w:strike w:val="0"/>
                <w:dstrike w:val="0"/>
                <w:color w:val="000000" w:themeColor="text1"/>
                <w:highlight w:val="none"/>
                <w:u w:val="none"/>
                <w:lang w:eastAsia="zh-CN"/>
                <w14:textFill>
                  <w14:solidFill>
                    <w14:schemeClr w14:val="tx1"/>
                  </w14:solidFill>
                </w14:textFill>
              </w:rPr>
              <w:t>信息</w:t>
            </w:r>
            <w:r>
              <w:rPr>
                <w:rFonts w:hint="eastAsia"/>
                <w:strike w:val="0"/>
                <w:dstrike w:val="0"/>
                <w:color w:val="000000" w:themeColor="text1"/>
                <w:highlight w:val="none"/>
                <w:u w:val="none"/>
                <w14:textFill>
                  <w14:solidFill>
                    <w14:schemeClr w14:val="tx1"/>
                  </w14:solidFill>
                </w14:textFill>
              </w:rPr>
              <w:t>系统</w:t>
            </w:r>
            <w:r>
              <w:rPr>
                <w:rFonts w:hint="eastAsia"/>
                <w:strike w:val="0"/>
                <w:dstrike w:val="0"/>
                <w:color w:val="000000" w:themeColor="text1"/>
                <w:highlight w:val="none"/>
                <w:u w:val="none"/>
                <w:lang w:eastAsia="zh-CN"/>
                <w14:textFill>
                  <w14:solidFill>
                    <w14:schemeClr w14:val="tx1"/>
                  </w14:solidFill>
                </w14:textFill>
              </w:rPr>
              <w:t>（</w:t>
            </w:r>
            <w:r>
              <w:rPr>
                <w:rFonts w:hint="eastAsia"/>
                <w:strike w:val="0"/>
                <w:dstrike w:val="0"/>
                <w:color w:val="000000" w:themeColor="text1"/>
                <w:highlight w:val="none"/>
                <w:u w:val="none"/>
                <w:lang w:val="en-US" w:eastAsia="zh-CN"/>
                <w14:textFill>
                  <w14:solidFill>
                    <w14:schemeClr w14:val="tx1"/>
                  </w14:solidFill>
                </w14:textFill>
              </w:rPr>
              <w:t>以下简称“系统”</w:t>
            </w:r>
            <w:r>
              <w:rPr>
                <w:rFonts w:hint="eastAsia"/>
                <w:strike w:val="0"/>
                <w:dstrike w:val="0"/>
                <w:color w:val="000000" w:themeColor="text1"/>
                <w:highlight w:val="none"/>
                <w:u w:val="none"/>
                <w:lang w:eastAsia="zh-CN"/>
                <w14:textFill>
                  <w14:solidFill>
                    <w14:schemeClr w14:val="tx1"/>
                  </w14:solidFill>
                </w14:textFill>
              </w:rPr>
              <w:t>）</w:t>
            </w:r>
            <w:r>
              <w:rPr>
                <w:rFonts w:hint="eastAsia"/>
                <w:strike w:val="0"/>
                <w:dstrike w:val="0"/>
                <w:color w:val="000000" w:themeColor="text1"/>
                <w:highlight w:val="none"/>
                <w:u w:val="none"/>
                <w14:textFill>
                  <w14:solidFill>
                    <w14:schemeClr w14:val="tx1"/>
                  </w14:solidFill>
                </w14:textFill>
              </w:rPr>
              <w:t>进行日常</w:t>
            </w:r>
            <w:r>
              <w:rPr>
                <w:rFonts w:hint="eastAsia"/>
                <w:strike w:val="0"/>
                <w:dstrike w:val="0"/>
                <w:color w:val="000000" w:themeColor="text1"/>
                <w:highlight w:val="none"/>
                <w:u w:val="none"/>
                <w:lang w:eastAsia="zh-CN"/>
                <w14:textFill>
                  <w14:solidFill>
                    <w14:schemeClr w14:val="tx1"/>
                  </w14:solidFill>
                </w14:textFill>
              </w:rPr>
              <w:t>维护、</w:t>
            </w:r>
            <w:r>
              <w:rPr>
                <w:rFonts w:hint="eastAsia"/>
                <w:strike w:val="0"/>
                <w:dstrike w:val="0"/>
                <w:color w:val="000000" w:themeColor="text1"/>
                <w:highlight w:val="none"/>
                <w:u w:val="none"/>
                <w14:textFill>
                  <w14:solidFill>
                    <w14:schemeClr w14:val="tx1"/>
                  </w14:solidFill>
                </w14:textFill>
              </w:rPr>
              <w:t>安全保障服务</w:t>
            </w:r>
            <w:r>
              <w:rPr>
                <w:rFonts w:hint="eastAsia"/>
                <w:strike w:val="0"/>
                <w:dstrike w:val="0"/>
                <w:color w:val="000000" w:themeColor="text1"/>
                <w:highlight w:val="none"/>
                <w:u w:val="none"/>
                <w:lang w:eastAsia="zh-CN"/>
                <w14:textFill>
                  <w14:solidFill>
                    <w14:schemeClr w14:val="tx1"/>
                  </w14:solidFill>
                </w14:textFill>
              </w:rPr>
              <w:t>、局部功能优化调整，</w:t>
            </w:r>
            <w:r>
              <w:rPr>
                <w:rFonts w:hint="eastAsia"/>
                <w:strike w:val="0"/>
                <w:dstrike w:val="0"/>
                <w:color w:val="000000" w:themeColor="text1"/>
                <w:highlight w:val="none"/>
                <w:u w:val="none"/>
                <w14:textFill>
                  <w14:solidFill>
                    <w14:schemeClr w14:val="tx1"/>
                  </w14:solidFill>
                </w14:textFill>
              </w:rPr>
              <w:t>确保其</w:t>
            </w:r>
            <w:r>
              <w:rPr>
                <w:rFonts w:hint="eastAsia"/>
                <w:strike w:val="0"/>
                <w:dstrike w:val="0"/>
                <w:color w:val="000000" w:themeColor="text1"/>
                <w:highlight w:val="none"/>
                <w:u w:val="none"/>
                <w:lang w:eastAsia="zh-CN"/>
                <w14:textFill>
                  <w14:solidFill>
                    <w14:schemeClr w14:val="tx1"/>
                  </w14:solidFill>
                </w14:textFill>
              </w:rPr>
              <w:t>正常运行及具</w:t>
            </w:r>
            <w:r>
              <w:rPr>
                <w:rFonts w:hint="eastAsia"/>
                <w:strike w:val="0"/>
                <w:dstrike w:val="0"/>
                <w:color w:val="000000" w:themeColor="text1"/>
                <w:highlight w:val="none"/>
                <w:u w:val="none"/>
                <w14:textFill>
                  <w14:solidFill>
                    <w14:schemeClr w14:val="tx1"/>
                  </w14:solidFill>
                </w14:textFill>
              </w:rPr>
              <w:t>备相应的抗应用层攻击和渗透入侵能力，保障电子站牌信息发布安全</w:t>
            </w:r>
            <w:r>
              <w:rPr>
                <w:rFonts w:hint="eastAsia"/>
                <w:strike w:val="0"/>
                <w:dstrike w:val="0"/>
                <w:color w:val="000000" w:themeColor="text1"/>
                <w:highlight w:val="none"/>
                <w:u w:val="none"/>
                <w:lang w:eastAsia="zh-CN"/>
                <w14:textFill>
                  <w14:solidFill>
                    <w14:schemeClr w14:val="tx1"/>
                  </w14:solidFill>
                </w14:textFill>
              </w:rPr>
              <w:t>准确</w:t>
            </w:r>
            <w:r>
              <w:rPr>
                <w:rFonts w:hint="eastAsia"/>
                <w:strike w:val="0"/>
                <w:dstrike w:val="0"/>
                <w:color w:val="000000" w:themeColor="text1"/>
                <w:highlight w:val="none"/>
                <w:u w:val="none"/>
                <w14:textFill>
                  <w14:solidFill>
                    <w14:schemeClr w14:val="tx1"/>
                  </w14:solidFill>
                </w14:textFill>
              </w:rPr>
              <w:t>有效</w:t>
            </w:r>
            <w:r>
              <w:rPr>
                <w:rFonts w:hint="eastAsia"/>
                <w:strike w:val="0"/>
                <w:dstrike w:val="0"/>
                <w:color w:val="000000" w:themeColor="text1"/>
                <w:highlight w:val="none"/>
                <w:u w:val="none"/>
                <w:lang w:eastAsia="zh-CN"/>
                <w14:textFill>
                  <w14:solidFill>
                    <w14:schemeClr w14:val="tx1"/>
                  </w14:solidFill>
                </w14:textFill>
              </w:rPr>
              <w:t>。</w:t>
            </w:r>
          </w:p>
          <w:p w14:paraId="6295D68D">
            <w:pPr>
              <w:widowControl/>
              <w:spacing w:line="400" w:lineRule="exact"/>
              <w:rPr>
                <w:rFonts w:hint="eastAsia"/>
                <w:strike w:val="0"/>
                <w:dstrike w:val="0"/>
                <w:color w:val="000000" w:themeColor="text1"/>
                <w:highlight w:val="none"/>
                <w:u w:val="none"/>
                <w:lang w:eastAsia="zh-CN"/>
                <w14:textFill>
                  <w14:solidFill>
                    <w14:schemeClr w14:val="tx1"/>
                  </w14:solidFill>
                </w14:textFill>
              </w:rPr>
            </w:pPr>
            <w:r>
              <w:rPr>
                <w:rFonts w:hint="eastAsia"/>
                <w:strike w:val="0"/>
                <w:dstrike w:val="0"/>
                <w:color w:val="000000" w:themeColor="text1"/>
                <w:highlight w:val="none"/>
                <w:u w:val="none"/>
                <w:lang w:eastAsia="zh-CN"/>
                <w14:textFill>
                  <w14:solidFill>
                    <w14:schemeClr w14:val="tx1"/>
                  </w14:solidFill>
                </w14:textFill>
              </w:rPr>
              <w:t>（三）</w:t>
            </w:r>
            <w:r>
              <w:rPr>
                <w:rFonts w:hint="eastAsia"/>
                <w:strike w:val="0"/>
                <w:dstrike w:val="0"/>
                <w:color w:val="000000" w:themeColor="text1"/>
                <w:highlight w:val="none"/>
                <w:u w:val="none"/>
                <w:lang w:val="en-US" w:eastAsia="zh-CN"/>
                <w14:textFill>
                  <w14:solidFill>
                    <w14:schemeClr w14:val="tx1"/>
                  </w14:solidFill>
                </w14:textFill>
              </w:rPr>
              <w:t>其它要求。</w:t>
            </w:r>
            <w:r>
              <w:rPr>
                <w:rFonts w:hint="eastAsia"/>
                <w:strike w:val="0"/>
                <w:dstrike w:val="0"/>
                <w:color w:val="000000" w:themeColor="text1"/>
                <w:highlight w:val="none"/>
                <w:u w:val="none"/>
                <w:lang w:eastAsia="zh-CN"/>
                <w14:textFill>
                  <w14:solidFill>
                    <w14:schemeClr w14:val="tx1"/>
                  </w14:solidFill>
                </w14:textFill>
              </w:rPr>
              <w:t>针对运维工作制定突发事件应急处置预案，并举行至少一次应急演练，对所有站牌设备等进行一次全面梳理，并提交资产梳理情况报告</w:t>
            </w:r>
            <w:r>
              <w:rPr>
                <w:rFonts w:hint="eastAsia"/>
                <w:strike w:val="0"/>
                <w:dstrike w:val="0"/>
                <w:color w:val="000000" w:themeColor="text1"/>
                <w:highlight w:val="none"/>
                <w:u w:val="none"/>
                <w14:textFill>
                  <w14:solidFill>
                    <w14:schemeClr w14:val="tx1"/>
                  </w14:solidFill>
                </w14:textFill>
              </w:rPr>
              <w:t>。</w:t>
            </w:r>
          </w:p>
          <w:p w14:paraId="37A5488E">
            <w:pPr>
              <w:widowControl/>
              <w:spacing w:line="400" w:lineRule="exact"/>
              <w:rPr>
                <w:rFonts w:hint="eastAsia"/>
                <w:strike w:val="0"/>
                <w:dstrike w:val="0"/>
                <w:color w:val="000000" w:themeColor="text1"/>
                <w:highlight w:val="none"/>
                <w:u w:val="none"/>
                <w14:textFill>
                  <w14:solidFill>
                    <w14:schemeClr w14:val="tx1"/>
                  </w14:solidFill>
                </w14:textFill>
              </w:rPr>
            </w:pPr>
            <w:r>
              <w:rPr>
                <w:rFonts w:hint="eastAsia"/>
                <w:strike w:val="0"/>
                <w:dstrike w:val="0"/>
                <w:color w:val="000000" w:themeColor="text1"/>
                <w:highlight w:val="none"/>
                <w:u w:val="none"/>
                <w14:textFill>
                  <w14:solidFill>
                    <w14:schemeClr w14:val="tx1"/>
                  </w14:solidFill>
                </w14:textFill>
              </w:rPr>
              <w:t>二、维护内容：</w:t>
            </w:r>
          </w:p>
          <w:p w14:paraId="3717EB9F">
            <w:pPr>
              <w:widowControl/>
              <w:spacing w:line="400" w:lineRule="exact"/>
              <w:rPr>
                <w:rFonts w:hint="eastAsia"/>
                <w:strike w:val="0"/>
                <w:dstrike w:val="0"/>
                <w:color w:val="000000" w:themeColor="text1"/>
                <w:highlight w:val="none"/>
                <w:u w:val="none"/>
                <w14:textFill>
                  <w14:solidFill>
                    <w14:schemeClr w14:val="tx1"/>
                  </w14:solidFill>
                </w14:textFill>
              </w:rPr>
            </w:pPr>
            <w:r>
              <w:rPr>
                <w:rFonts w:hint="eastAsia"/>
                <w:strike w:val="0"/>
                <w:dstrike w:val="0"/>
                <w:color w:val="000000" w:themeColor="text1"/>
                <w:highlight w:val="none"/>
                <w:u w:val="none"/>
                <w14:textFill>
                  <w14:solidFill>
                    <w14:schemeClr w14:val="tx1"/>
                  </w14:solidFill>
                </w14:textFill>
              </w:rPr>
              <w:t>（一）前端设备维护</w:t>
            </w:r>
          </w:p>
          <w:p w14:paraId="6E03CCCF">
            <w:pPr>
              <w:widowControl/>
              <w:spacing w:line="400" w:lineRule="exact"/>
              <w:rPr>
                <w:rFonts w:hint="eastAsia"/>
                <w:strike w:val="0"/>
                <w:dstrike w:val="0"/>
                <w:color w:val="000000" w:themeColor="text1"/>
                <w:highlight w:val="none"/>
                <w:u w:val="none"/>
                <w14:textFill>
                  <w14:solidFill>
                    <w14:schemeClr w14:val="tx1"/>
                  </w14:solidFill>
                </w14:textFill>
              </w:rPr>
            </w:pPr>
            <w:r>
              <w:rPr>
                <w:rFonts w:hint="eastAsia"/>
                <w:strike w:val="0"/>
                <w:dstrike w:val="0"/>
                <w:color w:val="000000" w:themeColor="text1"/>
                <w:highlight w:val="none"/>
                <w:u w:val="none"/>
                <w14:textFill>
                  <w14:solidFill>
                    <w14:schemeClr w14:val="tx1"/>
                  </w14:solidFill>
                </w14:textFill>
              </w:rPr>
              <w:t>包括（但不限于）LED显示屏、LED控制模块、无线通讯模块、无线上网卡、电源开关、集中控制器、主控板、LCD触摸一体机、LCD箱体、防雷器、电表</w:t>
            </w:r>
            <w:r>
              <w:rPr>
                <w:rFonts w:hint="eastAsia"/>
                <w:strike w:val="0"/>
                <w:dstrike w:val="0"/>
                <w:color w:val="000000" w:themeColor="text1"/>
                <w:highlight w:val="none"/>
                <w:u w:val="none"/>
                <w:lang w:eastAsia="zh-CN"/>
                <w14:textFill>
                  <w14:solidFill>
                    <w14:schemeClr w14:val="tx1"/>
                  </w14:solidFill>
                </w14:textFill>
              </w:rPr>
              <w:t>等</w:t>
            </w:r>
            <w:r>
              <w:rPr>
                <w:rFonts w:hint="eastAsia"/>
                <w:strike w:val="0"/>
                <w:dstrike w:val="0"/>
                <w:color w:val="000000" w:themeColor="text1"/>
                <w:highlight w:val="none"/>
                <w:u w:val="none"/>
                <w14:textFill>
                  <w14:solidFill>
                    <w14:schemeClr w14:val="tx1"/>
                  </w14:solidFill>
                </w14:textFill>
              </w:rPr>
              <w:t>。</w:t>
            </w:r>
          </w:p>
          <w:p w14:paraId="3FA81E22">
            <w:pPr>
              <w:widowControl/>
              <w:numPr>
                <w:ilvl w:val="0"/>
                <w:numId w:val="0"/>
              </w:numPr>
              <w:spacing w:line="400" w:lineRule="exact"/>
              <w:rPr>
                <w:rFonts w:hint="eastAsia"/>
                <w:strike w:val="0"/>
                <w:dstrike w:val="0"/>
                <w:color w:val="000000" w:themeColor="text1"/>
                <w:highlight w:val="none"/>
                <w:u w:val="none"/>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1.</w:t>
            </w:r>
            <w:r>
              <w:rPr>
                <w:rFonts w:hint="eastAsia"/>
                <w:strike w:val="0"/>
                <w:dstrike w:val="0"/>
                <w:color w:val="000000" w:themeColor="text1"/>
                <w:highlight w:val="none"/>
                <w:u w:val="none"/>
                <w14:textFill>
                  <w14:solidFill>
                    <w14:schemeClr w14:val="tx1"/>
                  </w14:solidFill>
                </w14:textFill>
              </w:rPr>
              <w:t>设备故障</w:t>
            </w:r>
            <w:r>
              <w:rPr>
                <w:rFonts w:hint="eastAsia"/>
                <w:strike w:val="0"/>
                <w:dstrike w:val="0"/>
                <w:color w:val="000000" w:themeColor="text1"/>
                <w:highlight w:val="none"/>
                <w:u w:val="none"/>
                <w:lang w:eastAsia="zh-CN"/>
                <w14:textFill>
                  <w14:solidFill>
                    <w14:schemeClr w14:val="tx1"/>
                  </w14:solidFill>
                </w14:textFill>
              </w:rPr>
              <w:t>的排查与</w:t>
            </w:r>
            <w:r>
              <w:rPr>
                <w:rFonts w:hint="eastAsia"/>
                <w:strike w:val="0"/>
                <w:dstrike w:val="0"/>
                <w:color w:val="000000" w:themeColor="text1"/>
                <w:highlight w:val="none"/>
                <w:u w:val="none"/>
                <w14:textFill>
                  <w14:solidFill>
                    <w14:schemeClr w14:val="tx1"/>
                  </w14:solidFill>
                </w14:textFill>
              </w:rPr>
              <w:t>定位</w:t>
            </w:r>
            <w:r>
              <w:rPr>
                <w:rFonts w:hint="eastAsia"/>
                <w:strike w:val="0"/>
                <w:dstrike w:val="0"/>
                <w:color w:val="000000" w:themeColor="text1"/>
                <w:highlight w:val="none"/>
                <w:u w:val="none"/>
                <w:lang w:eastAsia="zh-CN"/>
                <w14:textFill>
                  <w14:solidFill>
                    <w14:schemeClr w14:val="tx1"/>
                  </w14:solidFill>
                </w14:textFill>
              </w:rPr>
              <w:t>。及时发现出现故障的电子站牌，并对出现故障的电子站牌进行诊断，确定故障原因。</w:t>
            </w:r>
            <w:r>
              <w:rPr>
                <w:rFonts w:hint="eastAsia"/>
                <w:strike w:val="0"/>
                <w:dstrike w:val="0"/>
                <w:color w:val="000000" w:themeColor="text1"/>
                <w:highlight w:val="none"/>
                <w:u w:val="none"/>
                <w:lang w:val="en-US" w:eastAsia="zh-CN"/>
                <w14:textFill>
                  <w14:solidFill>
                    <w14:schemeClr w14:val="tx1"/>
                  </w14:solidFill>
                </w14:textFill>
              </w:rPr>
              <w:t>对因雨天引起跳闸断电的站点，要在不产生漏电等安全风险的条件下及时恢复通电。</w:t>
            </w:r>
          </w:p>
          <w:p w14:paraId="0DEB64AD">
            <w:pPr>
              <w:widowControl/>
              <w:numPr>
                <w:ilvl w:val="0"/>
                <w:numId w:val="0"/>
              </w:numPr>
              <w:spacing w:line="400" w:lineRule="exact"/>
              <w:rPr>
                <w:rFonts w:hint="eastAsia"/>
                <w:strike w:val="0"/>
                <w:dstrike w:val="0"/>
                <w:color w:val="000000" w:themeColor="text1"/>
                <w:highlight w:val="none"/>
                <w:u w:val="none"/>
                <w:lang w:val="en-US" w:eastAsia="zh-CN"/>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2.</w:t>
            </w:r>
            <w:r>
              <w:rPr>
                <w:rFonts w:hint="eastAsia"/>
                <w:strike w:val="0"/>
                <w:dstrike w:val="0"/>
                <w:color w:val="000000" w:themeColor="text1"/>
                <w:highlight w:val="none"/>
                <w:u w:val="none"/>
                <w:lang w:eastAsia="zh-CN"/>
                <w14:textFill>
                  <w14:solidFill>
                    <w14:schemeClr w14:val="tx1"/>
                  </w14:solidFill>
                </w14:textFill>
              </w:rPr>
              <w:t>故障</w:t>
            </w:r>
            <w:r>
              <w:rPr>
                <w:rFonts w:hint="eastAsia"/>
                <w:strike w:val="0"/>
                <w:dstrike w:val="0"/>
                <w:color w:val="000000" w:themeColor="text1"/>
                <w:highlight w:val="none"/>
                <w:u w:val="none"/>
                <w14:textFill>
                  <w14:solidFill>
                    <w14:schemeClr w14:val="tx1"/>
                  </w14:solidFill>
                </w14:textFill>
              </w:rPr>
              <w:t>设备</w:t>
            </w:r>
            <w:r>
              <w:rPr>
                <w:rFonts w:hint="eastAsia"/>
                <w:strike w:val="0"/>
                <w:dstrike w:val="0"/>
                <w:color w:val="000000" w:themeColor="text1"/>
                <w:highlight w:val="none"/>
                <w:u w:val="none"/>
                <w:lang w:eastAsia="zh-CN"/>
                <w14:textFill>
                  <w14:solidFill>
                    <w14:schemeClr w14:val="tx1"/>
                  </w14:solidFill>
                </w14:textFill>
              </w:rPr>
              <w:t>维修与更换。</w:t>
            </w:r>
            <w:r>
              <w:rPr>
                <w:rFonts w:hint="eastAsia"/>
                <w:strike w:val="0"/>
                <w:dstrike w:val="0"/>
                <w:color w:val="000000" w:themeColor="text1"/>
                <w:highlight w:val="none"/>
                <w:u w:val="none"/>
                <w:lang w:val="en-US" w:eastAsia="zh-CN"/>
                <w14:textFill>
                  <w14:solidFill>
                    <w14:schemeClr w14:val="tx1"/>
                  </w14:solidFill>
                </w14:textFill>
              </w:rPr>
              <w:t>对出现故障的电子站牌迅速诊断并及时修复，对损坏设备进行维修或更换，确保电子站牌正常工作。</w:t>
            </w:r>
          </w:p>
          <w:p w14:paraId="66B396B4">
            <w:pPr>
              <w:widowControl/>
              <w:numPr>
                <w:ilvl w:val="0"/>
                <w:numId w:val="0"/>
              </w:numPr>
              <w:spacing w:line="400" w:lineRule="exact"/>
              <w:rPr>
                <w:rFonts w:hint="eastAsia"/>
                <w:strike w:val="0"/>
                <w:dstrike w:val="0"/>
                <w:color w:val="000000" w:themeColor="text1"/>
                <w:highlight w:val="none"/>
                <w:u w:val="none"/>
                <w:lang w:val="en-US" w:eastAsia="zh-CN"/>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3.设备线路、电路维护。对设备的线路进行定期整理，检查掌握排线情况，更换老旧破损排线，完成理配线工作，保证线路整洁有序安全。同时，定期对电源线路、绝缘体、机箱等进行检查，对松动或损坏部件进行修复或更换，确保电路和设备安全。</w:t>
            </w:r>
          </w:p>
          <w:p w14:paraId="26102845">
            <w:pPr>
              <w:widowControl/>
              <w:numPr>
                <w:ilvl w:val="0"/>
                <w:numId w:val="0"/>
              </w:numPr>
              <w:spacing w:line="400" w:lineRule="exact"/>
              <w:rPr>
                <w:rFonts w:hint="eastAsia"/>
                <w:strike w:val="0"/>
                <w:dstrike w:val="0"/>
                <w:color w:val="000000" w:themeColor="text1"/>
                <w:highlight w:val="none"/>
                <w:u w:val="none"/>
                <w:lang w:val="en-US" w:eastAsia="zh-CN"/>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4.设备清洁维护。对电子站牌外观（包括线路牌、公益广告）存在污损、灰尘、污渍、小广告、涂鸦、卷边等情况要及时进行清洁和恢复，确保电子站牌整洁美观。</w:t>
            </w:r>
          </w:p>
          <w:p w14:paraId="4CECE462">
            <w:pPr>
              <w:widowControl/>
              <w:spacing w:line="400" w:lineRule="exact"/>
              <w:rPr>
                <w:rFonts w:hint="eastAsia"/>
                <w:strike w:val="0"/>
                <w:dstrike w:val="0"/>
                <w:color w:val="000000" w:themeColor="text1"/>
                <w:highlight w:val="none"/>
                <w:u w:val="none"/>
                <w:lang w:val="en-US" w:eastAsia="zh-CN"/>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5.纸质线路牌管理。</w:t>
            </w:r>
            <w:r>
              <w:rPr>
                <w:rFonts w:hint="eastAsia"/>
                <w:strike w:val="0"/>
                <w:dstrike w:val="0"/>
                <w:color w:val="000000" w:themeColor="text1"/>
                <w:highlight w:val="none"/>
                <w:u w:val="none"/>
                <w:lang w:eastAsia="zh-CN"/>
                <w14:textFill>
                  <w14:solidFill>
                    <w14:schemeClr w14:val="tx1"/>
                  </w14:solidFill>
                </w14:textFill>
              </w:rPr>
              <w:t>公交线路信息发生变化</w:t>
            </w:r>
            <w:r>
              <w:rPr>
                <w:rFonts w:hint="eastAsia"/>
                <w:strike w:val="0"/>
                <w:dstrike w:val="0"/>
                <w:color w:val="000000" w:themeColor="text1"/>
                <w:highlight w:val="none"/>
                <w:u w:val="none"/>
                <w:lang w:val="en-US" w:eastAsia="zh-CN"/>
                <w14:textFill>
                  <w14:solidFill>
                    <w14:schemeClr w14:val="tx1"/>
                  </w14:solidFill>
                </w14:textFill>
              </w:rPr>
              <w:t>的</w:t>
            </w:r>
            <w:r>
              <w:rPr>
                <w:rFonts w:hint="eastAsia"/>
                <w:strike w:val="0"/>
                <w:dstrike w:val="0"/>
                <w:color w:val="000000" w:themeColor="text1"/>
                <w:highlight w:val="none"/>
                <w:u w:val="none"/>
                <w:lang w:eastAsia="zh-CN"/>
                <w14:textFill>
                  <w14:solidFill>
                    <w14:schemeClr w14:val="tx1"/>
                  </w14:solidFill>
                </w14:textFill>
              </w:rPr>
              <w:t>，按</w:t>
            </w:r>
            <w:r>
              <w:rPr>
                <w:rFonts w:hint="eastAsia"/>
                <w:strike w:val="0"/>
                <w:dstrike w:val="0"/>
                <w:color w:val="000000" w:themeColor="text1"/>
                <w:highlight w:val="none"/>
                <w:u w:val="none"/>
                <w:lang w:val="en-US" w:eastAsia="zh-CN"/>
                <w14:textFill>
                  <w14:solidFill>
                    <w14:schemeClr w14:val="tx1"/>
                  </w14:solidFill>
                </w14:textFill>
              </w:rPr>
              <w:t>规定</w:t>
            </w:r>
            <w:r>
              <w:rPr>
                <w:rFonts w:hint="eastAsia"/>
                <w:strike w:val="0"/>
                <w:dstrike w:val="0"/>
                <w:color w:val="000000" w:themeColor="text1"/>
                <w:highlight w:val="none"/>
                <w:u w:val="none"/>
                <w:lang w:eastAsia="zh-CN"/>
                <w14:textFill>
                  <w14:solidFill>
                    <w14:schemeClr w14:val="tx1"/>
                  </w14:solidFill>
                </w14:textFill>
              </w:rPr>
              <w:t>格式要求</w:t>
            </w:r>
            <w:r>
              <w:rPr>
                <w:rFonts w:hint="eastAsia"/>
                <w:strike w:val="0"/>
                <w:dstrike w:val="0"/>
                <w:color w:val="000000" w:themeColor="text1"/>
                <w:highlight w:val="none"/>
                <w:u w:val="none"/>
                <w:lang w:val="en-US" w:eastAsia="zh-CN"/>
                <w14:textFill>
                  <w14:solidFill>
                    <w14:schemeClr w14:val="tx1"/>
                  </w14:solidFill>
                </w14:textFill>
              </w:rPr>
              <w:t>及时打印、</w:t>
            </w:r>
            <w:r>
              <w:rPr>
                <w:rFonts w:hint="eastAsia"/>
                <w:strike w:val="0"/>
                <w:dstrike w:val="0"/>
                <w:color w:val="000000" w:themeColor="text1"/>
                <w:highlight w:val="none"/>
                <w:u w:val="none"/>
                <w:lang w:eastAsia="zh-CN"/>
                <w14:textFill>
                  <w14:solidFill>
                    <w14:schemeClr w14:val="tx1"/>
                  </w14:solidFill>
                </w14:textFill>
              </w:rPr>
              <w:t>更新</w:t>
            </w:r>
            <w:r>
              <w:rPr>
                <w:rFonts w:hint="eastAsia"/>
                <w:strike w:val="0"/>
                <w:dstrike w:val="0"/>
                <w:color w:val="000000" w:themeColor="text1"/>
                <w:highlight w:val="none"/>
                <w:u w:val="none"/>
                <w14:textFill>
                  <w14:solidFill>
                    <w14:schemeClr w14:val="tx1"/>
                  </w14:solidFill>
                </w14:textFill>
              </w:rPr>
              <w:t>线路牌，</w:t>
            </w:r>
            <w:r>
              <w:rPr>
                <w:rFonts w:hint="eastAsia"/>
                <w:i w:val="0"/>
                <w:iCs w:val="0"/>
                <w:strike w:val="0"/>
                <w:dstrike w:val="0"/>
                <w:color w:val="000000" w:themeColor="text1"/>
                <w:highlight w:val="none"/>
                <w:u w:val="none"/>
                <w:lang w:val="en-US" w:eastAsia="zh-CN"/>
                <w14:textFill>
                  <w14:solidFill>
                    <w14:schemeClr w14:val="tx1"/>
                  </w14:solidFill>
                </w14:textFill>
              </w:rPr>
              <w:t>同时对站牌报站信息进行系统后台及现场核实，发现报站信息与实际到站车辆不一致的，应及时反馈给公交公司及系统后台相关技术人员，并同步跟进调测处理情况。</w:t>
            </w:r>
          </w:p>
          <w:p w14:paraId="1A88D3BB">
            <w:pPr>
              <w:widowControl/>
              <w:numPr>
                <w:ilvl w:val="0"/>
                <w:numId w:val="0"/>
              </w:numPr>
              <w:spacing w:line="400" w:lineRule="exact"/>
              <w:rPr>
                <w:rFonts w:hint="eastAsia"/>
                <w:strike w:val="0"/>
                <w:dstrike w:val="0"/>
                <w:color w:val="000000" w:themeColor="text1"/>
                <w:highlight w:val="none"/>
                <w:u w:val="none"/>
                <w:lang w:val="en-US" w:eastAsia="zh-CN"/>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6.</w:t>
            </w:r>
            <w:r>
              <w:rPr>
                <w:rFonts w:hint="eastAsia"/>
                <w:strike w:val="0"/>
                <w:dstrike w:val="0"/>
                <w:color w:val="000000" w:themeColor="text1"/>
                <w:highlight w:val="none"/>
                <w:u w:val="none"/>
                <w:lang w:eastAsia="zh-CN"/>
                <w14:textFill>
                  <w14:solidFill>
                    <w14:schemeClr w14:val="tx1"/>
                  </w14:solidFill>
                </w14:textFill>
              </w:rPr>
              <w:t>设备</w:t>
            </w:r>
            <w:r>
              <w:rPr>
                <w:rFonts w:hint="eastAsia"/>
                <w:strike w:val="0"/>
                <w:dstrike w:val="0"/>
                <w:color w:val="000000" w:themeColor="text1"/>
                <w:highlight w:val="none"/>
                <w:u w:val="none"/>
                <w14:textFill>
                  <w14:solidFill>
                    <w14:schemeClr w14:val="tx1"/>
                  </w14:solidFill>
                </w14:textFill>
              </w:rPr>
              <w:t>安全管理</w:t>
            </w:r>
            <w:r>
              <w:rPr>
                <w:rFonts w:hint="eastAsia"/>
                <w:strike w:val="0"/>
                <w:dstrike w:val="0"/>
                <w:color w:val="000000" w:themeColor="text1"/>
                <w:highlight w:val="none"/>
                <w:u w:val="none"/>
                <w:lang w:eastAsia="zh-CN"/>
                <w14:textFill>
                  <w14:solidFill>
                    <w14:schemeClr w14:val="tx1"/>
                  </w14:solidFill>
                </w14:textFill>
              </w:rPr>
              <w:t>。</w:t>
            </w:r>
            <w:r>
              <w:rPr>
                <w:rFonts w:hint="eastAsia"/>
                <w:strike w:val="0"/>
                <w:dstrike w:val="0"/>
                <w:color w:val="000000" w:themeColor="text1"/>
                <w:highlight w:val="none"/>
                <w:u w:val="none"/>
                <w:lang w:val="en-US" w:eastAsia="zh-CN"/>
                <w14:textFill>
                  <w14:solidFill>
                    <w14:schemeClr w14:val="tx1"/>
                  </w14:solidFill>
                </w14:textFill>
              </w:rPr>
              <w:t>对电子站牌可能出现的松脱、漏电、倾斜、倒塌或玻璃破碎等隐患进行排查修复，如有异常情况且不能现场修复的需在现场张贴安全警示标识并限时修复，同时向采购人报备。</w:t>
            </w:r>
          </w:p>
          <w:p w14:paraId="1ECE4621">
            <w:pPr>
              <w:widowControl/>
              <w:numPr>
                <w:ilvl w:val="0"/>
                <w:numId w:val="0"/>
              </w:numPr>
              <w:spacing w:line="400" w:lineRule="exact"/>
              <w:rPr>
                <w:rFonts w:hint="eastAsia"/>
                <w:strike w:val="0"/>
                <w:dstrike w:val="0"/>
                <w:color w:val="000000" w:themeColor="text1"/>
                <w:highlight w:val="none"/>
                <w:u w:val="none"/>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7.</w:t>
            </w:r>
            <w:r>
              <w:rPr>
                <w:rFonts w:hint="eastAsia"/>
                <w:strike w:val="0"/>
                <w:dstrike w:val="0"/>
                <w:color w:val="000000" w:themeColor="text1"/>
                <w:highlight w:val="none"/>
                <w:u w:val="none"/>
                <w:lang w:eastAsia="zh-CN"/>
                <w14:textFill>
                  <w14:solidFill>
                    <w14:schemeClr w14:val="tx1"/>
                  </w14:solidFill>
                </w14:textFill>
              </w:rPr>
              <w:t>日常巡检。安排</w:t>
            </w:r>
            <w:r>
              <w:rPr>
                <w:rFonts w:hint="eastAsia"/>
                <w:strike w:val="0"/>
                <w:dstrike w:val="0"/>
                <w:color w:val="000000" w:themeColor="text1"/>
                <w:highlight w:val="none"/>
                <w:u w:val="none"/>
                <w14:textFill>
                  <w14:solidFill>
                    <w14:schemeClr w14:val="tx1"/>
                  </w14:solidFill>
                </w14:textFill>
              </w:rPr>
              <w:t>人</w:t>
            </w:r>
            <w:r>
              <w:rPr>
                <w:rFonts w:hint="eastAsia"/>
                <w:strike w:val="0"/>
                <w:dstrike w:val="0"/>
                <w:color w:val="000000" w:themeColor="text1"/>
                <w:highlight w:val="none"/>
                <w:u w:val="none"/>
                <w:lang w:val="en-US" w:eastAsia="zh-CN"/>
                <w14:textFill>
                  <w14:solidFill>
                    <w14:schemeClr w14:val="tx1"/>
                  </w14:solidFill>
                </w14:textFill>
              </w:rPr>
              <w:t>员开展日常</w:t>
            </w:r>
            <w:r>
              <w:rPr>
                <w:rFonts w:hint="eastAsia"/>
                <w:strike w:val="0"/>
                <w:dstrike w:val="0"/>
                <w:color w:val="000000" w:themeColor="text1"/>
                <w:highlight w:val="none"/>
                <w:u w:val="none"/>
                <w14:textFill>
                  <w14:solidFill>
                    <w14:schemeClr w14:val="tx1"/>
                  </w14:solidFill>
                </w14:textFill>
              </w:rPr>
              <w:t>巡</w:t>
            </w:r>
            <w:r>
              <w:rPr>
                <w:rFonts w:hint="eastAsia"/>
                <w:strike w:val="0"/>
                <w:dstrike w:val="0"/>
                <w:color w:val="000000" w:themeColor="text1"/>
                <w:highlight w:val="none"/>
                <w:u w:val="none"/>
                <w:lang w:eastAsia="zh-CN"/>
                <w14:textFill>
                  <w14:solidFill>
                    <w14:schemeClr w14:val="tx1"/>
                  </w14:solidFill>
                </w14:textFill>
              </w:rPr>
              <w:t>查，检查电子站牌设备运行、设备安全、清洁卫生、线路牌、标语、报站信息等情况，发现问题及时进行处置。制定巡查计划，形成巡检日志。</w:t>
            </w:r>
          </w:p>
          <w:p w14:paraId="693F67FE">
            <w:pPr>
              <w:widowControl/>
              <w:numPr>
                <w:ilvl w:val="0"/>
                <w:numId w:val="0"/>
              </w:numPr>
              <w:spacing w:line="400" w:lineRule="exact"/>
              <w:rPr>
                <w:rFonts w:hint="eastAsia"/>
                <w:strike w:val="0"/>
                <w:dstrike w:val="0"/>
                <w:color w:val="000000" w:themeColor="text1"/>
                <w:highlight w:val="none"/>
                <w:u w:val="none"/>
                <w:lang w:val="en-US" w:eastAsia="zh-CN"/>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8.重要时间节点管理要求。逢重大节庆、</w:t>
            </w:r>
            <w:r>
              <w:rPr>
                <w:rFonts w:hint="eastAsia"/>
                <w:strike w:val="0"/>
                <w:dstrike w:val="0"/>
                <w:color w:val="000000" w:themeColor="text1"/>
                <w:highlight w:val="none"/>
                <w:u w:val="none"/>
                <w14:textFill>
                  <w14:solidFill>
                    <w14:schemeClr w14:val="tx1"/>
                  </w14:solidFill>
                </w14:textFill>
              </w:rPr>
              <w:t>假日、活动</w:t>
            </w:r>
            <w:r>
              <w:rPr>
                <w:rFonts w:hint="eastAsia"/>
                <w:strike w:val="0"/>
                <w:dstrike w:val="0"/>
                <w:color w:val="000000" w:themeColor="text1"/>
                <w:highlight w:val="none"/>
                <w:u w:val="none"/>
                <w:lang w:val="en-US" w:eastAsia="zh-CN"/>
                <w14:textFill>
                  <w14:solidFill>
                    <w14:schemeClr w14:val="tx1"/>
                  </w14:solidFill>
                </w14:textFill>
              </w:rPr>
              <w:t>或恶劣天气等</w:t>
            </w:r>
            <w:r>
              <w:rPr>
                <w:rFonts w:hint="eastAsia"/>
                <w:strike w:val="0"/>
                <w:dstrike w:val="0"/>
                <w:color w:val="000000" w:themeColor="text1"/>
                <w:highlight w:val="none"/>
                <w:u w:val="none"/>
                <w:lang w:eastAsia="zh-CN"/>
                <w14:textFill>
                  <w14:solidFill>
                    <w14:schemeClr w14:val="tx1"/>
                  </w14:solidFill>
                </w14:textFill>
              </w:rPr>
              <w:t>，</w:t>
            </w:r>
            <w:r>
              <w:rPr>
                <w:rFonts w:hint="eastAsia"/>
                <w:strike w:val="0"/>
                <w:dstrike w:val="0"/>
                <w:color w:val="000000" w:themeColor="text1"/>
                <w:highlight w:val="none"/>
                <w:u w:val="none"/>
                <w14:textFill>
                  <w14:solidFill>
                    <w14:schemeClr w14:val="tx1"/>
                  </w14:solidFill>
                </w14:textFill>
              </w:rPr>
              <w:t>按采购人要求</w:t>
            </w:r>
            <w:r>
              <w:rPr>
                <w:rFonts w:hint="eastAsia"/>
                <w:strike w:val="0"/>
                <w:dstrike w:val="0"/>
                <w:color w:val="000000" w:themeColor="text1"/>
                <w:highlight w:val="none"/>
                <w:u w:val="none"/>
                <w:lang w:val="en-US" w:eastAsia="zh-CN"/>
                <w14:textFill>
                  <w14:solidFill>
                    <w14:schemeClr w14:val="tx1"/>
                  </w14:solidFill>
                </w14:textFill>
              </w:rPr>
              <w:t>制定运维方案、加强巡检监测、安排人员值守，确保电子站牌安全有序运行。</w:t>
            </w:r>
          </w:p>
          <w:p w14:paraId="080EF780">
            <w:pPr>
              <w:widowControl/>
              <w:numPr>
                <w:ilvl w:val="0"/>
                <w:numId w:val="0"/>
              </w:numPr>
              <w:spacing w:line="400" w:lineRule="exact"/>
              <w:ind w:leftChars="0"/>
              <w:rPr>
                <w:rFonts w:hint="eastAsia"/>
                <w:strike w:val="0"/>
                <w:dstrike w:val="0"/>
                <w:color w:val="000000" w:themeColor="text1"/>
                <w:highlight w:val="none"/>
                <w:u w:val="none"/>
                <w:lang w:val="en-US" w:eastAsia="zh-CN"/>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9.系统应用管理。每日登陆系统对电子站牌运行情况进行监控监测，及时发现掉线、断电、系统登录异常、设备运行异常等情况并进行及时处置。通过系统对运维业务进行全过程管理，将日常巡查、设备故障、维修更换、播报信息异常处置、工单处置等情况录入系统。</w:t>
            </w:r>
          </w:p>
          <w:p w14:paraId="64FF2F24">
            <w:pPr>
              <w:widowControl/>
              <w:numPr>
                <w:ilvl w:val="0"/>
                <w:numId w:val="0"/>
              </w:numPr>
              <w:spacing w:line="400" w:lineRule="exact"/>
              <w:ind w:leftChars="0"/>
              <w:rPr>
                <w:rFonts w:hint="eastAsia"/>
                <w:strike w:val="0"/>
                <w:dstrike w:val="0"/>
                <w:color w:val="000000" w:themeColor="text1"/>
                <w:highlight w:val="none"/>
                <w:u w:val="none"/>
                <w:lang w:val="en-US" w:eastAsia="zh-CN"/>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10.配备必要的巡检维修工具：专用小型汽车1辆、电焊机1台、电焊枪1把、维修警示牌1个、维修专用梯1个以及工作人员反光背心人手1件等工具设备。</w:t>
            </w:r>
          </w:p>
          <w:p w14:paraId="1086BFDE">
            <w:pPr>
              <w:rPr>
                <w:rFonts w:hint="eastAsia"/>
                <w:strike w:val="0"/>
                <w:dstrike w:val="0"/>
                <w:color w:val="000000" w:themeColor="text1"/>
                <w:highlight w:val="none"/>
                <w:u w:val="none"/>
                <w14:textFill>
                  <w14:solidFill>
                    <w14:schemeClr w14:val="tx1"/>
                  </w14:solidFill>
                </w14:textFill>
              </w:rPr>
            </w:pPr>
          </w:p>
          <w:p w14:paraId="278E02C1">
            <w:pPr>
              <w:widowControl/>
              <w:spacing w:line="400" w:lineRule="exact"/>
              <w:rPr>
                <w:rFonts w:hint="eastAsia"/>
                <w:strike w:val="0"/>
                <w:dstrike w:val="0"/>
                <w:color w:val="000000" w:themeColor="text1"/>
                <w:highlight w:val="none"/>
                <w:u w:val="none"/>
                <w:lang w:val="en-US" w:eastAsia="zh-CN"/>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（二）系统软件维护</w:t>
            </w:r>
          </w:p>
          <w:p w14:paraId="09CD0557">
            <w:pPr>
              <w:widowControl/>
              <w:spacing w:line="400" w:lineRule="exact"/>
              <w:rPr>
                <w:rFonts w:hint="eastAsia"/>
                <w:strike w:val="0"/>
                <w:dstrike w:val="0"/>
                <w:color w:val="000000" w:themeColor="text1"/>
                <w:highlight w:val="none"/>
                <w:u w:val="none"/>
                <w:lang w:val="en-US" w:eastAsia="zh-CN"/>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1.基础数据维护。</w:t>
            </w:r>
            <w:r>
              <w:rPr>
                <w:rFonts w:hint="eastAsia"/>
                <w:strike w:val="0"/>
                <w:dstrike w:val="0"/>
                <w:color w:val="000000" w:themeColor="text1"/>
                <w:highlight w:val="none"/>
                <w:u w:val="none"/>
                <w14:textFill>
                  <w14:solidFill>
                    <w14:schemeClr w14:val="tx1"/>
                  </w14:solidFill>
                </w14:textFill>
              </w:rPr>
              <w:t>包括但不仅限于</w:t>
            </w:r>
            <w:r>
              <w:rPr>
                <w:rFonts w:hint="eastAsia"/>
                <w:strike w:val="0"/>
                <w:dstrike w:val="0"/>
                <w:color w:val="000000" w:themeColor="text1"/>
                <w:highlight w:val="none"/>
                <w:u w:val="none"/>
                <w:lang w:eastAsia="zh-CN"/>
                <w14:textFill>
                  <w14:solidFill>
                    <w14:schemeClr w14:val="tx1"/>
                  </w14:solidFill>
                </w14:textFill>
              </w:rPr>
              <w:t>对电子站牌站名、车辆信息等采集录入，运维人员信息录入及更新、系统用户权限分配、工单录入等</w:t>
            </w:r>
            <w:r>
              <w:rPr>
                <w:rFonts w:hint="eastAsia"/>
                <w:strike w:val="0"/>
                <w:dstrike w:val="0"/>
                <w:color w:val="000000" w:themeColor="text1"/>
                <w:highlight w:val="none"/>
                <w:u w:val="none"/>
                <w14:textFill>
                  <w14:solidFill>
                    <w14:schemeClr w14:val="tx1"/>
                  </w14:solidFill>
                </w14:textFill>
              </w:rPr>
              <w:t>，</w:t>
            </w:r>
            <w:r>
              <w:rPr>
                <w:rFonts w:hint="eastAsia"/>
                <w:strike w:val="0"/>
                <w:dstrike w:val="0"/>
                <w:color w:val="000000" w:themeColor="text1"/>
                <w:highlight w:val="none"/>
                <w:u w:val="none"/>
                <w:lang w:val="en-US" w:eastAsia="zh-CN"/>
                <w14:textFill>
                  <w14:solidFill>
                    <w14:schemeClr w14:val="tx1"/>
                  </w14:solidFill>
                </w14:textFill>
              </w:rPr>
              <w:t>以及</w:t>
            </w:r>
            <w:r>
              <w:rPr>
                <w:rFonts w:hint="eastAsia"/>
                <w:strike w:val="0"/>
                <w:dstrike w:val="0"/>
                <w:color w:val="000000" w:themeColor="text1"/>
                <w:highlight w:val="none"/>
                <w:u w:val="none"/>
                <w14:textFill>
                  <w14:solidFill>
                    <w14:schemeClr w14:val="tx1"/>
                  </w14:solidFill>
                </w14:textFill>
              </w:rPr>
              <w:t>标语</w:t>
            </w:r>
            <w:r>
              <w:rPr>
                <w:rFonts w:hint="eastAsia"/>
                <w:strike w:val="0"/>
                <w:dstrike w:val="0"/>
                <w:color w:val="000000" w:themeColor="text1"/>
                <w:highlight w:val="none"/>
                <w:u w:val="none"/>
                <w:lang w:val="en-US" w:eastAsia="zh-CN"/>
                <w14:textFill>
                  <w14:solidFill>
                    <w14:schemeClr w14:val="tx1"/>
                  </w14:solidFill>
                </w14:textFill>
              </w:rPr>
              <w:t>播报管理和</w:t>
            </w:r>
            <w:r>
              <w:rPr>
                <w:rFonts w:hint="eastAsia"/>
                <w:strike w:val="0"/>
                <w:dstrike w:val="0"/>
                <w:color w:val="000000" w:themeColor="text1"/>
                <w:highlight w:val="none"/>
                <w:u w:val="none"/>
                <w:lang w:eastAsia="zh-CN"/>
                <w14:textFill>
                  <w14:solidFill>
                    <w14:schemeClr w14:val="tx1"/>
                  </w14:solidFill>
                </w14:textFill>
              </w:rPr>
              <w:t>统</w:t>
            </w:r>
            <w:r>
              <w:rPr>
                <w:rFonts w:hint="eastAsia"/>
                <w:strike w:val="0"/>
                <w:dstrike w:val="0"/>
                <w:color w:val="000000" w:themeColor="text1"/>
                <w:highlight w:val="none"/>
                <w:u w:val="none"/>
                <w14:textFill>
                  <w14:solidFill>
                    <w14:schemeClr w14:val="tx1"/>
                  </w14:solidFill>
                </w14:textFill>
              </w:rPr>
              <w:t>后台相关操作。</w:t>
            </w:r>
          </w:p>
          <w:p w14:paraId="2A274621">
            <w:pPr>
              <w:widowControl/>
              <w:spacing w:line="400" w:lineRule="exact"/>
              <w:rPr>
                <w:rFonts w:hint="eastAsia"/>
                <w:strike w:val="0"/>
                <w:dstrike w:val="0"/>
                <w:color w:val="000000" w:themeColor="text1"/>
                <w:highlight w:val="none"/>
                <w:u w:val="none"/>
                <w:lang w:val="en-US" w:eastAsia="zh-CN"/>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2.动态数据维护。</w:t>
            </w:r>
            <w:r>
              <w:rPr>
                <w:rFonts w:hint="eastAsia"/>
                <w:strike w:val="0"/>
                <w:dstrike w:val="0"/>
                <w:color w:val="000000" w:themeColor="text1"/>
                <w:highlight w:val="none"/>
                <w:u w:val="none"/>
                <w:lang w:eastAsia="zh-CN"/>
                <w14:textFill>
                  <w14:solidFill>
                    <w14:schemeClr w14:val="tx1"/>
                  </w14:solidFill>
                </w14:textFill>
              </w:rPr>
              <w:t>核查</w:t>
            </w:r>
            <w:r>
              <w:rPr>
                <w:rFonts w:hint="eastAsia"/>
                <w:strike w:val="0"/>
                <w:dstrike w:val="0"/>
                <w:color w:val="000000" w:themeColor="text1"/>
                <w:highlight w:val="none"/>
                <w:u w:val="none"/>
                <w14:textFill>
                  <w14:solidFill>
                    <w14:schemeClr w14:val="tx1"/>
                  </w14:solidFill>
                </w14:textFill>
              </w:rPr>
              <w:t>数据来源及数据库，</w:t>
            </w:r>
            <w:r>
              <w:rPr>
                <w:rFonts w:hint="eastAsia"/>
                <w:strike w:val="0"/>
                <w:dstrike w:val="0"/>
                <w:color w:val="000000" w:themeColor="text1"/>
                <w:highlight w:val="none"/>
                <w:u w:val="none"/>
                <w:lang w:eastAsia="zh-CN"/>
                <w14:textFill>
                  <w14:solidFill>
                    <w14:schemeClr w14:val="tx1"/>
                  </w14:solidFill>
                </w14:textFill>
              </w:rPr>
              <w:t>及时</w:t>
            </w:r>
            <w:r>
              <w:rPr>
                <w:rFonts w:hint="eastAsia"/>
                <w:strike w:val="0"/>
                <w:dstrike w:val="0"/>
                <w:color w:val="000000" w:themeColor="text1"/>
                <w:highlight w:val="none"/>
                <w:u w:val="none"/>
                <w14:textFill>
                  <w14:solidFill>
                    <w14:schemeClr w14:val="tx1"/>
                  </w14:solidFill>
                </w14:textFill>
              </w:rPr>
              <w:t>清理动态数据冗余。</w:t>
            </w:r>
          </w:p>
          <w:p w14:paraId="6E55AEE5">
            <w:pPr>
              <w:widowControl/>
              <w:spacing w:line="400" w:lineRule="exact"/>
              <w:rPr>
                <w:rFonts w:hint="eastAsia"/>
                <w:strike w:val="0"/>
                <w:dstrike w:val="0"/>
                <w:color w:val="000000" w:themeColor="text1"/>
                <w:highlight w:val="none"/>
                <w:u w:val="none"/>
                <w:lang w:val="en-US" w:eastAsia="zh-CN"/>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3.系统故障定位及排除。包括</w:t>
            </w:r>
            <w:r>
              <w:rPr>
                <w:rFonts w:hint="eastAsia"/>
                <w:strike w:val="0"/>
                <w:dstrike w:val="0"/>
                <w:color w:val="000000" w:themeColor="text1"/>
                <w:highlight w:val="none"/>
                <w:u w:val="none"/>
                <w:lang w:eastAsia="zh-CN"/>
                <w14:textFill>
                  <w14:solidFill>
                    <w14:schemeClr w14:val="tx1"/>
                  </w14:solidFill>
                </w14:textFill>
              </w:rPr>
              <w:t>安排</w:t>
            </w:r>
            <w:r>
              <w:rPr>
                <w:rFonts w:hint="eastAsia"/>
                <w:strike w:val="0"/>
                <w:dstrike w:val="0"/>
                <w:color w:val="000000" w:themeColor="text1"/>
                <w:highlight w:val="none"/>
                <w:u w:val="none"/>
                <w14:textFill>
                  <w14:solidFill>
                    <w14:schemeClr w14:val="tx1"/>
                  </w14:solidFill>
                </w14:textFill>
              </w:rPr>
              <w:t>专人负责，每日对后台系统进行监测，对</w:t>
            </w:r>
            <w:r>
              <w:rPr>
                <w:rFonts w:hint="eastAsia"/>
                <w:strike w:val="0"/>
                <w:dstrike w:val="0"/>
                <w:color w:val="000000" w:themeColor="text1"/>
                <w:highlight w:val="none"/>
                <w:u w:val="none"/>
                <w:lang w:eastAsia="zh-CN"/>
                <w14:textFill>
                  <w14:solidFill>
                    <w14:schemeClr w14:val="tx1"/>
                  </w14:solidFill>
                </w14:textFill>
              </w:rPr>
              <w:t>系统</w:t>
            </w:r>
            <w:r>
              <w:rPr>
                <w:rFonts w:hint="eastAsia"/>
                <w:strike w:val="0"/>
                <w:dstrike w:val="0"/>
                <w:color w:val="000000" w:themeColor="text1"/>
                <w:highlight w:val="none"/>
                <w:u w:val="none"/>
                <w14:textFill>
                  <w14:solidFill>
                    <w14:schemeClr w14:val="tx1"/>
                  </w14:solidFill>
                </w14:textFill>
              </w:rPr>
              <w:t>运行状况记录汇总,</w:t>
            </w:r>
            <w:r>
              <w:rPr>
                <w:rFonts w:hint="eastAsia"/>
                <w:strike w:val="0"/>
                <w:dstrike w:val="0"/>
                <w:color w:val="000000" w:themeColor="text1"/>
                <w:highlight w:val="none"/>
                <w:u w:val="none"/>
                <w:lang w:eastAsia="zh-CN"/>
                <w14:textFill>
                  <w14:solidFill>
                    <w14:schemeClr w14:val="tx1"/>
                  </w14:solidFill>
                </w14:textFill>
              </w:rPr>
              <w:t>对系统故障进行精准定位并及时排除，</w:t>
            </w:r>
            <w:r>
              <w:rPr>
                <w:rFonts w:hint="eastAsia"/>
                <w:strike w:val="0"/>
                <w:dstrike w:val="0"/>
                <w:color w:val="000000" w:themeColor="text1"/>
                <w:highlight w:val="none"/>
                <w:u w:val="none"/>
                <w14:textFill>
                  <w14:solidFill>
                    <w14:schemeClr w14:val="tx1"/>
                  </w14:solidFill>
                </w14:textFill>
              </w:rPr>
              <w:t>并向采购人报备异常</w:t>
            </w:r>
            <w:r>
              <w:rPr>
                <w:rFonts w:hint="eastAsia"/>
                <w:strike w:val="0"/>
                <w:dstrike w:val="0"/>
                <w:color w:val="000000" w:themeColor="text1"/>
                <w:highlight w:val="none"/>
                <w:u w:val="none"/>
                <w:lang w:eastAsia="zh-CN"/>
                <w14:textFill>
                  <w14:solidFill>
                    <w14:schemeClr w14:val="tx1"/>
                  </w14:solidFill>
                </w14:textFill>
              </w:rPr>
              <w:t>情况及修复</w:t>
            </w:r>
            <w:r>
              <w:rPr>
                <w:rFonts w:hint="eastAsia"/>
                <w:strike w:val="0"/>
                <w:dstrike w:val="0"/>
                <w:color w:val="000000" w:themeColor="text1"/>
                <w:highlight w:val="none"/>
                <w:u w:val="none"/>
                <w14:textFill>
                  <w14:solidFill>
                    <w14:schemeClr w14:val="tx1"/>
                  </w14:solidFill>
                </w14:textFill>
              </w:rPr>
              <w:t>情况。</w:t>
            </w:r>
          </w:p>
          <w:p w14:paraId="3F9AD14D">
            <w:pPr>
              <w:widowControl/>
              <w:spacing w:line="400" w:lineRule="exact"/>
              <w:rPr>
                <w:rFonts w:hint="eastAsia"/>
                <w:strike w:val="0"/>
                <w:dstrike w:val="0"/>
                <w:color w:val="000000" w:themeColor="text1"/>
                <w:highlight w:val="none"/>
                <w:u w:val="none"/>
                <w:lang w:val="en-US" w:eastAsia="zh-CN"/>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4.软件功能完善。根据工作需要对有关功能进行优化完善，</w:t>
            </w:r>
            <w:r>
              <w:rPr>
                <w:rFonts w:hint="eastAsia"/>
                <w:strike w:val="0"/>
                <w:dstrike w:val="0"/>
                <w:color w:val="000000" w:themeColor="text1"/>
                <w:highlight w:val="none"/>
                <w:u w:val="none"/>
                <w:lang w:eastAsia="zh-CN"/>
                <w14:textFill>
                  <w14:solidFill>
                    <w14:schemeClr w14:val="tx1"/>
                  </w14:solidFill>
                </w14:textFill>
              </w:rPr>
              <w:t>主要包含</w:t>
            </w:r>
            <w:r>
              <w:rPr>
                <w:rFonts w:hint="eastAsia"/>
                <w:strike w:val="0"/>
                <w:dstrike w:val="0"/>
                <w:color w:val="000000" w:themeColor="text1"/>
                <w:highlight w:val="none"/>
                <w:u w:val="none"/>
                <w:lang w:val="en-US" w:eastAsia="zh-CN"/>
                <w14:textFill>
                  <w14:solidFill>
                    <w14:schemeClr w14:val="tx1"/>
                  </w14:solidFill>
                </w14:textFill>
              </w:rPr>
              <w:t>运维调度，运维手机APP管理等功能优化完善。</w:t>
            </w:r>
          </w:p>
          <w:p w14:paraId="37278134">
            <w:pPr>
              <w:widowControl/>
              <w:spacing w:line="400" w:lineRule="exact"/>
              <w:rPr>
                <w:rFonts w:hint="eastAsia"/>
                <w:strike w:val="0"/>
                <w:dstrike w:val="0"/>
                <w:color w:val="000000" w:themeColor="text1"/>
                <w:highlight w:val="none"/>
                <w:u w:val="none"/>
                <w:lang w:val="en-US" w:eastAsia="zh-CN"/>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5.到站信息发布管理。通过系统向各电子站牌精准发出到站信息播报指令，现场比对电子站牌的报站信息和实际车辆到站情况，发现报站信息与实际车辆到站情况不一致或存在延迟的，应及时反馈给相应的公交公司或系统后台相关技术人员，并同步跟进调测处理，直至报站信息准确无误。</w:t>
            </w:r>
          </w:p>
          <w:p w14:paraId="514EDD92">
            <w:pPr>
              <w:widowControl/>
              <w:spacing w:line="400" w:lineRule="exact"/>
              <w:rPr>
                <w:rFonts w:hint="eastAsia"/>
                <w:strike w:val="0"/>
                <w:dstrike w:val="0"/>
                <w:color w:val="000000" w:themeColor="text1"/>
                <w:highlight w:val="none"/>
                <w:u w:val="none"/>
                <w:lang w:val="en-US" w:eastAsia="zh-CN"/>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6.系统安全管理。包括</w:t>
            </w:r>
            <w:r>
              <w:rPr>
                <w:rFonts w:hint="eastAsia"/>
                <w:strike w:val="0"/>
                <w:dstrike w:val="0"/>
                <w:color w:val="000000" w:themeColor="text1"/>
                <w:highlight w:val="none"/>
                <w:u w:val="none"/>
                <w14:textFill>
                  <w14:solidFill>
                    <w14:schemeClr w14:val="tx1"/>
                  </w14:solidFill>
                </w14:textFill>
              </w:rPr>
              <w:t>对系统进行日常</w:t>
            </w:r>
            <w:r>
              <w:rPr>
                <w:rFonts w:hint="eastAsia"/>
                <w:strike w:val="0"/>
                <w:dstrike w:val="0"/>
                <w:color w:val="000000" w:themeColor="text1"/>
                <w:highlight w:val="none"/>
                <w:u w:val="none"/>
                <w:lang w:val="en-US" w:eastAsia="zh-CN"/>
                <w14:textFill>
                  <w14:solidFill>
                    <w14:schemeClr w14:val="tx1"/>
                  </w14:solidFill>
                </w14:textFill>
              </w:rPr>
              <w:t>安全</w:t>
            </w:r>
            <w:r>
              <w:rPr>
                <w:rFonts w:hint="eastAsia"/>
                <w:strike w:val="0"/>
                <w:dstrike w:val="0"/>
                <w:color w:val="000000" w:themeColor="text1"/>
                <w:highlight w:val="none"/>
                <w:u w:val="none"/>
                <w:lang w:eastAsia="zh-CN"/>
                <w14:textFill>
                  <w14:solidFill>
                    <w14:schemeClr w14:val="tx1"/>
                  </w14:solidFill>
                </w14:textFill>
              </w:rPr>
              <w:t>维护、</w:t>
            </w:r>
            <w:r>
              <w:rPr>
                <w:rFonts w:hint="eastAsia"/>
                <w:strike w:val="0"/>
                <w:dstrike w:val="0"/>
                <w:color w:val="000000" w:themeColor="text1"/>
                <w:highlight w:val="none"/>
                <w:u w:val="none"/>
                <w14:textFill>
                  <w14:solidFill>
                    <w14:schemeClr w14:val="tx1"/>
                  </w14:solidFill>
                </w14:textFill>
              </w:rPr>
              <w:t>安全</w:t>
            </w:r>
            <w:r>
              <w:rPr>
                <w:rFonts w:hint="eastAsia"/>
                <w:strike w:val="0"/>
                <w:dstrike w:val="0"/>
                <w:color w:val="000000" w:themeColor="text1"/>
                <w:highlight w:val="none"/>
                <w:u w:val="none"/>
                <w:lang w:eastAsia="zh-CN"/>
                <w14:textFill>
                  <w14:solidFill>
                    <w14:schemeClr w14:val="tx1"/>
                  </w14:solidFill>
                </w14:textFill>
              </w:rPr>
              <w:t>监测，</w:t>
            </w:r>
            <w:r>
              <w:rPr>
                <w:rFonts w:hint="eastAsia"/>
                <w:strike w:val="0"/>
                <w:dstrike w:val="0"/>
                <w:color w:val="000000" w:themeColor="text1"/>
                <w:highlight w:val="none"/>
                <w:u w:val="none"/>
                <w14:textFill>
                  <w14:solidFill>
                    <w14:schemeClr w14:val="tx1"/>
                  </w14:solidFill>
                </w14:textFill>
              </w:rPr>
              <w:t>确保其</w:t>
            </w:r>
            <w:r>
              <w:rPr>
                <w:rFonts w:hint="eastAsia"/>
                <w:strike w:val="0"/>
                <w:dstrike w:val="0"/>
                <w:color w:val="000000" w:themeColor="text1"/>
                <w:highlight w:val="none"/>
                <w:u w:val="none"/>
                <w:lang w:eastAsia="zh-CN"/>
                <w14:textFill>
                  <w14:solidFill>
                    <w14:schemeClr w14:val="tx1"/>
                  </w14:solidFill>
                </w14:textFill>
              </w:rPr>
              <w:t>正常运行及具</w:t>
            </w:r>
            <w:r>
              <w:rPr>
                <w:rFonts w:hint="eastAsia"/>
                <w:strike w:val="0"/>
                <w:dstrike w:val="0"/>
                <w:color w:val="000000" w:themeColor="text1"/>
                <w:highlight w:val="none"/>
                <w:u w:val="none"/>
                <w14:textFill>
                  <w14:solidFill>
                    <w14:schemeClr w14:val="tx1"/>
                  </w14:solidFill>
                </w14:textFill>
              </w:rPr>
              <w:t>备相应的抗应用层攻击和渗透入侵能力，保障电子站牌信息发布安全</w:t>
            </w:r>
            <w:r>
              <w:rPr>
                <w:rFonts w:hint="eastAsia"/>
                <w:strike w:val="0"/>
                <w:dstrike w:val="0"/>
                <w:color w:val="000000" w:themeColor="text1"/>
                <w:highlight w:val="none"/>
                <w:u w:val="none"/>
                <w:lang w:eastAsia="zh-CN"/>
                <w14:textFill>
                  <w14:solidFill>
                    <w14:schemeClr w14:val="tx1"/>
                  </w14:solidFill>
                </w14:textFill>
              </w:rPr>
              <w:t>准确</w:t>
            </w:r>
            <w:r>
              <w:rPr>
                <w:rFonts w:hint="eastAsia"/>
                <w:strike w:val="0"/>
                <w:dstrike w:val="0"/>
                <w:color w:val="000000" w:themeColor="text1"/>
                <w:highlight w:val="none"/>
                <w:u w:val="none"/>
                <w14:textFill>
                  <w14:solidFill>
                    <w14:schemeClr w14:val="tx1"/>
                  </w14:solidFill>
                </w14:textFill>
              </w:rPr>
              <w:t>有效</w:t>
            </w:r>
            <w:r>
              <w:rPr>
                <w:rFonts w:hint="eastAsia"/>
                <w:strike w:val="0"/>
                <w:dstrike w:val="0"/>
                <w:color w:val="000000" w:themeColor="text1"/>
                <w:highlight w:val="none"/>
                <w:u w:val="none"/>
                <w:lang w:eastAsia="zh-CN"/>
                <w14:textFill>
                  <w14:solidFill>
                    <w14:schemeClr w14:val="tx1"/>
                  </w14:solidFill>
                </w14:textFill>
              </w:rPr>
              <w:t>。</w:t>
            </w:r>
          </w:p>
          <w:p w14:paraId="67633EC4">
            <w:pPr>
              <w:widowControl/>
              <w:numPr>
                <w:ilvl w:val="0"/>
                <w:numId w:val="0"/>
              </w:numPr>
              <w:spacing w:line="400" w:lineRule="exact"/>
              <w:rPr>
                <w:rFonts w:hint="eastAsia"/>
                <w:strike w:val="0"/>
                <w:dstrike w:val="0"/>
                <w:color w:val="000000" w:themeColor="text1"/>
                <w:highlight w:val="none"/>
                <w:u w:val="none"/>
                <w:lang w:eastAsia="zh-CN"/>
                <w14:textFill>
                  <w14:solidFill>
                    <w14:schemeClr w14:val="tx1"/>
                  </w14:solidFill>
                </w14:textFill>
              </w:rPr>
            </w:pPr>
            <w:r>
              <w:rPr>
                <w:rFonts w:hint="eastAsia"/>
                <w:strike w:val="0"/>
                <w:dstrike w:val="0"/>
                <w:color w:val="000000" w:themeColor="text1"/>
                <w:highlight w:val="none"/>
                <w:u w:val="none"/>
                <w14:textFill>
                  <w14:solidFill>
                    <w14:schemeClr w14:val="tx1"/>
                  </w14:solidFill>
                </w14:textFill>
              </w:rPr>
              <w:t>▲（</w:t>
            </w:r>
            <w:r>
              <w:rPr>
                <w:rFonts w:hint="eastAsia"/>
                <w:strike w:val="0"/>
                <w:dstrike w:val="0"/>
                <w:color w:val="000000" w:themeColor="text1"/>
                <w:highlight w:val="none"/>
                <w:u w:val="none"/>
                <w:lang w:eastAsia="zh-CN"/>
                <w14:textFill>
                  <w14:solidFill>
                    <w14:schemeClr w14:val="tx1"/>
                  </w14:solidFill>
                </w14:textFill>
              </w:rPr>
              <w:t>三</w:t>
            </w:r>
            <w:r>
              <w:rPr>
                <w:rFonts w:hint="eastAsia"/>
                <w:strike w:val="0"/>
                <w:dstrike w:val="0"/>
                <w:color w:val="000000" w:themeColor="text1"/>
                <w:highlight w:val="none"/>
                <w:u w:val="none"/>
                <w14:textFill>
                  <w14:solidFill>
                    <w14:schemeClr w14:val="tx1"/>
                  </w14:solidFill>
                </w14:textFill>
              </w:rPr>
              <w:t>）用电</w:t>
            </w:r>
            <w:r>
              <w:rPr>
                <w:rFonts w:hint="eastAsia"/>
                <w:strike w:val="0"/>
                <w:dstrike w:val="0"/>
                <w:color w:val="000000" w:themeColor="text1"/>
                <w:highlight w:val="none"/>
                <w:u w:val="none"/>
                <w:lang w:eastAsia="zh-CN"/>
                <w14:textFill>
                  <w14:solidFill>
                    <w14:schemeClr w14:val="tx1"/>
                  </w14:solidFill>
                </w14:textFill>
              </w:rPr>
              <w:t>费用</w:t>
            </w:r>
          </w:p>
          <w:p w14:paraId="6742E56E">
            <w:pPr>
              <w:widowControl/>
              <w:spacing w:line="400" w:lineRule="exact"/>
              <w:rPr>
                <w:rFonts w:hint="eastAsia"/>
                <w:strike w:val="0"/>
                <w:dstrike w:val="0"/>
                <w:color w:val="000000" w:themeColor="text1"/>
                <w:highlight w:val="none"/>
                <w:u w:val="none"/>
                <w14:textFill>
                  <w14:solidFill>
                    <w14:schemeClr w14:val="tx1"/>
                  </w14:solidFill>
                </w14:textFill>
              </w:rPr>
            </w:pPr>
            <w:r>
              <w:rPr>
                <w:rFonts w:hint="eastAsia"/>
                <w:strike w:val="0"/>
                <w:dstrike w:val="0"/>
                <w:color w:val="000000" w:themeColor="text1"/>
                <w:highlight w:val="none"/>
                <w:u w:val="none"/>
                <w:lang w:eastAsia="zh-CN"/>
                <w14:textFill>
                  <w14:solidFill>
                    <w14:schemeClr w14:val="tx1"/>
                  </w14:solidFill>
                </w14:textFill>
              </w:rPr>
              <w:t>中标方应根据</w:t>
            </w:r>
            <w:r>
              <w:rPr>
                <w:rFonts w:hint="eastAsia"/>
                <w:strike w:val="0"/>
                <w:dstrike w:val="0"/>
                <w:color w:val="000000" w:themeColor="text1"/>
                <w:highlight w:val="none"/>
                <w:u w:val="none"/>
                <w14:textFill>
                  <w14:solidFill>
                    <w14:schemeClr w14:val="tx1"/>
                  </w14:solidFill>
                </w14:textFill>
              </w:rPr>
              <w:t>电子站牌具体取电方式，</w:t>
            </w:r>
            <w:r>
              <w:rPr>
                <w:rFonts w:hint="eastAsia"/>
                <w:strike w:val="0"/>
                <w:dstrike w:val="0"/>
                <w:color w:val="000000" w:themeColor="text1"/>
                <w:highlight w:val="none"/>
                <w:u w:val="none"/>
                <w:lang w:eastAsia="zh-CN"/>
                <w14:textFill>
                  <w14:solidFill>
                    <w14:schemeClr w14:val="tx1"/>
                  </w14:solidFill>
                </w14:textFill>
              </w:rPr>
              <w:t>与供电方签订运维期内用电合同，并及时按约定将</w:t>
            </w:r>
            <w:r>
              <w:rPr>
                <w:rFonts w:hint="eastAsia"/>
                <w:strike w:val="0"/>
                <w:dstrike w:val="0"/>
                <w:color w:val="000000" w:themeColor="text1"/>
                <w:highlight w:val="none"/>
                <w:u w:val="none"/>
                <w14:textFill>
                  <w14:solidFill>
                    <w14:schemeClr w14:val="tx1"/>
                  </w14:solidFill>
                </w14:textFill>
              </w:rPr>
              <w:t>相关费用结算给</w:t>
            </w:r>
            <w:r>
              <w:rPr>
                <w:rFonts w:hint="eastAsia"/>
                <w:strike w:val="0"/>
                <w:dstrike w:val="0"/>
                <w:color w:val="000000" w:themeColor="text1"/>
                <w:highlight w:val="none"/>
                <w:u w:val="none"/>
                <w:lang w:eastAsia="zh-CN"/>
                <w14:textFill>
                  <w14:solidFill>
                    <w14:schemeClr w14:val="tx1"/>
                  </w14:solidFill>
                </w14:textFill>
              </w:rPr>
              <w:t>电子站牌供电</w:t>
            </w:r>
            <w:r>
              <w:rPr>
                <w:rFonts w:hint="eastAsia"/>
                <w:strike w:val="0"/>
                <w:dstrike w:val="0"/>
                <w:color w:val="000000" w:themeColor="text1"/>
                <w:highlight w:val="none"/>
                <w:u w:val="none"/>
                <w14:textFill>
                  <w14:solidFill>
                    <w14:schemeClr w14:val="tx1"/>
                  </w14:solidFill>
                </w14:textFill>
              </w:rPr>
              <w:t>单位。</w:t>
            </w:r>
          </w:p>
          <w:p w14:paraId="230352C5">
            <w:pPr>
              <w:widowControl/>
              <w:spacing w:line="400" w:lineRule="exact"/>
              <w:rPr>
                <w:rFonts w:hint="eastAsia"/>
                <w:strike w:val="0"/>
                <w:dstrike w:val="0"/>
                <w:color w:val="000000" w:themeColor="text1"/>
                <w:highlight w:val="none"/>
                <w:u w:val="none"/>
                <w:lang w:eastAsia="zh-CN"/>
                <w14:textFill>
                  <w14:solidFill>
                    <w14:schemeClr w14:val="tx1"/>
                  </w14:solidFill>
                </w14:textFill>
              </w:rPr>
            </w:pPr>
            <w:r>
              <w:rPr>
                <w:rFonts w:hint="eastAsia"/>
                <w:strike w:val="0"/>
                <w:dstrike w:val="0"/>
                <w:color w:val="000000" w:themeColor="text1"/>
                <w:highlight w:val="none"/>
                <w:u w:val="none"/>
                <w14:textFill>
                  <w14:solidFill>
                    <w14:schemeClr w14:val="tx1"/>
                  </w14:solidFill>
                </w14:textFill>
              </w:rPr>
              <w:t>▲（</w:t>
            </w:r>
            <w:r>
              <w:rPr>
                <w:rFonts w:hint="eastAsia"/>
                <w:strike w:val="0"/>
                <w:dstrike w:val="0"/>
                <w:color w:val="000000" w:themeColor="text1"/>
                <w:highlight w:val="none"/>
                <w:u w:val="none"/>
                <w:lang w:eastAsia="zh-CN"/>
                <w14:textFill>
                  <w14:solidFill>
                    <w14:schemeClr w14:val="tx1"/>
                  </w14:solidFill>
                </w14:textFill>
              </w:rPr>
              <w:t>四</w:t>
            </w:r>
            <w:r>
              <w:rPr>
                <w:rFonts w:hint="eastAsia"/>
                <w:strike w:val="0"/>
                <w:dstrike w:val="0"/>
                <w:color w:val="000000" w:themeColor="text1"/>
                <w:highlight w:val="none"/>
                <w:u w:val="none"/>
                <w14:textFill>
                  <w14:solidFill>
                    <w14:schemeClr w14:val="tx1"/>
                  </w14:solidFill>
                </w14:textFill>
              </w:rPr>
              <w:t>）通信</w:t>
            </w:r>
            <w:r>
              <w:rPr>
                <w:rFonts w:hint="eastAsia"/>
                <w:strike w:val="0"/>
                <w:dstrike w:val="0"/>
                <w:color w:val="000000" w:themeColor="text1"/>
                <w:highlight w:val="none"/>
                <w:u w:val="none"/>
                <w:lang w:eastAsia="zh-CN"/>
                <w14:textFill>
                  <w14:solidFill>
                    <w14:schemeClr w14:val="tx1"/>
                  </w14:solidFill>
                </w14:textFill>
              </w:rPr>
              <w:t>费用</w:t>
            </w:r>
          </w:p>
          <w:p w14:paraId="0A330079">
            <w:pPr>
              <w:widowControl/>
              <w:spacing w:line="400" w:lineRule="exact"/>
              <w:rPr>
                <w:rFonts w:hint="eastAsia"/>
                <w:strike w:val="0"/>
                <w:dstrike w:val="0"/>
                <w:color w:val="000000" w:themeColor="text1"/>
                <w:highlight w:val="none"/>
                <w:u w:val="none"/>
                <w:lang w:eastAsia="zh-CN"/>
                <w14:textFill>
                  <w14:solidFill>
                    <w14:schemeClr w14:val="tx1"/>
                  </w14:solidFill>
                </w14:textFill>
              </w:rPr>
            </w:pPr>
            <w:r>
              <w:rPr>
                <w:rFonts w:hint="eastAsia"/>
                <w:strike w:val="0"/>
                <w:dstrike w:val="0"/>
                <w:color w:val="000000" w:themeColor="text1"/>
                <w:highlight w:val="none"/>
                <w:u w:val="none"/>
                <w:lang w:eastAsia="zh-CN"/>
                <w14:textFill>
                  <w14:solidFill>
                    <w14:schemeClr w14:val="tx1"/>
                  </w14:solidFill>
                </w14:textFill>
              </w:rPr>
              <w:t>中标方需支付运维期内</w:t>
            </w:r>
            <w:r>
              <w:rPr>
                <w:rFonts w:hint="eastAsia"/>
                <w:strike w:val="0"/>
                <w:dstrike w:val="0"/>
                <w:color w:val="000000" w:themeColor="text1"/>
                <w:highlight w:val="none"/>
                <w:u w:val="none"/>
                <w:lang w:val="en-US" w:eastAsia="zh-CN"/>
                <w14:textFill>
                  <w14:solidFill>
                    <w14:schemeClr w14:val="tx1"/>
                  </w14:solidFill>
                </w14:textFill>
              </w:rPr>
              <w:t>电子站牌</w:t>
            </w:r>
            <w:r>
              <w:rPr>
                <w:rFonts w:hint="eastAsia"/>
                <w:strike w:val="0"/>
                <w:dstrike w:val="0"/>
                <w:color w:val="000000" w:themeColor="text1"/>
                <w:highlight w:val="none"/>
                <w:u w:val="none"/>
                <w:lang w:eastAsia="zh-CN"/>
                <w14:textFill>
                  <w14:solidFill>
                    <w14:schemeClr w14:val="tx1"/>
                  </w14:solidFill>
                </w14:textFill>
              </w:rPr>
              <w:t>通信</w:t>
            </w:r>
            <w:r>
              <w:rPr>
                <w:rFonts w:hint="eastAsia"/>
                <w:strike w:val="0"/>
                <w:dstrike w:val="0"/>
                <w:color w:val="000000" w:themeColor="text1"/>
                <w:highlight w:val="none"/>
                <w:u w:val="none"/>
                <w14:textFill>
                  <w14:solidFill>
                    <w14:schemeClr w14:val="tx1"/>
                  </w14:solidFill>
                </w14:textFill>
              </w:rPr>
              <w:t>流量卡</w:t>
            </w:r>
            <w:r>
              <w:rPr>
                <w:rFonts w:hint="eastAsia"/>
                <w:strike w:val="0"/>
                <w:dstrike w:val="0"/>
                <w:color w:val="000000" w:themeColor="text1"/>
                <w:highlight w:val="none"/>
                <w:u w:val="none"/>
                <w:lang w:eastAsia="zh-CN"/>
                <w14:textFill>
                  <w14:solidFill>
                    <w14:schemeClr w14:val="tx1"/>
                  </w14:solidFill>
                </w14:textFill>
              </w:rPr>
              <w:t>及流量</w:t>
            </w:r>
            <w:r>
              <w:rPr>
                <w:rFonts w:hint="eastAsia"/>
                <w:strike w:val="0"/>
                <w:dstrike w:val="0"/>
                <w:color w:val="000000" w:themeColor="text1"/>
                <w:highlight w:val="none"/>
                <w:u w:val="none"/>
                <w14:textFill>
                  <w14:solidFill>
                    <w14:schemeClr w14:val="tx1"/>
                  </w14:solidFill>
                </w14:textFill>
              </w:rPr>
              <w:t>费用</w:t>
            </w:r>
            <w:r>
              <w:rPr>
                <w:rFonts w:hint="eastAsia"/>
                <w:strike w:val="0"/>
                <w:dstrike w:val="0"/>
                <w:color w:val="000000" w:themeColor="text1"/>
                <w:highlight w:val="none"/>
                <w:u w:val="none"/>
                <w:lang w:eastAsia="zh-CN"/>
                <w14:textFill>
                  <w14:solidFill>
                    <w14:schemeClr w14:val="tx1"/>
                  </w14:solidFill>
                </w14:textFill>
              </w:rPr>
              <w:t>。</w:t>
            </w:r>
          </w:p>
          <w:p w14:paraId="7067A5FF">
            <w:pPr>
              <w:widowControl/>
              <w:spacing w:line="400" w:lineRule="exact"/>
              <w:rPr>
                <w:rFonts w:hint="eastAsia"/>
                <w:strike w:val="0"/>
                <w:dstrike w:val="0"/>
                <w:color w:val="000000" w:themeColor="text1"/>
                <w:highlight w:val="none"/>
                <w:u w:val="none"/>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（五）提供</w:t>
            </w:r>
            <w:r>
              <w:rPr>
                <w:rFonts w:hint="eastAsia"/>
                <w:strike w:val="0"/>
                <w:dstrike w:val="0"/>
                <w:color w:val="000000" w:themeColor="text1"/>
                <w:highlight w:val="none"/>
                <w:u w:val="none"/>
                <w14:textFill>
                  <w14:solidFill>
                    <w14:schemeClr w14:val="tx1"/>
                  </w14:solidFill>
                </w14:textFill>
              </w:rPr>
              <w:t>7×18小时（每日6:00~次日00:00）服务，1小时内响应。</w:t>
            </w:r>
          </w:p>
          <w:p w14:paraId="3D388284">
            <w:pPr>
              <w:widowControl/>
              <w:spacing w:line="400" w:lineRule="exact"/>
              <w:rPr>
                <w:rFonts w:hint="eastAsia"/>
                <w:strike w:val="0"/>
                <w:dstrike w:val="0"/>
                <w:color w:val="000000" w:themeColor="text1"/>
                <w:highlight w:val="none"/>
                <w:u w:val="none"/>
                <w:lang w:val="en-US" w:eastAsia="zh-CN"/>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（六）过程提交与考核</w:t>
            </w:r>
          </w:p>
          <w:p w14:paraId="5758463E">
            <w:pPr>
              <w:widowControl/>
              <w:spacing w:line="400" w:lineRule="exact"/>
              <w:rPr>
                <w:rFonts w:hint="eastAsia"/>
                <w:strike w:val="0"/>
                <w:dstrike w:val="0"/>
                <w:color w:val="000000" w:themeColor="text1"/>
                <w:highlight w:val="none"/>
                <w:u w:val="none"/>
                <w:lang w:val="en-US" w:eastAsia="zh-CN"/>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1.中标方每月第一周内形成上月电子站牌运行情况分析报告（内容包括统计报表、巡检报表、播报信息准确分析等）向采购人报备。</w:t>
            </w:r>
          </w:p>
          <w:p w14:paraId="7695FB82">
            <w:pPr>
              <w:widowControl/>
              <w:spacing w:line="400" w:lineRule="exact"/>
              <w:rPr>
                <w:rFonts w:hint="eastAsia"/>
                <w:strike w:val="0"/>
                <w:dstrike w:val="0"/>
                <w:color w:val="000000" w:themeColor="text1"/>
                <w:highlight w:val="none"/>
                <w:u w:val="none"/>
                <w:lang w:val="en-US" w:eastAsia="zh-CN"/>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2.采购人按季度进行考核。每季度初对中标方上季度的工作情况进行考核，考核结果作为项目验收主要依据。</w:t>
            </w:r>
          </w:p>
          <w:p w14:paraId="6E9AFB3C">
            <w:pPr>
              <w:widowControl/>
              <w:spacing w:line="400" w:lineRule="exact"/>
              <w:rPr>
                <w:rFonts w:hint="eastAsia"/>
                <w:strike w:val="0"/>
                <w:dstrike w:val="0"/>
                <w:color w:val="000000" w:themeColor="text1"/>
                <w:highlight w:val="none"/>
                <w:u w:val="none"/>
                <w14:textFill>
                  <w14:solidFill>
                    <w14:schemeClr w14:val="tx1"/>
                  </w14:solidFill>
                </w14:textFill>
              </w:rPr>
            </w:pPr>
            <w:r>
              <w:rPr>
                <w:rFonts w:hint="eastAsia"/>
                <w:strike w:val="0"/>
                <w:dstrike w:val="0"/>
                <w:color w:val="000000" w:themeColor="text1"/>
                <w:highlight w:val="none"/>
                <w:u w:val="none"/>
                <w14:textFill>
                  <w14:solidFill>
                    <w14:schemeClr w14:val="tx1"/>
                  </w14:solidFill>
                </w14:textFill>
              </w:rPr>
              <w:t>三、维护人员要求</w:t>
            </w:r>
          </w:p>
          <w:p w14:paraId="433D9074">
            <w:pPr>
              <w:widowControl/>
              <w:spacing w:line="400" w:lineRule="exact"/>
              <w:rPr>
                <w:rFonts w:hint="eastAsia"/>
                <w:strike w:val="0"/>
                <w:dstrike w:val="0"/>
                <w:color w:val="000000" w:themeColor="text1"/>
                <w:highlight w:val="none"/>
                <w:u w:val="none"/>
                <w:lang w:val="en-US" w:eastAsia="zh-CN"/>
                <w14:textFill>
                  <w14:solidFill>
                    <w14:schemeClr w14:val="tx1"/>
                  </w14:solidFill>
                </w14:textFill>
              </w:rPr>
            </w:pPr>
            <w:r>
              <w:rPr>
                <w:rFonts w:hint="eastAsia"/>
                <w:strike w:val="0"/>
                <w:dstrike w:val="0"/>
                <w:color w:val="000000" w:themeColor="text1"/>
                <w:highlight w:val="none"/>
                <w:u w:val="none"/>
                <w14:textFill>
                  <w14:solidFill>
                    <w14:schemeClr w14:val="tx1"/>
                  </w14:solidFill>
                </w14:textFill>
              </w:rPr>
              <w:t>▲1</w:t>
            </w:r>
            <w:r>
              <w:rPr>
                <w:rFonts w:hint="eastAsia"/>
                <w:strike w:val="0"/>
                <w:dstrike w:val="0"/>
                <w:color w:val="000000" w:themeColor="text1"/>
                <w:highlight w:val="none"/>
                <w:u w:val="none"/>
                <w:lang w:val="en-US" w:eastAsia="zh-CN"/>
                <w14:textFill>
                  <w14:solidFill>
                    <w14:schemeClr w14:val="tx1"/>
                  </w14:solidFill>
                </w14:textFill>
              </w:rPr>
              <w:t>.</w:t>
            </w:r>
            <w:r>
              <w:rPr>
                <w:rFonts w:hint="eastAsia"/>
                <w:strike w:val="0"/>
                <w:dstrike w:val="0"/>
                <w:color w:val="000000" w:themeColor="text1"/>
                <w:highlight w:val="none"/>
                <w:u w:val="none"/>
                <w14:textFill>
                  <w14:solidFill>
                    <w14:schemeClr w14:val="tx1"/>
                  </w14:solidFill>
                </w14:textFill>
              </w:rPr>
              <w:t>在维护期内安排</w:t>
            </w:r>
            <w:r>
              <w:rPr>
                <w:rFonts w:hint="eastAsia"/>
                <w:strike w:val="0"/>
                <w:dstrike w:val="0"/>
                <w:color w:val="000000" w:themeColor="text1"/>
                <w:highlight w:val="none"/>
                <w:u w:val="none"/>
                <w:lang w:val="en-US" w:eastAsia="zh-CN"/>
                <w14:textFill>
                  <w14:solidFill>
                    <w14:schemeClr w14:val="tx1"/>
                  </w14:solidFill>
                </w14:textFill>
              </w:rPr>
              <w:t>2名</w:t>
            </w:r>
            <w:r>
              <w:rPr>
                <w:rFonts w:hint="eastAsia"/>
                <w:strike w:val="0"/>
                <w:dstrike w:val="0"/>
                <w:color w:val="000000" w:themeColor="text1"/>
                <w:highlight w:val="none"/>
                <w:u w:val="none"/>
                <w14:textFill>
                  <w14:solidFill>
                    <w14:schemeClr w14:val="tx1"/>
                  </w14:solidFill>
                </w14:textFill>
              </w:rPr>
              <w:t>技术人员驻场，设立</w:t>
            </w:r>
            <w:r>
              <w:rPr>
                <w:rFonts w:hint="eastAsia"/>
                <w:strike w:val="0"/>
                <w:dstrike w:val="0"/>
                <w:color w:val="000000" w:themeColor="text1"/>
                <w:highlight w:val="none"/>
                <w:u w:val="none"/>
                <w:lang w:val="en-US" w:eastAsia="zh-CN"/>
                <w14:textFill>
                  <w14:solidFill>
                    <w14:schemeClr w14:val="tx1"/>
                  </w14:solidFill>
                </w14:textFill>
              </w:rPr>
              <w:t>1个</w:t>
            </w:r>
            <w:r>
              <w:rPr>
                <w:rFonts w:hint="eastAsia"/>
                <w:strike w:val="0"/>
                <w:dstrike w:val="0"/>
                <w:color w:val="000000" w:themeColor="text1"/>
                <w:highlight w:val="none"/>
                <w:u w:val="none"/>
                <w14:textFill>
                  <w14:solidFill>
                    <w14:schemeClr w14:val="tx1"/>
                  </w14:solidFill>
                </w14:textFill>
              </w:rPr>
              <w:t>后台监控坐席，主要对电子站牌</w:t>
            </w:r>
            <w:r>
              <w:rPr>
                <w:rFonts w:hint="eastAsia"/>
                <w:strike w:val="0"/>
                <w:dstrike w:val="0"/>
                <w:color w:val="000000" w:themeColor="text1"/>
                <w:highlight w:val="none"/>
                <w:u w:val="none"/>
                <w:lang w:eastAsia="zh-CN"/>
                <w14:textFill>
                  <w14:solidFill>
                    <w14:schemeClr w14:val="tx1"/>
                  </w14:solidFill>
                </w14:textFill>
              </w:rPr>
              <w:t>运行及</w:t>
            </w:r>
            <w:r>
              <w:rPr>
                <w:rFonts w:hint="eastAsia"/>
                <w:strike w:val="0"/>
                <w:dstrike w:val="0"/>
                <w:color w:val="000000" w:themeColor="text1"/>
                <w:highlight w:val="none"/>
                <w:u w:val="none"/>
                <w14:textFill>
                  <w14:solidFill>
                    <w14:schemeClr w14:val="tx1"/>
                  </w14:solidFill>
                </w14:textFill>
              </w:rPr>
              <w:t>播报准确度进行评估、分析</w:t>
            </w:r>
            <w:r>
              <w:rPr>
                <w:rFonts w:hint="eastAsia"/>
                <w:strike w:val="0"/>
                <w:dstrike w:val="0"/>
                <w:color w:val="000000" w:themeColor="text1"/>
                <w:highlight w:val="none"/>
                <w:u w:val="none"/>
                <w:lang w:eastAsia="zh-CN"/>
                <w14:textFill>
                  <w14:solidFill>
                    <w14:schemeClr w14:val="tx1"/>
                  </w14:solidFill>
                </w14:textFill>
              </w:rPr>
              <w:t>和实时监测</w:t>
            </w:r>
            <w:r>
              <w:rPr>
                <w:rFonts w:hint="eastAsia"/>
                <w:strike w:val="0"/>
                <w:dstrike w:val="0"/>
                <w:color w:val="000000" w:themeColor="text1"/>
                <w:highlight w:val="none"/>
                <w:u w:val="none"/>
                <w14:textFill>
                  <w14:solidFill>
                    <w14:schemeClr w14:val="tx1"/>
                  </w14:solidFill>
                </w14:textFill>
              </w:rPr>
              <w:t>，驻场的技术</w:t>
            </w:r>
            <w:r>
              <w:rPr>
                <w:rFonts w:hint="eastAsia"/>
                <w:strike w:val="0"/>
                <w:dstrike w:val="0"/>
                <w:color w:val="000000" w:themeColor="text1"/>
                <w:highlight w:val="none"/>
                <w:u w:val="none"/>
                <w:lang w:eastAsia="zh-CN"/>
                <w14:textFill>
                  <w14:solidFill>
                    <w14:schemeClr w14:val="tx1"/>
                  </w14:solidFill>
                </w14:textFill>
              </w:rPr>
              <w:t>人员</w:t>
            </w:r>
            <w:r>
              <w:rPr>
                <w:rFonts w:hint="eastAsia"/>
                <w:strike w:val="0"/>
                <w:dstrike w:val="0"/>
                <w:color w:val="000000" w:themeColor="text1"/>
                <w:highlight w:val="none"/>
                <w:u w:val="none"/>
                <w14:textFill>
                  <w14:solidFill>
                    <w14:schemeClr w14:val="tx1"/>
                  </w14:solidFill>
                </w14:textFill>
              </w:rPr>
              <w:t>必须具备专业技术知识，能熟练操作并处理各系统硬件及应用系统中出现的各种问题。</w:t>
            </w:r>
            <w:r>
              <w:rPr>
                <w:rFonts w:hint="eastAsia"/>
                <w:strike w:val="0"/>
                <w:dstrike w:val="0"/>
                <w:color w:val="000000" w:themeColor="text1"/>
                <w:highlight w:val="none"/>
                <w:u w:val="none"/>
                <w:lang w:eastAsia="zh-CN"/>
                <w14:textFill>
                  <w14:solidFill>
                    <w14:schemeClr w14:val="tx1"/>
                  </w14:solidFill>
                </w14:textFill>
              </w:rPr>
              <w:t>驻场期间原则上不能随意更换驻场人员，因工作需要确需更换的，需经采购人同意并提供同等能力或以上水平技术人员，驻场人员需签订保密协议。</w:t>
            </w:r>
          </w:p>
          <w:p w14:paraId="345DBF71">
            <w:pPr>
              <w:widowControl/>
              <w:spacing w:line="400" w:lineRule="exact"/>
              <w:rPr>
                <w:rFonts w:hint="eastAsia"/>
                <w:strike w:val="0"/>
                <w:dstrike w:val="0"/>
                <w:color w:val="000000" w:themeColor="text1"/>
                <w:highlight w:val="none"/>
                <w:u w:val="none"/>
                <w14:textFill>
                  <w14:solidFill>
                    <w14:schemeClr w14:val="tx1"/>
                  </w14:solidFill>
                </w14:textFill>
              </w:rPr>
            </w:pPr>
            <w:r>
              <w:rPr>
                <w:rFonts w:hint="eastAsia"/>
                <w:strike w:val="0"/>
                <w:dstrike w:val="0"/>
                <w:color w:val="000000" w:themeColor="text1"/>
                <w:highlight w:val="none"/>
                <w:u w:val="none"/>
                <w14:textFill>
                  <w14:solidFill>
                    <w14:schemeClr w14:val="tx1"/>
                  </w14:solidFill>
                </w14:textFill>
              </w:rPr>
              <w:t>▲2</w:t>
            </w:r>
            <w:r>
              <w:rPr>
                <w:rFonts w:hint="eastAsia"/>
                <w:strike w:val="0"/>
                <w:dstrike w:val="0"/>
                <w:color w:val="000000" w:themeColor="text1"/>
                <w:highlight w:val="none"/>
                <w:u w:val="none"/>
                <w:lang w:val="en-US" w:eastAsia="zh-CN"/>
                <w14:textFill>
                  <w14:solidFill>
                    <w14:schemeClr w14:val="tx1"/>
                  </w14:solidFill>
                </w14:textFill>
              </w:rPr>
              <w:t>.</w:t>
            </w:r>
            <w:r>
              <w:rPr>
                <w:rFonts w:hint="eastAsia"/>
                <w:strike w:val="0"/>
                <w:dstrike w:val="0"/>
                <w:color w:val="000000" w:themeColor="text1"/>
                <w:highlight w:val="none"/>
                <w:u w:val="none"/>
                <w14:textFill>
                  <w14:solidFill>
                    <w14:schemeClr w14:val="tx1"/>
                  </w14:solidFill>
                </w14:textFill>
              </w:rPr>
              <w:t>提供不少于</w:t>
            </w:r>
            <w:r>
              <w:rPr>
                <w:rFonts w:hint="eastAsia"/>
                <w:strike w:val="0"/>
                <w:dstrike w:val="0"/>
                <w:color w:val="000000" w:themeColor="text1"/>
                <w:highlight w:val="none"/>
                <w:u w:val="none"/>
                <w:lang w:val="en-US" w:eastAsia="zh-CN"/>
                <w14:textFill>
                  <w14:solidFill>
                    <w14:schemeClr w14:val="tx1"/>
                  </w14:solidFill>
                </w14:textFill>
              </w:rPr>
              <w:t xml:space="preserve"> 5</w:t>
            </w:r>
            <w:r>
              <w:rPr>
                <w:rFonts w:hint="eastAsia"/>
                <w:strike w:val="0"/>
                <w:dstrike w:val="0"/>
                <w:color w:val="000000" w:themeColor="text1"/>
                <w:highlight w:val="none"/>
                <w:u w:val="none"/>
                <w14:textFill>
                  <w14:solidFill>
                    <w14:schemeClr w14:val="tx1"/>
                  </w14:solidFill>
                </w14:textFill>
              </w:rPr>
              <w:t>人的外场团队</w:t>
            </w:r>
            <w:r>
              <w:rPr>
                <w:rFonts w:hint="eastAsia"/>
                <w:strike w:val="0"/>
                <w:dstrike w:val="0"/>
                <w:color w:val="000000" w:themeColor="text1"/>
                <w:highlight w:val="none"/>
                <w:u w:val="none"/>
                <w:lang w:eastAsia="zh-CN"/>
                <w14:textFill>
                  <w14:solidFill>
                    <w14:schemeClr w14:val="tx1"/>
                  </w14:solidFill>
                </w14:textFill>
              </w:rPr>
              <w:t>。</w:t>
            </w:r>
          </w:p>
        </w:tc>
        <w:tc>
          <w:tcPr>
            <w:tcW w:w="1087" w:type="dxa"/>
            <w:noWrap w:val="0"/>
            <w:vAlign w:val="center"/>
          </w:tcPr>
          <w:p w14:paraId="76189542">
            <w:pPr>
              <w:pStyle w:val="2"/>
              <w:ind w:firstLine="210" w:firstLineChars="100"/>
              <w:rPr>
                <w:rFonts w:hint="default"/>
                <w:strike w:val="0"/>
                <w:dstrike w:val="0"/>
                <w:color w:val="000000" w:themeColor="text1"/>
                <w:highlight w:val="none"/>
                <w:u w:val="none"/>
                <w:lang w:val="en-US" w:eastAsia="zh-CN"/>
                <w14:textFill>
                  <w14:solidFill>
                    <w14:schemeClr w14:val="tx1"/>
                  </w14:solidFill>
                </w14:textFill>
              </w:rPr>
            </w:pPr>
            <w:r>
              <w:rPr>
                <w:rFonts w:hint="eastAsia" w:ascii="宋体" w:hAnsi="宋体" w:cs="宋体"/>
                <w:strike w:val="0"/>
                <w:dstrike w:val="0"/>
                <w:color w:val="000000" w:themeColor="text1"/>
                <w:szCs w:val="21"/>
                <w:highlight w:val="none"/>
                <w:u w:val="none"/>
                <w:lang w:val="en-US" w:eastAsia="zh-CN"/>
                <w14:textFill>
                  <w14:solidFill>
                    <w14:schemeClr w14:val="tx1"/>
                  </w14:solidFill>
                </w14:textFill>
              </w:rPr>
              <w:t>129.38</w:t>
            </w:r>
          </w:p>
        </w:tc>
        <w:tc>
          <w:tcPr>
            <w:tcW w:w="1092" w:type="dxa"/>
            <w:noWrap w:val="0"/>
            <w:vAlign w:val="center"/>
          </w:tcPr>
          <w:p w14:paraId="3C4DF7C9">
            <w:pPr>
              <w:spacing w:line="360" w:lineRule="auto"/>
              <w:jc w:val="center"/>
              <w:rPr>
                <w:rFonts w:hint="eastAsia" w:ascii="宋体" w:hAnsi="宋体" w:eastAsia="宋体" w:cs="宋体"/>
                <w:strike w:val="0"/>
                <w:dstrike w:val="0"/>
                <w:color w:val="000000" w:themeColor="text1"/>
                <w:szCs w:val="21"/>
                <w:highlight w:val="none"/>
                <w:u w:val="none"/>
                <w14:textFill>
                  <w14:solidFill>
                    <w14:schemeClr w14:val="tx1"/>
                  </w14:solidFill>
                </w14:textFill>
              </w:rPr>
            </w:pPr>
            <w:r>
              <w:rPr>
                <w:rFonts w:hint="eastAsia" w:ascii="宋体" w:hAnsi="宋体" w:eastAsia="宋体" w:cs="宋体"/>
                <w:strike w:val="0"/>
                <w:dstrike w:val="0"/>
                <w:color w:val="000000" w:themeColor="text1"/>
                <w:szCs w:val="21"/>
                <w:highlight w:val="none"/>
                <w:u w:val="none"/>
                <w14:textFill>
                  <w14:solidFill>
                    <w14:schemeClr w14:val="tx1"/>
                  </w14:solidFill>
                </w14:textFill>
              </w:rPr>
              <w:t>软件和信息技术服务业</w:t>
            </w:r>
          </w:p>
        </w:tc>
      </w:tr>
      <w:tr w14:paraId="1FEE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348" w:type="dxa"/>
            <w:gridSpan w:val="4"/>
            <w:noWrap w:val="0"/>
            <w:vAlign w:val="center"/>
          </w:tcPr>
          <w:p w14:paraId="61897B62">
            <w:pPr>
              <w:spacing w:line="360" w:lineRule="auto"/>
              <w:jc w:val="center"/>
              <w:rPr>
                <w:rFonts w:hint="eastAsia" w:ascii="宋体" w:hAnsi="宋体" w:eastAsia="宋体" w:cs="宋体"/>
                <w:strike w:val="0"/>
                <w:dstrike w:val="0"/>
                <w:color w:val="000000" w:themeColor="text1"/>
                <w:szCs w:val="21"/>
                <w:highlight w:val="none"/>
                <w:u w:val="none"/>
                <w14:textFill>
                  <w14:solidFill>
                    <w14:schemeClr w14:val="tx1"/>
                  </w14:solidFill>
                </w14:textFill>
              </w:rPr>
            </w:pPr>
            <w:r>
              <w:rPr>
                <w:rFonts w:hint="eastAsia" w:ascii="宋体" w:hAnsi="宋体" w:eastAsia="宋体" w:cs="宋体"/>
                <w:strike w:val="0"/>
                <w:dstrike w:val="0"/>
                <w:color w:val="000000" w:themeColor="text1"/>
                <w:szCs w:val="21"/>
                <w:highlight w:val="none"/>
                <w:u w:val="none"/>
                <w14:textFill>
                  <w14:solidFill>
                    <w14:schemeClr w14:val="tx1"/>
                  </w14:solidFill>
                </w14:textFill>
              </w:rPr>
              <w:t>商务条款</w:t>
            </w:r>
          </w:p>
        </w:tc>
        <w:tc>
          <w:tcPr>
            <w:tcW w:w="7650" w:type="dxa"/>
            <w:gridSpan w:val="4"/>
            <w:noWrap w:val="0"/>
            <w:vAlign w:val="top"/>
          </w:tcPr>
          <w:p w14:paraId="1C31D8F9">
            <w:pPr>
              <w:spacing w:line="400" w:lineRule="exact"/>
              <w:rPr>
                <w:rFonts w:hint="eastAsia" w:ascii="Times New Roman" w:hAnsi="Times New Roman" w:eastAsia="宋体" w:cs="Times New Roman"/>
                <w:strike w:val="0"/>
                <w:dstrike w:val="0"/>
                <w:color w:val="000000" w:themeColor="text1"/>
                <w:highlight w:val="none"/>
                <w:u w:val="none"/>
                <w:lang w:eastAsia="zh-CN"/>
                <w14:textFill>
                  <w14:solidFill>
                    <w14:schemeClr w14:val="tx1"/>
                  </w14:solidFill>
                </w14:textFill>
              </w:rPr>
            </w:pP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一、合同签订期：自中标通知书发出之日起</w:t>
            </w:r>
            <w:r>
              <w:rPr>
                <w:rFonts w:hint="eastAsia" w:ascii="Times New Roman" w:hAnsi="Times New Roman" w:eastAsia="宋体" w:cs="Times New Roman"/>
                <w:strike w:val="0"/>
                <w:dstrike w:val="0"/>
                <w:color w:val="000000" w:themeColor="text1"/>
                <w:highlight w:val="none"/>
                <w:u w:val="none"/>
                <w:lang w:val="en-US" w:eastAsia="zh-CN"/>
                <w14:textFill>
                  <w14:solidFill>
                    <w14:schemeClr w14:val="tx1"/>
                  </w14:solidFill>
                </w14:textFill>
              </w:rPr>
              <w:t>25个日历日</w:t>
            </w:r>
            <w:r>
              <w:rPr>
                <w:rFonts w:hint="eastAsia" w:ascii="Times New Roman" w:hAnsi="Times New Roman" w:eastAsia="宋体" w:cs="Times New Roman"/>
                <w:strike w:val="0"/>
                <w:dstrike w:val="0"/>
                <w:color w:val="000000" w:themeColor="text1"/>
                <w:highlight w:val="none"/>
                <w:u w:val="none"/>
                <w:lang w:eastAsia="zh-CN"/>
                <w14:textFill>
                  <w14:solidFill>
                    <w14:schemeClr w14:val="tx1"/>
                  </w14:solidFill>
                </w14:textFill>
              </w:rPr>
              <w:t>内。</w:t>
            </w:r>
          </w:p>
          <w:p w14:paraId="6F2FE244">
            <w:pPr>
              <w:spacing w:line="400" w:lineRule="exact"/>
              <w:rPr>
                <w:rFonts w:hint="default" w:ascii="Times New Roman" w:hAnsi="Times New Roman" w:eastAsia="宋体" w:cs="Times New Roman"/>
                <w:strike w:val="0"/>
                <w:dstrike w:val="0"/>
                <w:color w:val="000000" w:themeColor="text1"/>
                <w:highlight w:val="none"/>
                <w:u w:val="none"/>
                <w:lang w:val="en-US"/>
                <w14:textFill>
                  <w14:solidFill>
                    <w14:schemeClr w14:val="tx1"/>
                  </w14:solidFill>
                </w14:textFill>
              </w:rPr>
            </w:pP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二、服务期限或者服务时间：</w:t>
            </w:r>
            <w:r>
              <w:rPr>
                <w:rFonts w:hint="eastAsia" w:ascii="Times New Roman" w:hAnsi="Times New Roman" w:eastAsia="宋体" w:cs="Times New Roman"/>
                <w:strike w:val="0"/>
                <w:dstrike w:val="0"/>
                <w:color w:val="000000" w:themeColor="text1"/>
                <w:highlight w:val="none"/>
                <w:u w:val="none"/>
                <w:lang w:val="en-US" w:eastAsia="zh-CN"/>
                <w14:textFill>
                  <w14:solidFill>
                    <w14:schemeClr w14:val="tx1"/>
                  </w14:solidFill>
                </w14:textFill>
              </w:rPr>
              <w:t>自签订合同之日起10个月。</w:t>
            </w:r>
          </w:p>
          <w:p w14:paraId="76F0A17B">
            <w:pPr>
              <w:spacing w:line="400" w:lineRule="exact"/>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pP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三、服务地点：</w:t>
            </w:r>
            <w:r>
              <w:rPr>
                <w:rFonts w:hint="eastAsia" w:ascii="Times New Roman" w:hAnsi="Times New Roman" w:eastAsia="宋体" w:cs="Times New Roman"/>
                <w:strike w:val="0"/>
                <w:dstrike w:val="0"/>
                <w:color w:val="000000" w:themeColor="text1"/>
                <w:highlight w:val="none"/>
                <w:u w:val="none"/>
                <w:lang w:eastAsia="zh-CN"/>
                <w14:textFill>
                  <w14:solidFill>
                    <w14:schemeClr w14:val="tx1"/>
                  </w14:solidFill>
                </w14:textFill>
              </w:rPr>
              <w:t>广西南宁市采购人指定地点</w:t>
            </w: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w:t>
            </w:r>
          </w:p>
          <w:p w14:paraId="692F67CB">
            <w:pPr>
              <w:spacing w:line="400" w:lineRule="exact"/>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pP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四、验收标准、规范：</w:t>
            </w:r>
          </w:p>
          <w:p w14:paraId="37D835A7">
            <w:pPr>
              <w:spacing w:line="400" w:lineRule="exact"/>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pP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1</w:t>
            </w:r>
            <w:r>
              <w:rPr>
                <w:rFonts w:hint="eastAsia" w:ascii="Times New Roman" w:hAnsi="Times New Roman" w:eastAsia="宋体" w:cs="Times New Roman"/>
                <w:strike w:val="0"/>
                <w:dstrike w:val="0"/>
                <w:color w:val="000000" w:themeColor="text1"/>
                <w:highlight w:val="none"/>
                <w:u w:val="none"/>
                <w:lang w:val="en-US" w:eastAsia="zh-CN"/>
                <w14:textFill>
                  <w14:solidFill>
                    <w14:schemeClr w14:val="tx1"/>
                  </w14:solidFill>
                </w14:textFill>
              </w:rPr>
              <w:t>.</w:t>
            </w: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验收过程中所产生的一切费用均由中标供应商承担。报价时应考虑相关费用。</w:t>
            </w:r>
          </w:p>
          <w:p w14:paraId="58469416">
            <w:pPr>
              <w:spacing w:line="400" w:lineRule="exact"/>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pP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2</w:t>
            </w:r>
            <w:r>
              <w:rPr>
                <w:rFonts w:hint="eastAsia" w:ascii="Times New Roman" w:hAnsi="Times New Roman" w:eastAsia="宋体" w:cs="Times New Roman"/>
                <w:strike w:val="0"/>
                <w:dstrike w:val="0"/>
                <w:color w:val="000000" w:themeColor="text1"/>
                <w:highlight w:val="none"/>
                <w:u w:val="none"/>
                <w:lang w:val="en-US" w:eastAsia="zh-CN"/>
                <w14:textFill>
                  <w14:solidFill>
                    <w14:schemeClr w14:val="tx1"/>
                  </w14:solidFill>
                </w14:textFill>
              </w:rPr>
              <w:t>.</w:t>
            </w:r>
            <w:r>
              <w:rPr>
                <w:rFonts w:hint="eastAsia" w:ascii="Times New Roman" w:hAnsi="Times New Roman" w:eastAsia="宋体" w:cs="Times New Roman"/>
                <w:strike w:val="0"/>
                <w:dstrike w:val="0"/>
                <w:color w:val="000000" w:themeColor="text1"/>
                <w:highlight w:val="none"/>
                <w:u w:val="none"/>
                <w:lang w:eastAsia="zh-CN"/>
                <w14:textFill>
                  <w14:solidFill>
                    <w14:schemeClr w14:val="tx1"/>
                  </w14:solidFill>
                </w14:textFill>
              </w:rPr>
              <w:t>项目</w:t>
            </w: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验收时由采购单位对照招标文件的功能目标及技术指标全面核对检验，对所有要求出具的证明文件的原件进行核查，如不符合招标文件的技术需求及要求以及提供虚假承诺的，按相关规定处理及违约处理，中标人承担所有责任和费用，采购人保留进一步追究责任的权利。</w:t>
            </w:r>
          </w:p>
          <w:p w14:paraId="26DF9DDB">
            <w:pPr>
              <w:spacing w:line="400" w:lineRule="exact"/>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pP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五、售后服务要求：</w:t>
            </w:r>
          </w:p>
          <w:p w14:paraId="3EA4E7D7">
            <w:pPr>
              <w:spacing w:line="400" w:lineRule="exact"/>
              <w:rPr>
                <w:rFonts w:hint="default" w:ascii="Times New Roman" w:hAnsi="Times New Roman" w:eastAsia="宋体" w:cs="Times New Roman"/>
                <w:strike w:val="0"/>
                <w:dstrike w:val="0"/>
                <w:color w:val="000000" w:themeColor="text1"/>
                <w:highlight w:val="none"/>
                <w:u w:val="none"/>
                <w:lang w:val="en-US" w:eastAsia="zh-CN"/>
                <w14:textFill>
                  <w14:solidFill>
                    <w14:schemeClr w14:val="tx1"/>
                  </w14:solidFill>
                </w14:textFill>
              </w:rPr>
            </w:pP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1</w:t>
            </w:r>
            <w:r>
              <w:rPr>
                <w:rFonts w:hint="eastAsia" w:ascii="Times New Roman" w:hAnsi="Times New Roman" w:eastAsia="宋体" w:cs="Times New Roman"/>
                <w:strike w:val="0"/>
                <w:dstrike w:val="0"/>
                <w:color w:val="000000" w:themeColor="text1"/>
                <w:highlight w:val="none"/>
                <w:u w:val="none"/>
                <w:lang w:val="en-US" w:eastAsia="zh-CN"/>
                <w14:textFill>
                  <w14:solidFill>
                    <w14:schemeClr w14:val="tx1"/>
                  </w14:solidFill>
                </w14:textFill>
              </w:rPr>
              <w:t>.</w:t>
            </w: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质量保证期</w:t>
            </w:r>
            <w:r>
              <w:rPr>
                <w:rFonts w:hint="eastAsia" w:ascii="Times New Roman" w:hAnsi="Times New Roman" w:eastAsia="宋体" w:cs="Times New Roman"/>
                <w:strike w:val="0"/>
                <w:dstrike w:val="0"/>
                <w:color w:val="000000" w:themeColor="text1"/>
                <w:highlight w:val="none"/>
                <w:u w:val="none"/>
                <w:lang w:val="en-US" w:eastAsia="zh-CN"/>
                <w14:textFill>
                  <w14:solidFill>
                    <w14:schemeClr w14:val="tx1"/>
                  </w14:solidFill>
                </w14:textFill>
              </w:rPr>
              <w:t>10个月。</w:t>
            </w:r>
          </w:p>
          <w:p w14:paraId="46120C14">
            <w:pPr>
              <w:spacing w:line="400" w:lineRule="exact"/>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pP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2</w:t>
            </w:r>
            <w:r>
              <w:rPr>
                <w:rFonts w:hint="eastAsia" w:ascii="Times New Roman" w:hAnsi="Times New Roman" w:eastAsia="宋体" w:cs="Times New Roman"/>
                <w:strike w:val="0"/>
                <w:dstrike w:val="0"/>
                <w:color w:val="000000" w:themeColor="text1"/>
                <w:highlight w:val="none"/>
                <w:u w:val="none"/>
                <w:lang w:val="en-US" w:eastAsia="zh-CN"/>
                <w14:textFill>
                  <w14:solidFill>
                    <w14:schemeClr w14:val="tx1"/>
                  </w14:solidFill>
                </w14:textFill>
              </w:rPr>
              <w:t>.</w:t>
            </w: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故障响应时间：中标供应商接到故障通知后，1小时以内到达采购人指定现场，设备故障24小时内不能解决的，中标供应商须在72小时内提供备品备件（显示屏、电源开关、无线通讯模块、防雷器、电表等）替代品进行更换，保障设备正常运行，若中标供应商不能及时响应采购人维护要求的，按违约处理。</w:t>
            </w:r>
          </w:p>
          <w:p w14:paraId="668F0596">
            <w:pPr>
              <w:spacing w:line="400" w:lineRule="exact"/>
              <w:rPr>
                <w:rFonts w:hint="eastAsia"/>
                <w:strike w:val="0"/>
                <w:dstrike w:val="0"/>
                <w:color w:val="000000" w:themeColor="text1"/>
                <w:highlight w:val="none"/>
                <w:u w:val="none"/>
                <w14:textFill>
                  <w14:solidFill>
                    <w14:schemeClr w14:val="tx1"/>
                  </w14:solidFill>
                </w14:textFill>
              </w:rPr>
            </w:pPr>
            <w:r>
              <w:rPr>
                <w:rFonts w:hint="eastAsia"/>
                <w:strike w:val="0"/>
                <w:dstrike w:val="0"/>
                <w:color w:val="000000" w:themeColor="text1"/>
                <w:highlight w:val="none"/>
                <w:u w:val="none"/>
                <w14:textFill>
                  <w14:solidFill>
                    <w14:schemeClr w14:val="tx1"/>
                  </w14:solidFill>
                </w14:textFill>
              </w:rPr>
              <w:t>六、其他要求：</w:t>
            </w:r>
          </w:p>
          <w:p w14:paraId="646686EF">
            <w:pPr>
              <w:tabs>
                <w:tab w:val="left" w:pos="3490"/>
                <w:tab w:val="left" w:pos="3670"/>
                <w:tab w:val="left" w:pos="3895"/>
              </w:tabs>
              <w:spacing w:line="400" w:lineRule="exact"/>
              <w:rPr>
                <w:rFonts w:hint="eastAsia"/>
                <w:strike w:val="0"/>
                <w:dstrike w:val="0"/>
                <w:color w:val="000000" w:themeColor="text1"/>
                <w:highlight w:val="none"/>
                <w:u w:val="none"/>
                <w14:textFill>
                  <w14:solidFill>
                    <w14:schemeClr w14:val="tx1"/>
                  </w14:solidFill>
                </w14:textFill>
              </w:rPr>
            </w:pPr>
            <w:r>
              <w:rPr>
                <w:rFonts w:hint="eastAsia"/>
                <w:strike w:val="0"/>
                <w:dstrike w:val="0"/>
                <w:color w:val="000000" w:themeColor="text1"/>
                <w:highlight w:val="none"/>
                <w:u w:val="none"/>
                <w14:textFill>
                  <w14:solidFill>
                    <w14:schemeClr w14:val="tx1"/>
                  </w14:solidFill>
                </w14:textFill>
              </w:rPr>
              <w:t>1</w:t>
            </w:r>
            <w:r>
              <w:rPr>
                <w:rFonts w:hint="eastAsia"/>
                <w:strike w:val="0"/>
                <w:dstrike w:val="0"/>
                <w:color w:val="000000" w:themeColor="text1"/>
                <w:highlight w:val="none"/>
                <w:u w:val="none"/>
                <w:lang w:val="en-US" w:eastAsia="zh-CN"/>
                <w14:textFill>
                  <w14:solidFill>
                    <w14:schemeClr w14:val="tx1"/>
                  </w14:solidFill>
                </w14:textFill>
              </w:rPr>
              <w:t>.</w:t>
            </w:r>
            <w:r>
              <w:rPr>
                <w:rFonts w:hint="eastAsia"/>
                <w:strike w:val="0"/>
                <w:dstrike w:val="0"/>
                <w:color w:val="000000" w:themeColor="text1"/>
                <w:highlight w:val="none"/>
                <w:u w:val="none"/>
                <w14:textFill>
                  <w14:solidFill>
                    <w14:schemeClr w14:val="tx1"/>
                  </w14:solidFill>
                </w14:textFill>
              </w:rPr>
              <w:t>投标报价必须含以下部分，包括：</w:t>
            </w:r>
          </w:p>
          <w:p w14:paraId="59C5ECF1">
            <w:pPr>
              <w:tabs>
                <w:tab w:val="left" w:pos="3490"/>
                <w:tab w:val="left" w:pos="3670"/>
                <w:tab w:val="left" w:pos="3895"/>
              </w:tabs>
              <w:spacing w:line="400" w:lineRule="exact"/>
              <w:rPr>
                <w:rFonts w:hint="eastAsia"/>
                <w:strike w:val="0"/>
                <w:dstrike w:val="0"/>
                <w:color w:val="000000" w:themeColor="text1"/>
                <w:highlight w:val="none"/>
                <w:u w:val="none"/>
                <w14:textFill>
                  <w14:solidFill>
                    <w14:schemeClr w14:val="tx1"/>
                  </w14:solidFill>
                </w14:textFill>
              </w:rPr>
            </w:pPr>
            <w:r>
              <w:rPr>
                <w:rFonts w:hint="eastAsia"/>
                <w:strike w:val="0"/>
                <w:dstrike w:val="0"/>
                <w:color w:val="000000" w:themeColor="text1"/>
                <w:highlight w:val="none"/>
                <w:u w:val="none"/>
                <w14:textFill>
                  <w14:solidFill>
                    <w14:schemeClr w14:val="tx1"/>
                  </w14:solidFill>
                </w14:textFill>
              </w:rPr>
              <w:t>（1）服务的价格</w:t>
            </w:r>
            <w:r>
              <w:rPr>
                <w:rFonts w:hint="eastAsia"/>
                <w:strike w:val="0"/>
                <w:dstrike w:val="0"/>
                <w:color w:val="000000" w:themeColor="text1"/>
                <w:highlight w:val="none"/>
                <w:u w:val="none"/>
                <w:lang w:val="en-US" w:eastAsia="zh-CN"/>
                <w14:textFill>
                  <w14:solidFill>
                    <w14:schemeClr w14:val="tx1"/>
                  </w14:solidFill>
                </w14:textFill>
              </w:rPr>
              <w:t>[</w:t>
            </w:r>
            <w:r>
              <w:rPr>
                <w:rFonts w:hint="eastAsia"/>
                <w:strike w:val="0"/>
                <w:dstrike w:val="0"/>
                <w:color w:val="000000" w:themeColor="text1"/>
                <w:highlight w:val="none"/>
                <w:u w:val="none"/>
                <w14:textFill>
                  <w14:solidFill>
                    <w14:schemeClr w14:val="tx1"/>
                  </w14:solidFill>
                </w14:textFill>
              </w:rPr>
              <w:t>含维保过程中产生的一切配件更换（人为或因不可抗拒力因素除外）、常规保养、厂家专项运维等开支；</w:t>
            </w:r>
          </w:p>
          <w:p w14:paraId="7CB7BB98">
            <w:pPr>
              <w:tabs>
                <w:tab w:val="left" w:pos="3490"/>
                <w:tab w:val="left" w:pos="3670"/>
                <w:tab w:val="left" w:pos="3895"/>
              </w:tabs>
              <w:spacing w:line="400" w:lineRule="exact"/>
              <w:rPr>
                <w:rFonts w:hint="eastAsia"/>
                <w:strike w:val="0"/>
                <w:dstrike w:val="0"/>
                <w:color w:val="000000" w:themeColor="text1"/>
                <w:highlight w:val="none"/>
                <w:u w:val="none"/>
                <w14:textFill>
                  <w14:solidFill>
                    <w14:schemeClr w14:val="tx1"/>
                  </w14:solidFill>
                </w14:textFill>
              </w:rPr>
            </w:pPr>
            <w:r>
              <w:rPr>
                <w:rFonts w:hint="eastAsia"/>
                <w:strike w:val="0"/>
                <w:dstrike w:val="0"/>
                <w:color w:val="000000" w:themeColor="text1"/>
                <w:highlight w:val="none"/>
                <w:u w:val="none"/>
                <w14:textFill>
                  <w14:solidFill>
                    <w14:schemeClr w14:val="tx1"/>
                  </w14:solidFill>
                </w14:textFill>
              </w:rPr>
              <w:t>（2）必要的保险费用和各项税金；</w:t>
            </w:r>
          </w:p>
          <w:p w14:paraId="4BF0F959">
            <w:pPr>
              <w:tabs>
                <w:tab w:val="left" w:pos="3490"/>
                <w:tab w:val="left" w:pos="3670"/>
                <w:tab w:val="left" w:pos="3895"/>
              </w:tabs>
              <w:spacing w:line="400" w:lineRule="exact"/>
              <w:rPr>
                <w:rFonts w:hint="eastAsia"/>
                <w:strike w:val="0"/>
                <w:dstrike w:val="0"/>
                <w:color w:val="000000" w:themeColor="text1"/>
                <w:highlight w:val="none"/>
                <w:u w:val="none"/>
                <w14:textFill>
                  <w14:solidFill>
                    <w14:schemeClr w14:val="tx1"/>
                  </w14:solidFill>
                </w14:textFill>
              </w:rPr>
            </w:pPr>
            <w:r>
              <w:rPr>
                <w:rFonts w:hint="eastAsia"/>
                <w:strike w:val="0"/>
                <w:dstrike w:val="0"/>
                <w:color w:val="000000" w:themeColor="text1"/>
                <w:highlight w:val="none"/>
                <w:u w:val="none"/>
                <w14:textFill>
                  <w14:solidFill>
                    <w14:schemeClr w14:val="tx1"/>
                  </w14:solidFill>
                </w14:textFill>
              </w:rPr>
              <w:t>（3）购买备品备件的费用；</w:t>
            </w:r>
          </w:p>
          <w:p w14:paraId="7413D37A">
            <w:pPr>
              <w:tabs>
                <w:tab w:val="left" w:pos="3490"/>
                <w:tab w:val="left" w:pos="3670"/>
                <w:tab w:val="left" w:pos="3895"/>
              </w:tabs>
              <w:spacing w:line="400" w:lineRule="exact"/>
              <w:rPr>
                <w:rFonts w:hint="eastAsia"/>
                <w:strike w:val="0"/>
                <w:dstrike w:val="0"/>
                <w:color w:val="000000" w:themeColor="text1"/>
                <w:highlight w:val="none"/>
                <w:u w:val="none"/>
                <w14:textFill>
                  <w14:solidFill>
                    <w14:schemeClr w14:val="tx1"/>
                  </w14:solidFill>
                </w14:textFill>
              </w:rPr>
            </w:pPr>
            <w:r>
              <w:rPr>
                <w:rFonts w:hint="eastAsia"/>
                <w:strike w:val="0"/>
                <w:dstrike w:val="0"/>
                <w:color w:val="000000" w:themeColor="text1"/>
                <w:highlight w:val="none"/>
                <w:u w:val="none"/>
                <w14:textFill>
                  <w14:solidFill>
                    <w14:schemeClr w14:val="tx1"/>
                  </w14:solidFill>
                </w14:textFill>
              </w:rPr>
              <w:t>（4）其他（备件及更换配件的价格、运输、装卸、安装、调试、培训、技术支持、售后服务、更新升级、招标代理服务费等费用）。</w:t>
            </w:r>
          </w:p>
          <w:p w14:paraId="3C2CEAE0">
            <w:pPr>
              <w:tabs>
                <w:tab w:val="left" w:pos="3490"/>
                <w:tab w:val="left" w:pos="3670"/>
                <w:tab w:val="left" w:pos="3895"/>
              </w:tabs>
              <w:spacing w:line="400" w:lineRule="exact"/>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pP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▲2</w:t>
            </w:r>
            <w:r>
              <w:rPr>
                <w:rFonts w:hint="eastAsia" w:ascii="Times New Roman" w:hAnsi="Times New Roman" w:eastAsia="宋体" w:cs="Times New Roman"/>
                <w:strike w:val="0"/>
                <w:dstrike w:val="0"/>
                <w:color w:val="000000" w:themeColor="text1"/>
                <w:highlight w:val="none"/>
                <w:u w:val="none"/>
                <w:lang w:val="en-US" w:eastAsia="zh-CN"/>
                <w14:textFill>
                  <w14:solidFill>
                    <w14:schemeClr w14:val="tx1"/>
                  </w14:solidFill>
                </w14:textFill>
              </w:rPr>
              <w:t>..</w:t>
            </w:r>
            <w:r>
              <w:rPr>
                <w:rFonts w:hint="eastAsia" w:ascii="Times New Roman" w:hAnsi="Times New Roman" w:eastAsia="宋体" w:cs="Times New Roman"/>
                <w:strike w:val="0"/>
                <w:dstrike w:val="0"/>
                <w:color w:val="000000" w:themeColor="text1"/>
                <w:highlight w:val="none"/>
                <w:u w:val="none"/>
                <w:lang w:eastAsia="zh-CN"/>
                <w14:textFill>
                  <w14:solidFill>
                    <w14:schemeClr w14:val="tx1"/>
                  </w14:solidFill>
                </w14:textFill>
              </w:rPr>
              <w:t>中标供应商在</w:t>
            </w: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合同到期</w:t>
            </w:r>
            <w:r>
              <w:rPr>
                <w:rFonts w:hint="eastAsia" w:ascii="Times New Roman" w:hAnsi="Times New Roman" w:eastAsia="宋体" w:cs="Times New Roman"/>
                <w:strike w:val="0"/>
                <w:dstrike w:val="0"/>
                <w:color w:val="000000" w:themeColor="text1"/>
                <w:highlight w:val="none"/>
                <w:u w:val="none"/>
                <w:lang w:eastAsia="zh-CN"/>
                <w14:textFill>
                  <w14:solidFill>
                    <w14:schemeClr w14:val="tx1"/>
                  </w14:solidFill>
                </w14:textFill>
              </w:rPr>
              <w:t>前一个月内提前着手准备项目验收材料，以保证项目如期验收无缝交接。</w:t>
            </w: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中标供应商应</w:t>
            </w:r>
            <w:r>
              <w:rPr>
                <w:rFonts w:hint="eastAsia" w:ascii="Times New Roman" w:hAnsi="Times New Roman" w:eastAsia="宋体" w:cs="Times New Roman"/>
                <w:strike w:val="0"/>
                <w:dstrike w:val="0"/>
                <w:color w:val="000000" w:themeColor="text1"/>
                <w:highlight w:val="none"/>
                <w:u w:val="none"/>
                <w:lang w:eastAsia="zh-CN"/>
                <w14:textFill>
                  <w14:solidFill>
                    <w14:schemeClr w14:val="tx1"/>
                  </w14:solidFill>
                </w14:textFill>
              </w:rPr>
              <w:t>提交运维期内的过程性文件资料，包括项目过程文档，巡检巡查记录，设备维护记录文档等，</w:t>
            </w: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确保交接时维护范围内的所有电子站牌设备均正常工作</w:t>
            </w:r>
            <w:r>
              <w:rPr>
                <w:rFonts w:hint="eastAsia" w:ascii="Times New Roman" w:hAnsi="Times New Roman" w:eastAsia="宋体" w:cs="Times New Roman"/>
                <w:strike w:val="0"/>
                <w:dstrike w:val="0"/>
                <w:color w:val="000000" w:themeColor="text1"/>
                <w:highlight w:val="none"/>
                <w:u w:val="none"/>
                <w:lang w:eastAsia="zh-CN"/>
                <w14:textFill>
                  <w14:solidFill>
                    <w14:schemeClr w14:val="tx1"/>
                  </w14:solidFill>
                </w14:textFill>
              </w:rPr>
              <w:t>。</w:t>
            </w: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设备存在故障的，采购人有权要求中标供应商修复，否则，视中标供应商未履行合同约定（不可抗力等因素除外），按合同总金额10%支付违约金。</w:t>
            </w:r>
          </w:p>
          <w:p w14:paraId="73E7049B">
            <w:pPr>
              <w:tabs>
                <w:tab w:val="left" w:pos="3490"/>
                <w:tab w:val="left" w:pos="3670"/>
                <w:tab w:val="left" w:pos="3895"/>
              </w:tabs>
              <w:spacing w:line="400" w:lineRule="exact"/>
              <w:rPr>
                <w:rFonts w:hint="eastAsia" w:ascii="Times New Roman" w:hAnsi="Times New Roman" w:eastAsia="宋体" w:cs="Times New Roman"/>
                <w:strike w:val="0"/>
                <w:dstrike w:val="0"/>
                <w:color w:val="000000" w:themeColor="text1"/>
                <w:highlight w:val="none"/>
                <w:u w:val="none"/>
                <w:lang w:val="en-US" w:eastAsia="zh-CN"/>
                <w14:textFill>
                  <w14:solidFill>
                    <w14:schemeClr w14:val="tx1"/>
                  </w14:solidFill>
                </w14:textFill>
              </w:rPr>
            </w:pP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w:t>
            </w:r>
            <w:r>
              <w:rPr>
                <w:rFonts w:hint="eastAsia" w:ascii="Times New Roman" w:hAnsi="Times New Roman" w:eastAsia="宋体" w:cs="Times New Roman"/>
                <w:strike w:val="0"/>
                <w:dstrike w:val="0"/>
                <w:color w:val="000000" w:themeColor="text1"/>
                <w:highlight w:val="none"/>
                <w:u w:val="none"/>
                <w:lang w:val="en-US" w:eastAsia="zh-CN"/>
                <w14:textFill>
                  <w14:solidFill>
                    <w14:schemeClr w14:val="tx1"/>
                  </w14:solidFill>
                </w14:textFill>
              </w:rPr>
              <w:t>3.中标供应商需提供用电和通信缴费合同或凭证给采购人，并作为项目验收依据之一。</w:t>
            </w:r>
          </w:p>
          <w:p w14:paraId="1D4351C2">
            <w:pPr>
              <w:tabs>
                <w:tab w:val="left" w:pos="3490"/>
                <w:tab w:val="left" w:pos="3670"/>
                <w:tab w:val="left" w:pos="3895"/>
              </w:tabs>
              <w:spacing w:line="400" w:lineRule="exact"/>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pP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w:t>
            </w:r>
            <w:r>
              <w:rPr>
                <w:rFonts w:hint="eastAsia" w:ascii="Times New Roman" w:hAnsi="Times New Roman" w:eastAsia="宋体" w:cs="Times New Roman"/>
                <w:strike w:val="0"/>
                <w:dstrike w:val="0"/>
                <w:color w:val="000000" w:themeColor="text1"/>
                <w:highlight w:val="none"/>
                <w:u w:val="none"/>
                <w:lang w:val="en-US" w:eastAsia="zh-CN"/>
                <w14:textFill>
                  <w14:solidFill>
                    <w14:schemeClr w14:val="tx1"/>
                  </w14:solidFill>
                </w14:textFill>
              </w:rPr>
              <w:t>4.</w:t>
            </w: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中标供应商提供服务期间，每发生一次因供应商运维失职引起的投诉（主要为南宁市数字城管处置单，12328投诉单和12345投诉单等</w:t>
            </w:r>
            <w:r>
              <w:rPr>
                <w:rFonts w:hint="eastAsia" w:ascii="Times New Roman" w:hAnsi="Times New Roman" w:eastAsia="宋体" w:cs="Times New Roman"/>
                <w:strike w:val="0"/>
                <w:dstrike w:val="0"/>
                <w:color w:val="000000" w:themeColor="text1"/>
                <w:highlight w:val="none"/>
                <w:u w:val="none"/>
                <w:lang w:eastAsia="zh-CN"/>
                <w14:textFill>
                  <w14:solidFill>
                    <w14:schemeClr w14:val="tx1"/>
                  </w14:solidFill>
                </w14:textFill>
              </w:rPr>
              <w:t>，</w:t>
            </w: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因不可抗力事件除外），则扣除合同款400元，累计扣款金额不超过合同总金额10%。</w:t>
            </w:r>
          </w:p>
          <w:p w14:paraId="7054E815">
            <w:pPr>
              <w:tabs>
                <w:tab w:val="left" w:pos="3490"/>
                <w:tab w:val="left" w:pos="3670"/>
                <w:tab w:val="left" w:pos="3895"/>
              </w:tabs>
              <w:spacing w:line="400" w:lineRule="exact"/>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pP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w:t>
            </w:r>
            <w:r>
              <w:rPr>
                <w:rFonts w:hint="eastAsia" w:ascii="Times New Roman" w:hAnsi="Times New Roman" w:eastAsia="宋体" w:cs="Times New Roman"/>
                <w:strike w:val="0"/>
                <w:dstrike w:val="0"/>
                <w:color w:val="000000" w:themeColor="text1"/>
                <w:highlight w:val="none"/>
                <w:u w:val="none"/>
                <w:lang w:val="en-US" w:eastAsia="zh-CN"/>
                <w14:textFill>
                  <w14:solidFill>
                    <w14:schemeClr w14:val="tx1"/>
                  </w14:solidFill>
                </w14:textFill>
              </w:rPr>
              <w:t>5.</w:t>
            </w: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中标供应商提供服务期间站牌运行情况达到</w:t>
            </w:r>
            <w:r>
              <w:rPr>
                <w:rFonts w:hint="eastAsia" w:ascii="Times New Roman" w:hAnsi="Times New Roman" w:eastAsia="宋体" w:cs="Times New Roman"/>
                <w:strike w:val="0"/>
                <w:dstrike w:val="0"/>
                <w:color w:val="000000" w:themeColor="text1"/>
                <w:highlight w:val="none"/>
                <w:u w:val="none"/>
                <w:lang w:eastAsia="zh-CN"/>
                <w14:textFill>
                  <w14:solidFill>
                    <w14:schemeClr w14:val="tx1"/>
                  </w14:solidFill>
                </w14:textFill>
              </w:rPr>
              <w:t>南宁市创建文明城市及卫生城市</w:t>
            </w: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等相关检查</w:t>
            </w:r>
            <w:r>
              <w:rPr>
                <w:rFonts w:hint="eastAsia" w:ascii="Times New Roman" w:hAnsi="Times New Roman" w:eastAsia="宋体" w:cs="Times New Roman"/>
                <w:strike w:val="0"/>
                <w:dstrike w:val="0"/>
                <w:color w:val="000000" w:themeColor="text1"/>
                <w:highlight w:val="none"/>
                <w:u w:val="none"/>
                <w:lang w:eastAsia="zh-CN"/>
                <w14:textFill>
                  <w14:solidFill>
                    <w14:schemeClr w14:val="tx1"/>
                  </w14:solidFill>
                </w14:textFill>
              </w:rPr>
              <w:t>标准及</w:t>
            </w: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要求，</w:t>
            </w:r>
            <w:r>
              <w:rPr>
                <w:rFonts w:hint="eastAsia" w:ascii="Times New Roman" w:hAnsi="Times New Roman" w:eastAsia="宋体" w:cs="Times New Roman"/>
                <w:strike w:val="0"/>
                <w:dstrike w:val="0"/>
                <w:color w:val="000000" w:themeColor="text1"/>
                <w:highlight w:val="none"/>
                <w:u w:val="none"/>
                <w:lang w:eastAsia="zh-CN"/>
                <w14:textFill>
                  <w14:solidFill>
                    <w14:schemeClr w14:val="tx1"/>
                  </w14:solidFill>
                </w14:textFill>
              </w:rPr>
              <w:t>期间因运维工作不到位等原因导致被扣分或通报</w:t>
            </w: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的，每发生一次扣除合同</w:t>
            </w:r>
            <w:r>
              <w:rPr>
                <w:rFonts w:hint="eastAsia" w:ascii="Times New Roman" w:hAnsi="Times New Roman" w:eastAsia="宋体" w:cs="Times New Roman"/>
                <w:strike w:val="0"/>
                <w:dstrike w:val="0"/>
                <w:color w:val="000000" w:themeColor="text1"/>
                <w:highlight w:val="none"/>
                <w:u w:val="none"/>
                <w:lang w:eastAsia="zh-CN"/>
                <w14:textFill>
                  <w14:solidFill>
                    <w14:schemeClr w14:val="tx1"/>
                  </w14:solidFill>
                </w14:textFill>
              </w:rPr>
              <w:t>金额</w:t>
            </w:r>
            <w:r>
              <w:rPr>
                <w:rFonts w:hint="eastAsia" w:ascii="Times New Roman" w:hAnsi="Times New Roman" w:eastAsia="宋体" w:cs="Times New Roman"/>
                <w:strike w:val="0"/>
                <w:dstrike w:val="0"/>
                <w:color w:val="000000" w:themeColor="text1"/>
                <w:highlight w:val="none"/>
                <w:u w:val="none"/>
                <w:lang w:val="en-US" w:eastAsia="zh-CN"/>
                <w14:textFill>
                  <w14:solidFill>
                    <w14:schemeClr w14:val="tx1"/>
                  </w14:solidFill>
                </w14:textFill>
              </w:rPr>
              <w:t>5000</w:t>
            </w: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元，累计扣款金额不超过合同总金额</w:t>
            </w:r>
            <w:r>
              <w:rPr>
                <w:rFonts w:hint="eastAsia" w:ascii="Times New Roman" w:hAnsi="Times New Roman" w:eastAsia="宋体" w:cs="Times New Roman"/>
                <w:strike w:val="0"/>
                <w:dstrike w:val="0"/>
                <w:color w:val="000000" w:themeColor="text1"/>
                <w:highlight w:val="none"/>
                <w:u w:val="none"/>
                <w:lang w:val="en-US" w:eastAsia="zh-CN"/>
                <w14:textFill>
                  <w14:solidFill>
                    <w14:schemeClr w14:val="tx1"/>
                  </w14:solidFill>
                </w14:textFill>
              </w:rPr>
              <w:t>10</w:t>
            </w: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w:t>
            </w:r>
          </w:p>
          <w:p w14:paraId="6D82D2E7">
            <w:pPr>
              <w:tabs>
                <w:tab w:val="left" w:pos="3490"/>
                <w:tab w:val="left" w:pos="3670"/>
                <w:tab w:val="left" w:pos="3895"/>
              </w:tabs>
              <w:spacing w:line="400" w:lineRule="exact"/>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pP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w:t>
            </w:r>
            <w:r>
              <w:rPr>
                <w:rFonts w:hint="eastAsia" w:ascii="Times New Roman" w:hAnsi="Times New Roman" w:eastAsia="宋体" w:cs="Times New Roman"/>
                <w:strike w:val="0"/>
                <w:dstrike w:val="0"/>
                <w:color w:val="000000" w:themeColor="text1"/>
                <w:highlight w:val="none"/>
                <w:u w:val="none"/>
                <w:lang w:val="en-US" w:eastAsia="zh-CN"/>
                <w14:textFill>
                  <w14:solidFill>
                    <w14:schemeClr w14:val="tx1"/>
                  </w14:solidFill>
                </w14:textFill>
              </w:rPr>
              <w:t>6.</w:t>
            </w: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中标供应商在运维过程中应确保运维人员</w:t>
            </w:r>
            <w:r>
              <w:rPr>
                <w:rFonts w:hint="eastAsia" w:ascii="Times New Roman" w:hAnsi="Times New Roman" w:eastAsia="宋体" w:cs="Times New Roman"/>
                <w:strike w:val="0"/>
                <w:dstrike w:val="0"/>
                <w:color w:val="000000" w:themeColor="text1"/>
                <w:highlight w:val="none"/>
                <w:u w:val="none"/>
                <w:lang w:eastAsia="zh-CN"/>
                <w14:textFill>
                  <w14:solidFill>
                    <w14:schemeClr w14:val="tx1"/>
                  </w14:solidFill>
                </w14:textFill>
              </w:rPr>
              <w:t>及站牌周边市民</w:t>
            </w: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的人身安全，由于用电问题、设备设施倒塌及运维范围内任何原因造成的人身伤害及安全事故，由投</w:t>
            </w:r>
            <w:r>
              <w:rPr>
                <w:rFonts w:hint="eastAsia" w:ascii="Times New Roman" w:hAnsi="Times New Roman" w:eastAsia="宋体" w:cs="Times New Roman"/>
                <w:strike w:val="0"/>
                <w:dstrike w:val="0"/>
                <w:color w:val="000000" w:themeColor="text1"/>
                <w:highlight w:val="none"/>
                <w:u w:val="none"/>
                <w:lang w:eastAsia="zh-CN"/>
                <w14:textFill>
                  <w14:solidFill>
                    <w14:schemeClr w14:val="tx1"/>
                  </w14:solidFill>
                </w14:textFill>
              </w:rPr>
              <w:t>中</w:t>
            </w:r>
            <w:r>
              <w:rPr>
                <w:rFonts w:hint="eastAsia" w:ascii="Times New Roman" w:hAnsi="Times New Roman" w:eastAsia="宋体" w:cs="Times New Roman"/>
                <w:strike w:val="0"/>
                <w:dstrike w:val="0"/>
                <w:color w:val="000000" w:themeColor="text1"/>
                <w:highlight w:val="none"/>
                <w:u w:val="none"/>
                <w14:textFill>
                  <w14:solidFill>
                    <w14:schemeClr w14:val="tx1"/>
                  </w14:solidFill>
                </w14:textFill>
              </w:rPr>
              <w:t>标人承担一切经济及法律责任。</w:t>
            </w:r>
          </w:p>
          <w:p w14:paraId="33C80277">
            <w:pPr>
              <w:tabs>
                <w:tab w:val="left" w:pos="3490"/>
                <w:tab w:val="left" w:pos="3670"/>
                <w:tab w:val="left" w:pos="3895"/>
              </w:tabs>
              <w:spacing w:line="400" w:lineRule="exact"/>
              <w:rPr>
                <w:rFonts w:hint="eastAsia"/>
                <w:strike w:val="0"/>
                <w:dstrike w:val="0"/>
                <w:color w:val="000000" w:themeColor="text1"/>
                <w:highlight w:val="none"/>
                <w:u w:val="none"/>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7.</w:t>
            </w:r>
            <w:r>
              <w:rPr>
                <w:rFonts w:hint="eastAsia"/>
                <w:strike w:val="0"/>
                <w:dstrike w:val="0"/>
                <w:color w:val="000000" w:themeColor="text1"/>
                <w:highlight w:val="none"/>
                <w:u w:val="none"/>
                <w14:textFill>
                  <w14:solidFill>
                    <w14:schemeClr w14:val="tx1"/>
                  </w14:solidFill>
                </w14:textFill>
              </w:rPr>
              <w:t>中标供应商必须严格遵守采购人各项管理规定，在任何情况下，禁止复制、传播及引用所接触到的采购人各类业务数据、工作文件等信息。如出现业务数据泄漏情况，将追究中标供应商相关法律责任。</w:t>
            </w:r>
          </w:p>
          <w:p w14:paraId="153FD4EF">
            <w:pPr>
              <w:tabs>
                <w:tab w:val="left" w:pos="3490"/>
                <w:tab w:val="left" w:pos="3670"/>
                <w:tab w:val="left" w:pos="3895"/>
              </w:tabs>
              <w:spacing w:line="400" w:lineRule="exact"/>
              <w:rPr>
                <w:rFonts w:hint="default"/>
                <w:strike w:val="0"/>
                <w:dstrike w:val="0"/>
                <w:color w:val="000000" w:themeColor="text1"/>
                <w:highlight w:val="none"/>
                <w:u w:val="none"/>
                <w:lang w:val="en-US" w:eastAsia="zh-CN"/>
                <w14:textFill>
                  <w14:solidFill>
                    <w14:schemeClr w14:val="tx1"/>
                  </w14:solidFill>
                </w14:textFill>
              </w:rPr>
            </w:pPr>
            <w:r>
              <w:rPr>
                <w:rFonts w:hint="eastAsia"/>
                <w:strike w:val="0"/>
                <w:dstrike w:val="0"/>
                <w:color w:val="000000" w:themeColor="text1"/>
                <w:highlight w:val="none"/>
                <w:u w:val="none"/>
                <w:lang w:val="en-US" w:eastAsia="zh-CN"/>
                <w14:textFill>
                  <w14:solidFill>
                    <w14:schemeClr w14:val="tx1"/>
                  </w14:solidFill>
                </w14:textFill>
              </w:rPr>
              <w:t>8.在合同履行过程中，如因客观原因导致运维站牌数量发生变化的，甲乙双方应通过友好协商的方式，对实际发生改变的数量及金额等进行重新核定，并签订补充协议。</w:t>
            </w:r>
          </w:p>
          <w:p w14:paraId="19E8AE7C">
            <w:pPr>
              <w:tabs>
                <w:tab w:val="left" w:pos="3490"/>
                <w:tab w:val="left" w:pos="3670"/>
                <w:tab w:val="left" w:pos="3895"/>
              </w:tabs>
              <w:spacing w:line="400" w:lineRule="exact"/>
              <w:rPr>
                <w:rFonts w:hint="eastAsia"/>
                <w:strike w:val="0"/>
                <w:dstrike w:val="0"/>
                <w:color w:val="000000" w:themeColor="text1"/>
                <w:highlight w:val="none"/>
                <w:u w:val="none"/>
                <w14:textFill>
                  <w14:solidFill>
                    <w14:schemeClr w14:val="tx1"/>
                  </w14:solidFill>
                </w14:textFill>
              </w:rPr>
            </w:pPr>
            <w:r>
              <w:rPr>
                <w:rFonts w:hint="eastAsia"/>
                <w:strike w:val="0"/>
                <w:dstrike w:val="0"/>
                <w:color w:val="000000" w:themeColor="text1"/>
                <w:highlight w:val="none"/>
                <w:u w:val="none"/>
                <w:lang w:eastAsia="zh-CN"/>
                <w14:textFill>
                  <w14:solidFill>
                    <w14:schemeClr w14:val="tx1"/>
                  </w14:solidFill>
                </w14:textFill>
              </w:rPr>
              <w:t>七</w:t>
            </w:r>
            <w:r>
              <w:rPr>
                <w:rFonts w:hint="eastAsia"/>
                <w:strike w:val="0"/>
                <w:dstrike w:val="0"/>
                <w:color w:val="000000" w:themeColor="text1"/>
                <w:highlight w:val="none"/>
                <w:u w:val="none"/>
                <w14:textFill>
                  <w14:solidFill>
                    <w14:schemeClr w14:val="tx1"/>
                  </w14:solidFill>
                </w14:textFill>
              </w:rPr>
              <w:t>、付款方式：</w:t>
            </w:r>
            <w:r>
              <w:rPr>
                <w:rFonts w:hint="eastAsia" w:ascii="Times New Roman" w:hAnsi="Times New Roman" w:eastAsia="宋体" w:cs="Times New Roman"/>
                <w:strike w:val="0"/>
                <w:dstrike w:val="0"/>
                <w:color w:val="000000" w:themeColor="text1"/>
                <w:kern w:val="2"/>
                <w:sz w:val="21"/>
                <w:szCs w:val="24"/>
                <w:highlight w:val="none"/>
                <w:u w:val="none"/>
                <w:lang w:val="en-US" w:eastAsia="zh-CN" w:bidi="ar-SA"/>
                <w14:textFill>
                  <w14:solidFill>
                    <w14:schemeClr w14:val="tx1"/>
                  </w14:solidFill>
                </w14:textFill>
              </w:rPr>
              <w:t>本项目无预付款，合同签订后，完成6个月运维工作</w:t>
            </w:r>
            <w:r>
              <w:rPr>
                <w:rFonts w:hint="eastAsia" w:cs="Times New Roman"/>
                <w:strike w:val="0"/>
                <w:dstrike w:val="0"/>
                <w:color w:val="000000" w:themeColor="text1"/>
                <w:kern w:val="2"/>
                <w:sz w:val="21"/>
                <w:szCs w:val="24"/>
                <w:highlight w:val="none"/>
                <w:u w:val="none"/>
                <w:lang w:val="en-US" w:eastAsia="zh-CN" w:bidi="ar-SA"/>
                <w14:textFill>
                  <w14:solidFill>
                    <w14:schemeClr w14:val="tx1"/>
                  </w14:solidFill>
                </w14:textFill>
              </w:rPr>
              <w:t>，</w:t>
            </w:r>
            <w:r>
              <w:rPr>
                <w:rFonts w:hint="eastAsia" w:ascii="Times New Roman" w:hAnsi="Times New Roman" w:eastAsia="宋体" w:cs="Times New Roman"/>
                <w:strike w:val="0"/>
                <w:dstrike w:val="0"/>
                <w:color w:val="000000" w:themeColor="text1"/>
                <w:kern w:val="2"/>
                <w:sz w:val="21"/>
                <w:szCs w:val="24"/>
                <w:highlight w:val="none"/>
                <w:u w:val="none"/>
                <w:lang w:val="en-US" w:eastAsia="zh-CN" w:bidi="ar-SA"/>
                <w14:textFill>
                  <w14:solidFill>
                    <w14:schemeClr w14:val="tx1"/>
                  </w14:solidFill>
                </w14:textFill>
              </w:rPr>
              <w:t>经采购人</w:t>
            </w:r>
            <w:r>
              <w:rPr>
                <w:rFonts w:hint="eastAsia" w:ascii="宋体" w:hAnsi="宋体" w:eastAsia="宋体" w:cs="Times New Roman"/>
                <w:b w:val="0"/>
                <w:bCs w:val="0"/>
                <w:strike w:val="0"/>
                <w:dstrike w:val="0"/>
                <w:color w:val="000000" w:themeColor="text1"/>
                <w:kern w:val="0"/>
                <w:sz w:val="21"/>
                <w:szCs w:val="22"/>
                <w:highlight w:val="none"/>
                <w:u w:val="none"/>
                <w:lang w:val="en-US" w:eastAsia="zh-CN" w:bidi="ar-SA"/>
                <w14:textFill>
                  <w14:solidFill>
                    <w14:schemeClr w14:val="tx1"/>
                  </w14:solidFill>
                </w14:textFill>
              </w:rPr>
              <w:t>考核</w:t>
            </w:r>
            <w:r>
              <w:rPr>
                <w:rFonts w:hint="eastAsia" w:ascii="Times New Roman" w:hAnsi="Times New Roman" w:eastAsia="宋体" w:cs="Times New Roman"/>
                <w:strike w:val="0"/>
                <w:dstrike w:val="0"/>
                <w:color w:val="000000" w:themeColor="text1"/>
                <w:kern w:val="2"/>
                <w:sz w:val="21"/>
                <w:szCs w:val="24"/>
                <w:highlight w:val="none"/>
                <w:u w:val="none"/>
                <w:lang w:val="en-US" w:eastAsia="zh-CN" w:bidi="ar-SA"/>
                <w14:textFill>
                  <w14:solidFill>
                    <w14:schemeClr w14:val="tx1"/>
                  </w14:solidFill>
                </w14:textFill>
              </w:rPr>
              <w:t>合格</w:t>
            </w:r>
            <w:r>
              <w:rPr>
                <w:rFonts w:hint="eastAsia" w:cs="Times New Roman"/>
                <w:strike w:val="0"/>
                <w:dstrike w:val="0"/>
                <w:color w:val="000000" w:themeColor="text1"/>
                <w:kern w:val="2"/>
                <w:sz w:val="21"/>
                <w:szCs w:val="24"/>
                <w:highlight w:val="none"/>
                <w:u w:val="none"/>
                <w:lang w:val="en-US" w:eastAsia="zh-CN" w:bidi="ar-SA"/>
                <w14:textFill>
                  <w14:solidFill>
                    <w14:schemeClr w14:val="tx1"/>
                  </w14:solidFill>
                </w14:textFill>
              </w:rPr>
              <w:t>且市财政下达本项目用款指标后</w:t>
            </w:r>
            <w:r>
              <w:rPr>
                <w:rFonts w:hint="eastAsia" w:ascii="Times New Roman" w:hAnsi="Times New Roman" w:eastAsia="宋体" w:cs="Times New Roman"/>
                <w:strike w:val="0"/>
                <w:dstrike w:val="0"/>
                <w:color w:val="000000" w:themeColor="text1"/>
                <w:kern w:val="2"/>
                <w:sz w:val="21"/>
                <w:szCs w:val="24"/>
                <w:highlight w:val="none"/>
                <w:u w:val="none"/>
                <w:lang w:val="en-US" w:eastAsia="zh-CN" w:bidi="ar-SA"/>
                <w14:textFill>
                  <w14:solidFill>
                    <w14:schemeClr w14:val="tx1"/>
                  </w14:solidFill>
                </w14:textFill>
              </w:rPr>
              <w:t>，采购人支付中标金额的50%；合同到期</w:t>
            </w:r>
            <w:r>
              <w:rPr>
                <w:rFonts w:hint="eastAsia" w:cs="Times New Roman"/>
                <w:strike w:val="0"/>
                <w:dstrike w:val="0"/>
                <w:color w:val="000000" w:themeColor="text1"/>
                <w:kern w:val="2"/>
                <w:sz w:val="21"/>
                <w:szCs w:val="24"/>
                <w:highlight w:val="none"/>
                <w:u w:val="none"/>
                <w:lang w:val="en-US" w:eastAsia="zh-CN" w:bidi="ar-SA"/>
                <w14:textFill>
                  <w14:solidFill>
                    <w14:schemeClr w14:val="tx1"/>
                  </w14:solidFill>
                </w14:textFill>
              </w:rPr>
              <w:t>中标人</w:t>
            </w:r>
            <w:r>
              <w:rPr>
                <w:rFonts w:hint="eastAsia" w:ascii="Times New Roman" w:hAnsi="Times New Roman" w:eastAsia="宋体" w:cs="Times New Roman"/>
                <w:strike w:val="0"/>
                <w:dstrike w:val="0"/>
                <w:color w:val="000000" w:themeColor="text1"/>
                <w:kern w:val="2"/>
                <w:sz w:val="21"/>
                <w:szCs w:val="24"/>
                <w:highlight w:val="none"/>
                <w:u w:val="none"/>
                <w:lang w:val="en-US" w:eastAsia="zh-CN" w:bidi="ar-SA"/>
                <w14:textFill>
                  <w14:solidFill>
                    <w14:schemeClr w14:val="tx1"/>
                  </w14:solidFill>
                </w14:textFill>
              </w:rPr>
              <w:t>做好运维设备的验收与交接，经采购人确认验收合格</w:t>
            </w:r>
            <w:r>
              <w:rPr>
                <w:rFonts w:hint="eastAsia" w:cs="Times New Roman"/>
                <w:strike w:val="0"/>
                <w:dstrike w:val="0"/>
                <w:color w:val="000000" w:themeColor="text1"/>
                <w:kern w:val="2"/>
                <w:sz w:val="21"/>
                <w:szCs w:val="24"/>
                <w:highlight w:val="none"/>
                <w:u w:val="none"/>
                <w:lang w:val="en-US" w:eastAsia="zh-CN" w:bidi="ar-SA"/>
                <w14:textFill>
                  <w14:solidFill>
                    <w14:schemeClr w14:val="tx1"/>
                  </w14:solidFill>
                </w14:textFill>
              </w:rPr>
              <w:t>且市财政下达本项目用款指标后</w:t>
            </w:r>
            <w:r>
              <w:rPr>
                <w:rFonts w:hint="eastAsia" w:ascii="Times New Roman" w:hAnsi="Times New Roman" w:eastAsia="宋体" w:cs="Times New Roman"/>
                <w:strike w:val="0"/>
                <w:dstrike w:val="0"/>
                <w:color w:val="000000" w:themeColor="text1"/>
                <w:kern w:val="2"/>
                <w:sz w:val="21"/>
                <w:szCs w:val="24"/>
                <w:highlight w:val="none"/>
                <w:u w:val="none"/>
                <w:lang w:val="en-US" w:eastAsia="zh-CN" w:bidi="ar-SA"/>
                <w14:textFill>
                  <w14:solidFill>
                    <w14:schemeClr w14:val="tx1"/>
                  </w14:solidFill>
                </w14:textFill>
              </w:rPr>
              <w:t>，支付合同余款。（如因客观原因或不可抗力导致运维站牌数量发生变化的，本条所指的中标总金额以招标人根据变化后的运维站牌数量实际核定的金额数为准）</w:t>
            </w:r>
          </w:p>
        </w:tc>
      </w:tr>
      <w:tr w14:paraId="162D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348" w:type="dxa"/>
            <w:gridSpan w:val="4"/>
            <w:noWrap w:val="0"/>
            <w:vAlign w:val="center"/>
          </w:tcPr>
          <w:p w14:paraId="1721CAAA">
            <w:pPr>
              <w:spacing w:line="360" w:lineRule="auto"/>
              <w:jc w:val="center"/>
              <w:rPr>
                <w:rFonts w:hint="eastAsia" w:ascii="宋体" w:hAnsi="宋体" w:eastAsia="宋体" w:cs="宋体"/>
                <w:strike w:val="0"/>
                <w:dstrike w:val="0"/>
                <w:color w:val="000000" w:themeColor="text1"/>
                <w:szCs w:val="21"/>
                <w:highlight w:val="none"/>
                <w:u w:val="none"/>
                <w14:textFill>
                  <w14:solidFill>
                    <w14:schemeClr w14:val="tx1"/>
                  </w14:solidFill>
                </w14:textFill>
              </w:rPr>
            </w:pPr>
            <w:r>
              <w:rPr>
                <w:rFonts w:hint="eastAsia" w:ascii="宋体" w:hAnsi="宋体" w:eastAsia="宋体" w:cs="宋体"/>
                <w:strike w:val="0"/>
                <w:dstrike w:val="0"/>
                <w:color w:val="000000" w:themeColor="text1"/>
                <w:szCs w:val="21"/>
                <w:highlight w:val="none"/>
                <w:u w:val="none"/>
                <w14:textFill>
                  <w14:solidFill>
                    <w14:schemeClr w14:val="tx1"/>
                  </w14:solidFill>
                </w14:textFill>
              </w:rPr>
              <w:t>其他说明</w:t>
            </w:r>
          </w:p>
        </w:tc>
        <w:tc>
          <w:tcPr>
            <w:tcW w:w="7650" w:type="dxa"/>
            <w:gridSpan w:val="4"/>
            <w:noWrap w:val="0"/>
            <w:vAlign w:val="top"/>
          </w:tcPr>
          <w:p w14:paraId="519A823B">
            <w:pPr>
              <w:spacing w:line="360" w:lineRule="auto"/>
              <w:rPr>
                <w:rFonts w:hint="eastAsia" w:ascii="宋体" w:hAnsi="宋体" w:eastAsia="宋体" w:cs="宋体"/>
                <w:strike w:val="0"/>
                <w:dstrike w:val="0"/>
                <w:color w:val="000000" w:themeColor="text1"/>
                <w:szCs w:val="21"/>
                <w:highlight w:val="none"/>
                <w:u w:val="none"/>
                <w14:textFill>
                  <w14:solidFill>
                    <w14:schemeClr w14:val="tx1"/>
                  </w14:solidFill>
                </w14:textFill>
              </w:rPr>
            </w:pPr>
            <w:r>
              <w:rPr>
                <w:rFonts w:hint="eastAsia" w:ascii="宋体" w:hAnsi="宋体" w:eastAsia="宋体" w:cs="宋体"/>
                <w:strike w:val="0"/>
                <w:dstrike w:val="0"/>
                <w:color w:val="000000" w:themeColor="text1"/>
                <w:szCs w:val="21"/>
                <w:highlight w:val="none"/>
                <w:u w:val="none"/>
                <w14:textFill>
                  <w14:solidFill>
                    <w14:schemeClr w14:val="tx1"/>
                  </w14:solidFill>
                </w14:textFill>
              </w:rPr>
              <w:t>（一）进口产品说明</w:t>
            </w:r>
          </w:p>
          <w:p w14:paraId="0E021FC0">
            <w:pPr>
              <w:spacing w:line="360" w:lineRule="auto"/>
              <w:rPr>
                <w:rFonts w:hint="eastAsia" w:ascii="宋体" w:hAnsi="宋体" w:eastAsia="宋体" w:cs="宋体"/>
                <w:strike w:val="0"/>
                <w:dstrike w:val="0"/>
                <w:color w:val="000000" w:themeColor="text1"/>
                <w:szCs w:val="21"/>
                <w:highlight w:val="none"/>
                <w:u w:val="none"/>
                <w14:textFill>
                  <w14:solidFill>
                    <w14:schemeClr w14:val="tx1"/>
                  </w14:solidFill>
                </w14:textFill>
              </w:rPr>
            </w:pPr>
            <w:r>
              <w:rPr>
                <w:rFonts w:hint="eastAsia" w:ascii="宋体" w:hAnsi="宋体" w:eastAsia="宋体" w:cs="宋体"/>
                <w:strike w:val="0"/>
                <w:dstrike w:val="0"/>
                <w:color w:val="000000" w:themeColor="text1"/>
                <w:szCs w:val="21"/>
                <w:highlight w:val="none"/>
                <w:u w:val="none"/>
                <w14:textFill>
                  <w14:solidFill>
                    <w14:schemeClr w14:val="tx1"/>
                  </w14:solidFill>
                </w14:textFill>
              </w:rPr>
              <w:t>☑本分标服务所涉及的货物不接受进口产品（即通过中国海关报关验放进入中国境内且产自关境外的产品）参与投标，如有进口产品参与投标的作无效标处理。</w:t>
            </w:r>
            <w:r>
              <w:rPr>
                <w:rFonts w:hint="eastAsia" w:ascii="宋体" w:hAnsi="宋体" w:eastAsia="宋体" w:cs="宋体"/>
                <w:b/>
                <w:bCs/>
                <w:strike w:val="0"/>
                <w:dstrike w:val="0"/>
                <w:color w:val="000000" w:themeColor="text1"/>
                <w:szCs w:val="21"/>
                <w:highlight w:val="none"/>
                <w:u w:val="none"/>
                <w14:textFill>
                  <w14:solidFill>
                    <w14:schemeClr w14:val="tx1"/>
                  </w14:solidFill>
                </w14:textFill>
              </w:rPr>
              <w:t>本项目为服务项目，不涉及</w:t>
            </w:r>
            <w:r>
              <w:rPr>
                <w:rFonts w:hint="eastAsia" w:ascii="宋体" w:hAnsi="宋体" w:eastAsia="宋体" w:cs="宋体"/>
                <w:b/>
                <w:bCs/>
                <w:strike w:val="0"/>
                <w:dstrike w:val="0"/>
                <w:color w:val="000000" w:themeColor="text1"/>
                <w:szCs w:val="21"/>
                <w:highlight w:val="none"/>
                <w:u w:val="none"/>
                <w:lang w:val="en-US" w:eastAsia="zh-CN"/>
                <w14:textFill>
                  <w14:solidFill>
                    <w14:schemeClr w14:val="tx1"/>
                  </w14:solidFill>
                </w14:textFill>
              </w:rPr>
              <w:t>进口产品采购</w:t>
            </w:r>
            <w:r>
              <w:rPr>
                <w:rFonts w:hint="eastAsia" w:ascii="宋体" w:hAnsi="宋体" w:eastAsia="宋体" w:cs="宋体"/>
                <w:b/>
                <w:bCs/>
                <w:strike w:val="0"/>
                <w:dstrike w:val="0"/>
                <w:color w:val="000000" w:themeColor="text1"/>
                <w:szCs w:val="21"/>
                <w:highlight w:val="none"/>
                <w:u w:val="none"/>
                <w14:textFill>
                  <w14:solidFill>
                    <w14:schemeClr w14:val="tx1"/>
                  </w14:solidFill>
                </w14:textFill>
              </w:rPr>
              <w:t>。</w:t>
            </w:r>
          </w:p>
          <w:p w14:paraId="7D6EA4F6">
            <w:pPr>
              <w:spacing w:line="360" w:lineRule="auto"/>
              <w:rPr>
                <w:rFonts w:hint="eastAsia" w:ascii="宋体" w:hAnsi="宋体" w:eastAsia="宋体" w:cs="宋体"/>
                <w:strike w:val="0"/>
                <w:dstrike w:val="0"/>
                <w:color w:val="000000" w:themeColor="text1"/>
                <w:szCs w:val="21"/>
                <w:highlight w:val="none"/>
                <w:u w:val="none"/>
                <w14:textFill>
                  <w14:solidFill>
                    <w14:schemeClr w14:val="tx1"/>
                  </w14:solidFill>
                </w14:textFill>
              </w:rPr>
            </w:pPr>
            <w:r>
              <w:rPr>
                <w:rFonts w:hint="eastAsia" w:ascii="宋体" w:hAnsi="宋体" w:eastAsia="宋体" w:cs="宋体"/>
                <w:strike w:val="0"/>
                <w:dstrike w:val="0"/>
                <w:color w:val="000000" w:themeColor="text1"/>
                <w:szCs w:val="21"/>
                <w:highlight w:val="none"/>
                <w:u w:val="none"/>
                <w14:textFill>
                  <w14:solidFill>
                    <w14:schemeClr w14:val="tx1"/>
                  </w14:solidFill>
                </w14:textFill>
              </w:rPr>
              <w:t>（二）其他：</w:t>
            </w:r>
          </w:p>
          <w:p w14:paraId="6C5F32A2">
            <w:pPr>
              <w:spacing w:line="360" w:lineRule="auto"/>
              <w:rPr>
                <w:rFonts w:hint="eastAsia" w:ascii="宋体" w:hAnsi="宋体" w:eastAsia="宋体" w:cs="宋体"/>
                <w:strike w:val="0"/>
                <w:dstrike w:val="0"/>
                <w:color w:val="000000" w:themeColor="text1"/>
                <w:szCs w:val="21"/>
                <w:highlight w:val="none"/>
                <w:u w:val="none"/>
                <w14:textFill>
                  <w14:solidFill>
                    <w14:schemeClr w14:val="tx1"/>
                  </w14:solidFill>
                </w14:textFill>
              </w:rPr>
            </w:pPr>
            <w:r>
              <w:rPr>
                <w:rFonts w:hint="eastAsia" w:ascii="宋体" w:hAnsi="宋体" w:eastAsia="宋体" w:cs="宋体"/>
                <w:strike w:val="0"/>
                <w:dstrike w:val="0"/>
                <w:color w:val="000000" w:themeColor="text1"/>
                <w:szCs w:val="21"/>
                <w:highlight w:val="none"/>
                <w:u w:val="none"/>
                <w14:textFill>
                  <w14:solidFill>
                    <w14:schemeClr w14:val="tx1"/>
                  </w14:solidFill>
                </w14:textFill>
              </w:rPr>
              <w:t>1</w:t>
            </w:r>
            <w:r>
              <w:rPr>
                <w:rFonts w:hint="eastAsia" w:ascii="宋体" w:hAnsi="宋体" w:cs="宋体"/>
                <w:strike w:val="0"/>
                <w:dstrike w:val="0"/>
                <w:color w:val="000000" w:themeColor="text1"/>
                <w:szCs w:val="21"/>
                <w:highlight w:val="none"/>
                <w:u w:val="none"/>
                <w:lang w:val="en-US" w:eastAsia="zh-CN"/>
                <w14:textFill>
                  <w14:solidFill>
                    <w14:schemeClr w14:val="tx1"/>
                  </w14:solidFill>
                </w14:textFill>
              </w:rPr>
              <w:t>.</w:t>
            </w:r>
            <w:r>
              <w:rPr>
                <w:rFonts w:hint="eastAsia" w:ascii="宋体" w:hAnsi="宋体" w:eastAsia="宋体" w:cs="宋体"/>
                <w:strike w:val="0"/>
                <w:dstrike w:val="0"/>
                <w:color w:val="000000" w:themeColor="text1"/>
                <w:szCs w:val="21"/>
                <w:highlight w:val="none"/>
                <w:u w:val="none"/>
                <w14:textFill>
                  <w14:solidFill>
                    <w14:schemeClr w14:val="tx1"/>
                  </w14:solidFill>
                </w14:textFill>
              </w:rPr>
              <w:t>是否进行演示：否。</w:t>
            </w:r>
          </w:p>
          <w:p w14:paraId="3375DFD7">
            <w:pPr>
              <w:spacing w:line="360" w:lineRule="auto"/>
              <w:rPr>
                <w:rFonts w:hint="eastAsia" w:ascii="宋体" w:hAnsi="宋体" w:eastAsia="宋体" w:cs="宋体"/>
                <w:strike w:val="0"/>
                <w:dstrike w:val="0"/>
                <w:color w:val="000000" w:themeColor="text1"/>
                <w:szCs w:val="21"/>
                <w:highlight w:val="none"/>
                <w:u w:val="none"/>
                <w14:textFill>
                  <w14:solidFill>
                    <w14:schemeClr w14:val="tx1"/>
                  </w14:solidFill>
                </w14:textFill>
              </w:rPr>
            </w:pPr>
            <w:r>
              <w:rPr>
                <w:rFonts w:hint="eastAsia" w:ascii="宋体" w:hAnsi="宋体" w:eastAsia="宋体" w:cs="宋体"/>
                <w:strike w:val="0"/>
                <w:dstrike w:val="0"/>
                <w:color w:val="000000" w:themeColor="text1"/>
                <w:szCs w:val="21"/>
                <w:highlight w:val="none"/>
                <w:u w:val="none"/>
                <w14:textFill>
                  <w14:solidFill>
                    <w14:schemeClr w14:val="tx1"/>
                  </w14:solidFill>
                </w14:textFill>
              </w:rPr>
              <w:t>2</w:t>
            </w:r>
            <w:r>
              <w:rPr>
                <w:rFonts w:hint="eastAsia" w:ascii="宋体" w:hAnsi="宋体" w:cs="宋体"/>
                <w:strike w:val="0"/>
                <w:dstrike w:val="0"/>
                <w:color w:val="000000" w:themeColor="text1"/>
                <w:szCs w:val="21"/>
                <w:highlight w:val="none"/>
                <w:u w:val="none"/>
                <w:lang w:eastAsia="zh-CN"/>
                <w14:textFill>
                  <w14:solidFill>
                    <w14:schemeClr w14:val="tx1"/>
                  </w14:solidFill>
                </w14:textFill>
              </w:rPr>
              <w:t>.</w:t>
            </w:r>
            <w:r>
              <w:rPr>
                <w:rFonts w:hint="eastAsia" w:ascii="宋体" w:hAnsi="宋体" w:eastAsia="宋体" w:cs="宋体"/>
                <w:strike w:val="0"/>
                <w:dstrike w:val="0"/>
                <w:color w:val="000000" w:themeColor="text1"/>
                <w:szCs w:val="21"/>
                <w:highlight w:val="none"/>
                <w:u w:val="none"/>
                <w14:textFill>
                  <w14:solidFill>
                    <w14:schemeClr w14:val="tx1"/>
                  </w14:solidFill>
                </w14:textFill>
              </w:rPr>
              <w:t>是否要求提供样品：否。</w:t>
            </w:r>
          </w:p>
          <w:p w14:paraId="7D5EF563">
            <w:pPr>
              <w:spacing w:line="360" w:lineRule="auto"/>
              <w:rPr>
                <w:rFonts w:hint="eastAsia" w:ascii="宋体" w:hAnsi="宋体" w:eastAsia="宋体" w:cs="宋体"/>
                <w:strike w:val="0"/>
                <w:dstrike w:val="0"/>
                <w:color w:val="000000" w:themeColor="text1"/>
                <w:szCs w:val="21"/>
                <w:highlight w:val="none"/>
                <w:u w:val="none"/>
                <w:lang w:val="en-US" w:eastAsia="zh-CN"/>
                <w14:textFill>
                  <w14:solidFill>
                    <w14:schemeClr w14:val="tx1"/>
                  </w14:solidFill>
                </w14:textFill>
              </w:rPr>
            </w:pPr>
            <w:r>
              <w:rPr>
                <w:rFonts w:hint="eastAsia" w:ascii="宋体" w:hAnsi="宋体" w:eastAsia="宋体" w:cs="宋体"/>
                <w:strike w:val="0"/>
                <w:dstrike w:val="0"/>
                <w:color w:val="000000" w:themeColor="text1"/>
                <w:szCs w:val="21"/>
                <w:highlight w:val="none"/>
                <w:u w:val="none"/>
                <w:lang w:val="en-US" w:eastAsia="zh-CN"/>
                <w14:textFill>
                  <w14:solidFill>
                    <w14:schemeClr w14:val="tx1"/>
                  </w14:solidFill>
                </w14:textFill>
              </w:rPr>
              <w:t>3</w:t>
            </w:r>
            <w:r>
              <w:rPr>
                <w:rFonts w:hint="eastAsia" w:ascii="宋体" w:hAnsi="宋体" w:cs="宋体"/>
                <w:strike w:val="0"/>
                <w:dstrike w:val="0"/>
                <w:color w:val="000000" w:themeColor="text1"/>
                <w:szCs w:val="21"/>
                <w:highlight w:val="none"/>
                <w:u w:val="none"/>
                <w:lang w:val="en-US" w:eastAsia="zh-CN"/>
                <w14:textFill>
                  <w14:solidFill>
                    <w14:schemeClr w14:val="tx1"/>
                  </w14:solidFill>
                </w14:textFill>
              </w:rPr>
              <w:t>.</w:t>
            </w:r>
            <w:r>
              <w:rPr>
                <w:rFonts w:hint="eastAsia" w:ascii="宋体" w:hAnsi="宋体" w:eastAsia="宋体" w:cs="宋体"/>
                <w:strike w:val="0"/>
                <w:dstrike w:val="0"/>
                <w:color w:val="000000" w:themeColor="text1"/>
                <w:szCs w:val="21"/>
                <w:highlight w:val="none"/>
                <w:u w:val="none"/>
                <w:lang w:val="en-US" w:eastAsia="zh-CN"/>
                <w14:textFill>
                  <w14:solidFill>
                    <w14:schemeClr w14:val="tx1"/>
                  </w14:solidFill>
                </w14:textFill>
              </w:rPr>
              <w:t>投标要求：供应商请在响应文件中根据本项目所有要求提供符合本项目要求的详细《项目实施方案》；《项目实施方案》必须针对“服务需求一览表”的工作范围内容制定。</w:t>
            </w:r>
          </w:p>
        </w:tc>
      </w:tr>
    </w:tbl>
    <w:p w14:paraId="06CD9AB3">
      <w:pPr>
        <w:pStyle w:val="2"/>
        <w:rPr>
          <w:rFonts w:hAnsi="宋体"/>
          <w:color w:val="000000" w:themeColor="text1"/>
          <w:highlight w:val="none"/>
          <w14:textFill>
            <w14:solidFill>
              <w14:schemeClr w14:val="tx1"/>
            </w14:solidFill>
          </w14:textFill>
        </w:rPr>
      </w:pPr>
    </w:p>
    <w:p w14:paraId="20F7A77F">
      <w:pPr>
        <w:pStyle w:val="2"/>
        <w:rPr>
          <w:rFonts w:hint="eastAsia" w:hAnsi="宋体"/>
          <w:color w:val="000000" w:themeColor="text1"/>
          <w:highlight w:val="none"/>
          <w14:textFill>
            <w14:solidFill>
              <w14:schemeClr w14:val="tx1"/>
            </w14:solidFill>
          </w14:textFill>
        </w:rPr>
      </w:pPr>
    </w:p>
    <w:p w14:paraId="199C8FE3">
      <w:pPr>
        <w:pStyle w:val="2"/>
        <w:rPr>
          <w:rFonts w:hAnsi="宋体"/>
          <w:color w:val="000000" w:themeColor="text1"/>
          <w:highlight w:val="none"/>
          <w14:textFill>
            <w14:solidFill>
              <w14:schemeClr w14:val="tx1"/>
            </w14:solidFill>
          </w14:textFill>
        </w:rPr>
      </w:pPr>
    </w:p>
    <w:p w14:paraId="656AC45D">
      <w:pPr>
        <w:pStyle w:val="2"/>
        <w:rPr>
          <w:rFonts w:ascii="Arial Unicode MS" w:hAnsi="Arial Unicode MS" w:eastAsia="Arial Unicode MS" w:cs="Arial Unicode MS"/>
          <w:color w:val="000000" w:themeColor="text1"/>
          <w:sz w:val="32"/>
          <w:szCs w:val="32"/>
          <w:highlight w:val="none"/>
          <w14:textFill>
            <w14:solidFill>
              <w14:schemeClr w14:val="tx1"/>
            </w14:solidFill>
          </w14:textFill>
        </w:rPr>
      </w:pPr>
      <w:r>
        <w:rPr>
          <w:rFonts w:hAnsi="宋体"/>
          <w:color w:val="000000" w:themeColor="text1"/>
          <w:highlight w:val="none"/>
          <w14:textFill>
            <w14:solidFill>
              <w14:schemeClr w14:val="tx1"/>
            </w14:solidFill>
          </w14:textFill>
        </w:rPr>
        <w:br w:type="page"/>
      </w:r>
      <w:r>
        <w:rPr>
          <w:rFonts w:hAnsi="宋体"/>
          <w:color w:val="000000" w:themeColor="text1"/>
          <w:highlight w:val="none"/>
          <w14:textFill>
            <w14:solidFill>
              <w14:schemeClr w14:val="tx1"/>
            </w14:solidFill>
          </w14:textFill>
        </w:rPr>
        <w:t xml:space="preserve"> </w:t>
      </w:r>
      <w:r>
        <w:rPr>
          <w:rFonts w:hint="eastAsia" w:ascii="Arial Unicode MS" w:hAnsi="Arial Unicode MS" w:eastAsia="Arial Unicode MS" w:cs="Arial Unicode MS"/>
          <w:color w:val="000000" w:themeColor="text1"/>
          <w:sz w:val="32"/>
          <w:szCs w:val="32"/>
          <w:highlight w:val="none"/>
          <w14:textFill>
            <w14:solidFill>
              <w14:schemeClr w14:val="tx1"/>
            </w14:solidFill>
          </w14:textFill>
        </w:rPr>
        <w:t>附件1：</w:t>
      </w:r>
    </w:p>
    <w:p w14:paraId="6EA6E251">
      <w:pPr>
        <w:spacing w:before="7"/>
        <w:rPr>
          <w:rFonts w:hint="eastAsia" w:ascii="Arial Unicode MS" w:hAnsi="Arial Unicode MS" w:eastAsia="Arial Unicode MS" w:cs="Arial Unicode MS"/>
          <w:color w:val="000000" w:themeColor="text1"/>
          <w:sz w:val="17"/>
          <w:szCs w:val="17"/>
          <w:highlight w:val="none"/>
          <w14:textFill>
            <w14:solidFill>
              <w14:schemeClr w14:val="tx1"/>
            </w14:solidFill>
          </w14:textFill>
        </w:rPr>
      </w:pPr>
    </w:p>
    <w:p w14:paraId="20F6B507">
      <w:pPr>
        <w:spacing w:line="528" w:lineRule="exact"/>
        <w:ind w:left="1871"/>
        <w:rPr>
          <w:rFonts w:hint="eastAsia"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Arial Unicode MS" w:hAnsi="Arial Unicode MS" w:eastAsia="Arial Unicode MS" w:cs="Arial Unicode MS"/>
          <w:color w:val="000000" w:themeColor="text1"/>
          <w:sz w:val="40"/>
          <w:szCs w:val="40"/>
          <w:highlight w:val="none"/>
          <w14:textFill>
            <w14:solidFill>
              <w14:schemeClr w14:val="tx1"/>
            </w14:solidFill>
          </w14:textFill>
        </w:rPr>
        <w:t>节能产品政府采购品目清单</w:t>
      </w:r>
    </w:p>
    <w:tbl>
      <w:tblPr>
        <w:tblStyle w:val="17"/>
        <w:tblpPr w:leftFromText="180" w:rightFromText="180" w:vertAnchor="text" w:horzAnchor="page" w:tblpX="1742" w:tblpY="339"/>
        <w:tblOverlap w:val="never"/>
        <w:tblW w:w="8422" w:type="dxa"/>
        <w:tblInd w:w="-5" w:type="dxa"/>
        <w:tblLayout w:type="fixed"/>
        <w:tblCellMar>
          <w:top w:w="0" w:type="dxa"/>
          <w:left w:w="0" w:type="dxa"/>
          <w:bottom w:w="0" w:type="dxa"/>
          <w:right w:w="0" w:type="dxa"/>
        </w:tblCellMar>
      </w:tblPr>
      <w:tblGrid>
        <w:gridCol w:w="574"/>
        <w:gridCol w:w="1166"/>
        <w:gridCol w:w="1800"/>
        <w:gridCol w:w="1916"/>
        <w:gridCol w:w="2966"/>
      </w:tblGrid>
      <w:tr w14:paraId="6D30E4AE">
        <w:tblPrEx>
          <w:tblCellMar>
            <w:top w:w="0" w:type="dxa"/>
            <w:left w:w="0" w:type="dxa"/>
            <w:bottom w:w="0" w:type="dxa"/>
            <w:right w:w="0" w:type="dxa"/>
          </w:tblCellMar>
        </w:tblPrEx>
        <w:trPr>
          <w:trHeight w:val="78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4401A750">
            <w:pPr>
              <w:pStyle w:val="21"/>
              <w:spacing w:before="57" w:line="256" w:lineRule="auto"/>
              <w:ind w:left="59" w:right="60"/>
              <w:rPr>
                <w:rFonts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w w:val="99"/>
                <w:highlight w:val="none"/>
                <w14:textFill>
                  <w14:solidFill>
                    <w14:schemeClr w14:val="tx1"/>
                  </w14:solidFill>
                </w14:textFill>
              </w:rPr>
              <w:t>品目序号</w:t>
            </w:r>
          </w:p>
        </w:tc>
        <w:tc>
          <w:tcPr>
            <w:tcW w:w="4882" w:type="dxa"/>
            <w:gridSpan w:val="3"/>
            <w:tcBorders>
              <w:top w:val="single" w:color="000000" w:sz="4" w:space="0"/>
              <w:left w:val="single" w:color="000000" w:sz="4" w:space="0"/>
              <w:bottom w:val="single" w:color="000000" w:sz="4" w:space="0"/>
              <w:right w:val="single" w:color="000000" w:sz="4" w:space="0"/>
            </w:tcBorders>
            <w:noWrap w:val="0"/>
            <w:vAlign w:val="top"/>
          </w:tcPr>
          <w:p w14:paraId="7A29AFBD">
            <w:pPr>
              <w:pStyle w:val="21"/>
              <w:spacing w:before="4"/>
              <w:rPr>
                <w:rFonts w:ascii="宋体" w:hAnsi="宋体" w:cs="宋体"/>
                <w:color w:val="000000" w:themeColor="text1"/>
                <w:sz w:val="16"/>
                <w:szCs w:val="16"/>
                <w:highlight w:val="none"/>
                <w14:textFill>
                  <w14:solidFill>
                    <w14:schemeClr w14:val="tx1"/>
                  </w14:solidFill>
                </w14:textFill>
              </w:rPr>
            </w:pPr>
          </w:p>
          <w:p w14:paraId="7F52810F">
            <w:pPr>
              <w:pStyle w:val="21"/>
              <w:jc w:val="center"/>
              <w:rPr>
                <w:rFonts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w w:val="99"/>
                <w:highlight w:val="none"/>
                <w14:textFill>
                  <w14:solidFill>
                    <w14:schemeClr w14:val="tx1"/>
                  </w14:solidFill>
                </w14:textFill>
              </w:rPr>
              <w:t>名称</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604705F8">
            <w:pPr>
              <w:pStyle w:val="21"/>
              <w:spacing w:before="4"/>
              <w:rPr>
                <w:rFonts w:ascii="宋体" w:hAnsi="宋体" w:cs="宋体"/>
                <w:color w:val="000000" w:themeColor="text1"/>
                <w:sz w:val="16"/>
                <w:szCs w:val="16"/>
                <w:highlight w:val="none"/>
                <w14:textFill>
                  <w14:solidFill>
                    <w14:schemeClr w14:val="tx1"/>
                  </w14:solidFill>
                </w14:textFill>
              </w:rPr>
            </w:pPr>
          </w:p>
          <w:p w14:paraId="15387839">
            <w:pPr>
              <w:pStyle w:val="21"/>
              <w:ind w:left="926"/>
              <w:rPr>
                <w:rFonts w:ascii="宋体" w:hAnsi="宋体" w:cs="宋体"/>
                <w:color w:val="000000" w:themeColor="text1"/>
                <w:highlight w:val="none"/>
                <w14:textFill>
                  <w14:solidFill>
                    <w14:schemeClr w14:val="tx1"/>
                  </w14:solidFill>
                </w14:textFill>
              </w:rPr>
            </w:pPr>
            <w:r>
              <w:rPr>
                <w:rFonts w:hint="eastAsia" w:ascii="宋体" w:hAnsi="宋体" w:cs="宋体"/>
                <w:b/>
                <w:bCs/>
                <w:color w:val="000000" w:themeColor="text1"/>
                <w:w w:val="99"/>
                <w:highlight w:val="none"/>
                <w14:textFill>
                  <w14:solidFill>
                    <w14:schemeClr w14:val="tx1"/>
                  </w14:solidFill>
                </w14:textFill>
              </w:rPr>
              <w:t>依据的标准</w:t>
            </w:r>
          </w:p>
        </w:tc>
      </w:tr>
      <w:tr w14:paraId="37344E19">
        <w:tblPrEx>
          <w:tblCellMar>
            <w:top w:w="0" w:type="dxa"/>
            <w:left w:w="0" w:type="dxa"/>
            <w:bottom w:w="0" w:type="dxa"/>
            <w:right w:w="0" w:type="dxa"/>
          </w:tblCellMar>
        </w:tblPrEx>
        <w:trPr>
          <w:trHeight w:val="821"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76A330D7">
            <w:pPr>
              <w:pStyle w:val="21"/>
              <w:rPr>
                <w:rFonts w:ascii="宋体" w:hAnsi="宋体" w:cs="宋体"/>
                <w:color w:val="000000" w:themeColor="text1"/>
                <w:sz w:val="20"/>
                <w:szCs w:val="20"/>
                <w:highlight w:val="none"/>
                <w14:textFill>
                  <w14:solidFill>
                    <w14:schemeClr w14:val="tx1"/>
                  </w14:solidFill>
                </w14:textFill>
              </w:rPr>
            </w:pPr>
          </w:p>
          <w:p w14:paraId="7FA386AF">
            <w:pPr>
              <w:pStyle w:val="21"/>
              <w:rPr>
                <w:rFonts w:hint="eastAsia" w:ascii="宋体" w:hAnsi="宋体" w:cs="宋体"/>
                <w:color w:val="000000" w:themeColor="text1"/>
                <w:sz w:val="20"/>
                <w:szCs w:val="20"/>
                <w:highlight w:val="none"/>
                <w14:textFill>
                  <w14:solidFill>
                    <w14:schemeClr w14:val="tx1"/>
                  </w14:solidFill>
                </w14:textFill>
              </w:rPr>
            </w:pPr>
          </w:p>
          <w:p w14:paraId="3238EDC5">
            <w:pPr>
              <w:pStyle w:val="21"/>
              <w:rPr>
                <w:rFonts w:hint="eastAsia" w:ascii="宋体" w:hAnsi="宋体" w:cs="宋体"/>
                <w:color w:val="000000" w:themeColor="text1"/>
                <w:sz w:val="20"/>
                <w:szCs w:val="20"/>
                <w:highlight w:val="none"/>
                <w14:textFill>
                  <w14:solidFill>
                    <w14:schemeClr w14:val="tx1"/>
                  </w14:solidFill>
                </w14:textFill>
              </w:rPr>
            </w:pPr>
          </w:p>
          <w:p w14:paraId="792583DC">
            <w:pPr>
              <w:pStyle w:val="21"/>
              <w:spacing w:before="11"/>
              <w:rPr>
                <w:rFonts w:hint="eastAsia" w:ascii="宋体" w:hAnsi="宋体" w:cs="宋体"/>
                <w:color w:val="000000" w:themeColor="text1"/>
                <w:sz w:val="15"/>
                <w:szCs w:val="15"/>
                <w:highlight w:val="none"/>
                <w14:textFill>
                  <w14:solidFill>
                    <w14:schemeClr w14:val="tx1"/>
                  </w14:solidFill>
                </w14:textFill>
              </w:rPr>
            </w:pPr>
          </w:p>
          <w:p w14:paraId="7D1D33B3">
            <w:pPr>
              <w:pStyle w:val="21"/>
              <w:ind w:right="1"/>
              <w:jc w:val="center"/>
              <w:rPr>
                <w:rFonts w:ascii="宋体" w:hAnsi="宋体" w:cs="宋体"/>
                <w:color w:val="000000" w:themeColor="text1"/>
                <w:sz w:val="20"/>
                <w:szCs w:val="20"/>
                <w:highlight w:val="none"/>
                <w14:textFill>
                  <w14:solidFill>
                    <w14:schemeClr w14:val="tx1"/>
                  </w14:solidFill>
                </w14:textFill>
              </w:rPr>
            </w:pPr>
            <w:r>
              <w:rPr>
                <w:rFonts w:hint="eastAsia" w:ascii="宋体"/>
                <w:color w:val="000000" w:themeColor="text1"/>
                <w:w w:val="99"/>
                <w:sz w:val="20"/>
                <w:highlight w:val="none"/>
                <w14:textFill>
                  <w14:solidFill>
                    <w14:schemeClr w14:val="tx1"/>
                  </w14:solidFill>
                </w14:textFill>
              </w:rPr>
              <w:t>1</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6D3BD1AF">
            <w:pPr>
              <w:pStyle w:val="21"/>
              <w:rPr>
                <w:rFonts w:ascii="宋体" w:hAnsi="宋体" w:cs="宋体"/>
                <w:color w:val="000000" w:themeColor="text1"/>
                <w:sz w:val="20"/>
                <w:szCs w:val="20"/>
                <w:highlight w:val="none"/>
                <w14:textFill>
                  <w14:solidFill>
                    <w14:schemeClr w14:val="tx1"/>
                  </w14:solidFill>
                </w14:textFill>
              </w:rPr>
            </w:pPr>
          </w:p>
          <w:p w14:paraId="1B4ECF6F">
            <w:pPr>
              <w:pStyle w:val="21"/>
              <w:rPr>
                <w:rFonts w:hint="eastAsia" w:ascii="宋体" w:hAnsi="宋体" w:cs="宋体"/>
                <w:color w:val="000000" w:themeColor="text1"/>
                <w:sz w:val="20"/>
                <w:szCs w:val="20"/>
                <w:highlight w:val="none"/>
                <w14:textFill>
                  <w14:solidFill>
                    <w14:schemeClr w14:val="tx1"/>
                  </w14:solidFill>
                </w14:textFill>
              </w:rPr>
            </w:pPr>
          </w:p>
          <w:p w14:paraId="6E49A3EE">
            <w:pPr>
              <w:pStyle w:val="21"/>
              <w:spacing w:before="12"/>
              <w:rPr>
                <w:rFonts w:hint="eastAsia" w:ascii="宋体" w:hAnsi="宋体" w:cs="宋体"/>
                <w:color w:val="000000" w:themeColor="text1"/>
                <w:sz w:val="23"/>
                <w:szCs w:val="23"/>
                <w:highlight w:val="none"/>
                <w14:textFill>
                  <w14:solidFill>
                    <w14:schemeClr w14:val="tx1"/>
                  </w14:solidFill>
                </w14:textFill>
              </w:rPr>
            </w:pPr>
          </w:p>
          <w:p w14:paraId="03CA118E">
            <w:pPr>
              <w:pStyle w:val="21"/>
              <w:ind w:left="7"/>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01</w:t>
            </w:r>
            <w:r>
              <w:rPr>
                <w:rFonts w:hint="eastAsia" w:ascii="宋体" w:hAnsi="宋体" w:cs="宋体"/>
                <w:color w:val="000000" w:themeColor="text1"/>
                <w:spacing w:val="1"/>
                <w:w w:val="99"/>
                <w:sz w:val="20"/>
                <w:szCs w:val="20"/>
                <w:highlight w:val="none"/>
                <w14:textFill>
                  <w14:solidFill>
                    <w14:schemeClr w14:val="tx1"/>
                  </w14:solidFill>
                </w14:textFill>
              </w:rPr>
              <w:t>0</w:t>
            </w:r>
            <w:r>
              <w:rPr>
                <w:rFonts w:hint="eastAsia" w:ascii="宋体" w:hAnsi="宋体" w:cs="宋体"/>
                <w:color w:val="000000" w:themeColor="text1"/>
                <w:w w:val="99"/>
                <w:sz w:val="20"/>
                <w:szCs w:val="20"/>
                <w:highlight w:val="none"/>
                <w14:textFill>
                  <w14:solidFill>
                    <w14:schemeClr w14:val="tx1"/>
                  </w14:solidFill>
                </w14:textFill>
              </w:rPr>
              <w:t>1计算</w:t>
            </w:r>
          </w:p>
          <w:p w14:paraId="44C306AF">
            <w:pPr>
              <w:pStyle w:val="21"/>
              <w:spacing w:before="5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机设备</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400F4DE9">
            <w:pPr>
              <w:pStyle w:val="21"/>
              <w:spacing w:before="93" w:line="283" w:lineRule="auto"/>
              <w:ind w:left="7" w:right="5"/>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w:t>
            </w:r>
            <w:r>
              <w:rPr>
                <w:rFonts w:hint="eastAsia" w:ascii="宋体" w:hAnsi="宋体" w:cs="宋体"/>
                <w:color w:val="000000" w:themeColor="text1"/>
                <w:spacing w:val="1"/>
                <w:w w:val="99"/>
                <w:sz w:val="20"/>
                <w:szCs w:val="20"/>
                <w:highlight w:val="none"/>
                <w14:textFill>
                  <w14:solidFill>
                    <w14:schemeClr w14:val="tx1"/>
                  </w14:solidFill>
                </w14:textFill>
              </w:rPr>
              <w:t>A020</w:t>
            </w:r>
            <w:r>
              <w:rPr>
                <w:rFonts w:hint="eastAsia" w:ascii="宋体" w:hAnsi="宋体" w:cs="宋体"/>
                <w:color w:val="000000" w:themeColor="text1"/>
                <w:w w:val="99"/>
                <w:sz w:val="20"/>
                <w:szCs w:val="20"/>
                <w:highlight w:val="none"/>
                <w14:textFill>
                  <w14:solidFill>
                    <w14:schemeClr w14:val="tx1"/>
                  </w14:solidFill>
                </w14:textFill>
              </w:rPr>
              <w:t>10</w:t>
            </w:r>
            <w:r>
              <w:rPr>
                <w:rFonts w:hint="eastAsia" w:ascii="宋体" w:hAnsi="宋体" w:cs="宋体"/>
                <w:color w:val="000000" w:themeColor="text1"/>
                <w:spacing w:val="1"/>
                <w:w w:val="99"/>
                <w:sz w:val="20"/>
                <w:szCs w:val="20"/>
                <w:highlight w:val="none"/>
                <w14:textFill>
                  <w14:solidFill>
                    <w14:schemeClr w14:val="tx1"/>
                  </w14:solidFill>
                </w14:textFill>
              </w:rPr>
              <w:t>1</w:t>
            </w:r>
            <w:r>
              <w:rPr>
                <w:rFonts w:hint="eastAsia" w:ascii="宋体" w:hAnsi="宋体" w:cs="宋体"/>
                <w:color w:val="000000" w:themeColor="text1"/>
                <w:w w:val="99"/>
                <w:sz w:val="20"/>
                <w:szCs w:val="20"/>
                <w:highlight w:val="none"/>
                <w14:textFill>
                  <w14:solidFill>
                    <w14:schemeClr w14:val="tx1"/>
                  </w14:solidFill>
                </w14:textFill>
              </w:rPr>
              <w:t>04台式计算机</w:t>
            </w:r>
          </w:p>
        </w:tc>
        <w:tc>
          <w:tcPr>
            <w:tcW w:w="1916" w:type="dxa"/>
            <w:tcBorders>
              <w:top w:val="single" w:color="000000" w:sz="4" w:space="0"/>
              <w:left w:val="single" w:color="000000" w:sz="4" w:space="0"/>
              <w:bottom w:val="single" w:color="000000" w:sz="4" w:space="0"/>
              <w:right w:val="single" w:color="000000" w:sz="4" w:space="0"/>
            </w:tcBorders>
            <w:noWrap w:val="0"/>
            <w:vAlign w:val="top"/>
          </w:tcPr>
          <w:p w14:paraId="78BB9D5D">
            <w:pPr>
              <w:rPr>
                <w:color w:val="000000" w:themeColor="text1"/>
                <w:sz w:val="22"/>
                <w:szCs w:val="22"/>
                <w:highlight w:val="none"/>
                <w:lang w:eastAsia="en-US"/>
                <w14:textFill>
                  <w14:solidFill>
                    <w14:schemeClr w14:val="tx1"/>
                  </w14:solidFill>
                </w14:textFill>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3CEE0B63">
            <w:pPr>
              <w:pStyle w:val="21"/>
              <w:spacing w:before="93" w:line="283" w:lineRule="auto"/>
              <w:ind w:left="7" w:right="4"/>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《微型计算机能效限定</w:t>
            </w:r>
            <w:r>
              <w:rPr>
                <w:rFonts w:hint="eastAsia" w:ascii="宋体" w:hAnsi="宋体" w:cs="宋体"/>
                <w:color w:val="000000" w:themeColor="text1"/>
                <w:spacing w:val="9"/>
                <w:w w:val="99"/>
                <w:sz w:val="20"/>
                <w:szCs w:val="20"/>
                <w:highlight w:val="none"/>
                <w:lang w:eastAsia="zh-CN"/>
                <w14:textFill>
                  <w14:solidFill>
                    <w14:schemeClr w14:val="tx1"/>
                  </w14:solidFill>
                </w14:textFill>
              </w:rPr>
              <w:t>值</w:t>
            </w:r>
            <w:r>
              <w:rPr>
                <w:rFonts w:hint="eastAsia" w:ascii="宋体" w:hAnsi="宋体" w:cs="宋体"/>
                <w:color w:val="000000" w:themeColor="text1"/>
                <w:spacing w:val="12"/>
                <w:w w:val="99"/>
                <w:sz w:val="20"/>
                <w:szCs w:val="20"/>
                <w:highlight w:val="none"/>
                <w:lang w:eastAsia="zh-CN"/>
                <w14:textFill>
                  <w14:solidFill>
                    <w14:schemeClr w14:val="tx1"/>
                  </w14:solidFill>
                </w14:textFill>
              </w:rPr>
              <w:t>及能</w:t>
            </w:r>
            <w:r>
              <w:rPr>
                <w:rFonts w:hint="eastAsia" w:ascii="宋体" w:hAnsi="宋体" w:cs="宋体"/>
                <w:color w:val="000000" w:themeColor="text1"/>
                <w:w w:val="99"/>
                <w:sz w:val="20"/>
                <w:szCs w:val="20"/>
                <w:highlight w:val="none"/>
                <w:lang w:eastAsia="zh-CN"/>
                <w14:textFill>
                  <w14:solidFill>
                    <w14:schemeClr w14:val="tx1"/>
                  </w14:solidFill>
                </w14:textFill>
              </w:rPr>
              <w:t>效等级》（</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28380</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4221ED4F">
        <w:tblPrEx>
          <w:tblCellMar>
            <w:top w:w="0" w:type="dxa"/>
            <w:left w:w="0" w:type="dxa"/>
            <w:bottom w:w="0" w:type="dxa"/>
            <w:right w:w="0" w:type="dxa"/>
          </w:tblCellMar>
        </w:tblPrEx>
        <w:trPr>
          <w:trHeight w:val="7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CC3694">
            <w:pPr>
              <w:widowControl/>
              <w:rPr>
                <w:rFonts w:ascii="宋体" w:hAnsi="宋体" w:cs="宋体"/>
                <w:color w:val="000000" w:themeColor="text1"/>
                <w:sz w:val="20"/>
                <w:szCs w:val="20"/>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5C395E">
            <w:pPr>
              <w:widowControl/>
              <w:rPr>
                <w:rFonts w:ascii="宋体" w:hAnsi="宋体" w:cs="宋体"/>
                <w:color w:val="000000" w:themeColor="text1"/>
                <w:sz w:val="20"/>
                <w:szCs w:val="20"/>
                <w:highlight w:val="none"/>
                <w14:textFill>
                  <w14:solidFill>
                    <w14:schemeClr w14:val="tx1"/>
                  </w14:solidFill>
                </w14:textFill>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5410A3A5">
            <w:pPr>
              <w:pStyle w:val="21"/>
              <w:spacing w:before="44" w:line="283" w:lineRule="auto"/>
              <w:ind w:left="7" w:right="5"/>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w:t>
            </w:r>
            <w:r>
              <w:rPr>
                <w:rFonts w:hint="eastAsia" w:ascii="宋体" w:hAnsi="宋体" w:cs="宋体"/>
                <w:color w:val="000000" w:themeColor="text1"/>
                <w:spacing w:val="1"/>
                <w:w w:val="99"/>
                <w:sz w:val="20"/>
                <w:szCs w:val="20"/>
                <w:highlight w:val="none"/>
                <w14:textFill>
                  <w14:solidFill>
                    <w14:schemeClr w14:val="tx1"/>
                  </w14:solidFill>
                </w14:textFill>
              </w:rPr>
              <w:t>A020</w:t>
            </w:r>
            <w:r>
              <w:rPr>
                <w:rFonts w:hint="eastAsia" w:ascii="宋体" w:hAnsi="宋体" w:cs="宋体"/>
                <w:color w:val="000000" w:themeColor="text1"/>
                <w:w w:val="99"/>
                <w:sz w:val="20"/>
                <w:szCs w:val="20"/>
                <w:highlight w:val="none"/>
                <w14:textFill>
                  <w14:solidFill>
                    <w14:schemeClr w14:val="tx1"/>
                  </w14:solidFill>
                </w14:textFill>
              </w:rPr>
              <w:t>10</w:t>
            </w:r>
            <w:r>
              <w:rPr>
                <w:rFonts w:hint="eastAsia" w:ascii="宋体" w:hAnsi="宋体" w:cs="宋体"/>
                <w:color w:val="000000" w:themeColor="text1"/>
                <w:spacing w:val="1"/>
                <w:w w:val="99"/>
                <w:sz w:val="20"/>
                <w:szCs w:val="20"/>
                <w:highlight w:val="none"/>
                <w14:textFill>
                  <w14:solidFill>
                    <w14:schemeClr w14:val="tx1"/>
                  </w14:solidFill>
                </w14:textFill>
              </w:rPr>
              <w:t>1</w:t>
            </w:r>
            <w:r>
              <w:rPr>
                <w:rFonts w:hint="eastAsia" w:ascii="宋体" w:hAnsi="宋体" w:cs="宋体"/>
                <w:color w:val="000000" w:themeColor="text1"/>
                <w:w w:val="99"/>
                <w:sz w:val="20"/>
                <w:szCs w:val="20"/>
                <w:highlight w:val="none"/>
                <w14:textFill>
                  <w14:solidFill>
                    <w14:schemeClr w14:val="tx1"/>
                  </w14:solidFill>
                </w14:textFill>
              </w:rPr>
              <w:t>05便携式计算机</w:t>
            </w:r>
          </w:p>
        </w:tc>
        <w:tc>
          <w:tcPr>
            <w:tcW w:w="1916" w:type="dxa"/>
            <w:tcBorders>
              <w:top w:val="single" w:color="000000" w:sz="4" w:space="0"/>
              <w:left w:val="single" w:color="000000" w:sz="4" w:space="0"/>
              <w:bottom w:val="single" w:color="000000" w:sz="4" w:space="0"/>
              <w:right w:val="single" w:color="000000" w:sz="4" w:space="0"/>
            </w:tcBorders>
            <w:noWrap w:val="0"/>
            <w:vAlign w:val="top"/>
          </w:tcPr>
          <w:p w14:paraId="72662D9E">
            <w:pPr>
              <w:rPr>
                <w:color w:val="000000" w:themeColor="text1"/>
                <w:sz w:val="22"/>
                <w:szCs w:val="22"/>
                <w:highlight w:val="none"/>
                <w:lang w:eastAsia="en-US"/>
                <w14:textFill>
                  <w14:solidFill>
                    <w14:schemeClr w14:val="tx1"/>
                  </w14:solidFill>
                </w14:textFill>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7AE2ACEB">
            <w:pPr>
              <w:pStyle w:val="21"/>
              <w:spacing w:before="44" w:line="283" w:lineRule="auto"/>
              <w:ind w:left="7" w:right="4"/>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《微型计算机能效限定</w:t>
            </w:r>
            <w:r>
              <w:rPr>
                <w:rFonts w:hint="eastAsia" w:ascii="宋体" w:hAnsi="宋体" w:cs="宋体"/>
                <w:color w:val="000000" w:themeColor="text1"/>
                <w:spacing w:val="9"/>
                <w:w w:val="99"/>
                <w:sz w:val="20"/>
                <w:szCs w:val="20"/>
                <w:highlight w:val="none"/>
                <w:lang w:eastAsia="zh-CN"/>
                <w14:textFill>
                  <w14:solidFill>
                    <w14:schemeClr w14:val="tx1"/>
                  </w14:solidFill>
                </w14:textFill>
              </w:rPr>
              <w:t>值</w:t>
            </w:r>
            <w:r>
              <w:rPr>
                <w:rFonts w:hint="eastAsia" w:ascii="宋体" w:hAnsi="宋体" w:cs="宋体"/>
                <w:color w:val="000000" w:themeColor="text1"/>
                <w:spacing w:val="12"/>
                <w:w w:val="99"/>
                <w:sz w:val="20"/>
                <w:szCs w:val="20"/>
                <w:highlight w:val="none"/>
                <w:lang w:eastAsia="zh-CN"/>
                <w14:textFill>
                  <w14:solidFill>
                    <w14:schemeClr w14:val="tx1"/>
                  </w14:solidFill>
                </w14:textFill>
              </w:rPr>
              <w:t>及能</w:t>
            </w:r>
            <w:r>
              <w:rPr>
                <w:rFonts w:hint="eastAsia" w:ascii="宋体" w:hAnsi="宋体" w:cs="宋体"/>
                <w:color w:val="000000" w:themeColor="text1"/>
                <w:w w:val="99"/>
                <w:sz w:val="20"/>
                <w:szCs w:val="20"/>
                <w:highlight w:val="none"/>
                <w:lang w:eastAsia="zh-CN"/>
                <w14:textFill>
                  <w14:solidFill>
                    <w14:schemeClr w14:val="tx1"/>
                  </w14:solidFill>
                </w14:textFill>
              </w:rPr>
              <w:t>效等级》（</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28380</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0D7352E2">
        <w:tblPrEx>
          <w:tblCellMar>
            <w:top w:w="0" w:type="dxa"/>
            <w:left w:w="0" w:type="dxa"/>
            <w:bottom w:w="0" w:type="dxa"/>
            <w:right w:w="0" w:type="dxa"/>
          </w:tblCellMar>
        </w:tblPrEx>
        <w:trPr>
          <w:trHeight w:val="76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AA654F">
            <w:pPr>
              <w:widowControl/>
              <w:rPr>
                <w:rFonts w:ascii="宋体" w:hAnsi="宋体" w:cs="宋体"/>
                <w:color w:val="000000" w:themeColor="text1"/>
                <w:sz w:val="20"/>
                <w:szCs w:val="20"/>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958D68">
            <w:pPr>
              <w:widowControl/>
              <w:rPr>
                <w:rFonts w:ascii="宋体" w:hAnsi="宋体" w:cs="宋体"/>
                <w:color w:val="000000" w:themeColor="text1"/>
                <w:sz w:val="20"/>
                <w:szCs w:val="20"/>
                <w:highlight w:val="none"/>
                <w14:textFill>
                  <w14:solidFill>
                    <w14:schemeClr w14:val="tx1"/>
                  </w14:solidFill>
                </w14:textFill>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18494B7C">
            <w:pPr>
              <w:pStyle w:val="21"/>
              <w:spacing w:before="64" w:line="283" w:lineRule="auto"/>
              <w:ind w:left="7" w:right="5"/>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A020</w:t>
            </w:r>
            <w:r>
              <w:rPr>
                <w:rFonts w:hint="eastAsia" w:ascii="宋体" w:hAnsi="宋体" w:cs="宋体"/>
                <w:color w:val="000000" w:themeColor="text1"/>
                <w:w w:val="99"/>
                <w:sz w:val="20"/>
                <w:szCs w:val="20"/>
                <w:highlight w:val="none"/>
                <w:lang w:eastAsia="zh-CN"/>
                <w14:textFill>
                  <w14:solidFill>
                    <w14:schemeClr w14:val="tx1"/>
                  </w14:solidFill>
                </w14:textFill>
              </w:rPr>
              <w:t>10</w:t>
            </w:r>
            <w:r>
              <w:rPr>
                <w:rFonts w:hint="eastAsia" w:ascii="宋体" w:hAnsi="宋体" w:cs="宋体"/>
                <w:color w:val="000000" w:themeColor="text1"/>
                <w:spacing w:val="1"/>
                <w:w w:val="99"/>
                <w:sz w:val="20"/>
                <w:szCs w:val="20"/>
                <w:highlight w:val="none"/>
                <w:lang w:eastAsia="zh-CN"/>
                <w14:textFill>
                  <w14:solidFill>
                    <w14:schemeClr w14:val="tx1"/>
                  </w14:solidFill>
                </w14:textFill>
              </w:rPr>
              <w:t>1</w:t>
            </w:r>
            <w:r>
              <w:rPr>
                <w:rFonts w:hint="eastAsia" w:ascii="宋体" w:hAnsi="宋体" w:cs="宋体"/>
                <w:color w:val="000000" w:themeColor="text1"/>
                <w:w w:val="99"/>
                <w:sz w:val="20"/>
                <w:szCs w:val="20"/>
                <w:highlight w:val="none"/>
                <w:lang w:eastAsia="zh-CN"/>
                <w14:textFill>
                  <w14:solidFill>
                    <w14:schemeClr w14:val="tx1"/>
                  </w14:solidFill>
                </w14:textFill>
              </w:rPr>
              <w:t>07平板式微型计</w:t>
            </w:r>
            <w:r>
              <w:rPr>
                <w:rFonts w:hint="eastAsia" w:ascii="宋体" w:hAnsi="宋体" w:cs="宋体"/>
                <w:color w:val="000000" w:themeColor="text1"/>
                <w:spacing w:val="2"/>
                <w:w w:val="99"/>
                <w:sz w:val="20"/>
                <w:szCs w:val="20"/>
                <w:highlight w:val="none"/>
                <w:lang w:eastAsia="zh-CN"/>
                <w14:textFill>
                  <w14:solidFill>
                    <w14:schemeClr w14:val="tx1"/>
                  </w14:solidFill>
                </w14:textFill>
              </w:rPr>
              <w:t>算</w:t>
            </w:r>
            <w:r>
              <w:rPr>
                <w:rFonts w:hint="eastAsia" w:ascii="宋体" w:hAnsi="宋体" w:cs="宋体"/>
                <w:color w:val="000000" w:themeColor="text1"/>
                <w:w w:val="99"/>
                <w:sz w:val="20"/>
                <w:szCs w:val="20"/>
                <w:highlight w:val="none"/>
                <w:lang w:eastAsia="zh-CN"/>
                <w14:textFill>
                  <w14:solidFill>
                    <w14:schemeClr w14:val="tx1"/>
                  </w14:solidFill>
                </w14:textFill>
              </w:rPr>
              <w:t>机</w:t>
            </w:r>
          </w:p>
        </w:tc>
        <w:tc>
          <w:tcPr>
            <w:tcW w:w="1916" w:type="dxa"/>
            <w:tcBorders>
              <w:top w:val="single" w:color="000000" w:sz="4" w:space="0"/>
              <w:left w:val="single" w:color="000000" w:sz="4" w:space="0"/>
              <w:bottom w:val="single" w:color="000000" w:sz="4" w:space="0"/>
              <w:right w:val="single" w:color="000000" w:sz="4" w:space="0"/>
            </w:tcBorders>
            <w:noWrap w:val="0"/>
            <w:vAlign w:val="top"/>
          </w:tcPr>
          <w:p w14:paraId="35F80197">
            <w:pPr>
              <w:rPr>
                <w:color w:val="000000" w:themeColor="text1"/>
                <w:sz w:val="22"/>
                <w:szCs w:val="22"/>
                <w:highlight w:val="none"/>
                <w14:textFill>
                  <w14:solidFill>
                    <w14:schemeClr w14:val="tx1"/>
                  </w14:solidFill>
                </w14:textFill>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36D1D3F0">
            <w:pPr>
              <w:pStyle w:val="21"/>
              <w:spacing w:before="64" w:line="283" w:lineRule="auto"/>
              <w:ind w:left="7" w:right="4"/>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《微型计算机能效限定</w:t>
            </w:r>
            <w:r>
              <w:rPr>
                <w:rFonts w:hint="eastAsia" w:ascii="宋体" w:hAnsi="宋体" w:cs="宋体"/>
                <w:color w:val="000000" w:themeColor="text1"/>
                <w:spacing w:val="9"/>
                <w:w w:val="99"/>
                <w:sz w:val="20"/>
                <w:szCs w:val="20"/>
                <w:highlight w:val="none"/>
                <w:lang w:eastAsia="zh-CN"/>
                <w14:textFill>
                  <w14:solidFill>
                    <w14:schemeClr w14:val="tx1"/>
                  </w14:solidFill>
                </w14:textFill>
              </w:rPr>
              <w:t>值</w:t>
            </w:r>
            <w:r>
              <w:rPr>
                <w:rFonts w:hint="eastAsia" w:ascii="宋体" w:hAnsi="宋体" w:cs="宋体"/>
                <w:color w:val="000000" w:themeColor="text1"/>
                <w:spacing w:val="12"/>
                <w:w w:val="99"/>
                <w:sz w:val="20"/>
                <w:szCs w:val="20"/>
                <w:highlight w:val="none"/>
                <w:lang w:eastAsia="zh-CN"/>
                <w14:textFill>
                  <w14:solidFill>
                    <w14:schemeClr w14:val="tx1"/>
                  </w14:solidFill>
                </w14:textFill>
              </w:rPr>
              <w:t>及能</w:t>
            </w:r>
            <w:r>
              <w:rPr>
                <w:rFonts w:hint="eastAsia" w:ascii="宋体" w:hAnsi="宋体" w:cs="宋体"/>
                <w:color w:val="000000" w:themeColor="text1"/>
                <w:w w:val="99"/>
                <w:sz w:val="20"/>
                <w:szCs w:val="20"/>
                <w:highlight w:val="none"/>
                <w:lang w:eastAsia="zh-CN"/>
                <w14:textFill>
                  <w14:solidFill>
                    <w14:schemeClr w14:val="tx1"/>
                  </w14:solidFill>
                </w14:textFill>
              </w:rPr>
              <w:t>效等级》（</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28380</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1AE0143A">
        <w:tblPrEx>
          <w:tblCellMar>
            <w:top w:w="0" w:type="dxa"/>
            <w:left w:w="0" w:type="dxa"/>
            <w:bottom w:w="0" w:type="dxa"/>
            <w:right w:w="0" w:type="dxa"/>
          </w:tblCellMar>
        </w:tblPrEx>
        <w:trPr>
          <w:trHeight w:val="742"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68A6C413">
            <w:pPr>
              <w:pStyle w:val="21"/>
              <w:rPr>
                <w:rFonts w:ascii="宋体" w:hAnsi="宋体" w:cs="宋体"/>
                <w:color w:val="000000" w:themeColor="text1"/>
                <w:sz w:val="20"/>
                <w:szCs w:val="20"/>
                <w:highlight w:val="none"/>
                <w:lang w:eastAsia="zh-CN"/>
                <w14:textFill>
                  <w14:solidFill>
                    <w14:schemeClr w14:val="tx1"/>
                  </w14:solidFill>
                </w14:textFill>
              </w:rPr>
            </w:pPr>
          </w:p>
          <w:p w14:paraId="1913AA76">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74A21C07">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2E3E111A">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3C14BED3">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5836757C">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618031A8">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4198E66F">
            <w:pPr>
              <w:pStyle w:val="21"/>
              <w:spacing w:before="2"/>
              <w:rPr>
                <w:rFonts w:hint="eastAsia" w:ascii="宋体" w:hAnsi="宋体" w:cs="宋体"/>
                <w:color w:val="000000" w:themeColor="text1"/>
                <w:sz w:val="14"/>
                <w:szCs w:val="14"/>
                <w:highlight w:val="none"/>
                <w:lang w:eastAsia="zh-CN"/>
                <w14:textFill>
                  <w14:solidFill>
                    <w14:schemeClr w14:val="tx1"/>
                  </w14:solidFill>
                </w14:textFill>
              </w:rPr>
            </w:pPr>
          </w:p>
          <w:p w14:paraId="1C1D49A3">
            <w:pPr>
              <w:pStyle w:val="21"/>
              <w:ind w:right="1"/>
              <w:jc w:val="center"/>
              <w:rPr>
                <w:rFonts w:ascii="宋体" w:hAnsi="宋体" w:cs="宋体"/>
                <w:color w:val="000000" w:themeColor="text1"/>
                <w:sz w:val="20"/>
                <w:szCs w:val="20"/>
                <w:highlight w:val="none"/>
                <w14:textFill>
                  <w14:solidFill>
                    <w14:schemeClr w14:val="tx1"/>
                  </w14:solidFill>
                </w14:textFill>
              </w:rPr>
            </w:pPr>
            <w:r>
              <w:rPr>
                <w:rFonts w:hint="eastAsia" w:ascii="宋体"/>
                <w:color w:val="000000" w:themeColor="text1"/>
                <w:w w:val="99"/>
                <w:sz w:val="20"/>
                <w:highlight w:val="none"/>
                <w14:textFill>
                  <w14:solidFill>
                    <w14:schemeClr w14:val="tx1"/>
                  </w14:solidFill>
                </w14:textFill>
              </w:rPr>
              <w:t>2</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260F34C2">
            <w:pPr>
              <w:pStyle w:val="21"/>
              <w:rPr>
                <w:rFonts w:ascii="宋体" w:hAnsi="宋体" w:cs="宋体"/>
                <w:color w:val="000000" w:themeColor="text1"/>
                <w:sz w:val="20"/>
                <w:szCs w:val="20"/>
                <w:highlight w:val="none"/>
                <w14:textFill>
                  <w14:solidFill>
                    <w14:schemeClr w14:val="tx1"/>
                  </w14:solidFill>
                </w14:textFill>
              </w:rPr>
            </w:pPr>
          </w:p>
          <w:p w14:paraId="43E0A847">
            <w:pPr>
              <w:pStyle w:val="21"/>
              <w:rPr>
                <w:rFonts w:hint="eastAsia" w:ascii="宋体" w:hAnsi="宋体" w:cs="宋体"/>
                <w:color w:val="000000" w:themeColor="text1"/>
                <w:sz w:val="20"/>
                <w:szCs w:val="20"/>
                <w:highlight w:val="none"/>
                <w14:textFill>
                  <w14:solidFill>
                    <w14:schemeClr w14:val="tx1"/>
                  </w14:solidFill>
                </w14:textFill>
              </w:rPr>
            </w:pPr>
          </w:p>
          <w:p w14:paraId="6445B22C">
            <w:pPr>
              <w:pStyle w:val="21"/>
              <w:rPr>
                <w:rFonts w:hint="eastAsia" w:ascii="宋体" w:hAnsi="宋体" w:cs="宋体"/>
                <w:color w:val="000000" w:themeColor="text1"/>
                <w:sz w:val="20"/>
                <w:szCs w:val="20"/>
                <w:highlight w:val="none"/>
                <w14:textFill>
                  <w14:solidFill>
                    <w14:schemeClr w14:val="tx1"/>
                  </w14:solidFill>
                </w14:textFill>
              </w:rPr>
            </w:pPr>
          </w:p>
          <w:p w14:paraId="489FDBCD">
            <w:pPr>
              <w:pStyle w:val="21"/>
              <w:rPr>
                <w:rFonts w:hint="eastAsia" w:ascii="宋体" w:hAnsi="宋体" w:cs="宋体"/>
                <w:color w:val="000000" w:themeColor="text1"/>
                <w:sz w:val="20"/>
                <w:szCs w:val="20"/>
                <w:highlight w:val="none"/>
                <w14:textFill>
                  <w14:solidFill>
                    <w14:schemeClr w14:val="tx1"/>
                  </w14:solidFill>
                </w14:textFill>
              </w:rPr>
            </w:pPr>
          </w:p>
          <w:p w14:paraId="6540A707">
            <w:pPr>
              <w:pStyle w:val="21"/>
              <w:rPr>
                <w:rFonts w:hint="eastAsia" w:ascii="宋体" w:hAnsi="宋体" w:cs="宋体"/>
                <w:color w:val="000000" w:themeColor="text1"/>
                <w:sz w:val="20"/>
                <w:szCs w:val="20"/>
                <w:highlight w:val="none"/>
                <w14:textFill>
                  <w14:solidFill>
                    <w14:schemeClr w14:val="tx1"/>
                  </w14:solidFill>
                </w14:textFill>
              </w:rPr>
            </w:pPr>
          </w:p>
          <w:p w14:paraId="7A7B4C5B">
            <w:pPr>
              <w:pStyle w:val="21"/>
              <w:rPr>
                <w:rFonts w:hint="eastAsia" w:ascii="宋体" w:hAnsi="宋体" w:cs="宋体"/>
                <w:color w:val="000000" w:themeColor="text1"/>
                <w:sz w:val="20"/>
                <w:szCs w:val="20"/>
                <w:highlight w:val="none"/>
                <w14:textFill>
                  <w14:solidFill>
                    <w14:schemeClr w14:val="tx1"/>
                  </w14:solidFill>
                </w14:textFill>
              </w:rPr>
            </w:pPr>
          </w:p>
          <w:p w14:paraId="73C0F264">
            <w:pPr>
              <w:pStyle w:val="21"/>
              <w:spacing w:before="3"/>
              <w:rPr>
                <w:rFonts w:hint="eastAsia" w:ascii="宋体" w:hAnsi="宋体" w:cs="宋体"/>
                <w:color w:val="000000" w:themeColor="text1"/>
                <w:highlight w:val="none"/>
                <w14:textFill>
                  <w14:solidFill>
                    <w14:schemeClr w14:val="tx1"/>
                  </w14:solidFill>
                </w14:textFill>
              </w:rPr>
            </w:pPr>
          </w:p>
          <w:p w14:paraId="750174EA">
            <w:pPr>
              <w:pStyle w:val="21"/>
              <w:ind w:left="7"/>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01</w:t>
            </w:r>
            <w:r>
              <w:rPr>
                <w:rFonts w:hint="eastAsia" w:ascii="宋体" w:hAnsi="宋体" w:cs="宋体"/>
                <w:color w:val="000000" w:themeColor="text1"/>
                <w:spacing w:val="1"/>
                <w:w w:val="99"/>
                <w:sz w:val="20"/>
                <w:szCs w:val="20"/>
                <w:highlight w:val="none"/>
                <w14:textFill>
                  <w14:solidFill>
                    <w14:schemeClr w14:val="tx1"/>
                  </w14:solidFill>
                </w14:textFill>
              </w:rPr>
              <w:t>0</w:t>
            </w:r>
            <w:r>
              <w:rPr>
                <w:rFonts w:hint="eastAsia" w:ascii="宋体" w:hAnsi="宋体" w:cs="宋体"/>
                <w:color w:val="000000" w:themeColor="text1"/>
                <w:w w:val="99"/>
                <w:sz w:val="20"/>
                <w:szCs w:val="20"/>
                <w:highlight w:val="none"/>
                <w14:textFill>
                  <w14:solidFill>
                    <w14:schemeClr w14:val="tx1"/>
                  </w14:solidFill>
                </w14:textFill>
              </w:rPr>
              <w:t>6输入</w:t>
            </w:r>
          </w:p>
          <w:p w14:paraId="0A5C6963">
            <w:pPr>
              <w:pStyle w:val="21"/>
              <w:spacing w:before="5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输出设备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1A822E31">
            <w:pPr>
              <w:pStyle w:val="21"/>
              <w:rPr>
                <w:rFonts w:ascii="宋体" w:hAnsi="宋体" w:cs="宋体"/>
                <w:color w:val="000000" w:themeColor="text1"/>
                <w:sz w:val="20"/>
                <w:szCs w:val="20"/>
                <w:highlight w:val="none"/>
                <w14:textFill>
                  <w14:solidFill>
                    <w14:schemeClr w14:val="tx1"/>
                  </w14:solidFill>
                </w14:textFill>
              </w:rPr>
            </w:pPr>
          </w:p>
          <w:p w14:paraId="684C039C">
            <w:pPr>
              <w:pStyle w:val="21"/>
              <w:rPr>
                <w:rFonts w:hint="eastAsia" w:ascii="宋体" w:hAnsi="宋体" w:cs="宋体"/>
                <w:color w:val="000000" w:themeColor="text1"/>
                <w:sz w:val="20"/>
                <w:szCs w:val="20"/>
                <w:highlight w:val="none"/>
                <w14:textFill>
                  <w14:solidFill>
                    <w14:schemeClr w14:val="tx1"/>
                  </w14:solidFill>
                </w14:textFill>
              </w:rPr>
            </w:pPr>
          </w:p>
          <w:p w14:paraId="52EC449E">
            <w:pPr>
              <w:pStyle w:val="21"/>
              <w:rPr>
                <w:rFonts w:hint="eastAsia" w:ascii="宋体" w:hAnsi="宋体" w:cs="宋体"/>
                <w:color w:val="000000" w:themeColor="text1"/>
                <w:sz w:val="20"/>
                <w:szCs w:val="20"/>
                <w:highlight w:val="none"/>
                <w14:textFill>
                  <w14:solidFill>
                    <w14:schemeClr w14:val="tx1"/>
                  </w14:solidFill>
                </w14:textFill>
              </w:rPr>
            </w:pPr>
          </w:p>
          <w:p w14:paraId="06C73050">
            <w:pPr>
              <w:pStyle w:val="21"/>
              <w:spacing w:before="164"/>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01</w:t>
            </w:r>
            <w:r>
              <w:rPr>
                <w:rFonts w:hint="eastAsia" w:ascii="宋体" w:hAnsi="宋体" w:cs="宋体"/>
                <w:color w:val="000000" w:themeColor="text1"/>
                <w:spacing w:val="1"/>
                <w:w w:val="99"/>
                <w:sz w:val="20"/>
                <w:szCs w:val="20"/>
                <w:highlight w:val="none"/>
                <w14:textFill>
                  <w14:solidFill>
                    <w14:schemeClr w14:val="tx1"/>
                  </w14:solidFill>
                </w14:textFill>
              </w:rPr>
              <w:t>0</w:t>
            </w:r>
            <w:r>
              <w:rPr>
                <w:rFonts w:hint="eastAsia" w:ascii="宋体" w:hAnsi="宋体" w:cs="宋体"/>
                <w:color w:val="000000" w:themeColor="text1"/>
                <w:w w:val="99"/>
                <w:sz w:val="20"/>
                <w:szCs w:val="20"/>
                <w:highlight w:val="none"/>
                <w14:textFill>
                  <w14:solidFill>
                    <w14:schemeClr w14:val="tx1"/>
                  </w14:solidFill>
                </w14:textFill>
              </w:rPr>
              <w:t>601打印设备</w:t>
            </w:r>
          </w:p>
        </w:tc>
        <w:tc>
          <w:tcPr>
            <w:tcW w:w="1916" w:type="dxa"/>
            <w:tcBorders>
              <w:top w:val="single" w:color="000000" w:sz="4" w:space="0"/>
              <w:left w:val="single" w:color="000000" w:sz="4" w:space="0"/>
              <w:bottom w:val="single" w:color="000000" w:sz="4" w:space="0"/>
              <w:right w:val="single" w:color="000000" w:sz="4" w:space="0"/>
            </w:tcBorders>
            <w:noWrap w:val="0"/>
            <w:vAlign w:val="top"/>
          </w:tcPr>
          <w:p w14:paraId="58D34389">
            <w:pPr>
              <w:pStyle w:val="21"/>
              <w:spacing w:before="52"/>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01</w:t>
            </w:r>
            <w:r>
              <w:rPr>
                <w:rFonts w:hint="eastAsia" w:ascii="宋体" w:hAnsi="宋体" w:cs="宋体"/>
                <w:color w:val="000000" w:themeColor="text1"/>
                <w:spacing w:val="1"/>
                <w:w w:val="99"/>
                <w:sz w:val="20"/>
                <w:szCs w:val="20"/>
                <w:highlight w:val="none"/>
                <w14:textFill>
                  <w14:solidFill>
                    <w14:schemeClr w14:val="tx1"/>
                  </w14:solidFill>
                </w14:textFill>
              </w:rPr>
              <w:t>0</w:t>
            </w:r>
            <w:r>
              <w:rPr>
                <w:rFonts w:hint="eastAsia" w:ascii="宋体" w:hAnsi="宋体" w:cs="宋体"/>
                <w:color w:val="000000" w:themeColor="text1"/>
                <w:w w:val="99"/>
                <w:sz w:val="20"/>
                <w:szCs w:val="20"/>
                <w:highlight w:val="none"/>
                <w14:textFill>
                  <w14:solidFill>
                    <w14:schemeClr w14:val="tx1"/>
                  </w14:solidFill>
                </w14:textFill>
              </w:rPr>
              <w:t>60</w:t>
            </w:r>
            <w:r>
              <w:rPr>
                <w:rFonts w:hint="eastAsia" w:ascii="宋体" w:hAnsi="宋体" w:cs="宋体"/>
                <w:color w:val="000000" w:themeColor="text1"/>
                <w:spacing w:val="1"/>
                <w:w w:val="99"/>
                <w:sz w:val="20"/>
                <w:szCs w:val="20"/>
                <w:highlight w:val="none"/>
                <w14:textFill>
                  <w14:solidFill>
                    <w14:schemeClr w14:val="tx1"/>
                  </w14:solidFill>
                </w14:textFill>
              </w:rPr>
              <w:t>10</w:t>
            </w:r>
            <w:r>
              <w:rPr>
                <w:rFonts w:hint="eastAsia" w:ascii="宋体" w:hAnsi="宋体" w:cs="宋体"/>
                <w:color w:val="000000" w:themeColor="text1"/>
                <w:w w:val="99"/>
                <w:sz w:val="20"/>
                <w:szCs w:val="20"/>
                <w:highlight w:val="none"/>
                <w14:textFill>
                  <w14:solidFill>
                    <w14:schemeClr w14:val="tx1"/>
                  </w14:solidFill>
                </w14:textFill>
              </w:rPr>
              <w:t>1喷墨打</w:t>
            </w:r>
          </w:p>
          <w:p w14:paraId="509D5D65">
            <w:pPr>
              <w:pStyle w:val="21"/>
              <w:spacing w:before="5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印机</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23865040">
            <w:pPr>
              <w:pStyle w:val="21"/>
              <w:spacing w:before="52" w:line="283" w:lineRule="auto"/>
              <w:ind w:left="7" w:righ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《复印</w:t>
            </w:r>
            <w:r>
              <w:rPr>
                <w:rFonts w:hint="eastAsia" w:ascii="宋体" w:hAnsi="宋体" w:cs="宋体"/>
                <w:color w:val="000000" w:themeColor="text1"/>
                <w:spacing w:val="2"/>
                <w:w w:val="99"/>
                <w:sz w:val="20"/>
                <w:szCs w:val="20"/>
                <w:highlight w:val="none"/>
                <w:lang w:eastAsia="zh-CN"/>
                <w14:textFill>
                  <w14:solidFill>
                    <w14:schemeClr w14:val="tx1"/>
                  </w14:solidFill>
                </w14:textFill>
              </w:rPr>
              <w:t>机</w:t>
            </w:r>
            <w:r>
              <w:rPr>
                <w:rFonts w:hint="eastAsia" w:ascii="宋体" w:hAnsi="宋体" w:cs="宋体"/>
                <w:color w:val="000000" w:themeColor="text1"/>
                <w:spacing w:val="-58"/>
                <w:w w:val="99"/>
                <w:sz w:val="20"/>
                <w:szCs w:val="20"/>
                <w:highlight w:val="none"/>
                <w:lang w:eastAsia="zh-CN"/>
                <w14:textFill>
                  <w14:solidFill>
                    <w14:schemeClr w14:val="tx1"/>
                  </w14:solidFill>
                </w14:textFill>
              </w:rPr>
              <w:t>、</w:t>
            </w:r>
            <w:r>
              <w:rPr>
                <w:rFonts w:hint="eastAsia" w:ascii="宋体" w:hAnsi="宋体" w:cs="宋体"/>
                <w:color w:val="000000" w:themeColor="text1"/>
                <w:spacing w:val="2"/>
                <w:w w:val="99"/>
                <w:sz w:val="20"/>
                <w:szCs w:val="20"/>
                <w:highlight w:val="none"/>
                <w:lang w:eastAsia="zh-CN"/>
                <w14:textFill>
                  <w14:solidFill>
                    <w14:schemeClr w14:val="tx1"/>
                  </w14:solidFill>
                </w14:textFill>
              </w:rPr>
              <w:t>打</w:t>
            </w:r>
            <w:r>
              <w:rPr>
                <w:rFonts w:hint="eastAsia" w:ascii="宋体" w:hAnsi="宋体" w:cs="宋体"/>
                <w:color w:val="000000" w:themeColor="text1"/>
                <w:w w:val="99"/>
                <w:sz w:val="20"/>
                <w:szCs w:val="20"/>
                <w:highlight w:val="none"/>
                <w:lang w:eastAsia="zh-CN"/>
                <w14:textFill>
                  <w14:solidFill>
                    <w14:schemeClr w14:val="tx1"/>
                  </w14:solidFill>
                </w14:textFill>
              </w:rPr>
              <w:t>印机</w:t>
            </w:r>
            <w:r>
              <w:rPr>
                <w:rFonts w:hint="eastAsia" w:ascii="宋体" w:hAnsi="宋体" w:cs="宋体"/>
                <w:color w:val="000000" w:themeColor="text1"/>
                <w:spacing w:val="2"/>
                <w:w w:val="99"/>
                <w:sz w:val="20"/>
                <w:szCs w:val="20"/>
                <w:highlight w:val="none"/>
                <w:lang w:eastAsia="zh-CN"/>
                <w14:textFill>
                  <w14:solidFill>
                    <w14:schemeClr w14:val="tx1"/>
                  </w14:solidFill>
                </w14:textFill>
              </w:rPr>
              <w:t>和</w:t>
            </w:r>
            <w:r>
              <w:rPr>
                <w:rFonts w:hint="eastAsia" w:ascii="宋体" w:hAnsi="宋体" w:cs="宋体"/>
                <w:color w:val="000000" w:themeColor="text1"/>
                <w:w w:val="99"/>
                <w:sz w:val="20"/>
                <w:szCs w:val="20"/>
                <w:highlight w:val="none"/>
                <w:lang w:eastAsia="zh-CN"/>
                <w14:textFill>
                  <w14:solidFill>
                    <w14:schemeClr w14:val="tx1"/>
                  </w14:solidFill>
                </w14:textFill>
              </w:rPr>
              <w:t>传真</w:t>
            </w:r>
            <w:r>
              <w:rPr>
                <w:rFonts w:hint="eastAsia" w:ascii="宋体" w:hAnsi="宋体" w:cs="宋体"/>
                <w:color w:val="000000" w:themeColor="text1"/>
                <w:spacing w:val="2"/>
                <w:w w:val="99"/>
                <w:sz w:val="20"/>
                <w:szCs w:val="20"/>
                <w:highlight w:val="none"/>
                <w:lang w:eastAsia="zh-CN"/>
                <w14:textFill>
                  <w14:solidFill>
                    <w14:schemeClr w14:val="tx1"/>
                  </w14:solidFill>
                </w14:textFill>
              </w:rPr>
              <w:t>机</w:t>
            </w:r>
            <w:r>
              <w:rPr>
                <w:rFonts w:hint="eastAsia" w:ascii="宋体" w:hAnsi="宋体" w:cs="宋体"/>
                <w:color w:val="000000" w:themeColor="text1"/>
                <w:w w:val="99"/>
                <w:sz w:val="20"/>
                <w:szCs w:val="20"/>
                <w:highlight w:val="none"/>
                <w:lang w:eastAsia="zh-CN"/>
                <w14:textFill>
                  <w14:solidFill>
                    <w14:schemeClr w14:val="tx1"/>
                  </w14:solidFill>
                </w14:textFill>
              </w:rPr>
              <w:t>能效限定值及</w:t>
            </w:r>
            <w:r>
              <w:rPr>
                <w:rFonts w:hint="eastAsia" w:ascii="宋体" w:hAnsi="宋体" w:cs="宋体"/>
                <w:color w:val="000000" w:themeColor="text1"/>
                <w:spacing w:val="2"/>
                <w:w w:val="99"/>
                <w:sz w:val="20"/>
                <w:szCs w:val="20"/>
                <w:highlight w:val="none"/>
                <w:lang w:eastAsia="zh-CN"/>
                <w14:textFill>
                  <w14:solidFill>
                    <w14:schemeClr w14:val="tx1"/>
                  </w14:solidFill>
                </w14:textFill>
              </w:rPr>
              <w:t>能</w:t>
            </w:r>
            <w:r>
              <w:rPr>
                <w:rFonts w:hint="eastAsia" w:ascii="宋体" w:hAnsi="宋体" w:cs="宋体"/>
                <w:color w:val="000000" w:themeColor="text1"/>
                <w:w w:val="99"/>
                <w:sz w:val="20"/>
                <w:szCs w:val="20"/>
                <w:highlight w:val="none"/>
                <w:lang w:eastAsia="zh-CN"/>
                <w14:textFill>
                  <w14:solidFill>
                    <w14:schemeClr w14:val="tx1"/>
                  </w14:solidFill>
                </w14:textFill>
              </w:rPr>
              <w:t>效等</w:t>
            </w:r>
            <w:r>
              <w:rPr>
                <w:rFonts w:hint="eastAsia" w:ascii="宋体" w:hAnsi="宋体" w:cs="宋体"/>
                <w:color w:val="000000" w:themeColor="text1"/>
                <w:spacing w:val="2"/>
                <w:w w:val="99"/>
                <w:sz w:val="20"/>
                <w:szCs w:val="20"/>
                <w:highlight w:val="none"/>
                <w:lang w:eastAsia="zh-CN"/>
                <w14:textFill>
                  <w14:solidFill>
                    <w14:schemeClr w14:val="tx1"/>
                  </w14:solidFill>
                </w14:textFill>
              </w:rPr>
              <w:t>级</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21</w:t>
            </w:r>
            <w:r>
              <w:rPr>
                <w:rFonts w:hint="eastAsia" w:ascii="宋体" w:hAnsi="宋体" w:cs="宋体"/>
                <w:color w:val="000000" w:themeColor="text1"/>
                <w:w w:val="99"/>
                <w:sz w:val="20"/>
                <w:szCs w:val="20"/>
                <w:highlight w:val="none"/>
                <w:lang w:eastAsia="zh-CN"/>
                <w14:textFill>
                  <w14:solidFill>
                    <w14:schemeClr w14:val="tx1"/>
                  </w14:solidFill>
                </w14:textFill>
              </w:rPr>
              <w:t>52</w:t>
            </w:r>
            <w:r>
              <w:rPr>
                <w:rFonts w:hint="eastAsia" w:ascii="宋体" w:hAnsi="宋体" w:cs="宋体"/>
                <w:color w:val="000000" w:themeColor="text1"/>
                <w:spacing w:val="1"/>
                <w:w w:val="99"/>
                <w:sz w:val="20"/>
                <w:szCs w:val="20"/>
                <w:highlight w:val="none"/>
                <w:lang w:eastAsia="zh-CN"/>
                <w14:textFill>
                  <w14:solidFill>
                    <w14:schemeClr w14:val="tx1"/>
                  </w14:solidFill>
                </w14:textFill>
              </w:rPr>
              <w:t>1</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33D1EA0B">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739D63">
            <w:pPr>
              <w:widowControl/>
              <w:rPr>
                <w:rFonts w:ascii="宋体" w:hAnsi="宋体" w:cs="宋体"/>
                <w:color w:val="000000" w:themeColor="text1"/>
                <w:sz w:val="20"/>
                <w:szCs w:val="20"/>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F4F160">
            <w:pPr>
              <w:widowControl/>
              <w:rPr>
                <w:rFonts w:ascii="宋体" w:hAnsi="宋体" w:cs="宋体"/>
                <w:color w:val="000000" w:themeColor="text1"/>
                <w:sz w:val="20"/>
                <w:szCs w:val="20"/>
                <w:highlight w:val="none"/>
                <w14:textFill>
                  <w14:solidFill>
                    <w14:schemeClr w14:val="tx1"/>
                  </w14:solidFill>
                </w14:textFill>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A5F5B6">
            <w:pPr>
              <w:widowControl/>
              <w:rPr>
                <w:rFonts w:ascii="宋体" w:hAnsi="宋体" w:cs="宋体"/>
                <w:color w:val="000000" w:themeColor="text1"/>
                <w:sz w:val="20"/>
                <w:szCs w:val="20"/>
                <w:highlight w:val="none"/>
                <w14:textFill>
                  <w14:solidFill>
                    <w14:schemeClr w14:val="tx1"/>
                  </w14:solidFill>
                </w14:textFill>
              </w:rPr>
            </w:pPr>
          </w:p>
        </w:tc>
        <w:tc>
          <w:tcPr>
            <w:tcW w:w="1916" w:type="dxa"/>
            <w:tcBorders>
              <w:top w:val="single" w:color="000000" w:sz="4" w:space="0"/>
              <w:left w:val="single" w:color="000000" w:sz="4" w:space="0"/>
              <w:bottom w:val="single" w:color="000000" w:sz="4" w:space="0"/>
              <w:right w:val="single" w:color="000000" w:sz="4" w:space="0"/>
            </w:tcBorders>
            <w:noWrap w:val="0"/>
            <w:vAlign w:val="top"/>
          </w:tcPr>
          <w:p w14:paraId="4C45F212">
            <w:pPr>
              <w:pStyle w:val="21"/>
              <w:spacing w:before="52"/>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w:t>
            </w: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01</w:t>
            </w:r>
            <w:r>
              <w:rPr>
                <w:rFonts w:hint="eastAsia" w:ascii="宋体" w:hAnsi="宋体" w:cs="宋体"/>
                <w:color w:val="000000" w:themeColor="text1"/>
                <w:spacing w:val="1"/>
                <w:w w:val="99"/>
                <w:sz w:val="20"/>
                <w:szCs w:val="20"/>
                <w:highlight w:val="none"/>
                <w14:textFill>
                  <w14:solidFill>
                    <w14:schemeClr w14:val="tx1"/>
                  </w14:solidFill>
                </w14:textFill>
              </w:rPr>
              <w:t>0</w:t>
            </w:r>
            <w:r>
              <w:rPr>
                <w:rFonts w:hint="eastAsia" w:ascii="宋体" w:hAnsi="宋体" w:cs="宋体"/>
                <w:color w:val="000000" w:themeColor="text1"/>
                <w:w w:val="99"/>
                <w:sz w:val="20"/>
                <w:szCs w:val="20"/>
                <w:highlight w:val="none"/>
                <w14:textFill>
                  <w14:solidFill>
                    <w14:schemeClr w14:val="tx1"/>
                  </w14:solidFill>
                </w14:textFill>
              </w:rPr>
              <w:t>60</w:t>
            </w:r>
            <w:r>
              <w:rPr>
                <w:rFonts w:hint="eastAsia" w:ascii="宋体" w:hAnsi="宋体" w:cs="宋体"/>
                <w:color w:val="000000" w:themeColor="text1"/>
                <w:spacing w:val="1"/>
                <w:w w:val="99"/>
                <w:sz w:val="20"/>
                <w:szCs w:val="20"/>
                <w:highlight w:val="none"/>
                <w14:textFill>
                  <w14:solidFill>
                    <w14:schemeClr w14:val="tx1"/>
                  </w14:solidFill>
                </w14:textFill>
              </w:rPr>
              <w:t>1</w:t>
            </w:r>
            <w:r>
              <w:rPr>
                <w:rFonts w:hint="eastAsia" w:ascii="宋体" w:hAnsi="宋体" w:cs="宋体"/>
                <w:color w:val="000000" w:themeColor="text1"/>
                <w:w w:val="99"/>
                <w:sz w:val="20"/>
                <w:szCs w:val="20"/>
                <w:highlight w:val="none"/>
                <w14:textFill>
                  <w14:solidFill>
                    <w14:schemeClr w14:val="tx1"/>
                  </w14:solidFill>
                </w14:textFill>
              </w:rPr>
              <w:t>02激光</w:t>
            </w:r>
          </w:p>
          <w:p w14:paraId="10249D36">
            <w:pPr>
              <w:pStyle w:val="21"/>
              <w:spacing w:before="5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打印机</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4D2B7E58">
            <w:pPr>
              <w:pStyle w:val="21"/>
              <w:spacing w:before="52" w:line="283" w:lineRule="auto"/>
              <w:ind w:left="7" w:righ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《复印</w:t>
            </w:r>
            <w:r>
              <w:rPr>
                <w:rFonts w:hint="eastAsia" w:ascii="宋体" w:hAnsi="宋体" w:cs="宋体"/>
                <w:color w:val="000000" w:themeColor="text1"/>
                <w:spacing w:val="2"/>
                <w:w w:val="99"/>
                <w:sz w:val="20"/>
                <w:szCs w:val="20"/>
                <w:highlight w:val="none"/>
                <w:lang w:eastAsia="zh-CN"/>
                <w14:textFill>
                  <w14:solidFill>
                    <w14:schemeClr w14:val="tx1"/>
                  </w14:solidFill>
                </w14:textFill>
              </w:rPr>
              <w:t>机</w:t>
            </w:r>
            <w:r>
              <w:rPr>
                <w:rFonts w:hint="eastAsia" w:ascii="宋体" w:hAnsi="宋体" w:cs="宋体"/>
                <w:color w:val="000000" w:themeColor="text1"/>
                <w:spacing w:val="-58"/>
                <w:w w:val="99"/>
                <w:sz w:val="20"/>
                <w:szCs w:val="20"/>
                <w:highlight w:val="none"/>
                <w:lang w:eastAsia="zh-CN"/>
                <w14:textFill>
                  <w14:solidFill>
                    <w14:schemeClr w14:val="tx1"/>
                  </w14:solidFill>
                </w14:textFill>
              </w:rPr>
              <w:t>、</w:t>
            </w:r>
            <w:r>
              <w:rPr>
                <w:rFonts w:hint="eastAsia" w:ascii="宋体" w:hAnsi="宋体" w:cs="宋体"/>
                <w:color w:val="000000" w:themeColor="text1"/>
                <w:spacing w:val="2"/>
                <w:w w:val="99"/>
                <w:sz w:val="20"/>
                <w:szCs w:val="20"/>
                <w:highlight w:val="none"/>
                <w:lang w:eastAsia="zh-CN"/>
                <w14:textFill>
                  <w14:solidFill>
                    <w14:schemeClr w14:val="tx1"/>
                  </w14:solidFill>
                </w14:textFill>
              </w:rPr>
              <w:t>打</w:t>
            </w:r>
            <w:r>
              <w:rPr>
                <w:rFonts w:hint="eastAsia" w:ascii="宋体" w:hAnsi="宋体" w:cs="宋体"/>
                <w:color w:val="000000" w:themeColor="text1"/>
                <w:w w:val="99"/>
                <w:sz w:val="20"/>
                <w:szCs w:val="20"/>
                <w:highlight w:val="none"/>
                <w:lang w:eastAsia="zh-CN"/>
                <w14:textFill>
                  <w14:solidFill>
                    <w14:schemeClr w14:val="tx1"/>
                  </w14:solidFill>
                </w14:textFill>
              </w:rPr>
              <w:t>印机</w:t>
            </w:r>
            <w:r>
              <w:rPr>
                <w:rFonts w:hint="eastAsia" w:ascii="宋体" w:hAnsi="宋体" w:cs="宋体"/>
                <w:color w:val="000000" w:themeColor="text1"/>
                <w:spacing w:val="2"/>
                <w:w w:val="99"/>
                <w:sz w:val="20"/>
                <w:szCs w:val="20"/>
                <w:highlight w:val="none"/>
                <w:lang w:eastAsia="zh-CN"/>
                <w14:textFill>
                  <w14:solidFill>
                    <w14:schemeClr w14:val="tx1"/>
                  </w14:solidFill>
                </w14:textFill>
              </w:rPr>
              <w:t>和</w:t>
            </w:r>
            <w:r>
              <w:rPr>
                <w:rFonts w:hint="eastAsia" w:ascii="宋体" w:hAnsi="宋体" w:cs="宋体"/>
                <w:color w:val="000000" w:themeColor="text1"/>
                <w:w w:val="99"/>
                <w:sz w:val="20"/>
                <w:szCs w:val="20"/>
                <w:highlight w:val="none"/>
                <w:lang w:eastAsia="zh-CN"/>
                <w14:textFill>
                  <w14:solidFill>
                    <w14:schemeClr w14:val="tx1"/>
                  </w14:solidFill>
                </w14:textFill>
              </w:rPr>
              <w:t>传真</w:t>
            </w:r>
            <w:r>
              <w:rPr>
                <w:rFonts w:hint="eastAsia" w:ascii="宋体" w:hAnsi="宋体" w:cs="宋体"/>
                <w:color w:val="000000" w:themeColor="text1"/>
                <w:spacing w:val="2"/>
                <w:w w:val="99"/>
                <w:sz w:val="20"/>
                <w:szCs w:val="20"/>
                <w:highlight w:val="none"/>
                <w:lang w:eastAsia="zh-CN"/>
                <w14:textFill>
                  <w14:solidFill>
                    <w14:schemeClr w14:val="tx1"/>
                  </w14:solidFill>
                </w14:textFill>
              </w:rPr>
              <w:t>机</w:t>
            </w:r>
            <w:r>
              <w:rPr>
                <w:rFonts w:hint="eastAsia" w:ascii="宋体" w:hAnsi="宋体" w:cs="宋体"/>
                <w:color w:val="000000" w:themeColor="text1"/>
                <w:w w:val="99"/>
                <w:sz w:val="20"/>
                <w:szCs w:val="20"/>
                <w:highlight w:val="none"/>
                <w:lang w:eastAsia="zh-CN"/>
                <w14:textFill>
                  <w14:solidFill>
                    <w14:schemeClr w14:val="tx1"/>
                  </w14:solidFill>
                </w14:textFill>
              </w:rPr>
              <w:t>能效限定值及</w:t>
            </w:r>
            <w:r>
              <w:rPr>
                <w:rFonts w:hint="eastAsia" w:ascii="宋体" w:hAnsi="宋体" w:cs="宋体"/>
                <w:color w:val="000000" w:themeColor="text1"/>
                <w:spacing w:val="2"/>
                <w:w w:val="99"/>
                <w:sz w:val="20"/>
                <w:szCs w:val="20"/>
                <w:highlight w:val="none"/>
                <w:lang w:eastAsia="zh-CN"/>
                <w14:textFill>
                  <w14:solidFill>
                    <w14:schemeClr w14:val="tx1"/>
                  </w14:solidFill>
                </w14:textFill>
              </w:rPr>
              <w:t>能</w:t>
            </w:r>
            <w:r>
              <w:rPr>
                <w:rFonts w:hint="eastAsia" w:ascii="宋体" w:hAnsi="宋体" w:cs="宋体"/>
                <w:color w:val="000000" w:themeColor="text1"/>
                <w:w w:val="99"/>
                <w:sz w:val="20"/>
                <w:szCs w:val="20"/>
                <w:highlight w:val="none"/>
                <w:lang w:eastAsia="zh-CN"/>
                <w14:textFill>
                  <w14:solidFill>
                    <w14:schemeClr w14:val="tx1"/>
                  </w14:solidFill>
                </w14:textFill>
              </w:rPr>
              <w:t>效等</w:t>
            </w:r>
            <w:r>
              <w:rPr>
                <w:rFonts w:hint="eastAsia" w:ascii="宋体" w:hAnsi="宋体" w:cs="宋体"/>
                <w:color w:val="000000" w:themeColor="text1"/>
                <w:spacing w:val="2"/>
                <w:w w:val="99"/>
                <w:sz w:val="20"/>
                <w:szCs w:val="20"/>
                <w:highlight w:val="none"/>
                <w:lang w:eastAsia="zh-CN"/>
                <w14:textFill>
                  <w14:solidFill>
                    <w14:schemeClr w14:val="tx1"/>
                  </w14:solidFill>
                </w14:textFill>
              </w:rPr>
              <w:t>级</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21</w:t>
            </w:r>
            <w:r>
              <w:rPr>
                <w:rFonts w:hint="eastAsia" w:ascii="宋体" w:hAnsi="宋体" w:cs="宋体"/>
                <w:color w:val="000000" w:themeColor="text1"/>
                <w:w w:val="99"/>
                <w:sz w:val="20"/>
                <w:szCs w:val="20"/>
                <w:highlight w:val="none"/>
                <w:lang w:eastAsia="zh-CN"/>
                <w14:textFill>
                  <w14:solidFill>
                    <w14:schemeClr w14:val="tx1"/>
                  </w14:solidFill>
                </w14:textFill>
              </w:rPr>
              <w:t>52</w:t>
            </w:r>
            <w:r>
              <w:rPr>
                <w:rFonts w:hint="eastAsia" w:ascii="宋体" w:hAnsi="宋体" w:cs="宋体"/>
                <w:color w:val="000000" w:themeColor="text1"/>
                <w:spacing w:val="1"/>
                <w:w w:val="99"/>
                <w:sz w:val="20"/>
                <w:szCs w:val="20"/>
                <w:highlight w:val="none"/>
                <w:lang w:eastAsia="zh-CN"/>
                <w14:textFill>
                  <w14:solidFill>
                    <w14:schemeClr w14:val="tx1"/>
                  </w14:solidFill>
                </w14:textFill>
              </w:rPr>
              <w:t>1</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7F6D18CD">
        <w:tblPrEx>
          <w:tblCellMar>
            <w:top w:w="0" w:type="dxa"/>
            <w:left w:w="0" w:type="dxa"/>
            <w:bottom w:w="0" w:type="dxa"/>
            <w:right w:w="0" w:type="dxa"/>
          </w:tblCellMar>
        </w:tblPrEx>
        <w:trPr>
          <w:trHeight w:val="74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BEF1E1">
            <w:pPr>
              <w:widowControl/>
              <w:rPr>
                <w:rFonts w:ascii="宋体" w:hAnsi="宋体" w:cs="宋体"/>
                <w:color w:val="000000" w:themeColor="text1"/>
                <w:sz w:val="20"/>
                <w:szCs w:val="20"/>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FFD34E">
            <w:pPr>
              <w:widowControl/>
              <w:rPr>
                <w:rFonts w:ascii="宋体" w:hAnsi="宋体" w:cs="宋体"/>
                <w:color w:val="000000" w:themeColor="text1"/>
                <w:sz w:val="20"/>
                <w:szCs w:val="20"/>
                <w:highlight w:val="none"/>
                <w14:textFill>
                  <w14:solidFill>
                    <w14:schemeClr w14:val="tx1"/>
                  </w14:solidFill>
                </w14:textFill>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D83A62">
            <w:pPr>
              <w:widowControl/>
              <w:rPr>
                <w:rFonts w:ascii="宋体" w:hAnsi="宋体" w:cs="宋体"/>
                <w:color w:val="000000" w:themeColor="text1"/>
                <w:sz w:val="20"/>
                <w:szCs w:val="20"/>
                <w:highlight w:val="none"/>
                <w14:textFill>
                  <w14:solidFill>
                    <w14:schemeClr w14:val="tx1"/>
                  </w14:solidFill>
                </w14:textFill>
              </w:rPr>
            </w:pPr>
          </w:p>
        </w:tc>
        <w:tc>
          <w:tcPr>
            <w:tcW w:w="1916" w:type="dxa"/>
            <w:tcBorders>
              <w:top w:val="single" w:color="000000" w:sz="4" w:space="0"/>
              <w:left w:val="single" w:color="000000" w:sz="4" w:space="0"/>
              <w:bottom w:val="single" w:color="000000" w:sz="4" w:space="0"/>
              <w:right w:val="single" w:color="000000" w:sz="4" w:space="0"/>
            </w:tcBorders>
            <w:noWrap w:val="0"/>
            <w:vAlign w:val="top"/>
          </w:tcPr>
          <w:p w14:paraId="32B85108">
            <w:pPr>
              <w:pStyle w:val="21"/>
              <w:spacing w:before="52"/>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w:t>
            </w: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01</w:t>
            </w:r>
            <w:r>
              <w:rPr>
                <w:rFonts w:hint="eastAsia" w:ascii="宋体" w:hAnsi="宋体" w:cs="宋体"/>
                <w:color w:val="000000" w:themeColor="text1"/>
                <w:spacing w:val="1"/>
                <w:w w:val="99"/>
                <w:sz w:val="20"/>
                <w:szCs w:val="20"/>
                <w:highlight w:val="none"/>
                <w14:textFill>
                  <w14:solidFill>
                    <w14:schemeClr w14:val="tx1"/>
                  </w14:solidFill>
                </w14:textFill>
              </w:rPr>
              <w:t>0</w:t>
            </w:r>
            <w:r>
              <w:rPr>
                <w:rFonts w:hint="eastAsia" w:ascii="宋体" w:hAnsi="宋体" w:cs="宋体"/>
                <w:color w:val="000000" w:themeColor="text1"/>
                <w:w w:val="99"/>
                <w:sz w:val="20"/>
                <w:szCs w:val="20"/>
                <w:highlight w:val="none"/>
                <w14:textFill>
                  <w14:solidFill>
                    <w14:schemeClr w14:val="tx1"/>
                  </w14:solidFill>
                </w14:textFill>
              </w:rPr>
              <w:t>60</w:t>
            </w:r>
            <w:r>
              <w:rPr>
                <w:rFonts w:hint="eastAsia" w:ascii="宋体" w:hAnsi="宋体" w:cs="宋体"/>
                <w:color w:val="000000" w:themeColor="text1"/>
                <w:spacing w:val="1"/>
                <w:w w:val="99"/>
                <w:sz w:val="20"/>
                <w:szCs w:val="20"/>
                <w:highlight w:val="none"/>
                <w14:textFill>
                  <w14:solidFill>
                    <w14:schemeClr w14:val="tx1"/>
                  </w14:solidFill>
                </w14:textFill>
              </w:rPr>
              <w:t>1</w:t>
            </w:r>
            <w:r>
              <w:rPr>
                <w:rFonts w:hint="eastAsia" w:ascii="宋体" w:hAnsi="宋体" w:cs="宋体"/>
                <w:color w:val="000000" w:themeColor="text1"/>
                <w:w w:val="99"/>
                <w:sz w:val="20"/>
                <w:szCs w:val="20"/>
                <w:highlight w:val="none"/>
                <w14:textFill>
                  <w14:solidFill>
                    <w14:schemeClr w14:val="tx1"/>
                  </w14:solidFill>
                </w14:textFill>
              </w:rPr>
              <w:t>04针式</w:t>
            </w:r>
          </w:p>
          <w:p w14:paraId="41BBBDF5">
            <w:pPr>
              <w:pStyle w:val="21"/>
              <w:spacing w:before="5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打印机</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0A56E667">
            <w:pPr>
              <w:pStyle w:val="21"/>
              <w:spacing w:before="52" w:line="283" w:lineRule="auto"/>
              <w:ind w:left="7" w:righ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《复印</w:t>
            </w:r>
            <w:r>
              <w:rPr>
                <w:rFonts w:hint="eastAsia" w:ascii="宋体" w:hAnsi="宋体" w:cs="宋体"/>
                <w:color w:val="000000" w:themeColor="text1"/>
                <w:spacing w:val="2"/>
                <w:w w:val="99"/>
                <w:sz w:val="20"/>
                <w:szCs w:val="20"/>
                <w:highlight w:val="none"/>
                <w:lang w:eastAsia="zh-CN"/>
                <w14:textFill>
                  <w14:solidFill>
                    <w14:schemeClr w14:val="tx1"/>
                  </w14:solidFill>
                </w14:textFill>
              </w:rPr>
              <w:t>机</w:t>
            </w:r>
            <w:r>
              <w:rPr>
                <w:rFonts w:hint="eastAsia" w:ascii="宋体" w:hAnsi="宋体" w:cs="宋体"/>
                <w:color w:val="000000" w:themeColor="text1"/>
                <w:spacing w:val="-58"/>
                <w:w w:val="99"/>
                <w:sz w:val="20"/>
                <w:szCs w:val="20"/>
                <w:highlight w:val="none"/>
                <w:lang w:eastAsia="zh-CN"/>
                <w14:textFill>
                  <w14:solidFill>
                    <w14:schemeClr w14:val="tx1"/>
                  </w14:solidFill>
                </w14:textFill>
              </w:rPr>
              <w:t>、</w:t>
            </w:r>
            <w:r>
              <w:rPr>
                <w:rFonts w:hint="eastAsia" w:ascii="宋体" w:hAnsi="宋体" w:cs="宋体"/>
                <w:color w:val="000000" w:themeColor="text1"/>
                <w:spacing w:val="2"/>
                <w:w w:val="99"/>
                <w:sz w:val="20"/>
                <w:szCs w:val="20"/>
                <w:highlight w:val="none"/>
                <w:lang w:eastAsia="zh-CN"/>
                <w14:textFill>
                  <w14:solidFill>
                    <w14:schemeClr w14:val="tx1"/>
                  </w14:solidFill>
                </w14:textFill>
              </w:rPr>
              <w:t>打</w:t>
            </w:r>
            <w:r>
              <w:rPr>
                <w:rFonts w:hint="eastAsia" w:ascii="宋体" w:hAnsi="宋体" w:cs="宋体"/>
                <w:color w:val="000000" w:themeColor="text1"/>
                <w:w w:val="99"/>
                <w:sz w:val="20"/>
                <w:szCs w:val="20"/>
                <w:highlight w:val="none"/>
                <w:lang w:eastAsia="zh-CN"/>
                <w14:textFill>
                  <w14:solidFill>
                    <w14:schemeClr w14:val="tx1"/>
                  </w14:solidFill>
                </w14:textFill>
              </w:rPr>
              <w:t>印机</w:t>
            </w:r>
            <w:r>
              <w:rPr>
                <w:rFonts w:hint="eastAsia" w:ascii="宋体" w:hAnsi="宋体" w:cs="宋体"/>
                <w:color w:val="000000" w:themeColor="text1"/>
                <w:spacing w:val="2"/>
                <w:w w:val="99"/>
                <w:sz w:val="20"/>
                <w:szCs w:val="20"/>
                <w:highlight w:val="none"/>
                <w:lang w:eastAsia="zh-CN"/>
                <w14:textFill>
                  <w14:solidFill>
                    <w14:schemeClr w14:val="tx1"/>
                  </w14:solidFill>
                </w14:textFill>
              </w:rPr>
              <w:t>和</w:t>
            </w:r>
            <w:r>
              <w:rPr>
                <w:rFonts w:hint="eastAsia" w:ascii="宋体" w:hAnsi="宋体" w:cs="宋体"/>
                <w:color w:val="000000" w:themeColor="text1"/>
                <w:w w:val="99"/>
                <w:sz w:val="20"/>
                <w:szCs w:val="20"/>
                <w:highlight w:val="none"/>
                <w:lang w:eastAsia="zh-CN"/>
                <w14:textFill>
                  <w14:solidFill>
                    <w14:schemeClr w14:val="tx1"/>
                  </w14:solidFill>
                </w14:textFill>
              </w:rPr>
              <w:t>传真</w:t>
            </w:r>
            <w:r>
              <w:rPr>
                <w:rFonts w:hint="eastAsia" w:ascii="宋体" w:hAnsi="宋体" w:cs="宋体"/>
                <w:color w:val="000000" w:themeColor="text1"/>
                <w:spacing w:val="2"/>
                <w:w w:val="99"/>
                <w:sz w:val="20"/>
                <w:szCs w:val="20"/>
                <w:highlight w:val="none"/>
                <w:lang w:eastAsia="zh-CN"/>
                <w14:textFill>
                  <w14:solidFill>
                    <w14:schemeClr w14:val="tx1"/>
                  </w14:solidFill>
                </w14:textFill>
              </w:rPr>
              <w:t>机</w:t>
            </w:r>
            <w:r>
              <w:rPr>
                <w:rFonts w:hint="eastAsia" w:ascii="宋体" w:hAnsi="宋体" w:cs="宋体"/>
                <w:color w:val="000000" w:themeColor="text1"/>
                <w:w w:val="99"/>
                <w:sz w:val="20"/>
                <w:szCs w:val="20"/>
                <w:highlight w:val="none"/>
                <w:lang w:eastAsia="zh-CN"/>
                <w14:textFill>
                  <w14:solidFill>
                    <w14:schemeClr w14:val="tx1"/>
                  </w14:solidFill>
                </w14:textFill>
              </w:rPr>
              <w:t>能效限定值及</w:t>
            </w:r>
            <w:r>
              <w:rPr>
                <w:rFonts w:hint="eastAsia" w:ascii="宋体" w:hAnsi="宋体" w:cs="宋体"/>
                <w:color w:val="000000" w:themeColor="text1"/>
                <w:spacing w:val="2"/>
                <w:w w:val="99"/>
                <w:sz w:val="20"/>
                <w:szCs w:val="20"/>
                <w:highlight w:val="none"/>
                <w:lang w:eastAsia="zh-CN"/>
                <w14:textFill>
                  <w14:solidFill>
                    <w14:schemeClr w14:val="tx1"/>
                  </w14:solidFill>
                </w14:textFill>
              </w:rPr>
              <w:t>能</w:t>
            </w:r>
            <w:r>
              <w:rPr>
                <w:rFonts w:hint="eastAsia" w:ascii="宋体" w:hAnsi="宋体" w:cs="宋体"/>
                <w:color w:val="000000" w:themeColor="text1"/>
                <w:w w:val="99"/>
                <w:sz w:val="20"/>
                <w:szCs w:val="20"/>
                <w:highlight w:val="none"/>
                <w:lang w:eastAsia="zh-CN"/>
                <w14:textFill>
                  <w14:solidFill>
                    <w14:schemeClr w14:val="tx1"/>
                  </w14:solidFill>
                </w14:textFill>
              </w:rPr>
              <w:t>效等</w:t>
            </w:r>
            <w:r>
              <w:rPr>
                <w:rFonts w:hint="eastAsia" w:ascii="宋体" w:hAnsi="宋体" w:cs="宋体"/>
                <w:color w:val="000000" w:themeColor="text1"/>
                <w:spacing w:val="2"/>
                <w:w w:val="99"/>
                <w:sz w:val="20"/>
                <w:szCs w:val="20"/>
                <w:highlight w:val="none"/>
                <w:lang w:eastAsia="zh-CN"/>
                <w14:textFill>
                  <w14:solidFill>
                    <w14:schemeClr w14:val="tx1"/>
                  </w14:solidFill>
                </w14:textFill>
              </w:rPr>
              <w:t>级</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21</w:t>
            </w:r>
            <w:r>
              <w:rPr>
                <w:rFonts w:hint="eastAsia" w:ascii="宋体" w:hAnsi="宋体" w:cs="宋体"/>
                <w:color w:val="000000" w:themeColor="text1"/>
                <w:w w:val="99"/>
                <w:sz w:val="20"/>
                <w:szCs w:val="20"/>
                <w:highlight w:val="none"/>
                <w:lang w:eastAsia="zh-CN"/>
                <w14:textFill>
                  <w14:solidFill>
                    <w14:schemeClr w14:val="tx1"/>
                  </w14:solidFill>
                </w14:textFill>
              </w:rPr>
              <w:t>52</w:t>
            </w:r>
            <w:r>
              <w:rPr>
                <w:rFonts w:hint="eastAsia" w:ascii="宋体" w:hAnsi="宋体" w:cs="宋体"/>
                <w:color w:val="000000" w:themeColor="text1"/>
                <w:spacing w:val="1"/>
                <w:w w:val="99"/>
                <w:sz w:val="20"/>
                <w:szCs w:val="20"/>
                <w:highlight w:val="none"/>
                <w:lang w:eastAsia="zh-CN"/>
                <w14:textFill>
                  <w14:solidFill>
                    <w14:schemeClr w14:val="tx1"/>
                  </w14:solidFill>
                </w14:textFill>
              </w:rPr>
              <w:t>1</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531479AD">
        <w:tblPrEx>
          <w:tblCellMar>
            <w:top w:w="0" w:type="dxa"/>
            <w:left w:w="0" w:type="dxa"/>
            <w:bottom w:w="0" w:type="dxa"/>
            <w:right w:w="0" w:type="dxa"/>
          </w:tblCellMar>
        </w:tblPrEx>
        <w:trPr>
          <w:trHeight w:val="77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7FF3E6">
            <w:pPr>
              <w:widowControl/>
              <w:rPr>
                <w:rFonts w:ascii="宋体" w:hAnsi="宋体" w:cs="宋体"/>
                <w:color w:val="000000" w:themeColor="text1"/>
                <w:sz w:val="20"/>
                <w:szCs w:val="20"/>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48A5C8">
            <w:pPr>
              <w:widowControl/>
              <w:rPr>
                <w:rFonts w:ascii="宋体" w:hAnsi="宋体" w:cs="宋体"/>
                <w:color w:val="000000" w:themeColor="text1"/>
                <w:sz w:val="20"/>
                <w:szCs w:val="20"/>
                <w:highlight w:val="none"/>
                <w14:textFill>
                  <w14:solidFill>
                    <w14:schemeClr w14:val="tx1"/>
                  </w14:solidFill>
                </w14:textFill>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176F3320">
            <w:pPr>
              <w:pStyle w:val="21"/>
              <w:spacing w:before="2"/>
              <w:rPr>
                <w:rFonts w:ascii="宋体" w:hAnsi="宋体" w:cs="宋体"/>
                <w:color w:val="000000" w:themeColor="text1"/>
                <w:sz w:val="17"/>
                <w:szCs w:val="17"/>
                <w:highlight w:val="none"/>
                <w:lang w:eastAsia="zh-CN"/>
                <w14:textFill>
                  <w14:solidFill>
                    <w14:schemeClr w14:val="tx1"/>
                  </w14:solidFill>
                </w14:textFill>
              </w:rPr>
            </w:pPr>
          </w:p>
          <w:p w14:paraId="549A9390">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01</w:t>
            </w:r>
            <w:r>
              <w:rPr>
                <w:rFonts w:hint="eastAsia" w:ascii="宋体" w:hAnsi="宋体" w:cs="宋体"/>
                <w:color w:val="000000" w:themeColor="text1"/>
                <w:spacing w:val="1"/>
                <w:w w:val="99"/>
                <w:sz w:val="20"/>
                <w:szCs w:val="20"/>
                <w:highlight w:val="none"/>
                <w14:textFill>
                  <w14:solidFill>
                    <w14:schemeClr w14:val="tx1"/>
                  </w14:solidFill>
                </w14:textFill>
              </w:rPr>
              <w:t>0</w:t>
            </w:r>
            <w:r>
              <w:rPr>
                <w:rFonts w:hint="eastAsia" w:ascii="宋体" w:hAnsi="宋体" w:cs="宋体"/>
                <w:color w:val="000000" w:themeColor="text1"/>
                <w:w w:val="99"/>
                <w:sz w:val="20"/>
                <w:szCs w:val="20"/>
                <w:highlight w:val="none"/>
                <w14:textFill>
                  <w14:solidFill>
                    <w14:schemeClr w14:val="tx1"/>
                  </w14:solidFill>
                </w14:textFill>
              </w:rPr>
              <w:t>604显示设备</w:t>
            </w:r>
          </w:p>
        </w:tc>
        <w:tc>
          <w:tcPr>
            <w:tcW w:w="1916" w:type="dxa"/>
            <w:tcBorders>
              <w:top w:val="single" w:color="000000" w:sz="4" w:space="0"/>
              <w:left w:val="single" w:color="000000" w:sz="4" w:space="0"/>
              <w:bottom w:val="single" w:color="000000" w:sz="4" w:space="0"/>
              <w:right w:val="single" w:color="000000" w:sz="4" w:space="0"/>
            </w:tcBorders>
            <w:noWrap w:val="0"/>
            <w:vAlign w:val="top"/>
          </w:tcPr>
          <w:p w14:paraId="32F2840C">
            <w:pPr>
              <w:pStyle w:val="21"/>
              <w:spacing w:before="68"/>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w:t>
            </w: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01</w:t>
            </w:r>
            <w:r>
              <w:rPr>
                <w:rFonts w:hint="eastAsia" w:ascii="宋体" w:hAnsi="宋体" w:cs="宋体"/>
                <w:color w:val="000000" w:themeColor="text1"/>
                <w:spacing w:val="1"/>
                <w:w w:val="99"/>
                <w:sz w:val="20"/>
                <w:szCs w:val="20"/>
                <w:highlight w:val="none"/>
                <w14:textFill>
                  <w14:solidFill>
                    <w14:schemeClr w14:val="tx1"/>
                  </w14:solidFill>
                </w14:textFill>
              </w:rPr>
              <w:t>0</w:t>
            </w:r>
            <w:r>
              <w:rPr>
                <w:rFonts w:hint="eastAsia" w:ascii="宋体" w:hAnsi="宋体" w:cs="宋体"/>
                <w:color w:val="000000" w:themeColor="text1"/>
                <w:w w:val="99"/>
                <w:sz w:val="20"/>
                <w:szCs w:val="20"/>
                <w:highlight w:val="none"/>
                <w14:textFill>
                  <w14:solidFill>
                    <w14:schemeClr w14:val="tx1"/>
                  </w14:solidFill>
                </w14:textFill>
              </w:rPr>
              <w:t>60</w:t>
            </w:r>
            <w:r>
              <w:rPr>
                <w:rFonts w:hint="eastAsia" w:ascii="宋体" w:hAnsi="宋体" w:cs="宋体"/>
                <w:color w:val="000000" w:themeColor="text1"/>
                <w:spacing w:val="1"/>
                <w:w w:val="99"/>
                <w:sz w:val="20"/>
                <w:szCs w:val="20"/>
                <w:highlight w:val="none"/>
                <w14:textFill>
                  <w14:solidFill>
                    <w14:schemeClr w14:val="tx1"/>
                  </w14:solidFill>
                </w14:textFill>
              </w:rPr>
              <w:t>4</w:t>
            </w:r>
            <w:r>
              <w:rPr>
                <w:rFonts w:hint="eastAsia" w:ascii="宋体" w:hAnsi="宋体" w:cs="宋体"/>
                <w:color w:val="000000" w:themeColor="text1"/>
                <w:w w:val="99"/>
                <w:sz w:val="20"/>
                <w:szCs w:val="20"/>
                <w:highlight w:val="none"/>
                <w14:textFill>
                  <w14:solidFill>
                    <w14:schemeClr w14:val="tx1"/>
                  </w14:solidFill>
                </w14:textFill>
              </w:rPr>
              <w:t>01液晶</w:t>
            </w:r>
          </w:p>
          <w:p w14:paraId="2BE1145D">
            <w:pPr>
              <w:pStyle w:val="21"/>
              <w:spacing w:before="5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显示器</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733AD4F7">
            <w:pPr>
              <w:pStyle w:val="21"/>
              <w:spacing w:before="68" w:line="283" w:lineRule="auto"/>
              <w:ind w:left="7" w:right="4"/>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《计算机显示器能效限</w:t>
            </w:r>
            <w:r>
              <w:rPr>
                <w:rFonts w:hint="eastAsia" w:ascii="宋体" w:hAnsi="宋体" w:cs="宋体"/>
                <w:color w:val="000000" w:themeColor="text1"/>
                <w:spacing w:val="9"/>
                <w:w w:val="99"/>
                <w:sz w:val="20"/>
                <w:szCs w:val="20"/>
                <w:highlight w:val="none"/>
                <w:lang w:eastAsia="zh-CN"/>
                <w14:textFill>
                  <w14:solidFill>
                    <w14:schemeClr w14:val="tx1"/>
                  </w14:solidFill>
                </w14:textFill>
              </w:rPr>
              <w:t>定</w:t>
            </w:r>
            <w:r>
              <w:rPr>
                <w:rFonts w:hint="eastAsia" w:ascii="宋体" w:hAnsi="宋体" w:cs="宋体"/>
                <w:color w:val="000000" w:themeColor="text1"/>
                <w:spacing w:val="12"/>
                <w:w w:val="99"/>
                <w:sz w:val="20"/>
                <w:szCs w:val="20"/>
                <w:highlight w:val="none"/>
                <w:lang w:eastAsia="zh-CN"/>
                <w14:textFill>
                  <w14:solidFill>
                    <w14:schemeClr w14:val="tx1"/>
                  </w14:solidFill>
                </w14:textFill>
              </w:rPr>
              <w:t>值及</w:t>
            </w:r>
            <w:r>
              <w:rPr>
                <w:rFonts w:hint="eastAsia" w:ascii="宋体" w:hAnsi="宋体" w:cs="宋体"/>
                <w:color w:val="000000" w:themeColor="text1"/>
                <w:w w:val="99"/>
                <w:sz w:val="20"/>
                <w:szCs w:val="20"/>
                <w:highlight w:val="none"/>
                <w:lang w:eastAsia="zh-CN"/>
                <w14:textFill>
                  <w14:solidFill>
                    <w14:schemeClr w14:val="tx1"/>
                  </w14:solidFill>
                </w14:textFill>
              </w:rPr>
              <w:t>能效等级</w:t>
            </w:r>
            <w:r>
              <w:rPr>
                <w:rFonts w:hint="eastAsia" w:ascii="宋体" w:hAnsi="宋体" w:cs="宋体"/>
                <w:color w:val="000000" w:themeColor="text1"/>
                <w:spacing w:val="2"/>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21</w:t>
            </w:r>
            <w:r>
              <w:rPr>
                <w:rFonts w:hint="eastAsia" w:ascii="宋体" w:hAnsi="宋体" w:cs="宋体"/>
                <w:color w:val="000000" w:themeColor="text1"/>
                <w:w w:val="99"/>
                <w:sz w:val="20"/>
                <w:szCs w:val="20"/>
                <w:highlight w:val="none"/>
                <w:lang w:eastAsia="zh-CN"/>
                <w14:textFill>
                  <w14:solidFill>
                    <w14:schemeClr w14:val="tx1"/>
                  </w14:solidFill>
                </w14:textFill>
              </w:rPr>
              <w:t>52</w:t>
            </w:r>
            <w:r>
              <w:rPr>
                <w:rFonts w:hint="eastAsia" w:ascii="宋体" w:hAnsi="宋体" w:cs="宋体"/>
                <w:color w:val="000000" w:themeColor="text1"/>
                <w:spacing w:val="1"/>
                <w:w w:val="99"/>
                <w:sz w:val="20"/>
                <w:szCs w:val="20"/>
                <w:highlight w:val="none"/>
                <w:lang w:eastAsia="zh-CN"/>
                <w14:textFill>
                  <w14:solidFill>
                    <w14:schemeClr w14:val="tx1"/>
                  </w14:solidFill>
                </w14:textFill>
              </w:rPr>
              <w:t>0</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7D8FE75A">
        <w:tblPrEx>
          <w:tblCellMar>
            <w:top w:w="0" w:type="dxa"/>
            <w:left w:w="0" w:type="dxa"/>
            <w:bottom w:w="0" w:type="dxa"/>
            <w:right w:w="0" w:type="dxa"/>
          </w:tblCellMar>
        </w:tblPrEx>
        <w:trPr>
          <w:trHeight w:val="1361"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D794BB">
            <w:pPr>
              <w:widowControl/>
              <w:rPr>
                <w:rFonts w:ascii="宋体" w:hAnsi="宋体" w:cs="宋体"/>
                <w:color w:val="000000" w:themeColor="text1"/>
                <w:sz w:val="20"/>
                <w:szCs w:val="20"/>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2DA985">
            <w:pPr>
              <w:widowControl/>
              <w:rPr>
                <w:rFonts w:ascii="宋体" w:hAnsi="宋体" w:cs="宋体"/>
                <w:color w:val="000000" w:themeColor="text1"/>
                <w:sz w:val="20"/>
                <w:szCs w:val="20"/>
                <w:highlight w:val="none"/>
                <w14:textFill>
                  <w14:solidFill>
                    <w14:schemeClr w14:val="tx1"/>
                  </w14:solidFill>
                </w14:textFill>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4AA4B674">
            <w:pPr>
              <w:pStyle w:val="21"/>
              <w:spacing w:before="8"/>
              <w:rPr>
                <w:rFonts w:ascii="宋体" w:hAnsi="宋体" w:cs="宋体"/>
                <w:color w:val="000000" w:themeColor="text1"/>
                <w:sz w:val="27"/>
                <w:szCs w:val="27"/>
                <w:highlight w:val="none"/>
                <w:lang w:eastAsia="zh-CN"/>
                <w14:textFill>
                  <w14:solidFill>
                    <w14:schemeClr w14:val="tx1"/>
                  </w14:solidFill>
                </w14:textFill>
              </w:rPr>
            </w:pPr>
          </w:p>
          <w:p w14:paraId="26D4725D">
            <w:pPr>
              <w:pStyle w:val="21"/>
              <w:spacing w:line="283" w:lineRule="auto"/>
              <w:ind w:left="7" w:right="5"/>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01</w:t>
            </w:r>
            <w:r>
              <w:rPr>
                <w:rFonts w:hint="eastAsia" w:ascii="宋体" w:hAnsi="宋体" w:cs="宋体"/>
                <w:color w:val="000000" w:themeColor="text1"/>
                <w:spacing w:val="1"/>
                <w:w w:val="99"/>
                <w:sz w:val="20"/>
                <w:szCs w:val="20"/>
                <w:highlight w:val="none"/>
                <w14:textFill>
                  <w14:solidFill>
                    <w14:schemeClr w14:val="tx1"/>
                  </w14:solidFill>
                </w14:textFill>
              </w:rPr>
              <w:t>0</w:t>
            </w:r>
            <w:r>
              <w:rPr>
                <w:rFonts w:hint="eastAsia" w:ascii="宋体" w:hAnsi="宋体" w:cs="宋体"/>
                <w:color w:val="000000" w:themeColor="text1"/>
                <w:w w:val="99"/>
                <w:sz w:val="20"/>
                <w:szCs w:val="20"/>
                <w:highlight w:val="none"/>
                <w14:textFill>
                  <w14:solidFill>
                    <w14:schemeClr w14:val="tx1"/>
                  </w14:solidFill>
                </w14:textFill>
              </w:rPr>
              <w:t>609图形图像输入设备</w:t>
            </w:r>
          </w:p>
        </w:tc>
        <w:tc>
          <w:tcPr>
            <w:tcW w:w="1916" w:type="dxa"/>
            <w:tcBorders>
              <w:top w:val="single" w:color="000000" w:sz="4" w:space="0"/>
              <w:left w:val="single" w:color="000000" w:sz="4" w:space="0"/>
              <w:bottom w:val="single" w:color="000000" w:sz="4" w:space="0"/>
              <w:right w:val="single" w:color="000000" w:sz="4" w:space="0"/>
            </w:tcBorders>
            <w:noWrap w:val="0"/>
            <w:vAlign w:val="top"/>
          </w:tcPr>
          <w:p w14:paraId="0E1453EA">
            <w:pPr>
              <w:pStyle w:val="21"/>
              <w:rPr>
                <w:rFonts w:ascii="宋体" w:hAnsi="宋体" w:cs="宋体"/>
                <w:color w:val="000000" w:themeColor="text1"/>
                <w:sz w:val="20"/>
                <w:szCs w:val="20"/>
                <w:highlight w:val="none"/>
                <w14:textFill>
                  <w14:solidFill>
                    <w14:schemeClr w14:val="tx1"/>
                  </w14:solidFill>
                </w14:textFill>
              </w:rPr>
            </w:pPr>
          </w:p>
          <w:p w14:paraId="3CF794D8">
            <w:pPr>
              <w:pStyle w:val="21"/>
              <w:spacing w:before="7"/>
              <w:rPr>
                <w:rFonts w:hint="eastAsia" w:ascii="宋体" w:hAnsi="宋体" w:cs="宋体"/>
                <w:color w:val="000000" w:themeColor="text1"/>
                <w:sz w:val="19"/>
                <w:szCs w:val="19"/>
                <w:highlight w:val="none"/>
                <w14:textFill>
                  <w14:solidFill>
                    <w14:schemeClr w14:val="tx1"/>
                  </w14:solidFill>
                </w14:textFill>
              </w:rPr>
            </w:pPr>
          </w:p>
          <w:p w14:paraId="38E54B07">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01</w:t>
            </w:r>
            <w:r>
              <w:rPr>
                <w:rFonts w:hint="eastAsia" w:ascii="宋体" w:hAnsi="宋体" w:cs="宋体"/>
                <w:color w:val="000000" w:themeColor="text1"/>
                <w:spacing w:val="1"/>
                <w:w w:val="99"/>
                <w:sz w:val="20"/>
                <w:szCs w:val="20"/>
                <w:highlight w:val="none"/>
                <w14:textFill>
                  <w14:solidFill>
                    <w14:schemeClr w14:val="tx1"/>
                  </w14:solidFill>
                </w14:textFill>
              </w:rPr>
              <w:t>0</w:t>
            </w:r>
            <w:r>
              <w:rPr>
                <w:rFonts w:hint="eastAsia" w:ascii="宋体" w:hAnsi="宋体" w:cs="宋体"/>
                <w:color w:val="000000" w:themeColor="text1"/>
                <w:w w:val="99"/>
                <w:sz w:val="20"/>
                <w:szCs w:val="20"/>
                <w:highlight w:val="none"/>
                <w14:textFill>
                  <w14:solidFill>
                    <w14:schemeClr w14:val="tx1"/>
                  </w14:solidFill>
                </w14:textFill>
              </w:rPr>
              <w:t>60</w:t>
            </w:r>
            <w:r>
              <w:rPr>
                <w:rFonts w:hint="eastAsia" w:ascii="宋体" w:hAnsi="宋体" w:cs="宋体"/>
                <w:color w:val="000000" w:themeColor="text1"/>
                <w:spacing w:val="1"/>
                <w:w w:val="99"/>
                <w:sz w:val="20"/>
                <w:szCs w:val="20"/>
                <w:highlight w:val="none"/>
                <w14:textFill>
                  <w14:solidFill>
                    <w14:schemeClr w14:val="tx1"/>
                  </w14:solidFill>
                </w14:textFill>
              </w:rPr>
              <w:t>9</w:t>
            </w:r>
            <w:r>
              <w:rPr>
                <w:rFonts w:hint="eastAsia" w:ascii="宋体" w:hAnsi="宋体" w:cs="宋体"/>
                <w:color w:val="000000" w:themeColor="text1"/>
                <w:w w:val="99"/>
                <w:sz w:val="20"/>
                <w:szCs w:val="20"/>
                <w:highlight w:val="none"/>
                <w14:textFill>
                  <w14:solidFill>
                    <w14:schemeClr w14:val="tx1"/>
                  </w14:solidFill>
                </w14:textFill>
              </w:rPr>
              <w:t>01扫描仪</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542D1C4B">
            <w:pPr>
              <w:pStyle w:val="21"/>
              <w:spacing w:before="49" w:line="283" w:lineRule="auto"/>
              <w:ind w:left="7" w:righ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参</w:t>
            </w:r>
            <w:r>
              <w:rPr>
                <w:rFonts w:hint="eastAsia" w:ascii="宋体" w:hAnsi="宋体" w:cs="宋体"/>
                <w:color w:val="000000" w:themeColor="text1"/>
                <w:spacing w:val="-29"/>
                <w:w w:val="99"/>
                <w:sz w:val="20"/>
                <w:szCs w:val="20"/>
                <w:highlight w:val="none"/>
                <w:lang w:eastAsia="zh-CN"/>
                <w14:textFill>
                  <w14:solidFill>
                    <w14:schemeClr w14:val="tx1"/>
                  </w14:solidFill>
                </w14:textFill>
              </w:rPr>
              <w:t>照</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2"/>
                <w:w w:val="99"/>
                <w:sz w:val="20"/>
                <w:szCs w:val="20"/>
                <w:highlight w:val="none"/>
                <w:lang w:eastAsia="zh-CN"/>
                <w14:textFill>
                  <w14:solidFill>
                    <w14:schemeClr w14:val="tx1"/>
                  </w14:solidFill>
                </w14:textFill>
              </w:rPr>
              <w:t>复</w:t>
            </w:r>
            <w:r>
              <w:rPr>
                <w:rFonts w:hint="eastAsia" w:ascii="宋体" w:hAnsi="宋体" w:cs="宋体"/>
                <w:color w:val="000000" w:themeColor="text1"/>
                <w:w w:val="99"/>
                <w:sz w:val="20"/>
                <w:szCs w:val="20"/>
                <w:highlight w:val="none"/>
                <w:lang w:eastAsia="zh-CN"/>
                <w14:textFill>
                  <w14:solidFill>
                    <w14:schemeClr w14:val="tx1"/>
                  </w14:solidFill>
                </w14:textFill>
              </w:rPr>
              <w:t>印</w:t>
            </w:r>
            <w:r>
              <w:rPr>
                <w:rFonts w:hint="eastAsia" w:ascii="宋体" w:hAnsi="宋体" w:cs="宋体"/>
                <w:color w:val="000000" w:themeColor="text1"/>
                <w:spacing w:val="2"/>
                <w:w w:val="99"/>
                <w:sz w:val="20"/>
                <w:szCs w:val="20"/>
                <w:highlight w:val="none"/>
                <w:lang w:eastAsia="zh-CN"/>
                <w14:textFill>
                  <w14:solidFill>
                    <w14:schemeClr w14:val="tx1"/>
                  </w14:solidFill>
                </w14:textFill>
              </w:rPr>
              <w:t>机</w:t>
            </w:r>
            <w:r>
              <w:rPr>
                <w:rFonts w:hint="eastAsia" w:ascii="宋体" w:hAnsi="宋体" w:cs="宋体"/>
                <w:color w:val="000000" w:themeColor="text1"/>
                <w:spacing w:val="-29"/>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打</w:t>
            </w:r>
            <w:r>
              <w:rPr>
                <w:rFonts w:hint="eastAsia" w:ascii="宋体" w:hAnsi="宋体" w:cs="宋体"/>
                <w:color w:val="000000" w:themeColor="text1"/>
                <w:spacing w:val="2"/>
                <w:w w:val="99"/>
                <w:sz w:val="20"/>
                <w:szCs w:val="20"/>
                <w:highlight w:val="none"/>
                <w:lang w:eastAsia="zh-CN"/>
                <w14:textFill>
                  <w14:solidFill>
                    <w14:schemeClr w14:val="tx1"/>
                  </w14:solidFill>
                </w14:textFill>
              </w:rPr>
              <w:t>印</w:t>
            </w:r>
            <w:r>
              <w:rPr>
                <w:rFonts w:hint="eastAsia" w:ascii="宋体" w:hAnsi="宋体" w:cs="宋体"/>
                <w:color w:val="000000" w:themeColor="text1"/>
                <w:w w:val="99"/>
                <w:sz w:val="20"/>
                <w:szCs w:val="20"/>
                <w:highlight w:val="none"/>
                <w:lang w:eastAsia="zh-CN"/>
                <w14:textFill>
                  <w14:solidFill>
                    <w14:schemeClr w14:val="tx1"/>
                  </w14:solidFill>
                </w14:textFill>
              </w:rPr>
              <w:t>机和</w:t>
            </w:r>
            <w:r>
              <w:rPr>
                <w:rFonts w:hint="eastAsia" w:ascii="宋体" w:hAnsi="宋体" w:cs="宋体"/>
                <w:color w:val="000000" w:themeColor="text1"/>
                <w:spacing w:val="2"/>
                <w:w w:val="99"/>
                <w:sz w:val="20"/>
                <w:szCs w:val="20"/>
                <w:highlight w:val="none"/>
                <w:lang w:eastAsia="zh-CN"/>
                <w14:textFill>
                  <w14:solidFill>
                    <w14:schemeClr w14:val="tx1"/>
                  </w14:solidFill>
                </w14:textFill>
              </w:rPr>
              <w:t>传</w:t>
            </w:r>
            <w:r>
              <w:rPr>
                <w:rFonts w:hint="eastAsia" w:ascii="宋体" w:hAnsi="宋体" w:cs="宋体"/>
                <w:color w:val="000000" w:themeColor="text1"/>
                <w:w w:val="99"/>
                <w:sz w:val="20"/>
                <w:szCs w:val="20"/>
                <w:highlight w:val="none"/>
                <w:lang w:eastAsia="zh-CN"/>
                <w14:textFill>
                  <w14:solidFill>
                    <w14:schemeClr w14:val="tx1"/>
                  </w14:solidFill>
                </w14:textFill>
              </w:rPr>
              <w:t>真机能效限定</w:t>
            </w:r>
            <w:r>
              <w:rPr>
                <w:rFonts w:hint="eastAsia" w:ascii="宋体" w:hAnsi="宋体" w:cs="宋体"/>
                <w:color w:val="000000" w:themeColor="text1"/>
                <w:spacing w:val="2"/>
                <w:w w:val="99"/>
                <w:sz w:val="20"/>
                <w:szCs w:val="20"/>
                <w:highlight w:val="none"/>
                <w:lang w:eastAsia="zh-CN"/>
                <w14:textFill>
                  <w14:solidFill>
                    <w14:schemeClr w14:val="tx1"/>
                  </w14:solidFill>
                </w14:textFill>
              </w:rPr>
              <w:t>值</w:t>
            </w:r>
            <w:r>
              <w:rPr>
                <w:rFonts w:hint="eastAsia" w:ascii="宋体" w:hAnsi="宋体" w:cs="宋体"/>
                <w:color w:val="000000" w:themeColor="text1"/>
                <w:w w:val="99"/>
                <w:sz w:val="20"/>
                <w:szCs w:val="20"/>
                <w:highlight w:val="none"/>
                <w:lang w:eastAsia="zh-CN"/>
                <w14:textFill>
                  <w14:solidFill>
                    <w14:schemeClr w14:val="tx1"/>
                  </w14:solidFill>
                </w14:textFill>
              </w:rPr>
              <w:t>及能</w:t>
            </w:r>
            <w:r>
              <w:rPr>
                <w:rFonts w:hint="eastAsia" w:ascii="宋体" w:hAnsi="宋体" w:cs="宋体"/>
                <w:color w:val="000000" w:themeColor="text1"/>
                <w:spacing w:val="2"/>
                <w:w w:val="99"/>
                <w:sz w:val="20"/>
                <w:szCs w:val="20"/>
                <w:highlight w:val="none"/>
                <w:lang w:eastAsia="zh-CN"/>
                <w14:textFill>
                  <w14:solidFill>
                    <w14:schemeClr w14:val="tx1"/>
                  </w14:solidFill>
                </w14:textFill>
              </w:rPr>
              <w:t>效</w:t>
            </w:r>
            <w:r>
              <w:rPr>
                <w:rFonts w:hint="eastAsia" w:ascii="宋体" w:hAnsi="宋体" w:cs="宋体"/>
                <w:color w:val="000000" w:themeColor="text1"/>
                <w:w w:val="99"/>
                <w:sz w:val="20"/>
                <w:szCs w:val="20"/>
                <w:highlight w:val="none"/>
                <w:lang w:eastAsia="zh-CN"/>
                <w14:textFill>
                  <w14:solidFill>
                    <w14:schemeClr w14:val="tx1"/>
                  </w14:solidFill>
                </w14:textFill>
              </w:rPr>
              <w:t>等级</w:t>
            </w:r>
            <w:r>
              <w:rPr>
                <w:rFonts w:hint="eastAsia" w:ascii="宋体" w:hAnsi="宋体" w:cs="宋体"/>
                <w:color w:val="000000" w:themeColor="text1"/>
                <w:spacing w:val="-106"/>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2152</w:t>
            </w:r>
            <w:r>
              <w:rPr>
                <w:rFonts w:hint="eastAsia" w:ascii="宋体" w:hAnsi="宋体" w:cs="宋体"/>
                <w:color w:val="000000" w:themeColor="text1"/>
                <w:w w:val="99"/>
                <w:sz w:val="20"/>
                <w:szCs w:val="20"/>
                <w:highlight w:val="none"/>
                <w:lang w:eastAsia="zh-CN"/>
                <w14:textFill>
                  <w14:solidFill>
                    <w14:schemeClr w14:val="tx1"/>
                  </w14:solidFill>
                </w14:textFill>
              </w:rPr>
              <w:t>1</w:t>
            </w:r>
          </w:p>
          <w:p w14:paraId="29202E06">
            <w:pPr>
              <w:pStyle w:val="21"/>
              <w:spacing w:before="12" w:line="283" w:lineRule="auto"/>
              <w:ind w:left="7" w:right="5"/>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2"/>
                <w:w w:val="99"/>
                <w:sz w:val="20"/>
                <w:szCs w:val="20"/>
                <w:highlight w:val="none"/>
                <w:lang w:eastAsia="zh-CN"/>
                <w14:textFill>
                  <w14:solidFill>
                    <w14:schemeClr w14:val="tx1"/>
                  </w14:solidFill>
                </w14:textFill>
              </w:rPr>
              <w:t>中</w:t>
            </w:r>
            <w:r>
              <w:rPr>
                <w:rFonts w:hint="eastAsia" w:ascii="宋体" w:hAnsi="宋体" w:cs="宋体"/>
                <w:color w:val="000000" w:themeColor="text1"/>
                <w:spacing w:val="4"/>
                <w:w w:val="99"/>
                <w:sz w:val="20"/>
                <w:szCs w:val="20"/>
                <w:highlight w:val="none"/>
                <w:lang w:eastAsia="zh-CN"/>
                <w14:textFill>
                  <w14:solidFill>
                    <w14:schemeClr w14:val="tx1"/>
                  </w14:solidFill>
                </w14:textFill>
              </w:rPr>
              <w:t>打印速</w:t>
            </w:r>
            <w:r>
              <w:rPr>
                <w:rFonts w:hint="eastAsia" w:ascii="宋体" w:hAnsi="宋体" w:cs="宋体"/>
                <w:color w:val="000000" w:themeColor="text1"/>
                <w:spacing w:val="2"/>
                <w:w w:val="99"/>
                <w:sz w:val="20"/>
                <w:szCs w:val="20"/>
                <w:highlight w:val="none"/>
                <w:lang w:eastAsia="zh-CN"/>
                <w14:textFill>
                  <w14:solidFill>
                    <w14:schemeClr w14:val="tx1"/>
                  </w14:solidFill>
                </w14:textFill>
              </w:rPr>
              <w:t>度</w:t>
            </w:r>
            <w:r>
              <w:rPr>
                <w:rFonts w:hint="eastAsia" w:ascii="宋体" w:hAnsi="宋体" w:cs="宋体"/>
                <w:color w:val="000000" w:themeColor="text1"/>
                <w:w w:val="99"/>
                <w:sz w:val="20"/>
                <w:szCs w:val="20"/>
                <w:highlight w:val="none"/>
                <w:lang w:eastAsia="zh-CN"/>
                <w14:textFill>
                  <w14:solidFill>
                    <w14:schemeClr w14:val="tx1"/>
                  </w14:solidFill>
                </w14:textFill>
              </w:rPr>
              <w:t>为</w:t>
            </w:r>
            <w:r>
              <w:rPr>
                <w:rFonts w:hint="eastAsia" w:ascii="宋体" w:hAnsi="宋体" w:cs="宋体"/>
                <w:color w:val="000000" w:themeColor="text1"/>
                <w:spacing w:val="1"/>
                <w:w w:val="99"/>
                <w:sz w:val="20"/>
                <w:szCs w:val="20"/>
                <w:highlight w:val="none"/>
                <w:lang w:eastAsia="zh-CN"/>
                <w14:textFill>
                  <w14:solidFill>
                    <w14:schemeClr w14:val="tx1"/>
                  </w14:solidFill>
                </w14:textFill>
              </w:rPr>
              <w:t>1</w:t>
            </w:r>
            <w:r>
              <w:rPr>
                <w:rFonts w:hint="eastAsia" w:ascii="宋体" w:hAnsi="宋体" w:cs="宋体"/>
                <w:color w:val="000000" w:themeColor="text1"/>
                <w:w w:val="99"/>
                <w:sz w:val="20"/>
                <w:szCs w:val="20"/>
                <w:highlight w:val="none"/>
                <w:lang w:eastAsia="zh-CN"/>
                <w14:textFill>
                  <w14:solidFill>
                    <w14:schemeClr w14:val="tx1"/>
                  </w14:solidFill>
                </w14:textFill>
              </w:rPr>
              <w:t>5</w:t>
            </w:r>
            <w:r>
              <w:rPr>
                <w:rFonts w:hint="eastAsia" w:ascii="宋体" w:hAnsi="宋体" w:cs="宋体"/>
                <w:color w:val="000000" w:themeColor="text1"/>
                <w:spacing w:val="2"/>
                <w:w w:val="99"/>
                <w:sz w:val="20"/>
                <w:szCs w:val="20"/>
                <w:highlight w:val="none"/>
                <w:lang w:eastAsia="zh-CN"/>
                <w14:textFill>
                  <w14:solidFill>
                    <w14:schemeClr w14:val="tx1"/>
                  </w14:solidFill>
                </w14:textFill>
              </w:rPr>
              <w:t>页</w:t>
            </w:r>
            <w:r>
              <w:rPr>
                <w:rFonts w:hint="eastAsia" w:ascii="宋体" w:hAnsi="宋体" w:cs="宋体"/>
                <w:color w:val="000000" w:themeColor="text1"/>
                <w:spacing w:val="5"/>
                <w:w w:val="99"/>
                <w:sz w:val="20"/>
                <w:szCs w:val="20"/>
                <w:highlight w:val="none"/>
                <w:lang w:eastAsia="zh-CN"/>
                <w14:textFill>
                  <w14:solidFill>
                    <w14:schemeClr w14:val="tx1"/>
                  </w14:solidFill>
                </w14:textFill>
              </w:rPr>
              <w:t>/</w:t>
            </w:r>
            <w:r>
              <w:rPr>
                <w:rFonts w:hint="eastAsia" w:ascii="宋体" w:hAnsi="宋体" w:cs="宋体"/>
                <w:color w:val="000000" w:themeColor="text1"/>
                <w:spacing w:val="4"/>
                <w:w w:val="99"/>
                <w:sz w:val="20"/>
                <w:szCs w:val="20"/>
                <w:highlight w:val="none"/>
                <w:lang w:eastAsia="zh-CN"/>
                <w14:textFill>
                  <w14:solidFill>
                    <w14:schemeClr w14:val="tx1"/>
                  </w14:solidFill>
                </w14:textFill>
              </w:rPr>
              <w:t>分的</w:t>
            </w:r>
            <w:r>
              <w:rPr>
                <w:rFonts w:hint="eastAsia" w:ascii="宋体" w:hAnsi="宋体" w:cs="宋体"/>
                <w:color w:val="000000" w:themeColor="text1"/>
                <w:spacing w:val="2"/>
                <w:w w:val="99"/>
                <w:sz w:val="20"/>
                <w:szCs w:val="20"/>
                <w:highlight w:val="none"/>
                <w:lang w:eastAsia="zh-CN"/>
                <w14:textFill>
                  <w14:solidFill>
                    <w14:schemeClr w14:val="tx1"/>
                  </w14:solidFill>
                </w14:textFill>
              </w:rPr>
              <w:t>针</w:t>
            </w:r>
            <w:r>
              <w:rPr>
                <w:rFonts w:hint="eastAsia" w:ascii="宋体" w:hAnsi="宋体" w:cs="宋体"/>
                <w:color w:val="000000" w:themeColor="text1"/>
                <w:spacing w:val="4"/>
                <w:w w:val="99"/>
                <w:sz w:val="20"/>
                <w:szCs w:val="20"/>
                <w:highlight w:val="none"/>
                <w:lang w:eastAsia="zh-CN"/>
                <w14:textFill>
                  <w14:solidFill>
                    <w14:schemeClr w14:val="tx1"/>
                  </w14:solidFill>
                </w14:textFill>
              </w:rPr>
              <w:t>式</w:t>
            </w:r>
            <w:r>
              <w:rPr>
                <w:rFonts w:hint="eastAsia" w:ascii="宋体" w:hAnsi="宋体" w:cs="宋体"/>
                <w:color w:val="000000" w:themeColor="text1"/>
                <w:w w:val="99"/>
                <w:sz w:val="20"/>
                <w:szCs w:val="20"/>
                <w:highlight w:val="none"/>
                <w:lang w:eastAsia="zh-CN"/>
                <w14:textFill>
                  <w14:solidFill>
                    <w14:schemeClr w14:val="tx1"/>
                  </w14:solidFill>
                </w14:textFill>
              </w:rPr>
              <w:t>打印机相</w:t>
            </w:r>
            <w:r>
              <w:rPr>
                <w:rFonts w:hint="eastAsia" w:ascii="宋体" w:hAnsi="宋体" w:cs="宋体"/>
                <w:color w:val="000000" w:themeColor="text1"/>
                <w:spacing w:val="2"/>
                <w:w w:val="99"/>
                <w:sz w:val="20"/>
                <w:szCs w:val="20"/>
                <w:highlight w:val="none"/>
                <w:lang w:eastAsia="zh-CN"/>
                <w14:textFill>
                  <w14:solidFill>
                    <w14:schemeClr w14:val="tx1"/>
                  </w14:solidFill>
                </w14:textFill>
              </w:rPr>
              <w:t>关</w:t>
            </w:r>
            <w:r>
              <w:rPr>
                <w:rFonts w:hint="eastAsia" w:ascii="宋体" w:hAnsi="宋体" w:cs="宋体"/>
                <w:color w:val="000000" w:themeColor="text1"/>
                <w:w w:val="99"/>
                <w:sz w:val="20"/>
                <w:szCs w:val="20"/>
                <w:highlight w:val="none"/>
                <w:lang w:eastAsia="zh-CN"/>
                <w14:textFill>
                  <w14:solidFill>
                    <w14:schemeClr w14:val="tx1"/>
                  </w14:solidFill>
                </w14:textFill>
              </w:rPr>
              <w:t>要求</w:t>
            </w:r>
          </w:p>
        </w:tc>
      </w:tr>
      <w:tr w14:paraId="1FCDD73A">
        <w:tblPrEx>
          <w:tblCellMar>
            <w:top w:w="0" w:type="dxa"/>
            <w:left w:w="0" w:type="dxa"/>
            <w:bottom w:w="0" w:type="dxa"/>
            <w:right w:w="0" w:type="dxa"/>
          </w:tblCellMar>
        </w:tblPrEx>
        <w:trPr>
          <w:trHeight w:val="684"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4DBAF966">
            <w:pPr>
              <w:pStyle w:val="21"/>
              <w:spacing w:before="179"/>
              <w:ind w:right="1"/>
              <w:jc w:val="center"/>
              <w:rPr>
                <w:rFonts w:ascii="宋体" w:hAnsi="宋体" w:cs="宋体"/>
                <w:color w:val="000000" w:themeColor="text1"/>
                <w:sz w:val="20"/>
                <w:szCs w:val="20"/>
                <w:highlight w:val="none"/>
                <w14:textFill>
                  <w14:solidFill>
                    <w14:schemeClr w14:val="tx1"/>
                  </w14:solidFill>
                </w14:textFill>
              </w:rPr>
            </w:pPr>
            <w:r>
              <w:rPr>
                <w:rFonts w:hint="eastAsia" w:ascii="宋体"/>
                <w:color w:val="000000" w:themeColor="text1"/>
                <w:w w:val="99"/>
                <w:sz w:val="20"/>
                <w:highlight w:val="none"/>
                <w14:textFill>
                  <w14:solidFill>
                    <w14:schemeClr w14:val="tx1"/>
                  </w14:solidFill>
                </w14:textFill>
              </w:rPr>
              <w:t>3</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67899BAE">
            <w:pPr>
              <w:pStyle w:val="21"/>
              <w:spacing w:before="23"/>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02</w:t>
            </w:r>
            <w:r>
              <w:rPr>
                <w:rFonts w:hint="eastAsia" w:ascii="宋体" w:hAnsi="宋体" w:cs="宋体"/>
                <w:color w:val="000000" w:themeColor="text1"/>
                <w:spacing w:val="1"/>
                <w:w w:val="99"/>
                <w:sz w:val="20"/>
                <w:szCs w:val="20"/>
                <w:highlight w:val="none"/>
                <w14:textFill>
                  <w14:solidFill>
                    <w14:schemeClr w14:val="tx1"/>
                  </w14:solidFill>
                </w14:textFill>
              </w:rPr>
              <w:t>0</w:t>
            </w:r>
            <w:r>
              <w:rPr>
                <w:rFonts w:hint="eastAsia" w:ascii="宋体" w:hAnsi="宋体" w:cs="宋体"/>
                <w:color w:val="000000" w:themeColor="text1"/>
                <w:w w:val="99"/>
                <w:sz w:val="20"/>
                <w:szCs w:val="20"/>
                <w:highlight w:val="none"/>
                <w14:textFill>
                  <w14:solidFill>
                    <w14:schemeClr w14:val="tx1"/>
                  </w14:solidFill>
                </w14:textFill>
              </w:rPr>
              <w:t>2投影</w:t>
            </w:r>
          </w:p>
          <w:p w14:paraId="2AF06DF7">
            <w:pPr>
              <w:pStyle w:val="21"/>
              <w:spacing w:before="5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仪</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56DB1708">
            <w:pPr>
              <w:rPr>
                <w:color w:val="000000" w:themeColor="text1"/>
                <w:sz w:val="22"/>
                <w:szCs w:val="22"/>
                <w:highlight w:val="none"/>
                <w:lang w:eastAsia="en-US"/>
                <w14:textFill>
                  <w14:solidFill>
                    <w14:schemeClr w14:val="tx1"/>
                  </w14:solidFill>
                </w14:textFill>
              </w:rPr>
            </w:pPr>
          </w:p>
        </w:tc>
        <w:tc>
          <w:tcPr>
            <w:tcW w:w="1916" w:type="dxa"/>
            <w:tcBorders>
              <w:top w:val="single" w:color="000000" w:sz="4" w:space="0"/>
              <w:left w:val="single" w:color="000000" w:sz="4" w:space="0"/>
              <w:bottom w:val="single" w:color="000000" w:sz="4" w:space="0"/>
              <w:right w:val="single" w:color="000000" w:sz="4" w:space="0"/>
            </w:tcBorders>
            <w:noWrap w:val="0"/>
            <w:vAlign w:val="top"/>
          </w:tcPr>
          <w:p w14:paraId="4B234505">
            <w:pPr>
              <w:rPr>
                <w:color w:val="000000" w:themeColor="text1"/>
                <w:sz w:val="22"/>
                <w:szCs w:val="22"/>
                <w:highlight w:val="none"/>
                <w:lang w:eastAsia="en-US"/>
                <w14:textFill>
                  <w14:solidFill>
                    <w14:schemeClr w14:val="tx1"/>
                  </w14:solidFill>
                </w14:textFill>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5C3243D2">
            <w:pPr>
              <w:pStyle w:val="21"/>
              <w:spacing w:before="23"/>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《投影</w:t>
            </w:r>
            <w:r>
              <w:rPr>
                <w:rFonts w:hint="eastAsia" w:ascii="宋体" w:hAnsi="宋体" w:cs="宋体"/>
                <w:color w:val="000000" w:themeColor="text1"/>
                <w:spacing w:val="2"/>
                <w:w w:val="99"/>
                <w:sz w:val="20"/>
                <w:szCs w:val="20"/>
                <w:highlight w:val="none"/>
                <w:lang w:eastAsia="zh-CN"/>
                <w14:textFill>
                  <w14:solidFill>
                    <w14:schemeClr w14:val="tx1"/>
                  </w14:solidFill>
                </w14:textFill>
              </w:rPr>
              <w:t>机</w:t>
            </w:r>
            <w:r>
              <w:rPr>
                <w:rFonts w:hint="eastAsia" w:ascii="宋体" w:hAnsi="宋体" w:cs="宋体"/>
                <w:color w:val="000000" w:themeColor="text1"/>
                <w:w w:val="99"/>
                <w:sz w:val="20"/>
                <w:szCs w:val="20"/>
                <w:highlight w:val="none"/>
                <w:lang w:eastAsia="zh-CN"/>
                <w14:textFill>
                  <w14:solidFill>
                    <w14:schemeClr w14:val="tx1"/>
                  </w14:solidFill>
                </w14:textFill>
              </w:rPr>
              <w:t>能效</w:t>
            </w:r>
            <w:r>
              <w:rPr>
                <w:rFonts w:hint="eastAsia" w:ascii="宋体" w:hAnsi="宋体" w:cs="宋体"/>
                <w:color w:val="000000" w:themeColor="text1"/>
                <w:spacing w:val="2"/>
                <w:w w:val="99"/>
                <w:sz w:val="20"/>
                <w:szCs w:val="20"/>
                <w:highlight w:val="none"/>
                <w:lang w:eastAsia="zh-CN"/>
                <w14:textFill>
                  <w14:solidFill>
                    <w14:schemeClr w14:val="tx1"/>
                  </w14:solidFill>
                </w14:textFill>
              </w:rPr>
              <w:t>限</w:t>
            </w:r>
            <w:r>
              <w:rPr>
                <w:rFonts w:hint="eastAsia" w:ascii="宋体" w:hAnsi="宋体" w:cs="宋体"/>
                <w:color w:val="000000" w:themeColor="text1"/>
                <w:w w:val="99"/>
                <w:sz w:val="20"/>
                <w:szCs w:val="20"/>
                <w:highlight w:val="none"/>
                <w:lang w:eastAsia="zh-CN"/>
                <w14:textFill>
                  <w14:solidFill>
                    <w14:schemeClr w14:val="tx1"/>
                  </w14:solidFill>
                </w14:textFill>
              </w:rPr>
              <w:t>定值</w:t>
            </w:r>
            <w:r>
              <w:rPr>
                <w:rFonts w:hint="eastAsia" w:ascii="宋体" w:hAnsi="宋体" w:cs="宋体"/>
                <w:color w:val="000000" w:themeColor="text1"/>
                <w:spacing w:val="2"/>
                <w:w w:val="99"/>
                <w:sz w:val="20"/>
                <w:szCs w:val="20"/>
                <w:highlight w:val="none"/>
                <w:lang w:eastAsia="zh-CN"/>
                <w14:textFill>
                  <w14:solidFill>
                    <w14:schemeClr w14:val="tx1"/>
                  </w14:solidFill>
                </w14:textFill>
              </w:rPr>
              <w:t>及</w:t>
            </w:r>
            <w:r>
              <w:rPr>
                <w:rFonts w:hint="eastAsia" w:ascii="宋体" w:hAnsi="宋体" w:cs="宋体"/>
                <w:color w:val="000000" w:themeColor="text1"/>
                <w:w w:val="99"/>
                <w:sz w:val="20"/>
                <w:szCs w:val="20"/>
                <w:highlight w:val="none"/>
                <w:lang w:eastAsia="zh-CN"/>
                <w14:textFill>
                  <w14:solidFill>
                    <w14:schemeClr w14:val="tx1"/>
                  </w14:solidFill>
                </w14:textFill>
              </w:rPr>
              <w:t>能</w:t>
            </w:r>
            <w:r>
              <w:rPr>
                <w:rFonts w:hint="eastAsia" w:ascii="宋体" w:hAnsi="宋体" w:cs="宋体"/>
                <w:color w:val="000000" w:themeColor="text1"/>
                <w:spacing w:val="2"/>
                <w:w w:val="99"/>
                <w:sz w:val="20"/>
                <w:szCs w:val="20"/>
                <w:highlight w:val="none"/>
                <w:lang w:eastAsia="zh-CN"/>
                <w14:textFill>
                  <w14:solidFill>
                    <w14:schemeClr w14:val="tx1"/>
                  </w14:solidFill>
                </w14:textFill>
              </w:rPr>
              <w:t>效</w:t>
            </w:r>
            <w:r>
              <w:rPr>
                <w:rFonts w:hint="eastAsia" w:ascii="宋体" w:hAnsi="宋体" w:cs="宋体"/>
                <w:color w:val="000000" w:themeColor="text1"/>
                <w:w w:val="99"/>
                <w:sz w:val="20"/>
                <w:szCs w:val="20"/>
                <w:highlight w:val="none"/>
                <w:lang w:eastAsia="zh-CN"/>
                <w14:textFill>
                  <w14:solidFill>
                    <w14:schemeClr w14:val="tx1"/>
                  </w14:solidFill>
                </w14:textFill>
              </w:rPr>
              <w:t>等级</w:t>
            </w:r>
          </w:p>
          <w:p w14:paraId="5B55B2E9">
            <w:pPr>
              <w:pStyle w:val="21"/>
              <w:spacing w:before="5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w:t>
            </w:r>
            <w:r>
              <w:rPr>
                <w:rFonts w:hint="eastAsia" w:ascii="宋体" w:hAnsi="宋体" w:cs="宋体"/>
                <w:color w:val="000000" w:themeColor="text1"/>
                <w:spacing w:val="1"/>
                <w:w w:val="99"/>
                <w:sz w:val="20"/>
                <w:szCs w:val="20"/>
                <w:highlight w:val="none"/>
                <w14:textFill>
                  <w14:solidFill>
                    <w14:schemeClr w14:val="tx1"/>
                  </w14:solidFill>
                </w14:textFill>
              </w:rPr>
              <w:t>G</w:t>
            </w:r>
            <w:r>
              <w:rPr>
                <w:rFonts w:hint="eastAsia" w:ascii="宋体" w:hAnsi="宋体" w:cs="宋体"/>
                <w:color w:val="000000" w:themeColor="text1"/>
                <w:w w:val="99"/>
                <w:sz w:val="20"/>
                <w:szCs w:val="20"/>
                <w:highlight w:val="none"/>
                <w14:textFill>
                  <w14:solidFill>
                    <w14:schemeClr w14:val="tx1"/>
                  </w14:solidFill>
                </w14:textFill>
              </w:rPr>
              <w:t>B</w:t>
            </w:r>
            <w:r>
              <w:rPr>
                <w:rFonts w:hint="eastAsia" w:ascii="宋体" w:hAnsi="宋体" w:cs="宋体"/>
                <w:color w:val="000000" w:themeColor="text1"/>
                <w:spacing w:val="1"/>
                <w:w w:val="99"/>
                <w:sz w:val="20"/>
                <w:szCs w:val="20"/>
                <w:highlight w:val="none"/>
                <w14:textFill>
                  <w14:solidFill>
                    <w14:schemeClr w14:val="tx1"/>
                  </w14:solidFill>
                </w14:textFill>
              </w:rPr>
              <w:t>3</w:t>
            </w:r>
            <w:r>
              <w:rPr>
                <w:rFonts w:hint="eastAsia" w:ascii="宋体" w:hAnsi="宋体" w:cs="宋体"/>
                <w:color w:val="000000" w:themeColor="text1"/>
                <w:w w:val="99"/>
                <w:sz w:val="20"/>
                <w:szCs w:val="20"/>
                <w:highlight w:val="none"/>
                <w14:textFill>
                  <w14:solidFill>
                    <w14:schemeClr w14:val="tx1"/>
                  </w14:solidFill>
                </w14:textFill>
              </w:rPr>
              <w:t>20</w:t>
            </w:r>
            <w:r>
              <w:rPr>
                <w:rFonts w:hint="eastAsia" w:ascii="宋体" w:hAnsi="宋体" w:cs="宋体"/>
                <w:color w:val="000000" w:themeColor="text1"/>
                <w:spacing w:val="1"/>
                <w:w w:val="99"/>
                <w:sz w:val="20"/>
                <w:szCs w:val="20"/>
                <w:highlight w:val="none"/>
                <w14:textFill>
                  <w14:solidFill>
                    <w14:schemeClr w14:val="tx1"/>
                  </w14:solidFill>
                </w14:textFill>
              </w:rPr>
              <w:t>28</w:t>
            </w:r>
            <w:r>
              <w:rPr>
                <w:rFonts w:hint="eastAsia" w:ascii="宋体" w:hAnsi="宋体" w:cs="宋体"/>
                <w:color w:val="000000" w:themeColor="text1"/>
                <w:w w:val="99"/>
                <w:sz w:val="20"/>
                <w:szCs w:val="20"/>
                <w:highlight w:val="none"/>
                <w14:textFill>
                  <w14:solidFill>
                    <w14:schemeClr w14:val="tx1"/>
                  </w14:solidFill>
                </w14:textFill>
              </w:rPr>
              <w:t>）</w:t>
            </w:r>
          </w:p>
        </w:tc>
      </w:tr>
      <w:tr w14:paraId="14AEC97F">
        <w:tblPrEx>
          <w:tblCellMar>
            <w:top w:w="0" w:type="dxa"/>
            <w:left w:w="0" w:type="dxa"/>
            <w:bottom w:w="0" w:type="dxa"/>
            <w:right w:w="0" w:type="dxa"/>
          </w:tblCellMar>
        </w:tblPrEx>
        <w:trPr>
          <w:trHeight w:val="770"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619AAFBC">
            <w:pPr>
              <w:pStyle w:val="21"/>
              <w:spacing w:before="13"/>
              <w:rPr>
                <w:rFonts w:ascii="宋体" w:hAnsi="宋体" w:cs="宋体"/>
                <w:color w:val="000000" w:themeColor="text1"/>
                <w:sz w:val="16"/>
                <w:szCs w:val="16"/>
                <w:highlight w:val="none"/>
                <w14:textFill>
                  <w14:solidFill>
                    <w14:schemeClr w14:val="tx1"/>
                  </w14:solidFill>
                </w14:textFill>
              </w:rPr>
            </w:pPr>
          </w:p>
          <w:p w14:paraId="41DED906">
            <w:pPr>
              <w:pStyle w:val="21"/>
              <w:ind w:right="1"/>
              <w:jc w:val="center"/>
              <w:rPr>
                <w:rFonts w:ascii="宋体" w:hAnsi="宋体" w:cs="宋体"/>
                <w:color w:val="000000" w:themeColor="text1"/>
                <w:sz w:val="20"/>
                <w:szCs w:val="20"/>
                <w:highlight w:val="none"/>
                <w14:textFill>
                  <w14:solidFill>
                    <w14:schemeClr w14:val="tx1"/>
                  </w14:solidFill>
                </w14:textFill>
              </w:rPr>
            </w:pPr>
            <w:r>
              <w:rPr>
                <w:rFonts w:hint="eastAsia" w:ascii="宋体"/>
                <w:color w:val="000000" w:themeColor="text1"/>
                <w:w w:val="99"/>
                <w:sz w:val="20"/>
                <w:highlight w:val="none"/>
                <w14:textFill>
                  <w14:solidFill>
                    <w14:schemeClr w14:val="tx1"/>
                  </w14:solidFill>
                </w14:textFill>
              </w:rPr>
              <w:t>4</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6B359F85">
            <w:pPr>
              <w:pStyle w:val="21"/>
              <w:spacing w:before="66"/>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02</w:t>
            </w:r>
            <w:r>
              <w:rPr>
                <w:rFonts w:hint="eastAsia" w:ascii="宋体" w:hAnsi="宋体" w:cs="宋体"/>
                <w:color w:val="000000" w:themeColor="text1"/>
                <w:spacing w:val="1"/>
                <w:w w:val="99"/>
                <w:sz w:val="20"/>
                <w:szCs w:val="20"/>
                <w:highlight w:val="none"/>
                <w14:textFill>
                  <w14:solidFill>
                    <w14:schemeClr w14:val="tx1"/>
                  </w14:solidFill>
                </w14:textFill>
              </w:rPr>
              <w:t>0</w:t>
            </w:r>
            <w:r>
              <w:rPr>
                <w:rFonts w:hint="eastAsia" w:ascii="宋体" w:hAnsi="宋体" w:cs="宋体"/>
                <w:color w:val="000000" w:themeColor="text1"/>
                <w:w w:val="99"/>
                <w:sz w:val="20"/>
                <w:szCs w:val="20"/>
                <w:highlight w:val="none"/>
                <w14:textFill>
                  <w14:solidFill>
                    <w14:schemeClr w14:val="tx1"/>
                  </w14:solidFill>
                </w14:textFill>
              </w:rPr>
              <w:t>4多功</w:t>
            </w:r>
          </w:p>
          <w:p w14:paraId="0298C3A6">
            <w:pPr>
              <w:pStyle w:val="21"/>
              <w:spacing w:before="5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能一体机</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2FFE3CBA">
            <w:pPr>
              <w:rPr>
                <w:color w:val="000000" w:themeColor="text1"/>
                <w:sz w:val="22"/>
                <w:szCs w:val="22"/>
                <w:highlight w:val="none"/>
                <w:lang w:eastAsia="en-US"/>
                <w14:textFill>
                  <w14:solidFill>
                    <w14:schemeClr w14:val="tx1"/>
                  </w14:solidFill>
                </w14:textFill>
              </w:rPr>
            </w:pPr>
          </w:p>
        </w:tc>
        <w:tc>
          <w:tcPr>
            <w:tcW w:w="1916" w:type="dxa"/>
            <w:tcBorders>
              <w:top w:val="single" w:color="000000" w:sz="4" w:space="0"/>
              <w:left w:val="single" w:color="000000" w:sz="4" w:space="0"/>
              <w:bottom w:val="single" w:color="000000" w:sz="4" w:space="0"/>
              <w:right w:val="single" w:color="000000" w:sz="4" w:space="0"/>
            </w:tcBorders>
            <w:noWrap w:val="0"/>
            <w:vAlign w:val="top"/>
          </w:tcPr>
          <w:p w14:paraId="4444BB88">
            <w:pPr>
              <w:rPr>
                <w:color w:val="000000" w:themeColor="text1"/>
                <w:sz w:val="22"/>
                <w:szCs w:val="22"/>
                <w:highlight w:val="none"/>
                <w:lang w:eastAsia="en-US"/>
                <w14:textFill>
                  <w14:solidFill>
                    <w14:schemeClr w14:val="tx1"/>
                  </w14:solidFill>
                </w14:textFill>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6F9863CC">
            <w:pPr>
              <w:pStyle w:val="21"/>
              <w:spacing w:before="66" w:line="283" w:lineRule="auto"/>
              <w:ind w:left="7" w:righ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《复印</w:t>
            </w:r>
            <w:r>
              <w:rPr>
                <w:rFonts w:hint="eastAsia" w:ascii="宋体" w:hAnsi="宋体" w:cs="宋体"/>
                <w:color w:val="000000" w:themeColor="text1"/>
                <w:spacing w:val="2"/>
                <w:w w:val="99"/>
                <w:sz w:val="20"/>
                <w:szCs w:val="20"/>
                <w:highlight w:val="none"/>
                <w:lang w:eastAsia="zh-CN"/>
                <w14:textFill>
                  <w14:solidFill>
                    <w14:schemeClr w14:val="tx1"/>
                  </w14:solidFill>
                </w14:textFill>
              </w:rPr>
              <w:t>机</w:t>
            </w:r>
            <w:r>
              <w:rPr>
                <w:rFonts w:hint="eastAsia" w:ascii="宋体" w:hAnsi="宋体" w:cs="宋体"/>
                <w:color w:val="000000" w:themeColor="text1"/>
                <w:spacing w:val="-58"/>
                <w:w w:val="99"/>
                <w:sz w:val="20"/>
                <w:szCs w:val="20"/>
                <w:highlight w:val="none"/>
                <w:lang w:eastAsia="zh-CN"/>
                <w14:textFill>
                  <w14:solidFill>
                    <w14:schemeClr w14:val="tx1"/>
                  </w14:solidFill>
                </w14:textFill>
              </w:rPr>
              <w:t>、</w:t>
            </w:r>
            <w:r>
              <w:rPr>
                <w:rFonts w:hint="eastAsia" w:ascii="宋体" w:hAnsi="宋体" w:cs="宋体"/>
                <w:color w:val="000000" w:themeColor="text1"/>
                <w:spacing w:val="2"/>
                <w:w w:val="99"/>
                <w:sz w:val="20"/>
                <w:szCs w:val="20"/>
                <w:highlight w:val="none"/>
                <w:lang w:eastAsia="zh-CN"/>
                <w14:textFill>
                  <w14:solidFill>
                    <w14:schemeClr w14:val="tx1"/>
                  </w14:solidFill>
                </w14:textFill>
              </w:rPr>
              <w:t>打</w:t>
            </w:r>
            <w:r>
              <w:rPr>
                <w:rFonts w:hint="eastAsia" w:ascii="宋体" w:hAnsi="宋体" w:cs="宋体"/>
                <w:color w:val="000000" w:themeColor="text1"/>
                <w:w w:val="99"/>
                <w:sz w:val="20"/>
                <w:szCs w:val="20"/>
                <w:highlight w:val="none"/>
                <w:lang w:eastAsia="zh-CN"/>
                <w14:textFill>
                  <w14:solidFill>
                    <w14:schemeClr w14:val="tx1"/>
                  </w14:solidFill>
                </w14:textFill>
              </w:rPr>
              <w:t>印机</w:t>
            </w:r>
            <w:r>
              <w:rPr>
                <w:rFonts w:hint="eastAsia" w:ascii="宋体" w:hAnsi="宋体" w:cs="宋体"/>
                <w:color w:val="000000" w:themeColor="text1"/>
                <w:spacing w:val="2"/>
                <w:w w:val="99"/>
                <w:sz w:val="20"/>
                <w:szCs w:val="20"/>
                <w:highlight w:val="none"/>
                <w:lang w:eastAsia="zh-CN"/>
                <w14:textFill>
                  <w14:solidFill>
                    <w14:schemeClr w14:val="tx1"/>
                  </w14:solidFill>
                </w14:textFill>
              </w:rPr>
              <w:t>和</w:t>
            </w:r>
            <w:r>
              <w:rPr>
                <w:rFonts w:hint="eastAsia" w:ascii="宋体" w:hAnsi="宋体" w:cs="宋体"/>
                <w:color w:val="000000" w:themeColor="text1"/>
                <w:w w:val="99"/>
                <w:sz w:val="20"/>
                <w:szCs w:val="20"/>
                <w:highlight w:val="none"/>
                <w:lang w:eastAsia="zh-CN"/>
                <w14:textFill>
                  <w14:solidFill>
                    <w14:schemeClr w14:val="tx1"/>
                  </w14:solidFill>
                </w14:textFill>
              </w:rPr>
              <w:t>传真</w:t>
            </w:r>
            <w:r>
              <w:rPr>
                <w:rFonts w:hint="eastAsia" w:ascii="宋体" w:hAnsi="宋体" w:cs="宋体"/>
                <w:color w:val="000000" w:themeColor="text1"/>
                <w:spacing w:val="2"/>
                <w:w w:val="99"/>
                <w:sz w:val="20"/>
                <w:szCs w:val="20"/>
                <w:highlight w:val="none"/>
                <w:lang w:eastAsia="zh-CN"/>
                <w14:textFill>
                  <w14:solidFill>
                    <w14:schemeClr w14:val="tx1"/>
                  </w14:solidFill>
                </w14:textFill>
              </w:rPr>
              <w:t>机</w:t>
            </w:r>
            <w:r>
              <w:rPr>
                <w:rFonts w:hint="eastAsia" w:ascii="宋体" w:hAnsi="宋体" w:cs="宋体"/>
                <w:color w:val="000000" w:themeColor="text1"/>
                <w:w w:val="99"/>
                <w:sz w:val="20"/>
                <w:szCs w:val="20"/>
                <w:highlight w:val="none"/>
                <w:lang w:eastAsia="zh-CN"/>
                <w14:textFill>
                  <w14:solidFill>
                    <w14:schemeClr w14:val="tx1"/>
                  </w14:solidFill>
                </w14:textFill>
              </w:rPr>
              <w:t>能效限定值及</w:t>
            </w:r>
            <w:r>
              <w:rPr>
                <w:rFonts w:hint="eastAsia" w:ascii="宋体" w:hAnsi="宋体" w:cs="宋体"/>
                <w:color w:val="000000" w:themeColor="text1"/>
                <w:spacing w:val="2"/>
                <w:w w:val="99"/>
                <w:sz w:val="20"/>
                <w:szCs w:val="20"/>
                <w:highlight w:val="none"/>
                <w:lang w:eastAsia="zh-CN"/>
                <w14:textFill>
                  <w14:solidFill>
                    <w14:schemeClr w14:val="tx1"/>
                  </w14:solidFill>
                </w14:textFill>
              </w:rPr>
              <w:t>能</w:t>
            </w:r>
            <w:r>
              <w:rPr>
                <w:rFonts w:hint="eastAsia" w:ascii="宋体" w:hAnsi="宋体" w:cs="宋体"/>
                <w:color w:val="000000" w:themeColor="text1"/>
                <w:w w:val="99"/>
                <w:sz w:val="20"/>
                <w:szCs w:val="20"/>
                <w:highlight w:val="none"/>
                <w:lang w:eastAsia="zh-CN"/>
                <w14:textFill>
                  <w14:solidFill>
                    <w14:schemeClr w14:val="tx1"/>
                  </w14:solidFill>
                </w14:textFill>
              </w:rPr>
              <w:t>效等</w:t>
            </w:r>
            <w:r>
              <w:rPr>
                <w:rFonts w:hint="eastAsia" w:ascii="宋体" w:hAnsi="宋体" w:cs="宋体"/>
                <w:color w:val="000000" w:themeColor="text1"/>
                <w:spacing w:val="2"/>
                <w:w w:val="99"/>
                <w:sz w:val="20"/>
                <w:szCs w:val="20"/>
                <w:highlight w:val="none"/>
                <w:lang w:eastAsia="zh-CN"/>
                <w14:textFill>
                  <w14:solidFill>
                    <w14:schemeClr w14:val="tx1"/>
                  </w14:solidFill>
                </w14:textFill>
              </w:rPr>
              <w:t>级</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21</w:t>
            </w:r>
            <w:r>
              <w:rPr>
                <w:rFonts w:hint="eastAsia" w:ascii="宋体" w:hAnsi="宋体" w:cs="宋体"/>
                <w:color w:val="000000" w:themeColor="text1"/>
                <w:w w:val="99"/>
                <w:sz w:val="20"/>
                <w:szCs w:val="20"/>
                <w:highlight w:val="none"/>
                <w:lang w:eastAsia="zh-CN"/>
                <w14:textFill>
                  <w14:solidFill>
                    <w14:schemeClr w14:val="tx1"/>
                  </w14:solidFill>
                </w14:textFill>
              </w:rPr>
              <w:t>52</w:t>
            </w:r>
            <w:r>
              <w:rPr>
                <w:rFonts w:hint="eastAsia" w:ascii="宋体" w:hAnsi="宋体" w:cs="宋体"/>
                <w:color w:val="000000" w:themeColor="text1"/>
                <w:spacing w:val="1"/>
                <w:w w:val="99"/>
                <w:sz w:val="20"/>
                <w:szCs w:val="20"/>
                <w:highlight w:val="none"/>
                <w:lang w:eastAsia="zh-CN"/>
                <w14:textFill>
                  <w14:solidFill>
                    <w14:schemeClr w14:val="tx1"/>
                  </w14:solidFill>
                </w14:textFill>
              </w:rPr>
              <w:t>1</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3C504CBD">
        <w:tblPrEx>
          <w:tblCellMar>
            <w:top w:w="0" w:type="dxa"/>
            <w:left w:w="0" w:type="dxa"/>
            <w:bottom w:w="0" w:type="dxa"/>
            <w:right w:w="0" w:type="dxa"/>
          </w:tblCellMar>
        </w:tblPrEx>
        <w:trPr>
          <w:trHeight w:val="646"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235ED71D">
            <w:pPr>
              <w:pStyle w:val="21"/>
              <w:spacing w:before="160"/>
              <w:ind w:right="1"/>
              <w:jc w:val="center"/>
              <w:rPr>
                <w:rFonts w:ascii="宋体" w:hAnsi="宋体" w:cs="宋体"/>
                <w:color w:val="000000" w:themeColor="text1"/>
                <w:sz w:val="20"/>
                <w:szCs w:val="20"/>
                <w:highlight w:val="none"/>
                <w14:textFill>
                  <w14:solidFill>
                    <w14:schemeClr w14:val="tx1"/>
                  </w14:solidFill>
                </w14:textFill>
              </w:rPr>
            </w:pPr>
            <w:r>
              <w:rPr>
                <w:rFonts w:hint="eastAsia" w:ascii="宋体"/>
                <w:color w:val="000000" w:themeColor="text1"/>
                <w:w w:val="99"/>
                <w:sz w:val="20"/>
                <w:highlight w:val="none"/>
                <w14:textFill>
                  <w14:solidFill>
                    <w14:schemeClr w14:val="tx1"/>
                  </w14:solidFill>
                </w14:textFill>
              </w:rPr>
              <w:t>5</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2ADA497A">
            <w:pPr>
              <w:pStyle w:val="21"/>
              <w:spacing w:before="16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05</w:t>
            </w:r>
            <w:r>
              <w:rPr>
                <w:rFonts w:hint="eastAsia" w:ascii="宋体" w:hAnsi="宋体" w:cs="宋体"/>
                <w:color w:val="000000" w:themeColor="text1"/>
                <w:spacing w:val="1"/>
                <w:w w:val="99"/>
                <w:sz w:val="20"/>
                <w:szCs w:val="20"/>
                <w:highlight w:val="none"/>
                <w14:textFill>
                  <w14:solidFill>
                    <w14:schemeClr w14:val="tx1"/>
                  </w14:solidFill>
                </w14:textFill>
              </w:rPr>
              <w:t>1</w:t>
            </w:r>
            <w:r>
              <w:rPr>
                <w:rFonts w:hint="eastAsia" w:ascii="宋体" w:hAnsi="宋体" w:cs="宋体"/>
                <w:color w:val="000000" w:themeColor="text1"/>
                <w:w w:val="99"/>
                <w:sz w:val="20"/>
                <w:szCs w:val="20"/>
                <w:highlight w:val="none"/>
                <w14:textFill>
                  <w14:solidFill>
                    <w14:schemeClr w14:val="tx1"/>
                  </w14:solidFill>
                </w14:textFill>
              </w:rPr>
              <w:t>9泵</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1BAE2F93">
            <w:pPr>
              <w:pStyle w:val="21"/>
              <w:spacing w:before="16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05</w:t>
            </w:r>
            <w:r>
              <w:rPr>
                <w:rFonts w:hint="eastAsia" w:ascii="宋体" w:hAnsi="宋体" w:cs="宋体"/>
                <w:color w:val="000000" w:themeColor="text1"/>
                <w:spacing w:val="1"/>
                <w:w w:val="99"/>
                <w:sz w:val="20"/>
                <w:szCs w:val="20"/>
                <w:highlight w:val="none"/>
                <w14:textFill>
                  <w14:solidFill>
                    <w14:schemeClr w14:val="tx1"/>
                  </w14:solidFill>
                </w14:textFill>
              </w:rPr>
              <w:t>1</w:t>
            </w:r>
            <w:r>
              <w:rPr>
                <w:rFonts w:hint="eastAsia" w:ascii="宋体" w:hAnsi="宋体" w:cs="宋体"/>
                <w:color w:val="000000" w:themeColor="text1"/>
                <w:w w:val="99"/>
                <w:sz w:val="20"/>
                <w:szCs w:val="20"/>
                <w:highlight w:val="none"/>
                <w14:textFill>
                  <w14:solidFill>
                    <w14:schemeClr w14:val="tx1"/>
                  </w14:solidFill>
                </w14:textFill>
              </w:rPr>
              <w:t>901离心泵</w:t>
            </w:r>
          </w:p>
        </w:tc>
        <w:tc>
          <w:tcPr>
            <w:tcW w:w="1916" w:type="dxa"/>
            <w:tcBorders>
              <w:top w:val="single" w:color="000000" w:sz="4" w:space="0"/>
              <w:left w:val="single" w:color="000000" w:sz="4" w:space="0"/>
              <w:bottom w:val="single" w:color="000000" w:sz="4" w:space="0"/>
              <w:right w:val="single" w:color="000000" w:sz="4" w:space="0"/>
            </w:tcBorders>
            <w:noWrap w:val="0"/>
            <w:vAlign w:val="top"/>
          </w:tcPr>
          <w:p w14:paraId="19B38167">
            <w:pPr>
              <w:rPr>
                <w:color w:val="000000" w:themeColor="text1"/>
                <w:sz w:val="22"/>
                <w:szCs w:val="22"/>
                <w:highlight w:val="none"/>
                <w:lang w:eastAsia="en-US"/>
                <w14:textFill>
                  <w14:solidFill>
                    <w14:schemeClr w14:val="tx1"/>
                  </w14:solidFill>
                </w14:textFill>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1C0AC9D4">
            <w:pPr>
              <w:pStyle w:val="21"/>
              <w:spacing w:before="4" w:line="283" w:lineRule="auto"/>
              <w:ind w:left="7" w:right="4"/>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《清水离心泵能效限定</w:t>
            </w:r>
            <w:r>
              <w:rPr>
                <w:rFonts w:hint="eastAsia" w:ascii="宋体" w:hAnsi="宋体" w:cs="宋体"/>
                <w:color w:val="000000" w:themeColor="text1"/>
                <w:spacing w:val="9"/>
                <w:w w:val="99"/>
                <w:sz w:val="20"/>
                <w:szCs w:val="20"/>
                <w:highlight w:val="none"/>
                <w:lang w:eastAsia="zh-CN"/>
                <w14:textFill>
                  <w14:solidFill>
                    <w14:schemeClr w14:val="tx1"/>
                  </w14:solidFill>
                </w14:textFill>
              </w:rPr>
              <w:t>值</w:t>
            </w:r>
            <w:r>
              <w:rPr>
                <w:rFonts w:hint="eastAsia" w:ascii="宋体" w:hAnsi="宋体" w:cs="宋体"/>
                <w:color w:val="000000" w:themeColor="text1"/>
                <w:spacing w:val="12"/>
                <w:w w:val="99"/>
                <w:sz w:val="20"/>
                <w:szCs w:val="20"/>
                <w:highlight w:val="none"/>
                <w:lang w:eastAsia="zh-CN"/>
                <w14:textFill>
                  <w14:solidFill>
                    <w14:schemeClr w14:val="tx1"/>
                  </w14:solidFill>
                </w14:textFill>
              </w:rPr>
              <w:t>及节</w:t>
            </w:r>
            <w:r>
              <w:rPr>
                <w:rFonts w:hint="eastAsia" w:ascii="宋体" w:hAnsi="宋体" w:cs="宋体"/>
                <w:color w:val="000000" w:themeColor="text1"/>
                <w:w w:val="99"/>
                <w:sz w:val="20"/>
                <w:szCs w:val="20"/>
                <w:highlight w:val="none"/>
                <w:lang w:eastAsia="zh-CN"/>
                <w14:textFill>
                  <w14:solidFill>
                    <w14:schemeClr w14:val="tx1"/>
                  </w14:solidFill>
                </w14:textFill>
              </w:rPr>
              <w:t>能评价值</w:t>
            </w:r>
            <w:r>
              <w:rPr>
                <w:rFonts w:hint="eastAsia" w:ascii="宋体" w:hAnsi="宋体" w:cs="宋体"/>
                <w:color w:val="000000" w:themeColor="text1"/>
                <w:spacing w:val="2"/>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19</w:t>
            </w:r>
            <w:r>
              <w:rPr>
                <w:rFonts w:hint="eastAsia" w:ascii="宋体" w:hAnsi="宋体" w:cs="宋体"/>
                <w:color w:val="000000" w:themeColor="text1"/>
                <w:w w:val="99"/>
                <w:sz w:val="20"/>
                <w:szCs w:val="20"/>
                <w:highlight w:val="none"/>
                <w:lang w:eastAsia="zh-CN"/>
                <w14:textFill>
                  <w14:solidFill>
                    <w14:schemeClr w14:val="tx1"/>
                  </w14:solidFill>
                </w14:textFill>
              </w:rPr>
              <w:t>76</w:t>
            </w:r>
            <w:r>
              <w:rPr>
                <w:rFonts w:hint="eastAsia" w:ascii="宋体" w:hAnsi="宋体" w:cs="宋体"/>
                <w:color w:val="000000" w:themeColor="text1"/>
                <w:spacing w:val="1"/>
                <w:w w:val="99"/>
                <w:sz w:val="20"/>
                <w:szCs w:val="20"/>
                <w:highlight w:val="none"/>
                <w:lang w:eastAsia="zh-CN"/>
                <w14:textFill>
                  <w14:solidFill>
                    <w14:schemeClr w14:val="tx1"/>
                  </w14:solidFill>
                </w14:textFill>
              </w:rPr>
              <w:t>2</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32DC7014">
        <w:tblPrEx>
          <w:tblCellMar>
            <w:top w:w="0" w:type="dxa"/>
            <w:left w:w="0" w:type="dxa"/>
            <w:bottom w:w="0" w:type="dxa"/>
            <w:right w:w="0" w:type="dxa"/>
          </w:tblCellMar>
        </w:tblPrEx>
        <w:trPr>
          <w:trHeight w:val="1322"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6DFAFB5D">
            <w:pPr>
              <w:pStyle w:val="21"/>
              <w:rPr>
                <w:rFonts w:ascii="宋体" w:hAnsi="宋体" w:cs="宋体"/>
                <w:color w:val="000000" w:themeColor="text1"/>
                <w:sz w:val="20"/>
                <w:szCs w:val="20"/>
                <w:highlight w:val="none"/>
                <w:lang w:eastAsia="zh-CN"/>
                <w14:textFill>
                  <w14:solidFill>
                    <w14:schemeClr w14:val="tx1"/>
                  </w14:solidFill>
                </w14:textFill>
              </w:rPr>
            </w:pPr>
          </w:p>
          <w:p w14:paraId="5B711A44">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589CAA63">
            <w:pPr>
              <w:pStyle w:val="21"/>
              <w:spacing w:before="7"/>
              <w:rPr>
                <w:rFonts w:hint="eastAsia" w:ascii="宋体" w:hAnsi="宋体" w:cs="宋体"/>
                <w:color w:val="000000" w:themeColor="text1"/>
                <w:sz w:val="26"/>
                <w:szCs w:val="26"/>
                <w:highlight w:val="none"/>
                <w:lang w:eastAsia="zh-CN"/>
                <w14:textFill>
                  <w14:solidFill>
                    <w14:schemeClr w14:val="tx1"/>
                  </w14:solidFill>
                </w14:textFill>
              </w:rPr>
            </w:pPr>
          </w:p>
          <w:p w14:paraId="0B888814">
            <w:pPr>
              <w:pStyle w:val="21"/>
              <w:ind w:right="1"/>
              <w:jc w:val="center"/>
              <w:rPr>
                <w:rFonts w:ascii="宋体" w:hAnsi="宋体" w:cs="宋体"/>
                <w:color w:val="000000" w:themeColor="text1"/>
                <w:sz w:val="20"/>
                <w:szCs w:val="20"/>
                <w:highlight w:val="none"/>
                <w14:textFill>
                  <w14:solidFill>
                    <w14:schemeClr w14:val="tx1"/>
                  </w14:solidFill>
                </w14:textFill>
              </w:rPr>
            </w:pPr>
            <w:r>
              <w:rPr>
                <w:rFonts w:hint="eastAsia" w:ascii="宋体"/>
                <w:color w:val="000000" w:themeColor="text1"/>
                <w:w w:val="99"/>
                <w:sz w:val="20"/>
                <w:highlight w:val="none"/>
                <w14:textFill>
                  <w14:solidFill>
                    <w14:schemeClr w14:val="tx1"/>
                  </w14:solidFill>
                </w14:textFill>
              </w:rPr>
              <w:t>6</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21FDBF62">
            <w:pPr>
              <w:pStyle w:val="21"/>
              <w:rPr>
                <w:rFonts w:ascii="宋体" w:hAnsi="宋体" w:cs="宋体"/>
                <w:color w:val="000000" w:themeColor="text1"/>
                <w:sz w:val="20"/>
                <w:szCs w:val="20"/>
                <w:highlight w:val="none"/>
                <w14:textFill>
                  <w14:solidFill>
                    <w14:schemeClr w14:val="tx1"/>
                  </w14:solidFill>
                </w14:textFill>
              </w:rPr>
            </w:pPr>
          </w:p>
          <w:p w14:paraId="7D9AAE52">
            <w:pPr>
              <w:pStyle w:val="21"/>
              <w:rPr>
                <w:rFonts w:hint="eastAsia" w:ascii="宋体" w:hAnsi="宋体" w:cs="宋体"/>
                <w:color w:val="000000" w:themeColor="text1"/>
                <w:sz w:val="20"/>
                <w:szCs w:val="20"/>
                <w:highlight w:val="none"/>
                <w14:textFill>
                  <w14:solidFill>
                    <w14:schemeClr w14:val="tx1"/>
                  </w14:solidFill>
                </w14:textFill>
              </w:rPr>
            </w:pPr>
          </w:p>
          <w:p w14:paraId="0ADC612F">
            <w:pPr>
              <w:pStyle w:val="21"/>
              <w:spacing w:before="8"/>
              <w:rPr>
                <w:rFonts w:hint="eastAsia" w:ascii="宋体" w:hAnsi="宋体" w:cs="宋体"/>
                <w:color w:val="000000" w:themeColor="text1"/>
                <w:sz w:val="14"/>
                <w:szCs w:val="14"/>
                <w:highlight w:val="none"/>
                <w14:textFill>
                  <w14:solidFill>
                    <w14:schemeClr w14:val="tx1"/>
                  </w14:solidFill>
                </w14:textFill>
              </w:rPr>
            </w:pPr>
          </w:p>
          <w:p w14:paraId="114B76A2">
            <w:pPr>
              <w:pStyle w:val="21"/>
              <w:ind w:left="7"/>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05</w:t>
            </w:r>
            <w:r>
              <w:rPr>
                <w:rFonts w:hint="eastAsia" w:ascii="宋体" w:hAnsi="宋体" w:cs="宋体"/>
                <w:color w:val="000000" w:themeColor="text1"/>
                <w:spacing w:val="1"/>
                <w:w w:val="99"/>
                <w:sz w:val="20"/>
                <w:szCs w:val="20"/>
                <w:highlight w:val="none"/>
                <w14:textFill>
                  <w14:solidFill>
                    <w14:schemeClr w14:val="tx1"/>
                  </w14:solidFill>
                </w14:textFill>
              </w:rPr>
              <w:t>2</w:t>
            </w:r>
            <w:r>
              <w:rPr>
                <w:rFonts w:hint="eastAsia" w:ascii="宋体" w:hAnsi="宋体" w:cs="宋体"/>
                <w:color w:val="000000" w:themeColor="text1"/>
                <w:w w:val="99"/>
                <w:sz w:val="20"/>
                <w:szCs w:val="20"/>
                <w:highlight w:val="none"/>
                <w14:textFill>
                  <w14:solidFill>
                    <w14:schemeClr w14:val="tx1"/>
                  </w14:solidFill>
                </w14:textFill>
              </w:rPr>
              <w:t>3制冷</w:t>
            </w:r>
          </w:p>
          <w:p w14:paraId="4C7563A9">
            <w:pPr>
              <w:pStyle w:val="21"/>
              <w:spacing w:before="5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空调设备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01870D80">
            <w:pPr>
              <w:pStyle w:val="21"/>
              <w:rPr>
                <w:rFonts w:ascii="宋体" w:hAnsi="宋体" w:cs="宋体"/>
                <w:color w:val="000000" w:themeColor="text1"/>
                <w:sz w:val="20"/>
                <w:szCs w:val="20"/>
                <w:highlight w:val="none"/>
                <w14:textFill>
                  <w14:solidFill>
                    <w14:schemeClr w14:val="tx1"/>
                  </w14:solidFill>
                </w14:textFill>
              </w:rPr>
            </w:pPr>
          </w:p>
          <w:p w14:paraId="4DA95D15">
            <w:pPr>
              <w:pStyle w:val="21"/>
              <w:rPr>
                <w:rFonts w:hint="eastAsia" w:ascii="宋体" w:hAnsi="宋体" w:cs="宋体"/>
                <w:color w:val="000000" w:themeColor="text1"/>
                <w:sz w:val="20"/>
                <w:szCs w:val="20"/>
                <w:highlight w:val="none"/>
                <w14:textFill>
                  <w14:solidFill>
                    <w14:schemeClr w14:val="tx1"/>
                  </w14:solidFill>
                </w14:textFill>
              </w:rPr>
            </w:pPr>
          </w:p>
          <w:p w14:paraId="5F0E393D">
            <w:pPr>
              <w:pStyle w:val="21"/>
              <w:spacing w:before="8"/>
              <w:rPr>
                <w:rFonts w:hint="eastAsia" w:ascii="宋体" w:hAnsi="宋体" w:cs="宋体"/>
                <w:color w:val="000000" w:themeColor="text1"/>
                <w:sz w:val="14"/>
                <w:szCs w:val="14"/>
                <w:highlight w:val="none"/>
                <w14:textFill>
                  <w14:solidFill>
                    <w14:schemeClr w14:val="tx1"/>
                  </w14:solidFill>
                </w14:textFill>
              </w:rPr>
            </w:pPr>
          </w:p>
          <w:p w14:paraId="7A9B1647">
            <w:pPr>
              <w:pStyle w:val="21"/>
              <w:spacing w:line="283" w:lineRule="auto"/>
              <w:ind w:left="7" w:right="5"/>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w:t>
            </w:r>
            <w:r>
              <w:rPr>
                <w:rFonts w:hint="eastAsia" w:ascii="宋体" w:hAnsi="宋体" w:cs="宋体"/>
                <w:color w:val="000000" w:themeColor="text1"/>
                <w:spacing w:val="1"/>
                <w:w w:val="99"/>
                <w:sz w:val="20"/>
                <w:szCs w:val="20"/>
                <w:highlight w:val="none"/>
                <w14:textFill>
                  <w14:solidFill>
                    <w14:schemeClr w14:val="tx1"/>
                  </w14:solidFill>
                </w14:textFill>
              </w:rPr>
              <w:t>A020</w:t>
            </w:r>
            <w:r>
              <w:rPr>
                <w:rFonts w:hint="eastAsia" w:ascii="宋体" w:hAnsi="宋体" w:cs="宋体"/>
                <w:color w:val="000000" w:themeColor="text1"/>
                <w:w w:val="99"/>
                <w:sz w:val="20"/>
                <w:szCs w:val="20"/>
                <w:highlight w:val="none"/>
                <w14:textFill>
                  <w14:solidFill>
                    <w14:schemeClr w14:val="tx1"/>
                  </w14:solidFill>
                </w14:textFill>
              </w:rPr>
              <w:t>52</w:t>
            </w:r>
            <w:r>
              <w:rPr>
                <w:rFonts w:hint="eastAsia" w:ascii="宋体" w:hAnsi="宋体" w:cs="宋体"/>
                <w:color w:val="000000" w:themeColor="text1"/>
                <w:spacing w:val="1"/>
                <w:w w:val="99"/>
                <w:sz w:val="20"/>
                <w:szCs w:val="20"/>
                <w:highlight w:val="none"/>
                <w14:textFill>
                  <w14:solidFill>
                    <w14:schemeClr w14:val="tx1"/>
                  </w14:solidFill>
                </w14:textFill>
              </w:rPr>
              <w:t>3</w:t>
            </w:r>
            <w:r>
              <w:rPr>
                <w:rFonts w:hint="eastAsia" w:ascii="宋体" w:hAnsi="宋体" w:cs="宋体"/>
                <w:color w:val="000000" w:themeColor="text1"/>
                <w:w w:val="99"/>
                <w:sz w:val="20"/>
                <w:szCs w:val="20"/>
                <w:highlight w:val="none"/>
                <w14:textFill>
                  <w14:solidFill>
                    <w14:schemeClr w14:val="tx1"/>
                  </w14:solidFill>
                </w14:textFill>
              </w:rPr>
              <w:t>01制冷压缩机</w:t>
            </w:r>
          </w:p>
        </w:tc>
        <w:tc>
          <w:tcPr>
            <w:tcW w:w="1916" w:type="dxa"/>
            <w:tcBorders>
              <w:top w:val="single" w:color="000000" w:sz="4" w:space="0"/>
              <w:left w:val="single" w:color="000000" w:sz="4" w:space="0"/>
              <w:bottom w:val="single" w:color="000000" w:sz="4" w:space="0"/>
              <w:right w:val="single" w:color="000000" w:sz="4" w:space="0"/>
            </w:tcBorders>
            <w:noWrap w:val="0"/>
            <w:vAlign w:val="top"/>
          </w:tcPr>
          <w:p w14:paraId="0005B916">
            <w:pPr>
              <w:pStyle w:val="21"/>
              <w:rPr>
                <w:rFonts w:ascii="宋体" w:hAnsi="宋体" w:cs="宋体"/>
                <w:color w:val="000000" w:themeColor="text1"/>
                <w:sz w:val="20"/>
                <w:szCs w:val="20"/>
                <w:highlight w:val="none"/>
                <w14:textFill>
                  <w14:solidFill>
                    <w14:schemeClr w14:val="tx1"/>
                  </w14:solidFill>
                </w14:textFill>
              </w:rPr>
            </w:pPr>
          </w:p>
          <w:p w14:paraId="1E2538C9">
            <w:pPr>
              <w:pStyle w:val="21"/>
              <w:spacing w:before="1"/>
              <w:rPr>
                <w:rFonts w:hint="eastAsia" w:ascii="宋体" w:hAnsi="宋体" w:cs="宋体"/>
                <w:color w:val="000000" w:themeColor="text1"/>
                <w:sz w:val="18"/>
                <w:szCs w:val="18"/>
                <w:highlight w:val="none"/>
                <w14:textFill>
                  <w14:solidFill>
                    <w14:schemeClr w14:val="tx1"/>
                  </w14:solidFill>
                </w14:textFill>
              </w:rPr>
            </w:pPr>
          </w:p>
          <w:p w14:paraId="35FBD4F3">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冷水机组</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3F18E3FB">
            <w:pPr>
              <w:pStyle w:val="21"/>
              <w:spacing w:before="30" w:line="283" w:lineRule="auto"/>
              <w:ind w:left="7" w:right="4"/>
              <w:jc w:val="both"/>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《冷水机组能效限定值</w:t>
            </w:r>
            <w:r>
              <w:rPr>
                <w:rFonts w:hint="eastAsia" w:ascii="宋体" w:hAnsi="宋体" w:cs="宋体"/>
                <w:color w:val="000000" w:themeColor="text1"/>
                <w:spacing w:val="9"/>
                <w:w w:val="99"/>
                <w:sz w:val="20"/>
                <w:szCs w:val="20"/>
                <w:highlight w:val="none"/>
                <w:lang w:eastAsia="zh-CN"/>
                <w14:textFill>
                  <w14:solidFill>
                    <w14:schemeClr w14:val="tx1"/>
                  </w14:solidFill>
                </w14:textFill>
              </w:rPr>
              <w:t>及</w:t>
            </w:r>
            <w:r>
              <w:rPr>
                <w:rFonts w:hint="eastAsia" w:ascii="宋体" w:hAnsi="宋体" w:cs="宋体"/>
                <w:color w:val="000000" w:themeColor="text1"/>
                <w:spacing w:val="12"/>
                <w:w w:val="99"/>
                <w:sz w:val="20"/>
                <w:szCs w:val="20"/>
                <w:highlight w:val="none"/>
                <w:lang w:eastAsia="zh-CN"/>
                <w14:textFill>
                  <w14:solidFill>
                    <w14:schemeClr w14:val="tx1"/>
                  </w14:solidFill>
                </w14:textFill>
              </w:rPr>
              <w:t>能效</w:t>
            </w:r>
            <w:r>
              <w:rPr>
                <w:rFonts w:hint="eastAsia" w:ascii="宋体" w:hAnsi="宋体" w:cs="宋体"/>
                <w:color w:val="000000" w:themeColor="text1"/>
                <w:w w:val="99"/>
                <w:sz w:val="20"/>
                <w:szCs w:val="20"/>
                <w:highlight w:val="none"/>
                <w:lang w:eastAsia="zh-CN"/>
                <w14:textFill>
                  <w14:solidFill>
                    <w14:schemeClr w14:val="tx1"/>
                  </w14:solidFill>
                </w14:textFill>
              </w:rPr>
              <w:t>等级</w:t>
            </w:r>
            <w:r>
              <w:rPr>
                <w:rFonts w:hint="eastAsia" w:ascii="宋体" w:hAnsi="宋体" w:cs="宋体"/>
                <w:color w:val="000000" w:themeColor="text1"/>
                <w:spacing w:val="-3"/>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195</w:t>
            </w:r>
            <w:r>
              <w:rPr>
                <w:rFonts w:hint="eastAsia" w:ascii="宋体" w:hAnsi="宋体" w:cs="宋体"/>
                <w:color w:val="000000" w:themeColor="text1"/>
                <w:w w:val="99"/>
                <w:sz w:val="20"/>
                <w:szCs w:val="20"/>
                <w:highlight w:val="none"/>
                <w:lang w:eastAsia="zh-CN"/>
                <w14:textFill>
                  <w14:solidFill>
                    <w14:schemeClr w14:val="tx1"/>
                  </w14:solidFill>
                </w14:textFill>
              </w:rPr>
              <w:t>77</w:t>
            </w:r>
            <w:r>
              <w:rPr>
                <w:rFonts w:hint="eastAsia" w:ascii="宋体" w:hAnsi="宋体" w:cs="宋体"/>
                <w:color w:val="000000" w:themeColor="text1"/>
                <w:spacing w:val="-3"/>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《低</w:t>
            </w:r>
            <w:r>
              <w:rPr>
                <w:rFonts w:hint="eastAsia" w:ascii="宋体" w:hAnsi="宋体" w:cs="宋体"/>
                <w:color w:val="000000" w:themeColor="text1"/>
                <w:spacing w:val="2"/>
                <w:w w:val="99"/>
                <w:sz w:val="20"/>
                <w:szCs w:val="20"/>
                <w:highlight w:val="none"/>
                <w:lang w:eastAsia="zh-CN"/>
                <w14:textFill>
                  <w14:solidFill>
                    <w14:schemeClr w14:val="tx1"/>
                  </w14:solidFill>
                </w14:textFill>
              </w:rPr>
              <w:t>环</w:t>
            </w:r>
            <w:r>
              <w:rPr>
                <w:rFonts w:hint="eastAsia" w:ascii="宋体" w:hAnsi="宋体" w:cs="宋体"/>
                <w:color w:val="000000" w:themeColor="text1"/>
                <w:w w:val="99"/>
                <w:sz w:val="20"/>
                <w:szCs w:val="20"/>
                <w:highlight w:val="none"/>
                <w:lang w:eastAsia="zh-CN"/>
                <w14:textFill>
                  <w14:solidFill>
                    <w14:schemeClr w14:val="tx1"/>
                  </w14:solidFill>
                </w14:textFill>
              </w:rPr>
              <w:t>境温度空气源</w:t>
            </w:r>
            <w:r>
              <w:rPr>
                <w:rFonts w:hint="eastAsia" w:ascii="宋体" w:hAnsi="宋体" w:cs="宋体"/>
                <w:color w:val="000000" w:themeColor="text1"/>
                <w:spacing w:val="2"/>
                <w:w w:val="99"/>
                <w:sz w:val="20"/>
                <w:szCs w:val="20"/>
                <w:highlight w:val="none"/>
                <w:lang w:eastAsia="zh-CN"/>
                <w14:textFill>
                  <w14:solidFill>
                    <w14:schemeClr w14:val="tx1"/>
                  </w14:solidFill>
                </w14:textFill>
              </w:rPr>
              <w:t>热</w:t>
            </w:r>
            <w:r>
              <w:rPr>
                <w:rFonts w:hint="eastAsia" w:ascii="宋体" w:hAnsi="宋体" w:cs="宋体"/>
                <w:color w:val="000000" w:themeColor="text1"/>
                <w:spacing w:val="-29"/>
                <w:w w:val="99"/>
                <w:sz w:val="20"/>
                <w:szCs w:val="20"/>
                <w:highlight w:val="none"/>
                <w:lang w:eastAsia="zh-CN"/>
                <w14:textFill>
                  <w14:solidFill>
                    <w14:schemeClr w14:val="tx1"/>
                  </w14:solidFill>
                </w14:textFill>
              </w:rPr>
              <w:t>泵</w:t>
            </w:r>
            <w:r>
              <w:rPr>
                <w:rFonts w:hint="eastAsia" w:ascii="宋体" w:hAnsi="宋体" w:cs="宋体"/>
                <w:color w:val="000000" w:themeColor="text1"/>
                <w:spacing w:val="2"/>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冷水</w:t>
            </w:r>
            <w:r>
              <w:rPr>
                <w:rFonts w:hint="eastAsia" w:ascii="宋体" w:hAnsi="宋体" w:cs="宋体"/>
                <w:color w:val="000000" w:themeColor="text1"/>
                <w:spacing w:val="-27"/>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机组</w:t>
            </w:r>
            <w:r>
              <w:rPr>
                <w:rFonts w:hint="eastAsia" w:ascii="宋体" w:hAnsi="宋体" w:cs="宋体"/>
                <w:color w:val="000000" w:themeColor="text1"/>
                <w:spacing w:val="2"/>
                <w:w w:val="99"/>
                <w:sz w:val="20"/>
                <w:szCs w:val="20"/>
                <w:highlight w:val="none"/>
                <w:lang w:eastAsia="zh-CN"/>
                <w14:textFill>
                  <w14:solidFill>
                    <w14:schemeClr w14:val="tx1"/>
                  </w14:solidFill>
                </w14:textFill>
              </w:rPr>
              <w:t>能</w:t>
            </w:r>
            <w:r>
              <w:rPr>
                <w:rFonts w:hint="eastAsia" w:ascii="宋体" w:hAnsi="宋体" w:cs="宋体"/>
                <w:color w:val="000000" w:themeColor="text1"/>
                <w:w w:val="99"/>
                <w:sz w:val="20"/>
                <w:szCs w:val="20"/>
                <w:highlight w:val="none"/>
                <w:lang w:eastAsia="zh-CN"/>
                <w14:textFill>
                  <w14:solidFill>
                    <w14:schemeClr w14:val="tx1"/>
                  </w14:solidFill>
                </w14:textFill>
              </w:rPr>
              <w:t>效限定值及能</w:t>
            </w:r>
            <w:r>
              <w:rPr>
                <w:rFonts w:hint="eastAsia" w:ascii="宋体" w:hAnsi="宋体" w:cs="宋体"/>
                <w:color w:val="000000" w:themeColor="text1"/>
                <w:spacing w:val="2"/>
                <w:w w:val="99"/>
                <w:sz w:val="20"/>
                <w:szCs w:val="20"/>
                <w:highlight w:val="none"/>
                <w:lang w:eastAsia="zh-CN"/>
                <w14:textFill>
                  <w14:solidFill>
                    <w14:schemeClr w14:val="tx1"/>
                  </w14:solidFill>
                </w14:textFill>
              </w:rPr>
              <w:t>效</w:t>
            </w:r>
            <w:r>
              <w:rPr>
                <w:rFonts w:hint="eastAsia" w:ascii="宋体" w:hAnsi="宋体" w:cs="宋体"/>
                <w:color w:val="000000" w:themeColor="text1"/>
                <w:w w:val="99"/>
                <w:sz w:val="20"/>
                <w:szCs w:val="20"/>
                <w:highlight w:val="none"/>
                <w:lang w:eastAsia="zh-CN"/>
                <w14:textFill>
                  <w14:solidFill>
                    <w14:schemeClr w14:val="tx1"/>
                  </w14:solidFill>
                </w14:textFill>
              </w:rPr>
              <w:t>等级</w:t>
            </w:r>
            <w:r>
              <w:rPr>
                <w:rFonts w:hint="eastAsia" w:ascii="宋体" w:hAnsi="宋体" w:cs="宋体"/>
                <w:color w:val="000000" w:themeColor="text1"/>
                <w:spacing w:val="2"/>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37</w:t>
            </w:r>
            <w:r>
              <w:rPr>
                <w:rFonts w:hint="eastAsia" w:ascii="宋体" w:hAnsi="宋体" w:cs="宋体"/>
                <w:color w:val="000000" w:themeColor="text1"/>
                <w:w w:val="99"/>
                <w:sz w:val="20"/>
                <w:szCs w:val="20"/>
                <w:highlight w:val="none"/>
                <w:lang w:eastAsia="zh-CN"/>
                <w14:textFill>
                  <w14:solidFill>
                    <w14:schemeClr w14:val="tx1"/>
                  </w14:solidFill>
                </w14:textFill>
              </w:rPr>
              <w:t>48</w:t>
            </w:r>
            <w:r>
              <w:rPr>
                <w:rFonts w:hint="eastAsia" w:ascii="宋体" w:hAnsi="宋体" w:cs="宋体"/>
                <w:color w:val="000000" w:themeColor="text1"/>
                <w:spacing w:val="-2"/>
                <w:w w:val="99"/>
                <w:sz w:val="20"/>
                <w:szCs w:val="20"/>
                <w:highlight w:val="none"/>
                <w:lang w:eastAsia="zh-CN"/>
                <w14:textFill>
                  <w14:solidFill>
                    <w14:schemeClr w14:val="tx1"/>
                  </w14:solidFill>
                </w14:textFill>
              </w:rPr>
              <w:t>0</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1B3A8AE0">
        <w:tblPrEx>
          <w:tblCellMar>
            <w:top w:w="0" w:type="dxa"/>
            <w:left w:w="0" w:type="dxa"/>
            <w:bottom w:w="0" w:type="dxa"/>
            <w:right w:w="0" w:type="dxa"/>
          </w:tblCellMar>
        </w:tblPrEx>
        <w:trPr>
          <w:trHeight w:val="744"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8C7DA1">
            <w:pPr>
              <w:widowControl/>
              <w:rPr>
                <w:rFonts w:ascii="宋体" w:hAnsi="宋体" w:cs="宋体"/>
                <w:color w:val="000000" w:themeColor="text1"/>
                <w:sz w:val="20"/>
                <w:szCs w:val="20"/>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C552FB">
            <w:pPr>
              <w:widowControl/>
              <w:rPr>
                <w:rFonts w:ascii="宋体" w:hAnsi="宋体" w:cs="宋体"/>
                <w:color w:val="000000" w:themeColor="text1"/>
                <w:sz w:val="20"/>
                <w:szCs w:val="20"/>
                <w:highlight w:val="none"/>
                <w14:textFill>
                  <w14:solidFill>
                    <w14:schemeClr w14:val="tx1"/>
                  </w14:solidFill>
                </w14:textFill>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E6F6BC">
            <w:pPr>
              <w:widowControl/>
              <w:rPr>
                <w:rFonts w:ascii="宋体" w:hAnsi="宋体" w:cs="宋体"/>
                <w:color w:val="000000" w:themeColor="text1"/>
                <w:sz w:val="20"/>
                <w:szCs w:val="20"/>
                <w:highlight w:val="none"/>
                <w14:textFill>
                  <w14:solidFill>
                    <w14:schemeClr w14:val="tx1"/>
                  </w14:solidFill>
                </w14:textFill>
              </w:rPr>
            </w:pPr>
          </w:p>
        </w:tc>
        <w:tc>
          <w:tcPr>
            <w:tcW w:w="1916" w:type="dxa"/>
            <w:tcBorders>
              <w:top w:val="single" w:color="000000" w:sz="4" w:space="0"/>
              <w:left w:val="single" w:color="000000" w:sz="4" w:space="0"/>
              <w:bottom w:val="single" w:color="000000" w:sz="4" w:space="0"/>
              <w:right w:val="single" w:color="000000" w:sz="4" w:space="0"/>
            </w:tcBorders>
            <w:noWrap w:val="0"/>
            <w:vAlign w:val="top"/>
          </w:tcPr>
          <w:p w14:paraId="4A32BF60">
            <w:pPr>
              <w:pStyle w:val="21"/>
              <w:spacing w:before="12"/>
              <w:rPr>
                <w:rFonts w:ascii="宋体" w:hAnsi="宋体" w:cs="宋体"/>
                <w:color w:val="000000" w:themeColor="text1"/>
                <w:sz w:val="15"/>
                <w:szCs w:val="15"/>
                <w:highlight w:val="none"/>
                <w:lang w:eastAsia="zh-CN"/>
                <w14:textFill>
                  <w14:solidFill>
                    <w14:schemeClr w14:val="tx1"/>
                  </w14:solidFill>
                </w14:textFill>
              </w:rPr>
            </w:pPr>
          </w:p>
          <w:p w14:paraId="7CC6C58B">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水源热</w:t>
            </w:r>
            <w:r>
              <w:rPr>
                <w:rFonts w:hint="eastAsia" w:ascii="宋体" w:hAnsi="宋体" w:cs="宋体"/>
                <w:color w:val="000000" w:themeColor="text1"/>
                <w:spacing w:val="2"/>
                <w:w w:val="99"/>
                <w:sz w:val="20"/>
                <w:szCs w:val="20"/>
                <w:highlight w:val="none"/>
                <w14:textFill>
                  <w14:solidFill>
                    <w14:schemeClr w14:val="tx1"/>
                  </w14:solidFill>
                </w14:textFill>
              </w:rPr>
              <w:t>泵</w:t>
            </w:r>
            <w:r>
              <w:rPr>
                <w:rFonts w:hint="eastAsia" w:ascii="宋体" w:hAnsi="宋体" w:cs="宋体"/>
                <w:color w:val="000000" w:themeColor="text1"/>
                <w:w w:val="99"/>
                <w:sz w:val="20"/>
                <w:szCs w:val="20"/>
                <w:highlight w:val="none"/>
                <w14:textFill>
                  <w14:solidFill>
                    <w14:schemeClr w14:val="tx1"/>
                  </w14:solidFill>
                </w14:textFill>
              </w:rPr>
              <w:t>机组</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21C5E324">
            <w:pPr>
              <w:pStyle w:val="21"/>
              <w:spacing w:before="52" w:line="283" w:lineRule="auto"/>
              <w:ind w:left="7" w:righ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29"/>
                <w:w w:val="99"/>
                <w:sz w:val="20"/>
                <w:szCs w:val="20"/>
                <w:highlight w:val="none"/>
                <w:lang w:eastAsia="zh-CN"/>
                <w14:textFill>
                  <w14:solidFill>
                    <w14:schemeClr w14:val="tx1"/>
                  </w14:solidFill>
                </w14:textFill>
              </w:rPr>
              <w:t>水</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2"/>
                <w:w w:val="99"/>
                <w:sz w:val="20"/>
                <w:szCs w:val="20"/>
                <w:highlight w:val="none"/>
                <w:lang w:eastAsia="zh-CN"/>
                <w14:textFill>
                  <w14:solidFill>
                    <w14:schemeClr w14:val="tx1"/>
                  </w14:solidFill>
                </w14:textFill>
              </w:rPr>
              <w:t>地</w:t>
            </w:r>
            <w:r>
              <w:rPr>
                <w:rFonts w:hint="eastAsia" w:ascii="宋体" w:hAnsi="宋体" w:cs="宋体"/>
                <w:color w:val="000000" w:themeColor="text1"/>
                <w:spacing w:val="-29"/>
                <w:w w:val="99"/>
                <w:sz w:val="20"/>
                <w:szCs w:val="20"/>
                <w:highlight w:val="none"/>
                <w:lang w:eastAsia="zh-CN"/>
                <w14:textFill>
                  <w14:solidFill>
                    <w14:schemeClr w14:val="tx1"/>
                  </w14:solidFill>
                </w14:textFill>
              </w:rPr>
              <w:t>）</w:t>
            </w:r>
            <w:r>
              <w:rPr>
                <w:rFonts w:hint="eastAsia" w:ascii="宋体" w:hAnsi="宋体" w:cs="宋体"/>
                <w:color w:val="000000" w:themeColor="text1"/>
                <w:spacing w:val="2"/>
                <w:w w:val="99"/>
                <w:sz w:val="20"/>
                <w:szCs w:val="20"/>
                <w:highlight w:val="none"/>
                <w:lang w:eastAsia="zh-CN"/>
                <w14:textFill>
                  <w14:solidFill>
                    <w14:schemeClr w14:val="tx1"/>
                  </w14:solidFill>
                </w14:textFill>
              </w:rPr>
              <w:t>源</w:t>
            </w:r>
            <w:r>
              <w:rPr>
                <w:rFonts w:hint="eastAsia" w:ascii="宋体" w:hAnsi="宋体" w:cs="宋体"/>
                <w:color w:val="000000" w:themeColor="text1"/>
                <w:w w:val="99"/>
                <w:sz w:val="20"/>
                <w:szCs w:val="20"/>
                <w:highlight w:val="none"/>
                <w:lang w:eastAsia="zh-CN"/>
                <w14:textFill>
                  <w14:solidFill>
                    <w14:schemeClr w14:val="tx1"/>
                  </w14:solidFill>
                </w14:textFill>
              </w:rPr>
              <w:t>热泵</w:t>
            </w:r>
            <w:r>
              <w:rPr>
                <w:rFonts w:hint="eastAsia" w:ascii="宋体" w:hAnsi="宋体" w:cs="宋体"/>
                <w:color w:val="000000" w:themeColor="text1"/>
                <w:spacing w:val="2"/>
                <w:w w:val="99"/>
                <w:sz w:val="20"/>
                <w:szCs w:val="20"/>
                <w:highlight w:val="none"/>
                <w:lang w:eastAsia="zh-CN"/>
                <w14:textFill>
                  <w14:solidFill>
                    <w14:schemeClr w14:val="tx1"/>
                  </w14:solidFill>
                </w14:textFill>
              </w:rPr>
              <w:t>机</w:t>
            </w:r>
            <w:r>
              <w:rPr>
                <w:rFonts w:hint="eastAsia" w:ascii="宋体" w:hAnsi="宋体" w:cs="宋体"/>
                <w:color w:val="000000" w:themeColor="text1"/>
                <w:w w:val="99"/>
                <w:sz w:val="20"/>
                <w:szCs w:val="20"/>
                <w:highlight w:val="none"/>
                <w:lang w:eastAsia="zh-CN"/>
                <w14:textFill>
                  <w14:solidFill>
                    <w14:schemeClr w14:val="tx1"/>
                  </w14:solidFill>
                </w14:textFill>
              </w:rPr>
              <w:t>组能</w:t>
            </w:r>
            <w:r>
              <w:rPr>
                <w:rFonts w:hint="eastAsia" w:ascii="宋体" w:hAnsi="宋体" w:cs="宋体"/>
                <w:color w:val="000000" w:themeColor="text1"/>
                <w:spacing w:val="2"/>
                <w:w w:val="99"/>
                <w:sz w:val="20"/>
                <w:szCs w:val="20"/>
                <w:highlight w:val="none"/>
                <w:lang w:eastAsia="zh-CN"/>
                <w14:textFill>
                  <w14:solidFill>
                    <w14:schemeClr w14:val="tx1"/>
                  </w14:solidFill>
                </w14:textFill>
              </w:rPr>
              <w:t>效</w:t>
            </w:r>
            <w:r>
              <w:rPr>
                <w:rFonts w:hint="eastAsia" w:ascii="宋体" w:hAnsi="宋体" w:cs="宋体"/>
                <w:color w:val="000000" w:themeColor="text1"/>
                <w:w w:val="99"/>
                <w:sz w:val="20"/>
                <w:szCs w:val="20"/>
                <w:highlight w:val="none"/>
                <w:lang w:eastAsia="zh-CN"/>
                <w14:textFill>
                  <w14:solidFill>
                    <w14:schemeClr w14:val="tx1"/>
                  </w14:solidFill>
                </w14:textFill>
              </w:rPr>
              <w:t>限定值及能效</w:t>
            </w:r>
            <w:r>
              <w:rPr>
                <w:rFonts w:hint="eastAsia" w:ascii="宋体" w:hAnsi="宋体" w:cs="宋体"/>
                <w:color w:val="000000" w:themeColor="text1"/>
                <w:spacing w:val="2"/>
                <w:w w:val="99"/>
                <w:sz w:val="20"/>
                <w:szCs w:val="20"/>
                <w:highlight w:val="none"/>
                <w:lang w:eastAsia="zh-CN"/>
                <w14:textFill>
                  <w14:solidFill>
                    <w14:schemeClr w14:val="tx1"/>
                  </w14:solidFill>
                </w14:textFill>
              </w:rPr>
              <w:t>等</w:t>
            </w:r>
            <w:r>
              <w:rPr>
                <w:rFonts w:hint="eastAsia" w:ascii="宋体" w:hAnsi="宋体" w:cs="宋体"/>
                <w:color w:val="000000" w:themeColor="text1"/>
                <w:w w:val="99"/>
                <w:sz w:val="20"/>
                <w:szCs w:val="20"/>
                <w:highlight w:val="none"/>
                <w:lang w:eastAsia="zh-CN"/>
                <w14:textFill>
                  <w14:solidFill>
                    <w14:schemeClr w14:val="tx1"/>
                  </w14:solidFill>
                </w14:textFill>
              </w:rPr>
              <w:t>级》（</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30721</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bl>
    <w:p w14:paraId="45325A0F">
      <w:pPr>
        <w:rPr>
          <w:rFonts w:hint="eastAsia" w:ascii="Arial Unicode MS" w:hAnsi="Arial Unicode MS" w:eastAsia="Arial Unicode MS" w:cs="Arial Unicode MS"/>
          <w:color w:val="000000" w:themeColor="text1"/>
          <w:sz w:val="20"/>
          <w:szCs w:val="20"/>
          <w:highlight w:val="none"/>
          <w14:textFill>
            <w14:solidFill>
              <w14:schemeClr w14:val="tx1"/>
            </w14:solidFill>
          </w14:textFill>
        </w:rPr>
      </w:pPr>
    </w:p>
    <w:p w14:paraId="58DFB0A0">
      <w:pPr>
        <w:rPr>
          <w:rFonts w:hint="eastAsia" w:ascii="Arial Unicode MS" w:hAnsi="Arial Unicode MS" w:eastAsia="Arial Unicode MS" w:cs="Arial Unicode MS"/>
          <w:color w:val="000000" w:themeColor="text1"/>
          <w:sz w:val="20"/>
          <w:szCs w:val="20"/>
          <w:highlight w:val="none"/>
          <w14:textFill>
            <w14:solidFill>
              <w14:schemeClr w14:val="tx1"/>
            </w14:solidFill>
          </w14:textFill>
        </w:rPr>
      </w:pPr>
      <w:r>
        <w:rPr>
          <w:rFonts w:hint="eastAsia"/>
          <w:color w:val="000000" w:themeColor="text1"/>
          <w:sz w:val="22"/>
          <w:szCs w:val="22"/>
          <w:highlight w:val="none"/>
          <w:lang w:eastAsia="en-US"/>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page">
                  <wp:posOffset>1095375</wp:posOffset>
                </wp:positionH>
                <wp:positionV relativeFrom="paragraph">
                  <wp:posOffset>93980</wp:posOffset>
                </wp:positionV>
                <wp:extent cx="5356860" cy="7383780"/>
                <wp:effectExtent l="0" t="0" r="0" b="0"/>
                <wp:wrapNone/>
                <wp:docPr id="1" name="文本框 1"/>
                <wp:cNvGraphicFramePr/>
                <a:graphic xmlns:a="http://schemas.openxmlformats.org/drawingml/2006/main">
                  <a:graphicData uri="http://schemas.microsoft.com/office/word/2010/wordprocessingShape">
                    <wps:wsp>
                      <wps:cNvSpPr txBox="1"/>
                      <wps:spPr>
                        <a:xfrm>
                          <a:off x="0" y="0"/>
                          <a:ext cx="5356860" cy="7383780"/>
                        </a:xfrm>
                        <a:prstGeom prst="rect">
                          <a:avLst/>
                        </a:prstGeom>
                        <a:noFill/>
                        <a:ln>
                          <a:noFill/>
                        </a:ln>
                      </wps:spPr>
                      <wps:txbx>
                        <w:txbxContent>
                          <w:p w14:paraId="26F48A1A">
                            <w:pPr>
                              <w:rPr>
                                <w:sz w:val="22"/>
                                <w:szCs w:val="22"/>
                              </w:rPr>
                            </w:pPr>
                          </w:p>
                        </w:txbxContent>
                      </wps:txbx>
                      <wps:bodyPr lIns="0" tIns="0" rIns="0" bIns="0" upright="1"/>
                    </wps:wsp>
                  </a:graphicData>
                </a:graphic>
              </wp:anchor>
            </w:drawing>
          </mc:Choice>
          <mc:Fallback>
            <w:pict>
              <v:shape id="_x0000_s1026" o:spid="_x0000_s1026" o:spt="202" type="#_x0000_t202" style="position:absolute;left:0pt;margin-left:86.25pt;margin-top:7.4pt;height:581.4pt;width:421.8pt;mso-position-horizontal-relative:page;z-index:251660288;mso-width-relative:page;mso-height-relative:page;" filled="f" stroked="f" coordsize="21600,21600" o:gfxdata="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0CC1dgAAAAMAQAADwAAAAAAAAABACAAAAAiAAAAZHJzL2Rvd25yZXYueG1sUEsB&#10;AhQAFAAAAAgAh07iQIkeFES8AQAAcwMAAA4AAAAAAAAAAQAgAAAAJwEAAGRycy9lMm9Eb2MueG1s&#10;UEsFBgAAAAAGAAYAWQEAAFUFAAAAAA==&#10;">
                <v:fill on="f" focussize="0,0"/>
                <v:stroke on="f"/>
                <v:imagedata o:title=""/>
                <o:lock v:ext="edit" aspectratio="f"/>
                <v:textbox inset="0mm,0mm,0mm,0mm">
                  <w:txbxContent>
                    <w:p w14:paraId="26F48A1A">
                      <w:pPr>
                        <w:rPr>
                          <w:sz w:val="22"/>
                          <w:szCs w:val="22"/>
                        </w:rPr>
                      </w:pPr>
                    </w:p>
                  </w:txbxContent>
                </v:textbox>
              </v:shape>
            </w:pict>
          </mc:Fallback>
        </mc:AlternateContent>
      </w:r>
    </w:p>
    <w:p w14:paraId="78EEDC24">
      <w:pPr>
        <w:rPr>
          <w:rFonts w:hint="eastAsia" w:ascii="Arial Unicode MS" w:hAnsi="Arial Unicode MS" w:eastAsia="Arial Unicode MS" w:cs="Arial Unicode MS"/>
          <w:color w:val="000000" w:themeColor="text1"/>
          <w:sz w:val="20"/>
          <w:szCs w:val="20"/>
          <w:highlight w:val="none"/>
          <w14:textFill>
            <w14:solidFill>
              <w14:schemeClr w14:val="tx1"/>
            </w14:solidFill>
          </w14:textFill>
        </w:rPr>
      </w:pPr>
    </w:p>
    <w:p w14:paraId="49BF82B8">
      <w:pPr>
        <w:rPr>
          <w:rFonts w:hint="eastAsia" w:ascii="Arial Unicode MS" w:hAnsi="Arial Unicode MS" w:eastAsia="Arial Unicode MS" w:cs="Arial Unicode MS"/>
          <w:color w:val="000000" w:themeColor="text1"/>
          <w:sz w:val="20"/>
          <w:szCs w:val="20"/>
          <w:highlight w:val="none"/>
          <w14:textFill>
            <w14:solidFill>
              <w14:schemeClr w14:val="tx1"/>
            </w14:solidFill>
          </w14:textFill>
        </w:rPr>
      </w:pPr>
    </w:p>
    <w:p w14:paraId="13F3DA6A">
      <w:pPr>
        <w:rPr>
          <w:rFonts w:hint="eastAsia" w:ascii="Arial Unicode MS" w:hAnsi="Arial Unicode MS" w:eastAsia="Arial Unicode MS" w:cs="Arial Unicode MS"/>
          <w:color w:val="000000" w:themeColor="text1"/>
          <w:sz w:val="20"/>
          <w:szCs w:val="20"/>
          <w:highlight w:val="none"/>
          <w14:textFill>
            <w14:solidFill>
              <w14:schemeClr w14:val="tx1"/>
            </w14:solidFill>
          </w14:textFill>
        </w:rPr>
      </w:pPr>
    </w:p>
    <w:p w14:paraId="40AA5195">
      <w:pPr>
        <w:rPr>
          <w:rFonts w:hint="eastAsia" w:ascii="Arial Unicode MS" w:hAnsi="Arial Unicode MS" w:eastAsia="Arial Unicode MS" w:cs="Arial Unicode MS"/>
          <w:color w:val="000000" w:themeColor="text1"/>
          <w:sz w:val="20"/>
          <w:szCs w:val="20"/>
          <w:highlight w:val="none"/>
          <w14:textFill>
            <w14:solidFill>
              <w14:schemeClr w14:val="tx1"/>
            </w14:solidFill>
          </w14:textFill>
        </w:rPr>
      </w:pPr>
    </w:p>
    <w:p w14:paraId="44036134">
      <w:pPr>
        <w:rPr>
          <w:rFonts w:hint="eastAsia" w:ascii="Arial Unicode MS" w:hAnsi="Arial Unicode MS" w:eastAsia="Arial Unicode MS" w:cs="Arial Unicode MS"/>
          <w:color w:val="000000" w:themeColor="text1"/>
          <w:sz w:val="20"/>
          <w:szCs w:val="20"/>
          <w:highlight w:val="none"/>
          <w14:textFill>
            <w14:solidFill>
              <w14:schemeClr w14:val="tx1"/>
            </w14:solidFill>
          </w14:textFill>
        </w:rPr>
      </w:pPr>
    </w:p>
    <w:p w14:paraId="7BDA72F2">
      <w:pPr>
        <w:rPr>
          <w:rFonts w:hint="eastAsia" w:ascii="Arial Unicode MS" w:hAnsi="Arial Unicode MS" w:eastAsia="Arial Unicode MS" w:cs="Arial Unicode MS"/>
          <w:color w:val="000000" w:themeColor="text1"/>
          <w:sz w:val="20"/>
          <w:szCs w:val="20"/>
          <w:highlight w:val="none"/>
          <w14:textFill>
            <w14:solidFill>
              <w14:schemeClr w14:val="tx1"/>
            </w14:solidFill>
          </w14:textFill>
        </w:rPr>
      </w:pPr>
    </w:p>
    <w:p w14:paraId="2C594CB8">
      <w:pPr>
        <w:rPr>
          <w:rFonts w:hint="eastAsia" w:ascii="Arial Unicode MS" w:hAnsi="Arial Unicode MS" w:eastAsia="Arial Unicode MS" w:cs="Arial Unicode MS"/>
          <w:color w:val="000000" w:themeColor="text1"/>
          <w:sz w:val="20"/>
          <w:szCs w:val="20"/>
          <w:highlight w:val="none"/>
          <w14:textFill>
            <w14:solidFill>
              <w14:schemeClr w14:val="tx1"/>
            </w14:solidFill>
          </w14:textFill>
        </w:rPr>
      </w:pPr>
    </w:p>
    <w:p w14:paraId="78247954">
      <w:pPr>
        <w:rPr>
          <w:rFonts w:hint="eastAsia" w:ascii="Arial Unicode MS" w:hAnsi="Arial Unicode MS" w:eastAsia="Arial Unicode MS" w:cs="Arial Unicode MS"/>
          <w:color w:val="000000" w:themeColor="text1"/>
          <w:sz w:val="20"/>
          <w:szCs w:val="20"/>
          <w:highlight w:val="none"/>
          <w14:textFill>
            <w14:solidFill>
              <w14:schemeClr w14:val="tx1"/>
            </w14:solidFill>
          </w14:textFill>
        </w:rPr>
      </w:pPr>
    </w:p>
    <w:p w14:paraId="79E75B57">
      <w:pPr>
        <w:rPr>
          <w:rFonts w:hint="eastAsia" w:ascii="Arial Unicode MS" w:hAnsi="Arial Unicode MS" w:eastAsia="Arial Unicode MS" w:cs="Arial Unicode MS"/>
          <w:color w:val="000000" w:themeColor="text1"/>
          <w:sz w:val="20"/>
          <w:szCs w:val="20"/>
          <w:highlight w:val="none"/>
          <w14:textFill>
            <w14:solidFill>
              <w14:schemeClr w14:val="tx1"/>
            </w14:solidFill>
          </w14:textFill>
        </w:rPr>
      </w:pPr>
    </w:p>
    <w:p w14:paraId="19032341">
      <w:pPr>
        <w:rPr>
          <w:rFonts w:hint="eastAsia" w:ascii="Arial Unicode MS" w:hAnsi="Arial Unicode MS" w:eastAsia="Arial Unicode MS" w:cs="Arial Unicode MS"/>
          <w:color w:val="000000" w:themeColor="text1"/>
          <w:sz w:val="20"/>
          <w:szCs w:val="20"/>
          <w:highlight w:val="none"/>
          <w14:textFill>
            <w14:solidFill>
              <w14:schemeClr w14:val="tx1"/>
            </w14:solidFill>
          </w14:textFill>
        </w:rPr>
      </w:pPr>
    </w:p>
    <w:p w14:paraId="69102F27">
      <w:pPr>
        <w:rPr>
          <w:rFonts w:hint="eastAsia" w:ascii="Arial Unicode MS" w:hAnsi="Arial Unicode MS" w:eastAsia="Arial Unicode MS" w:cs="Arial Unicode MS"/>
          <w:color w:val="000000" w:themeColor="text1"/>
          <w:sz w:val="20"/>
          <w:szCs w:val="20"/>
          <w:highlight w:val="none"/>
          <w14:textFill>
            <w14:solidFill>
              <w14:schemeClr w14:val="tx1"/>
            </w14:solidFill>
          </w14:textFill>
        </w:rPr>
      </w:pPr>
    </w:p>
    <w:p w14:paraId="44E3E48F">
      <w:pPr>
        <w:rPr>
          <w:rFonts w:hint="eastAsia" w:ascii="Arial Unicode MS" w:hAnsi="Arial Unicode MS" w:eastAsia="Arial Unicode MS" w:cs="Arial Unicode MS"/>
          <w:color w:val="000000" w:themeColor="text1"/>
          <w:sz w:val="20"/>
          <w:szCs w:val="20"/>
          <w:highlight w:val="none"/>
          <w14:textFill>
            <w14:solidFill>
              <w14:schemeClr w14:val="tx1"/>
            </w14:solidFill>
          </w14:textFill>
        </w:rPr>
      </w:pPr>
    </w:p>
    <w:p w14:paraId="6EC6C60F">
      <w:pPr>
        <w:rPr>
          <w:rFonts w:hint="eastAsia" w:ascii="Arial Unicode MS" w:hAnsi="Arial Unicode MS" w:eastAsia="Arial Unicode MS" w:cs="Arial Unicode MS"/>
          <w:color w:val="000000" w:themeColor="text1"/>
          <w:sz w:val="20"/>
          <w:szCs w:val="20"/>
          <w:highlight w:val="none"/>
          <w14:textFill>
            <w14:solidFill>
              <w14:schemeClr w14:val="tx1"/>
            </w14:solidFill>
          </w14:textFill>
        </w:rPr>
      </w:pPr>
    </w:p>
    <w:p w14:paraId="0C45CA93">
      <w:pPr>
        <w:rPr>
          <w:rFonts w:hint="eastAsia" w:ascii="Arial Unicode MS" w:hAnsi="Arial Unicode MS" w:eastAsia="Arial Unicode MS" w:cs="Arial Unicode MS"/>
          <w:color w:val="000000" w:themeColor="text1"/>
          <w:sz w:val="20"/>
          <w:szCs w:val="20"/>
          <w:highlight w:val="none"/>
          <w14:textFill>
            <w14:solidFill>
              <w14:schemeClr w14:val="tx1"/>
            </w14:solidFill>
          </w14:textFill>
        </w:rPr>
      </w:pPr>
    </w:p>
    <w:p w14:paraId="506C40D5">
      <w:pPr>
        <w:rPr>
          <w:rFonts w:hint="eastAsia" w:ascii="Arial Unicode MS" w:hAnsi="Arial Unicode MS" w:eastAsia="Arial Unicode MS" w:cs="Arial Unicode MS"/>
          <w:color w:val="000000" w:themeColor="text1"/>
          <w:sz w:val="20"/>
          <w:szCs w:val="20"/>
          <w:highlight w:val="none"/>
          <w14:textFill>
            <w14:solidFill>
              <w14:schemeClr w14:val="tx1"/>
            </w14:solidFill>
          </w14:textFill>
        </w:rPr>
      </w:pPr>
    </w:p>
    <w:p w14:paraId="20A5BD38">
      <w:pPr>
        <w:rPr>
          <w:rFonts w:hint="eastAsia" w:ascii="Arial Unicode MS" w:hAnsi="Arial Unicode MS" w:eastAsia="Arial Unicode MS" w:cs="Arial Unicode MS"/>
          <w:color w:val="000000" w:themeColor="text1"/>
          <w:sz w:val="20"/>
          <w:szCs w:val="20"/>
          <w:highlight w:val="none"/>
          <w14:textFill>
            <w14:solidFill>
              <w14:schemeClr w14:val="tx1"/>
            </w14:solidFill>
          </w14:textFill>
        </w:rPr>
      </w:pPr>
    </w:p>
    <w:p w14:paraId="3C00DD00">
      <w:pPr>
        <w:spacing w:before="16"/>
        <w:rPr>
          <w:rFonts w:hint="eastAsia" w:ascii="Arial Unicode MS" w:hAnsi="Arial Unicode MS" w:eastAsia="Arial Unicode MS" w:cs="Arial Unicode MS"/>
          <w:color w:val="000000" w:themeColor="text1"/>
          <w:sz w:val="17"/>
          <w:szCs w:val="17"/>
          <w:highlight w:val="none"/>
          <w14:textFill>
            <w14:solidFill>
              <w14:schemeClr w14:val="tx1"/>
            </w14:solidFill>
          </w14:textFill>
        </w:rPr>
      </w:pPr>
    </w:p>
    <w:p w14:paraId="711D0375">
      <w:pPr>
        <w:spacing w:before="37"/>
        <w:ind w:right="102"/>
        <w:jc w:val="right"/>
        <w:rPr>
          <w:rFonts w:hint="eastAsia" w:ascii="宋体" w:hAnsi="宋体" w:cs="宋体"/>
          <w:color w:val="000000" w:themeColor="text1"/>
          <w:sz w:val="20"/>
          <w:szCs w:val="20"/>
          <w:highlight w:val="none"/>
          <w:lang w:eastAsia="en-US"/>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w:t>
      </w:r>
    </w:p>
    <w:p w14:paraId="7E91AF29">
      <w:pPr>
        <w:rPr>
          <w:rFonts w:hint="eastAsia" w:ascii="宋体" w:hAnsi="宋体" w:cs="宋体"/>
          <w:color w:val="000000" w:themeColor="text1"/>
          <w:sz w:val="20"/>
          <w:szCs w:val="20"/>
          <w:highlight w:val="none"/>
          <w14:textFill>
            <w14:solidFill>
              <w14:schemeClr w14:val="tx1"/>
            </w14:solidFill>
          </w14:textFill>
        </w:rPr>
      </w:pPr>
    </w:p>
    <w:p w14:paraId="0B3397A2">
      <w:pPr>
        <w:widowControl/>
        <w:rPr>
          <w:rFonts w:ascii="宋体" w:hAnsi="宋体" w:cs="宋体"/>
          <w:color w:val="000000" w:themeColor="text1"/>
          <w:sz w:val="20"/>
          <w:szCs w:val="20"/>
          <w:highlight w:val="none"/>
          <w14:textFill>
            <w14:solidFill>
              <w14:schemeClr w14:val="tx1"/>
            </w14:solidFill>
          </w14:textFill>
        </w:rPr>
        <w:sectPr>
          <w:footerReference r:id="rId9" w:type="default"/>
          <w:pgSz w:w="11906" w:h="16838"/>
          <w:pgMar w:top="1134" w:right="1134" w:bottom="1134" w:left="1134" w:header="720" w:footer="720" w:gutter="0"/>
          <w:pgNumType w:fmt="decimal" w:start="1"/>
          <w:cols w:space="720" w:num="1"/>
          <w:docGrid w:type="lines" w:linePitch="331" w:charSpace="0"/>
        </w:sectPr>
      </w:pPr>
    </w:p>
    <w:tbl>
      <w:tblPr>
        <w:tblStyle w:val="17"/>
        <w:tblpPr w:leftFromText="180" w:rightFromText="180" w:vertAnchor="text" w:horzAnchor="page" w:tblpX="1624" w:tblpY="53"/>
        <w:tblOverlap w:val="never"/>
        <w:tblW w:w="8421" w:type="dxa"/>
        <w:tblInd w:w="-5" w:type="dxa"/>
        <w:tblLayout w:type="fixed"/>
        <w:tblCellMar>
          <w:top w:w="0" w:type="dxa"/>
          <w:left w:w="0" w:type="dxa"/>
          <w:bottom w:w="0" w:type="dxa"/>
          <w:right w:w="0" w:type="dxa"/>
        </w:tblCellMar>
      </w:tblPr>
      <w:tblGrid>
        <w:gridCol w:w="574"/>
        <w:gridCol w:w="1166"/>
        <w:gridCol w:w="1800"/>
        <w:gridCol w:w="1915"/>
        <w:gridCol w:w="2966"/>
      </w:tblGrid>
      <w:tr w14:paraId="69A333C3">
        <w:tblPrEx>
          <w:tblCellMar>
            <w:top w:w="0" w:type="dxa"/>
            <w:left w:w="0" w:type="dxa"/>
            <w:bottom w:w="0" w:type="dxa"/>
            <w:right w:w="0" w:type="dxa"/>
          </w:tblCellMar>
        </w:tblPrEx>
        <w:trPr>
          <w:trHeight w:val="416"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0F526A5D">
            <w:pPr>
              <w:rPr>
                <w:color w:val="000000" w:themeColor="text1"/>
                <w:sz w:val="22"/>
                <w:szCs w:val="22"/>
                <w:highlight w:val="none"/>
                <w:lang w:eastAsia="en-US"/>
                <w14:textFill>
                  <w14:solidFill>
                    <w14:schemeClr w14:val="tx1"/>
                  </w14:solidFill>
                </w14:textFill>
              </w:rPr>
            </w:pP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3612617A">
            <w:pPr>
              <w:rPr>
                <w:color w:val="000000" w:themeColor="text1"/>
                <w:sz w:val="22"/>
                <w:szCs w:val="22"/>
                <w:highlight w:val="none"/>
                <w:lang w:eastAsia="en-US"/>
                <w14:textFill>
                  <w14:solidFill>
                    <w14:schemeClr w14:val="tx1"/>
                  </w14:solidFill>
                </w14:textFill>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4233B548">
            <w:pPr>
              <w:rPr>
                <w:color w:val="000000" w:themeColor="text1"/>
                <w:sz w:val="22"/>
                <w:szCs w:val="22"/>
                <w:highlight w:val="none"/>
                <w:lang w:eastAsia="en-US"/>
                <w14:textFill>
                  <w14:solidFill>
                    <w14:schemeClr w14:val="tx1"/>
                  </w14:solidFill>
                </w14:textFill>
              </w:rPr>
            </w:pPr>
          </w:p>
        </w:tc>
        <w:tc>
          <w:tcPr>
            <w:tcW w:w="1915" w:type="dxa"/>
            <w:tcBorders>
              <w:top w:val="single" w:color="000000" w:sz="4" w:space="0"/>
              <w:left w:val="single" w:color="000000" w:sz="4" w:space="0"/>
              <w:bottom w:val="nil"/>
              <w:right w:val="single" w:color="000000" w:sz="4" w:space="0"/>
            </w:tcBorders>
            <w:noWrap w:val="0"/>
            <w:vAlign w:val="top"/>
          </w:tcPr>
          <w:p w14:paraId="6D71DE78">
            <w:pPr>
              <w:pStyle w:val="21"/>
              <w:spacing w:before="93"/>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2"/>
                <w:w w:val="99"/>
                <w:sz w:val="20"/>
                <w:szCs w:val="20"/>
                <w:highlight w:val="none"/>
                <w14:textFill>
                  <w14:solidFill>
                    <w14:schemeClr w14:val="tx1"/>
                  </w14:solidFill>
                </w14:textFill>
              </w:rPr>
              <w:t>溴化锂吸收式冷水</w:t>
            </w:r>
            <w:r>
              <w:rPr>
                <w:rFonts w:hint="eastAsia" w:ascii="宋体" w:hAnsi="宋体" w:cs="宋体"/>
                <w:color w:val="000000" w:themeColor="text1"/>
                <w:w w:val="99"/>
                <w:sz w:val="20"/>
                <w:szCs w:val="20"/>
                <w:highlight w:val="none"/>
                <w14:textFill>
                  <w14:solidFill>
                    <w14:schemeClr w14:val="tx1"/>
                  </w14:solidFill>
                </w14:textFill>
              </w:rPr>
              <w:t>机</w:t>
            </w:r>
          </w:p>
        </w:tc>
        <w:tc>
          <w:tcPr>
            <w:tcW w:w="2966" w:type="dxa"/>
            <w:tcBorders>
              <w:top w:val="single" w:color="000000" w:sz="4" w:space="0"/>
              <w:left w:val="single" w:color="000000" w:sz="4" w:space="0"/>
              <w:bottom w:val="nil"/>
              <w:right w:val="single" w:color="000000" w:sz="4" w:space="0"/>
            </w:tcBorders>
            <w:noWrap w:val="0"/>
            <w:vAlign w:val="top"/>
          </w:tcPr>
          <w:p w14:paraId="2266FEC0">
            <w:pPr>
              <w:pStyle w:val="21"/>
              <w:spacing w:before="93"/>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《溴化锂吸收式冷水机</w:t>
            </w:r>
            <w:r>
              <w:rPr>
                <w:rFonts w:hint="eastAsia" w:ascii="宋体" w:hAnsi="宋体" w:cs="宋体"/>
                <w:color w:val="000000" w:themeColor="text1"/>
                <w:spacing w:val="9"/>
                <w:w w:val="99"/>
                <w:sz w:val="20"/>
                <w:szCs w:val="20"/>
                <w:highlight w:val="none"/>
                <w:lang w:eastAsia="zh-CN"/>
                <w14:textFill>
                  <w14:solidFill>
                    <w14:schemeClr w14:val="tx1"/>
                  </w14:solidFill>
                </w14:textFill>
              </w:rPr>
              <w:t>组</w:t>
            </w:r>
            <w:r>
              <w:rPr>
                <w:rFonts w:hint="eastAsia" w:ascii="宋体" w:hAnsi="宋体" w:cs="宋体"/>
                <w:color w:val="000000" w:themeColor="text1"/>
                <w:spacing w:val="12"/>
                <w:w w:val="99"/>
                <w:sz w:val="20"/>
                <w:szCs w:val="20"/>
                <w:highlight w:val="none"/>
                <w:lang w:eastAsia="zh-CN"/>
                <w14:textFill>
                  <w14:solidFill>
                    <w14:schemeClr w14:val="tx1"/>
                  </w14:solidFill>
                </w14:textFill>
              </w:rPr>
              <w:t>能效</w:t>
            </w:r>
            <w:r>
              <w:rPr>
                <w:rFonts w:hint="eastAsia" w:ascii="宋体" w:hAnsi="宋体" w:cs="宋体"/>
                <w:color w:val="000000" w:themeColor="text1"/>
                <w:w w:val="99"/>
                <w:sz w:val="20"/>
                <w:szCs w:val="20"/>
                <w:highlight w:val="none"/>
                <w:lang w:eastAsia="zh-CN"/>
                <w14:textFill>
                  <w14:solidFill>
                    <w14:schemeClr w14:val="tx1"/>
                  </w14:solidFill>
                </w14:textFill>
              </w:rPr>
              <w:t>限</w:t>
            </w:r>
          </w:p>
        </w:tc>
      </w:tr>
      <w:tr w14:paraId="3C056CEB">
        <w:tblPrEx>
          <w:tblCellMar>
            <w:top w:w="0" w:type="dxa"/>
            <w:left w:w="0" w:type="dxa"/>
            <w:bottom w:w="0" w:type="dxa"/>
            <w:right w:w="0" w:type="dxa"/>
          </w:tblCellMar>
        </w:tblPrEx>
        <w:trPr>
          <w:trHeight w:val="40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7E3CA7">
            <w:pPr>
              <w:widowControl/>
              <w:rPr>
                <w:color w:val="000000" w:themeColor="text1"/>
                <w:sz w:val="22"/>
                <w:szCs w:val="22"/>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A52A00">
            <w:pPr>
              <w:widowControl/>
              <w:rPr>
                <w:color w:val="000000" w:themeColor="text1"/>
                <w:sz w:val="22"/>
                <w:szCs w:val="22"/>
                <w:highlight w:val="none"/>
                <w14:textFill>
                  <w14:solidFill>
                    <w14:schemeClr w14:val="tx1"/>
                  </w14:solidFill>
                </w14:textFill>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015F8C">
            <w:pPr>
              <w:widowControl/>
              <w:rPr>
                <w:color w:val="000000" w:themeColor="text1"/>
                <w:sz w:val="22"/>
                <w:szCs w:val="22"/>
                <w:highlight w:val="none"/>
                <w14:textFill>
                  <w14:solidFill>
                    <w14:schemeClr w14:val="tx1"/>
                  </w14:solidFill>
                </w14:textFill>
              </w:rPr>
            </w:pPr>
          </w:p>
        </w:tc>
        <w:tc>
          <w:tcPr>
            <w:tcW w:w="1915" w:type="dxa"/>
            <w:tcBorders>
              <w:top w:val="nil"/>
              <w:left w:val="single" w:color="000000" w:sz="4" w:space="0"/>
              <w:bottom w:val="single" w:color="000000" w:sz="4" w:space="0"/>
              <w:right w:val="single" w:color="000000" w:sz="4" w:space="0"/>
            </w:tcBorders>
            <w:noWrap w:val="0"/>
            <w:vAlign w:val="top"/>
          </w:tcPr>
          <w:p w14:paraId="3C875B44">
            <w:pPr>
              <w:pStyle w:val="21"/>
              <w:spacing w:line="256" w:lineRule="exact"/>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组</w:t>
            </w:r>
          </w:p>
        </w:tc>
        <w:tc>
          <w:tcPr>
            <w:tcW w:w="2966" w:type="dxa"/>
            <w:tcBorders>
              <w:top w:val="nil"/>
              <w:left w:val="single" w:color="000000" w:sz="4" w:space="0"/>
              <w:bottom w:val="single" w:color="000000" w:sz="4" w:space="0"/>
              <w:right w:val="single" w:color="000000" w:sz="4" w:space="0"/>
            </w:tcBorders>
            <w:noWrap w:val="0"/>
            <w:vAlign w:val="top"/>
          </w:tcPr>
          <w:p w14:paraId="66419C99">
            <w:pPr>
              <w:pStyle w:val="21"/>
              <w:spacing w:line="256" w:lineRule="exact"/>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定值及</w:t>
            </w:r>
            <w:r>
              <w:rPr>
                <w:rFonts w:hint="eastAsia" w:ascii="宋体" w:hAnsi="宋体" w:cs="宋体"/>
                <w:color w:val="000000" w:themeColor="text1"/>
                <w:spacing w:val="2"/>
                <w:w w:val="99"/>
                <w:sz w:val="20"/>
                <w:szCs w:val="20"/>
                <w:highlight w:val="none"/>
                <w:lang w:eastAsia="zh-CN"/>
                <w14:textFill>
                  <w14:solidFill>
                    <w14:schemeClr w14:val="tx1"/>
                  </w14:solidFill>
                </w14:textFill>
              </w:rPr>
              <w:t>能</w:t>
            </w:r>
            <w:r>
              <w:rPr>
                <w:rFonts w:hint="eastAsia" w:ascii="宋体" w:hAnsi="宋体" w:cs="宋体"/>
                <w:color w:val="000000" w:themeColor="text1"/>
                <w:w w:val="99"/>
                <w:sz w:val="20"/>
                <w:szCs w:val="20"/>
                <w:highlight w:val="none"/>
                <w:lang w:eastAsia="zh-CN"/>
                <w14:textFill>
                  <w14:solidFill>
                    <w14:schemeClr w14:val="tx1"/>
                  </w14:solidFill>
                </w14:textFill>
              </w:rPr>
              <w:t>效等</w:t>
            </w:r>
            <w:r>
              <w:rPr>
                <w:rFonts w:hint="eastAsia" w:ascii="宋体" w:hAnsi="宋体" w:cs="宋体"/>
                <w:color w:val="000000" w:themeColor="text1"/>
                <w:spacing w:val="2"/>
                <w:w w:val="99"/>
                <w:sz w:val="20"/>
                <w:szCs w:val="20"/>
                <w:highlight w:val="none"/>
                <w:lang w:eastAsia="zh-CN"/>
                <w14:textFill>
                  <w14:solidFill>
                    <w14:schemeClr w14:val="tx1"/>
                  </w14:solidFill>
                </w14:textFill>
              </w:rPr>
              <w:t>级</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29</w:t>
            </w:r>
            <w:r>
              <w:rPr>
                <w:rFonts w:hint="eastAsia" w:ascii="宋体" w:hAnsi="宋体" w:cs="宋体"/>
                <w:color w:val="000000" w:themeColor="text1"/>
                <w:w w:val="99"/>
                <w:sz w:val="20"/>
                <w:szCs w:val="20"/>
                <w:highlight w:val="none"/>
                <w:lang w:eastAsia="zh-CN"/>
                <w14:textFill>
                  <w14:solidFill>
                    <w14:schemeClr w14:val="tx1"/>
                  </w14:solidFill>
                </w14:textFill>
              </w:rPr>
              <w:t>54</w:t>
            </w:r>
            <w:r>
              <w:rPr>
                <w:rFonts w:hint="eastAsia" w:ascii="宋体" w:hAnsi="宋体" w:cs="宋体"/>
                <w:color w:val="000000" w:themeColor="text1"/>
                <w:spacing w:val="1"/>
                <w:w w:val="99"/>
                <w:sz w:val="20"/>
                <w:szCs w:val="20"/>
                <w:highlight w:val="none"/>
                <w:lang w:eastAsia="zh-CN"/>
                <w14:textFill>
                  <w14:solidFill>
                    <w14:schemeClr w14:val="tx1"/>
                  </w14:solidFill>
                </w14:textFill>
              </w:rPr>
              <w:t>0</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51295C12">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E034D5">
            <w:pPr>
              <w:widowControl/>
              <w:rPr>
                <w:color w:val="000000" w:themeColor="text1"/>
                <w:sz w:val="22"/>
                <w:szCs w:val="22"/>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6A27F9">
            <w:pPr>
              <w:widowControl/>
              <w:rPr>
                <w:color w:val="000000" w:themeColor="text1"/>
                <w:sz w:val="22"/>
                <w:szCs w:val="22"/>
                <w:highlight w:val="none"/>
                <w14:textFill>
                  <w14:solidFill>
                    <w14:schemeClr w14:val="tx1"/>
                  </w14:solidFill>
                </w14:textFill>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67904EE9">
            <w:pPr>
              <w:pStyle w:val="21"/>
              <w:rPr>
                <w:rFonts w:ascii="宋体" w:hAnsi="宋体" w:cs="宋体"/>
                <w:color w:val="000000" w:themeColor="text1"/>
                <w:sz w:val="20"/>
                <w:szCs w:val="20"/>
                <w:highlight w:val="none"/>
                <w:lang w:eastAsia="zh-CN"/>
                <w14:textFill>
                  <w14:solidFill>
                    <w14:schemeClr w14:val="tx1"/>
                  </w14:solidFill>
                </w14:textFill>
              </w:rPr>
            </w:pPr>
          </w:p>
          <w:p w14:paraId="7B04C24D">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3667D683">
            <w:pPr>
              <w:pStyle w:val="21"/>
              <w:spacing w:before="3"/>
              <w:rPr>
                <w:rFonts w:hint="eastAsia" w:ascii="宋体" w:hAnsi="宋体" w:cs="宋体"/>
                <w:color w:val="000000" w:themeColor="text1"/>
                <w:sz w:val="21"/>
                <w:szCs w:val="21"/>
                <w:highlight w:val="none"/>
                <w:lang w:eastAsia="zh-CN"/>
                <w14:textFill>
                  <w14:solidFill>
                    <w14:schemeClr w14:val="tx1"/>
                  </w14:solidFill>
                </w14:textFill>
              </w:rPr>
            </w:pPr>
          </w:p>
          <w:p w14:paraId="5B788D67">
            <w:pPr>
              <w:pStyle w:val="21"/>
              <w:spacing w:line="283" w:lineRule="auto"/>
              <w:ind w:left="7" w:right="5"/>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w:t>
            </w:r>
            <w:r>
              <w:rPr>
                <w:rFonts w:hint="eastAsia" w:ascii="宋体" w:hAnsi="宋体" w:cs="宋体"/>
                <w:color w:val="000000" w:themeColor="text1"/>
                <w:spacing w:val="1"/>
                <w:w w:val="99"/>
                <w:sz w:val="20"/>
                <w:szCs w:val="20"/>
                <w:highlight w:val="none"/>
                <w14:textFill>
                  <w14:solidFill>
                    <w14:schemeClr w14:val="tx1"/>
                  </w14:solidFill>
                </w14:textFill>
              </w:rPr>
              <w:t>A020</w:t>
            </w:r>
            <w:r>
              <w:rPr>
                <w:rFonts w:hint="eastAsia" w:ascii="宋体" w:hAnsi="宋体" w:cs="宋体"/>
                <w:color w:val="000000" w:themeColor="text1"/>
                <w:w w:val="99"/>
                <w:sz w:val="20"/>
                <w:szCs w:val="20"/>
                <w:highlight w:val="none"/>
                <w14:textFill>
                  <w14:solidFill>
                    <w14:schemeClr w14:val="tx1"/>
                  </w14:solidFill>
                </w14:textFill>
              </w:rPr>
              <w:t>52</w:t>
            </w:r>
            <w:r>
              <w:rPr>
                <w:rFonts w:hint="eastAsia" w:ascii="宋体" w:hAnsi="宋体" w:cs="宋体"/>
                <w:color w:val="000000" w:themeColor="text1"/>
                <w:spacing w:val="1"/>
                <w:w w:val="99"/>
                <w:sz w:val="20"/>
                <w:szCs w:val="20"/>
                <w:highlight w:val="none"/>
                <w14:textFill>
                  <w14:solidFill>
                    <w14:schemeClr w14:val="tx1"/>
                  </w14:solidFill>
                </w14:textFill>
              </w:rPr>
              <w:t>3</w:t>
            </w:r>
            <w:r>
              <w:rPr>
                <w:rFonts w:hint="eastAsia" w:ascii="宋体" w:hAnsi="宋体" w:cs="宋体"/>
                <w:color w:val="000000" w:themeColor="text1"/>
                <w:w w:val="99"/>
                <w:sz w:val="20"/>
                <w:szCs w:val="20"/>
                <w:highlight w:val="none"/>
                <w14:textFill>
                  <w14:solidFill>
                    <w14:schemeClr w14:val="tx1"/>
                  </w14:solidFill>
                </w14:textFill>
              </w:rPr>
              <w:t>05空调机组</w:t>
            </w: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48DCFCEA">
            <w:pPr>
              <w:pStyle w:val="21"/>
              <w:spacing w:before="4" w:line="283" w:lineRule="auto"/>
              <w:ind w:left="7" w:right="7"/>
              <w:jc w:val="both"/>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多联式空</w:t>
            </w:r>
            <w:r>
              <w:rPr>
                <w:rFonts w:hint="eastAsia" w:ascii="宋体" w:hAnsi="宋体" w:cs="宋体"/>
                <w:color w:val="000000" w:themeColor="text1"/>
                <w:spacing w:val="11"/>
                <w:w w:val="99"/>
                <w:sz w:val="20"/>
                <w:szCs w:val="20"/>
                <w:highlight w:val="none"/>
                <w:lang w:eastAsia="zh-CN"/>
                <w14:textFill>
                  <w14:solidFill>
                    <w14:schemeClr w14:val="tx1"/>
                  </w14:solidFill>
                </w14:textFill>
              </w:rPr>
              <w:t>调（</w:t>
            </w:r>
            <w:r>
              <w:rPr>
                <w:rFonts w:hint="eastAsia" w:ascii="宋体" w:hAnsi="宋体" w:cs="宋体"/>
                <w:color w:val="000000" w:themeColor="text1"/>
                <w:spacing w:val="12"/>
                <w:w w:val="99"/>
                <w:sz w:val="20"/>
                <w:szCs w:val="20"/>
                <w:highlight w:val="none"/>
                <w:lang w:eastAsia="zh-CN"/>
                <w14:textFill>
                  <w14:solidFill>
                    <w14:schemeClr w14:val="tx1"/>
                  </w14:solidFill>
                </w14:textFill>
              </w:rPr>
              <w:t>热泵</w:t>
            </w:r>
            <w:r>
              <w:rPr>
                <w:rFonts w:hint="eastAsia" w:ascii="宋体" w:hAnsi="宋体" w:cs="宋体"/>
                <w:color w:val="000000" w:themeColor="text1"/>
                <w:w w:val="99"/>
                <w:sz w:val="20"/>
                <w:szCs w:val="20"/>
                <w:highlight w:val="none"/>
                <w:lang w:eastAsia="zh-CN"/>
                <w14:textFill>
                  <w14:solidFill>
                    <w14:schemeClr w14:val="tx1"/>
                  </w14:solidFill>
                </w14:textFill>
              </w:rPr>
              <w:t>）机组(制冷量</w:t>
            </w:r>
            <w:r>
              <w:rPr>
                <w:rFonts w:hint="eastAsia" w:ascii="宋体" w:hAnsi="宋体" w:cs="宋体"/>
                <w:color w:val="000000" w:themeColor="text1"/>
                <w:spacing w:val="1"/>
                <w:w w:val="99"/>
                <w:sz w:val="20"/>
                <w:szCs w:val="20"/>
                <w:highlight w:val="none"/>
                <w:lang w:eastAsia="zh-CN"/>
                <w14:textFill>
                  <w14:solidFill>
                    <w14:schemeClr w14:val="tx1"/>
                  </w14:solidFill>
                </w14:textFill>
              </w:rPr>
              <w:t>&gt;140</w:t>
            </w:r>
            <w:r>
              <w:rPr>
                <w:rFonts w:hint="eastAsia" w:ascii="宋体" w:hAnsi="宋体" w:cs="宋体"/>
                <w:color w:val="000000" w:themeColor="text1"/>
                <w:w w:val="99"/>
                <w:sz w:val="20"/>
                <w:szCs w:val="20"/>
                <w:highlight w:val="none"/>
                <w:lang w:eastAsia="zh-CN"/>
                <w14:textFill>
                  <w14:solidFill>
                    <w14:schemeClr w14:val="tx1"/>
                  </w14:solidFill>
                </w14:textFill>
              </w:rPr>
              <w:t>00</w:t>
            </w:r>
            <w:r>
              <w:rPr>
                <w:rFonts w:hint="eastAsia" w:ascii="宋体" w:hAnsi="宋体" w:cs="宋体"/>
                <w:color w:val="000000" w:themeColor="text1"/>
                <w:spacing w:val="1"/>
                <w:w w:val="99"/>
                <w:sz w:val="20"/>
                <w:szCs w:val="20"/>
                <w:highlight w:val="none"/>
                <w:lang w:eastAsia="zh-CN"/>
                <w14:textFill>
                  <w14:solidFill>
                    <w14:schemeClr w14:val="tx1"/>
                  </w14:solidFill>
                </w14:textFill>
              </w:rPr>
              <w:t>W</w:t>
            </w:r>
            <w:r>
              <w:rPr>
                <w:rFonts w:hint="eastAsia" w:ascii="宋体" w:hAnsi="宋体" w:cs="宋体"/>
                <w:color w:val="000000" w:themeColor="text1"/>
                <w:w w:val="99"/>
                <w:sz w:val="20"/>
                <w:szCs w:val="20"/>
                <w:highlight w:val="none"/>
                <w:lang w:eastAsia="zh-CN"/>
                <w14:textFill>
                  <w14:solidFill>
                    <w14:schemeClr w14:val="tx1"/>
                  </w14:solidFill>
                </w14:textFill>
              </w:rPr>
              <w:t>)</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60F30FEC">
            <w:pPr>
              <w:pStyle w:val="21"/>
              <w:spacing w:before="160" w:line="283" w:lineRule="auto"/>
              <w:ind w:left="7" w:righ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《多联</w:t>
            </w:r>
            <w:r>
              <w:rPr>
                <w:rFonts w:hint="eastAsia" w:ascii="宋体" w:hAnsi="宋体" w:cs="宋体"/>
                <w:color w:val="000000" w:themeColor="text1"/>
                <w:spacing w:val="2"/>
                <w:w w:val="99"/>
                <w:sz w:val="20"/>
                <w:szCs w:val="20"/>
                <w:highlight w:val="none"/>
                <w:lang w:eastAsia="zh-CN"/>
                <w14:textFill>
                  <w14:solidFill>
                    <w14:schemeClr w14:val="tx1"/>
                  </w14:solidFill>
                </w14:textFill>
              </w:rPr>
              <w:t>式</w:t>
            </w:r>
            <w:r>
              <w:rPr>
                <w:rFonts w:hint="eastAsia" w:ascii="宋体" w:hAnsi="宋体" w:cs="宋体"/>
                <w:color w:val="000000" w:themeColor="text1"/>
                <w:w w:val="99"/>
                <w:sz w:val="20"/>
                <w:szCs w:val="20"/>
                <w:highlight w:val="none"/>
                <w:lang w:eastAsia="zh-CN"/>
                <w14:textFill>
                  <w14:solidFill>
                    <w14:schemeClr w14:val="tx1"/>
                  </w14:solidFill>
                </w14:textFill>
              </w:rPr>
              <w:t>空</w:t>
            </w:r>
            <w:r>
              <w:rPr>
                <w:rFonts w:hint="eastAsia" w:ascii="宋体" w:hAnsi="宋体" w:cs="宋体"/>
                <w:color w:val="000000" w:themeColor="text1"/>
                <w:spacing w:val="-27"/>
                <w:w w:val="99"/>
                <w:sz w:val="20"/>
                <w:szCs w:val="20"/>
                <w:highlight w:val="none"/>
                <w:lang w:eastAsia="zh-CN"/>
                <w14:textFill>
                  <w14:solidFill>
                    <w14:schemeClr w14:val="tx1"/>
                  </w14:solidFill>
                </w14:textFill>
              </w:rPr>
              <w:t>调</w:t>
            </w:r>
            <w:r>
              <w:rPr>
                <w:rFonts w:hint="eastAsia" w:ascii="宋体" w:hAnsi="宋体" w:cs="宋体"/>
                <w:color w:val="000000" w:themeColor="text1"/>
                <w:w w:val="99"/>
                <w:sz w:val="20"/>
                <w:szCs w:val="20"/>
                <w:highlight w:val="none"/>
                <w:lang w:eastAsia="zh-CN"/>
                <w14:textFill>
                  <w14:solidFill>
                    <w14:schemeClr w14:val="tx1"/>
                  </w14:solidFill>
                </w14:textFill>
              </w:rPr>
              <w:t>（热</w:t>
            </w:r>
            <w:r>
              <w:rPr>
                <w:rFonts w:hint="eastAsia" w:ascii="宋体" w:hAnsi="宋体" w:cs="宋体"/>
                <w:color w:val="000000" w:themeColor="text1"/>
                <w:spacing w:val="2"/>
                <w:w w:val="99"/>
                <w:sz w:val="20"/>
                <w:szCs w:val="20"/>
                <w:highlight w:val="none"/>
                <w:lang w:eastAsia="zh-CN"/>
                <w14:textFill>
                  <w14:solidFill>
                    <w14:schemeClr w14:val="tx1"/>
                  </w14:solidFill>
                </w14:textFill>
              </w:rPr>
              <w:t>泵</w:t>
            </w:r>
            <w:r>
              <w:rPr>
                <w:rFonts w:hint="eastAsia" w:ascii="宋体" w:hAnsi="宋体" w:cs="宋体"/>
                <w:color w:val="000000" w:themeColor="text1"/>
                <w:spacing w:val="-29"/>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机</w:t>
            </w:r>
            <w:r>
              <w:rPr>
                <w:rFonts w:hint="eastAsia" w:ascii="宋体" w:hAnsi="宋体" w:cs="宋体"/>
                <w:color w:val="000000" w:themeColor="text1"/>
                <w:spacing w:val="2"/>
                <w:w w:val="99"/>
                <w:sz w:val="20"/>
                <w:szCs w:val="20"/>
                <w:highlight w:val="none"/>
                <w:lang w:eastAsia="zh-CN"/>
                <w14:textFill>
                  <w14:solidFill>
                    <w14:schemeClr w14:val="tx1"/>
                  </w14:solidFill>
                </w14:textFill>
              </w:rPr>
              <w:t>组</w:t>
            </w:r>
            <w:r>
              <w:rPr>
                <w:rFonts w:hint="eastAsia" w:ascii="宋体" w:hAnsi="宋体" w:cs="宋体"/>
                <w:color w:val="000000" w:themeColor="text1"/>
                <w:w w:val="99"/>
                <w:sz w:val="20"/>
                <w:szCs w:val="20"/>
                <w:highlight w:val="none"/>
                <w:lang w:eastAsia="zh-CN"/>
                <w14:textFill>
                  <w14:solidFill>
                    <w14:schemeClr w14:val="tx1"/>
                  </w14:solidFill>
                </w14:textFill>
              </w:rPr>
              <w:t>能效限定值及</w:t>
            </w:r>
            <w:r>
              <w:rPr>
                <w:rFonts w:hint="eastAsia" w:ascii="宋体" w:hAnsi="宋体" w:cs="宋体"/>
                <w:color w:val="000000" w:themeColor="text1"/>
                <w:spacing w:val="2"/>
                <w:w w:val="99"/>
                <w:sz w:val="20"/>
                <w:szCs w:val="20"/>
                <w:highlight w:val="none"/>
                <w:lang w:eastAsia="zh-CN"/>
                <w14:textFill>
                  <w14:solidFill>
                    <w14:schemeClr w14:val="tx1"/>
                  </w14:solidFill>
                </w14:textFill>
              </w:rPr>
              <w:t>能</w:t>
            </w:r>
            <w:r>
              <w:rPr>
                <w:rFonts w:hint="eastAsia" w:ascii="宋体" w:hAnsi="宋体" w:cs="宋体"/>
                <w:color w:val="000000" w:themeColor="text1"/>
                <w:w w:val="99"/>
                <w:sz w:val="20"/>
                <w:szCs w:val="20"/>
                <w:highlight w:val="none"/>
                <w:lang w:eastAsia="zh-CN"/>
                <w14:textFill>
                  <w14:solidFill>
                    <w14:schemeClr w14:val="tx1"/>
                  </w14:solidFill>
                </w14:textFill>
              </w:rPr>
              <w:t>源效</w:t>
            </w:r>
            <w:r>
              <w:rPr>
                <w:rFonts w:hint="eastAsia" w:ascii="宋体" w:hAnsi="宋体" w:cs="宋体"/>
                <w:color w:val="000000" w:themeColor="text1"/>
                <w:spacing w:val="2"/>
                <w:w w:val="99"/>
                <w:sz w:val="20"/>
                <w:szCs w:val="20"/>
                <w:highlight w:val="none"/>
                <w:lang w:eastAsia="zh-CN"/>
                <w14:textFill>
                  <w14:solidFill>
                    <w14:schemeClr w14:val="tx1"/>
                  </w14:solidFill>
                </w14:textFill>
              </w:rPr>
              <w:t>率</w:t>
            </w:r>
            <w:r>
              <w:rPr>
                <w:rFonts w:hint="eastAsia" w:ascii="宋体" w:hAnsi="宋体" w:cs="宋体"/>
                <w:color w:val="000000" w:themeColor="text1"/>
                <w:w w:val="99"/>
                <w:sz w:val="20"/>
                <w:szCs w:val="20"/>
                <w:highlight w:val="none"/>
                <w:lang w:eastAsia="zh-CN"/>
                <w14:textFill>
                  <w14:solidFill>
                    <w14:schemeClr w14:val="tx1"/>
                  </w14:solidFill>
                </w14:textFill>
              </w:rPr>
              <w:t>等级</w:t>
            </w:r>
            <w:r>
              <w:rPr>
                <w:rFonts w:hint="eastAsia" w:ascii="宋体" w:hAnsi="宋体" w:cs="宋体"/>
                <w:color w:val="000000" w:themeColor="text1"/>
                <w:spacing w:val="-106"/>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2145</w:t>
            </w:r>
            <w:r>
              <w:rPr>
                <w:rFonts w:hint="eastAsia" w:ascii="宋体" w:hAnsi="宋体" w:cs="宋体"/>
                <w:color w:val="000000" w:themeColor="text1"/>
                <w:w w:val="99"/>
                <w:sz w:val="20"/>
                <w:szCs w:val="20"/>
                <w:highlight w:val="none"/>
                <w:lang w:eastAsia="zh-CN"/>
                <w14:textFill>
                  <w14:solidFill>
                    <w14:schemeClr w14:val="tx1"/>
                  </w14:solidFill>
                </w14:textFill>
              </w:rPr>
              <w:t>4</w:t>
            </w:r>
          </w:p>
        </w:tc>
      </w:tr>
      <w:tr w14:paraId="76B291C6">
        <w:tblPrEx>
          <w:tblCellMar>
            <w:top w:w="0" w:type="dxa"/>
            <w:left w:w="0" w:type="dxa"/>
            <w:bottom w:w="0" w:type="dxa"/>
            <w:right w:w="0" w:type="dxa"/>
          </w:tblCellMar>
        </w:tblPrEx>
        <w:trPr>
          <w:trHeight w:val="644"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CF59C9">
            <w:pPr>
              <w:widowControl/>
              <w:rPr>
                <w:color w:val="000000" w:themeColor="text1"/>
                <w:sz w:val="22"/>
                <w:szCs w:val="22"/>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FD8CFA">
            <w:pPr>
              <w:widowControl/>
              <w:rPr>
                <w:color w:val="000000" w:themeColor="text1"/>
                <w:sz w:val="22"/>
                <w:szCs w:val="22"/>
                <w:highlight w:val="none"/>
                <w14:textFill>
                  <w14:solidFill>
                    <w14:schemeClr w14:val="tx1"/>
                  </w14:solidFill>
                </w14:textFill>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022A11">
            <w:pPr>
              <w:widowControl/>
              <w:rPr>
                <w:rFonts w:ascii="宋体" w:hAnsi="宋体" w:cs="宋体"/>
                <w:color w:val="000000" w:themeColor="text1"/>
                <w:sz w:val="20"/>
                <w:szCs w:val="20"/>
                <w:highlight w:val="none"/>
                <w14:textFill>
                  <w14:solidFill>
                    <w14:schemeClr w14:val="tx1"/>
                  </w14:solidFill>
                </w14:textFill>
              </w:rPr>
            </w:pPr>
          </w:p>
        </w:tc>
        <w:tc>
          <w:tcPr>
            <w:tcW w:w="1915" w:type="dxa"/>
            <w:tcBorders>
              <w:top w:val="single" w:color="000000" w:sz="4" w:space="0"/>
              <w:left w:val="single" w:color="000000" w:sz="4" w:space="0"/>
              <w:bottom w:val="nil"/>
              <w:right w:val="single" w:color="000000" w:sz="4" w:space="0"/>
            </w:tcBorders>
            <w:noWrap w:val="0"/>
            <w:vAlign w:val="top"/>
          </w:tcPr>
          <w:p w14:paraId="71476EA3">
            <w:pPr>
              <w:pStyle w:val="21"/>
              <w:spacing w:before="7"/>
              <w:rPr>
                <w:rFonts w:ascii="宋体" w:hAnsi="宋体" w:cs="宋体"/>
                <w:color w:val="000000" w:themeColor="text1"/>
                <w:sz w:val="24"/>
                <w:szCs w:val="24"/>
                <w:highlight w:val="none"/>
                <w:lang w:eastAsia="zh-CN"/>
                <w14:textFill>
                  <w14:solidFill>
                    <w14:schemeClr w14:val="tx1"/>
                  </w14:solidFill>
                </w14:textFill>
              </w:rPr>
            </w:pPr>
          </w:p>
          <w:p w14:paraId="5B5B1413">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单元式空气调节机</w:t>
            </w:r>
          </w:p>
        </w:tc>
        <w:tc>
          <w:tcPr>
            <w:tcW w:w="2966" w:type="dxa"/>
            <w:tcBorders>
              <w:top w:val="single" w:color="000000" w:sz="4" w:space="0"/>
              <w:left w:val="single" w:color="000000" w:sz="4" w:space="0"/>
              <w:bottom w:val="nil"/>
              <w:right w:val="single" w:color="000000" w:sz="4" w:space="0"/>
            </w:tcBorders>
            <w:noWrap w:val="0"/>
            <w:vAlign w:val="top"/>
          </w:tcPr>
          <w:p w14:paraId="3D96D657">
            <w:pPr>
              <w:pStyle w:val="21"/>
              <w:spacing w:before="9" w:line="283" w:lineRule="auto"/>
              <w:ind w:left="7" w:right="4"/>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《单元式空气调节机能</w:t>
            </w:r>
            <w:r>
              <w:rPr>
                <w:rFonts w:hint="eastAsia" w:ascii="宋体" w:hAnsi="宋体" w:cs="宋体"/>
                <w:color w:val="000000" w:themeColor="text1"/>
                <w:spacing w:val="9"/>
                <w:w w:val="99"/>
                <w:sz w:val="20"/>
                <w:szCs w:val="20"/>
                <w:highlight w:val="none"/>
                <w:lang w:eastAsia="zh-CN"/>
                <w14:textFill>
                  <w14:solidFill>
                    <w14:schemeClr w14:val="tx1"/>
                  </w14:solidFill>
                </w14:textFill>
              </w:rPr>
              <w:t>效</w:t>
            </w:r>
            <w:r>
              <w:rPr>
                <w:rFonts w:hint="eastAsia" w:ascii="宋体" w:hAnsi="宋体" w:cs="宋体"/>
                <w:color w:val="000000" w:themeColor="text1"/>
                <w:spacing w:val="12"/>
                <w:w w:val="99"/>
                <w:sz w:val="20"/>
                <w:szCs w:val="20"/>
                <w:highlight w:val="none"/>
                <w:lang w:eastAsia="zh-CN"/>
                <w14:textFill>
                  <w14:solidFill>
                    <w14:schemeClr w14:val="tx1"/>
                  </w14:solidFill>
                </w14:textFill>
              </w:rPr>
              <w:t>限定</w:t>
            </w:r>
            <w:r>
              <w:rPr>
                <w:rFonts w:hint="eastAsia" w:ascii="宋体" w:hAnsi="宋体" w:cs="宋体"/>
                <w:color w:val="000000" w:themeColor="text1"/>
                <w:w w:val="99"/>
                <w:sz w:val="20"/>
                <w:szCs w:val="20"/>
                <w:highlight w:val="none"/>
                <w:lang w:eastAsia="zh-CN"/>
                <w14:textFill>
                  <w14:solidFill>
                    <w14:schemeClr w14:val="tx1"/>
                  </w14:solidFill>
                </w14:textFill>
              </w:rPr>
              <w:t>值及能效</w:t>
            </w:r>
            <w:r>
              <w:rPr>
                <w:rFonts w:hint="eastAsia" w:ascii="宋体" w:hAnsi="宋体" w:cs="宋体"/>
                <w:color w:val="000000" w:themeColor="text1"/>
                <w:spacing w:val="2"/>
                <w:w w:val="99"/>
                <w:sz w:val="20"/>
                <w:szCs w:val="20"/>
                <w:highlight w:val="none"/>
                <w:lang w:eastAsia="zh-CN"/>
                <w14:textFill>
                  <w14:solidFill>
                    <w14:schemeClr w14:val="tx1"/>
                  </w14:solidFill>
                </w14:textFill>
              </w:rPr>
              <w:t>等</w:t>
            </w:r>
            <w:r>
              <w:rPr>
                <w:rFonts w:hint="eastAsia" w:ascii="宋体" w:hAnsi="宋体" w:cs="宋体"/>
                <w:color w:val="000000" w:themeColor="text1"/>
                <w:w w:val="99"/>
                <w:sz w:val="20"/>
                <w:szCs w:val="20"/>
                <w:highlight w:val="none"/>
                <w:lang w:eastAsia="zh-CN"/>
                <w14:textFill>
                  <w14:solidFill>
                    <w14:schemeClr w14:val="tx1"/>
                  </w14:solidFill>
                </w14:textFill>
              </w:rPr>
              <w:t>级</w:t>
            </w:r>
            <w:r>
              <w:rPr>
                <w:rFonts w:hint="eastAsia" w:ascii="宋体" w:hAnsi="宋体" w:cs="宋体"/>
                <w:color w:val="000000" w:themeColor="text1"/>
                <w:spacing w:val="-3"/>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195</w:t>
            </w:r>
            <w:r>
              <w:rPr>
                <w:rFonts w:hint="eastAsia" w:ascii="宋体" w:hAnsi="宋体" w:cs="宋体"/>
                <w:color w:val="000000" w:themeColor="text1"/>
                <w:w w:val="99"/>
                <w:sz w:val="20"/>
                <w:szCs w:val="20"/>
                <w:highlight w:val="none"/>
                <w:lang w:eastAsia="zh-CN"/>
                <w14:textFill>
                  <w14:solidFill>
                    <w14:schemeClr w14:val="tx1"/>
                  </w14:solidFill>
                </w14:textFill>
              </w:rPr>
              <w:t>7</w:t>
            </w:r>
            <w:r>
              <w:rPr>
                <w:rFonts w:hint="eastAsia" w:ascii="宋体" w:hAnsi="宋体" w:cs="宋体"/>
                <w:color w:val="000000" w:themeColor="text1"/>
                <w:spacing w:val="-1"/>
                <w:w w:val="99"/>
                <w:sz w:val="20"/>
                <w:szCs w:val="20"/>
                <w:highlight w:val="none"/>
                <w:lang w:eastAsia="zh-CN"/>
                <w14:textFill>
                  <w14:solidFill>
                    <w14:schemeClr w14:val="tx1"/>
                  </w14:solidFill>
                </w14:textFill>
              </w:rPr>
              <w:t>6</w:t>
            </w:r>
            <w:r>
              <w:rPr>
                <w:rFonts w:hint="eastAsia" w:ascii="宋体" w:hAnsi="宋体" w:cs="宋体"/>
                <w:color w:val="000000" w:themeColor="text1"/>
                <w:spacing w:val="-5"/>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《风管</w:t>
            </w:r>
          </w:p>
        </w:tc>
      </w:tr>
      <w:tr w14:paraId="68AA0386">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F78159">
            <w:pPr>
              <w:widowControl/>
              <w:rPr>
                <w:color w:val="000000" w:themeColor="text1"/>
                <w:sz w:val="22"/>
                <w:szCs w:val="22"/>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E9AB15">
            <w:pPr>
              <w:widowControl/>
              <w:rPr>
                <w:color w:val="000000" w:themeColor="text1"/>
                <w:sz w:val="22"/>
                <w:szCs w:val="22"/>
                <w:highlight w:val="none"/>
                <w14:textFill>
                  <w14:solidFill>
                    <w14:schemeClr w14:val="tx1"/>
                  </w14:solidFill>
                </w14:textFill>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0FA403F">
            <w:pPr>
              <w:widowControl/>
              <w:rPr>
                <w:rFonts w:ascii="宋体" w:hAnsi="宋体" w:cs="宋体"/>
                <w:color w:val="000000" w:themeColor="text1"/>
                <w:sz w:val="20"/>
                <w:szCs w:val="20"/>
                <w:highlight w:val="none"/>
                <w14:textFill>
                  <w14:solidFill>
                    <w14:schemeClr w14:val="tx1"/>
                  </w14:solidFill>
                </w14:textFill>
              </w:rPr>
            </w:pPr>
          </w:p>
        </w:tc>
        <w:tc>
          <w:tcPr>
            <w:tcW w:w="1915" w:type="dxa"/>
            <w:vMerge w:val="restart"/>
            <w:tcBorders>
              <w:top w:val="nil"/>
              <w:left w:val="single" w:color="000000" w:sz="4" w:space="0"/>
              <w:bottom w:val="single" w:color="000000" w:sz="4" w:space="0"/>
              <w:right w:val="single" w:color="000000" w:sz="4" w:space="0"/>
            </w:tcBorders>
            <w:noWrap w:val="0"/>
            <w:vAlign w:val="top"/>
          </w:tcPr>
          <w:p w14:paraId="395D8D10">
            <w:pPr>
              <w:pStyle w:val="21"/>
              <w:spacing w:line="256" w:lineRule="exact"/>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w:t>
            </w:r>
            <w:r>
              <w:rPr>
                <w:rFonts w:hint="eastAsia" w:ascii="宋体" w:hAnsi="宋体" w:cs="宋体"/>
                <w:color w:val="000000" w:themeColor="text1"/>
                <w:w w:val="99"/>
                <w:sz w:val="20"/>
                <w:szCs w:val="20"/>
                <w:highlight w:val="none"/>
                <w14:textFill>
                  <w14:solidFill>
                    <w14:schemeClr w14:val="tx1"/>
                  </w14:solidFill>
                </w14:textFill>
              </w:rPr>
              <w:t>制冷量</w:t>
            </w:r>
            <w:r>
              <w:rPr>
                <w:rFonts w:hint="eastAsia" w:ascii="宋体" w:hAnsi="宋体" w:cs="宋体"/>
                <w:color w:val="000000" w:themeColor="text1"/>
                <w:spacing w:val="1"/>
                <w:w w:val="99"/>
                <w:sz w:val="20"/>
                <w:szCs w:val="20"/>
                <w:highlight w:val="none"/>
                <w14:textFill>
                  <w14:solidFill>
                    <w14:schemeClr w14:val="tx1"/>
                  </w14:solidFill>
                </w14:textFill>
              </w:rPr>
              <w:t>&gt;1400</w:t>
            </w:r>
            <w:r>
              <w:rPr>
                <w:rFonts w:hint="eastAsia" w:ascii="宋体" w:hAnsi="宋体" w:cs="宋体"/>
                <w:color w:val="000000" w:themeColor="text1"/>
                <w:w w:val="99"/>
                <w:sz w:val="20"/>
                <w:szCs w:val="20"/>
                <w:highlight w:val="none"/>
                <w14:textFill>
                  <w14:solidFill>
                    <w14:schemeClr w14:val="tx1"/>
                  </w14:solidFill>
                </w14:textFill>
              </w:rPr>
              <w:t>0W)</w:t>
            </w:r>
          </w:p>
        </w:tc>
        <w:tc>
          <w:tcPr>
            <w:tcW w:w="2966" w:type="dxa"/>
            <w:tcBorders>
              <w:top w:val="nil"/>
              <w:left w:val="single" w:color="000000" w:sz="4" w:space="0"/>
              <w:bottom w:val="nil"/>
              <w:right w:val="single" w:color="000000" w:sz="4" w:space="0"/>
            </w:tcBorders>
            <w:noWrap w:val="0"/>
            <w:vAlign w:val="top"/>
          </w:tcPr>
          <w:p w14:paraId="5175BE5B">
            <w:pPr>
              <w:pStyle w:val="21"/>
              <w:spacing w:line="256" w:lineRule="exact"/>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送风式空调机组能效限</w:t>
            </w:r>
            <w:r>
              <w:rPr>
                <w:rFonts w:hint="eastAsia" w:ascii="宋体" w:hAnsi="宋体" w:cs="宋体"/>
                <w:color w:val="000000" w:themeColor="text1"/>
                <w:spacing w:val="9"/>
                <w:w w:val="99"/>
                <w:sz w:val="20"/>
                <w:szCs w:val="20"/>
                <w:highlight w:val="none"/>
                <w:lang w:eastAsia="zh-CN"/>
                <w14:textFill>
                  <w14:solidFill>
                    <w14:schemeClr w14:val="tx1"/>
                  </w14:solidFill>
                </w14:textFill>
              </w:rPr>
              <w:t>定</w:t>
            </w:r>
            <w:r>
              <w:rPr>
                <w:rFonts w:hint="eastAsia" w:ascii="宋体" w:hAnsi="宋体" w:cs="宋体"/>
                <w:color w:val="000000" w:themeColor="text1"/>
                <w:spacing w:val="12"/>
                <w:w w:val="99"/>
                <w:sz w:val="20"/>
                <w:szCs w:val="20"/>
                <w:highlight w:val="none"/>
                <w:lang w:eastAsia="zh-CN"/>
                <w14:textFill>
                  <w14:solidFill>
                    <w14:schemeClr w14:val="tx1"/>
                  </w14:solidFill>
                </w14:textFill>
              </w:rPr>
              <w:t>值及</w:t>
            </w:r>
            <w:r>
              <w:rPr>
                <w:rFonts w:hint="eastAsia" w:ascii="宋体" w:hAnsi="宋体" w:cs="宋体"/>
                <w:color w:val="000000" w:themeColor="text1"/>
                <w:w w:val="99"/>
                <w:sz w:val="20"/>
                <w:szCs w:val="20"/>
                <w:highlight w:val="none"/>
                <w:lang w:eastAsia="zh-CN"/>
                <w14:textFill>
                  <w14:solidFill>
                    <w14:schemeClr w14:val="tx1"/>
                  </w14:solidFill>
                </w14:textFill>
              </w:rPr>
              <w:t>能</w:t>
            </w:r>
          </w:p>
        </w:tc>
      </w:tr>
      <w:tr w14:paraId="4594EB34">
        <w:tblPrEx>
          <w:tblCellMar>
            <w:top w:w="0" w:type="dxa"/>
            <w:left w:w="0" w:type="dxa"/>
            <w:bottom w:w="0" w:type="dxa"/>
            <w:right w:w="0" w:type="dxa"/>
          </w:tblCellMar>
        </w:tblPrEx>
        <w:trPr>
          <w:trHeight w:val="326"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7F6C82">
            <w:pPr>
              <w:widowControl/>
              <w:rPr>
                <w:color w:val="000000" w:themeColor="text1"/>
                <w:sz w:val="22"/>
                <w:szCs w:val="22"/>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25F862">
            <w:pPr>
              <w:widowControl/>
              <w:rPr>
                <w:color w:val="000000" w:themeColor="text1"/>
                <w:sz w:val="22"/>
                <w:szCs w:val="22"/>
                <w:highlight w:val="none"/>
                <w14:textFill>
                  <w14:solidFill>
                    <w14:schemeClr w14:val="tx1"/>
                  </w14:solidFill>
                </w14:textFill>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09DC13">
            <w:pPr>
              <w:widowControl/>
              <w:rPr>
                <w:rFonts w:ascii="宋体" w:hAnsi="宋体" w:cs="宋体"/>
                <w:color w:val="000000" w:themeColor="text1"/>
                <w:sz w:val="20"/>
                <w:szCs w:val="20"/>
                <w:highlight w:val="none"/>
                <w14:textFill>
                  <w14:solidFill>
                    <w14:schemeClr w14:val="tx1"/>
                  </w14:solidFill>
                </w14:textFill>
              </w:rPr>
            </w:pPr>
          </w:p>
        </w:tc>
        <w:tc>
          <w:tcPr>
            <w:tcW w:w="1915" w:type="dxa"/>
            <w:vMerge w:val="continue"/>
            <w:tcBorders>
              <w:top w:val="nil"/>
              <w:left w:val="single" w:color="000000" w:sz="4" w:space="0"/>
              <w:bottom w:val="single" w:color="000000" w:sz="4" w:space="0"/>
              <w:right w:val="single" w:color="000000" w:sz="4" w:space="0"/>
            </w:tcBorders>
            <w:noWrap w:val="0"/>
            <w:vAlign w:val="center"/>
          </w:tcPr>
          <w:p w14:paraId="3BE2643A">
            <w:pPr>
              <w:widowControl/>
              <w:rPr>
                <w:rFonts w:ascii="宋体" w:hAnsi="宋体" w:cs="宋体"/>
                <w:color w:val="000000" w:themeColor="text1"/>
                <w:sz w:val="20"/>
                <w:szCs w:val="20"/>
                <w:highlight w:val="none"/>
                <w14:textFill>
                  <w14:solidFill>
                    <w14:schemeClr w14:val="tx1"/>
                  </w14:solidFill>
                </w14:textFill>
              </w:rPr>
            </w:pPr>
          </w:p>
        </w:tc>
        <w:tc>
          <w:tcPr>
            <w:tcW w:w="2966" w:type="dxa"/>
            <w:tcBorders>
              <w:top w:val="nil"/>
              <w:left w:val="single" w:color="000000" w:sz="4" w:space="0"/>
              <w:bottom w:val="single" w:color="000000" w:sz="4" w:space="0"/>
              <w:right w:val="single" w:color="000000" w:sz="4" w:space="0"/>
            </w:tcBorders>
            <w:noWrap w:val="0"/>
            <w:vAlign w:val="top"/>
          </w:tcPr>
          <w:p w14:paraId="2363E7F8">
            <w:pPr>
              <w:pStyle w:val="21"/>
              <w:spacing w:line="256" w:lineRule="exact"/>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效等级</w:t>
            </w:r>
            <w:r>
              <w:rPr>
                <w:rFonts w:hint="eastAsia" w:ascii="宋体" w:hAnsi="宋体" w:cs="宋体"/>
                <w:color w:val="000000" w:themeColor="text1"/>
                <w:spacing w:val="2"/>
                <w:w w:val="99"/>
                <w:sz w:val="20"/>
                <w:szCs w:val="20"/>
                <w:highlight w:val="none"/>
                <w14:textFill>
                  <w14:solidFill>
                    <w14:schemeClr w14:val="tx1"/>
                  </w14:solidFill>
                </w14:textFill>
              </w:rPr>
              <w:t>》</w:t>
            </w:r>
            <w:r>
              <w:rPr>
                <w:rFonts w:hint="eastAsia" w:ascii="宋体" w:hAnsi="宋体" w:cs="宋体"/>
                <w:color w:val="000000" w:themeColor="text1"/>
                <w:w w:val="99"/>
                <w:sz w:val="20"/>
                <w:szCs w:val="20"/>
                <w:highlight w:val="none"/>
                <w14:textFill>
                  <w14:solidFill>
                    <w14:schemeClr w14:val="tx1"/>
                  </w14:solidFill>
                </w14:textFill>
              </w:rPr>
              <w:t>（</w:t>
            </w:r>
            <w:r>
              <w:rPr>
                <w:rFonts w:hint="eastAsia" w:ascii="宋体" w:hAnsi="宋体" w:cs="宋体"/>
                <w:color w:val="000000" w:themeColor="text1"/>
                <w:spacing w:val="1"/>
                <w:w w:val="99"/>
                <w:sz w:val="20"/>
                <w:szCs w:val="20"/>
                <w:highlight w:val="none"/>
                <w14:textFill>
                  <w14:solidFill>
                    <w14:schemeClr w14:val="tx1"/>
                  </w14:solidFill>
                </w14:textFill>
              </w:rPr>
              <w:t>G</w:t>
            </w:r>
            <w:r>
              <w:rPr>
                <w:rFonts w:hint="eastAsia" w:ascii="宋体" w:hAnsi="宋体" w:cs="宋体"/>
                <w:color w:val="000000" w:themeColor="text1"/>
                <w:w w:val="99"/>
                <w:sz w:val="20"/>
                <w:szCs w:val="20"/>
                <w:highlight w:val="none"/>
                <w14:textFill>
                  <w14:solidFill>
                    <w14:schemeClr w14:val="tx1"/>
                  </w14:solidFill>
                </w14:textFill>
              </w:rPr>
              <w:t>B</w:t>
            </w:r>
            <w:r>
              <w:rPr>
                <w:rFonts w:hint="eastAsia" w:ascii="宋体" w:hAnsi="宋体" w:cs="宋体"/>
                <w:color w:val="000000" w:themeColor="text1"/>
                <w:spacing w:val="1"/>
                <w:w w:val="99"/>
                <w:sz w:val="20"/>
                <w:szCs w:val="20"/>
                <w:highlight w:val="none"/>
                <w14:textFill>
                  <w14:solidFill>
                    <w14:schemeClr w14:val="tx1"/>
                  </w14:solidFill>
                </w14:textFill>
              </w:rPr>
              <w:t>37</w:t>
            </w:r>
            <w:r>
              <w:rPr>
                <w:rFonts w:hint="eastAsia" w:ascii="宋体" w:hAnsi="宋体" w:cs="宋体"/>
                <w:color w:val="000000" w:themeColor="text1"/>
                <w:w w:val="99"/>
                <w:sz w:val="20"/>
                <w:szCs w:val="20"/>
                <w:highlight w:val="none"/>
                <w14:textFill>
                  <w14:solidFill>
                    <w14:schemeClr w14:val="tx1"/>
                  </w14:solidFill>
                </w14:textFill>
              </w:rPr>
              <w:t>47</w:t>
            </w:r>
            <w:r>
              <w:rPr>
                <w:rFonts w:hint="eastAsia" w:ascii="宋体" w:hAnsi="宋体" w:cs="宋体"/>
                <w:color w:val="000000" w:themeColor="text1"/>
                <w:spacing w:val="1"/>
                <w:w w:val="99"/>
                <w:sz w:val="20"/>
                <w:szCs w:val="20"/>
                <w:highlight w:val="none"/>
                <w14:textFill>
                  <w14:solidFill>
                    <w14:schemeClr w14:val="tx1"/>
                  </w14:solidFill>
                </w14:textFill>
              </w:rPr>
              <w:t>9</w:t>
            </w:r>
            <w:r>
              <w:rPr>
                <w:rFonts w:hint="eastAsia" w:ascii="宋体" w:hAnsi="宋体" w:cs="宋体"/>
                <w:color w:val="000000" w:themeColor="text1"/>
                <w:w w:val="99"/>
                <w:sz w:val="20"/>
                <w:szCs w:val="20"/>
                <w:highlight w:val="none"/>
                <w14:textFill>
                  <w14:solidFill>
                    <w14:schemeClr w14:val="tx1"/>
                  </w14:solidFill>
                </w14:textFill>
              </w:rPr>
              <w:t>）</w:t>
            </w:r>
          </w:p>
        </w:tc>
      </w:tr>
      <w:tr w14:paraId="204E0D5A">
        <w:tblPrEx>
          <w:tblCellMar>
            <w:top w:w="0" w:type="dxa"/>
            <w:left w:w="0" w:type="dxa"/>
            <w:bottom w:w="0" w:type="dxa"/>
            <w:right w:w="0" w:type="dxa"/>
          </w:tblCellMar>
        </w:tblPrEx>
        <w:trPr>
          <w:trHeight w:val="405"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733DD2">
            <w:pPr>
              <w:widowControl/>
              <w:rPr>
                <w:color w:val="000000" w:themeColor="text1"/>
                <w:sz w:val="22"/>
                <w:szCs w:val="22"/>
                <w:highlight w:val="none"/>
                <w:lang w:eastAsia="en-US"/>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D363B4">
            <w:pPr>
              <w:widowControl/>
              <w:rPr>
                <w:color w:val="000000" w:themeColor="text1"/>
                <w:sz w:val="22"/>
                <w:szCs w:val="22"/>
                <w:highlight w:val="none"/>
                <w:lang w:eastAsia="en-US"/>
                <w14:textFill>
                  <w14:solidFill>
                    <w14:schemeClr w14:val="tx1"/>
                  </w14:solidFill>
                </w14:textFill>
              </w:rPr>
            </w:pPr>
          </w:p>
        </w:tc>
        <w:tc>
          <w:tcPr>
            <w:tcW w:w="1800" w:type="dxa"/>
            <w:tcBorders>
              <w:top w:val="single" w:color="000000" w:sz="4" w:space="0"/>
              <w:left w:val="single" w:color="000000" w:sz="4" w:space="0"/>
              <w:bottom w:val="nil"/>
              <w:right w:val="single" w:color="000000" w:sz="4" w:space="0"/>
            </w:tcBorders>
            <w:noWrap w:val="0"/>
            <w:vAlign w:val="top"/>
          </w:tcPr>
          <w:p w14:paraId="714C2095">
            <w:pPr>
              <w:pStyle w:val="21"/>
              <w:spacing w:before="83"/>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w:t>
            </w:r>
            <w:r>
              <w:rPr>
                <w:rFonts w:hint="eastAsia" w:ascii="宋体" w:hAnsi="宋体" w:cs="宋体"/>
                <w:color w:val="000000" w:themeColor="text1"/>
                <w:spacing w:val="1"/>
                <w:w w:val="99"/>
                <w:sz w:val="20"/>
                <w:szCs w:val="20"/>
                <w:highlight w:val="none"/>
                <w14:textFill>
                  <w14:solidFill>
                    <w14:schemeClr w14:val="tx1"/>
                  </w14:solidFill>
                </w14:textFill>
              </w:rPr>
              <w:t>A020</w:t>
            </w:r>
            <w:r>
              <w:rPr>
                <w:rFonts w:hint="eastAsia" w:ascii="宋体" w:hAnsi="宋体" w:cs="宋体"/>
                <w:color w:val="000000" w:themeColor="text1"/>
                <w:w w:val="99"/>
                <w:sz w:val="20"/>
                <w:szCs w:val="20"/>
                <w:highlight w:val="none"/>
                <w14:textFill>
                  <w14:solidFill>
                    <w14:schemeClr w14:val="tx1"/>
                  </w14:solidFill>
                </w14:textFill>
              </w:rPr>
              <w:t>52</w:t>
            </w:r>
            <w:r>
              <w:rPr>
                <w:rFonts w:hint="eastAsia" w:ascii="宋体" w:hAnsi="宋体" w:cs="宋体"/>
                <w:color w:val="000000" w:themeColor="text1"/>
                <w:spacing w:val="1"/>
                <w:w w:val="99"/>
                <w:sz w:val="20"/>
                <w:szCs w:val="20"/>
                <w:highlight w:val="none"/>
                <w14:textFill>
                  <w14:solidFill>
                    <w14:schemeClr w14:val="tx1"/>
                  </w14:solidFill>
                </w14:textFill>
              </w:rPr>
              <w:t>3</w:t>
            </w:r>
            <w:r>
              <w:rPr>
                <w:rFonts w:hint="eastAsia" w:ascii="宋体" w:hAnsi="宋体" w:cs="宋体"/>
                <w:color w:val="000000" w:themeColor="text1"/>
                <w:w w:val="99"/>
                <w:sz w:val="20"/>
                <w:szCs w:val="20"/>
                <w:highlight w:val="none"/>
                <w14:textFill>
                  <w14:solidFill>
                    <w14:schemeClr w14:val="tx1"/>
                  </w14:solidFill>
                </w14:textFill>
              </w:rPr>
              <w:t>09专用制</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43C4AA32">
            <w:pPr>
              <w:pStyle w:val="21"/>
              <w:spacing w:before="1"/>
              <w:rPr>
                <w:rFonts w:ascii="宋体" w:hAnsi="宋体" w:cs="宋体"/>
                <w:color w:val="000000" w:themeColor="text1"/>
                <w:sz w:val="18"/>
                <w:szCs w:val="18"/>
                <w:highlight w:val="none"/>
                <w14:textFill>
                  <w14:solidFill>
                    <w14:schemeClr w14:val="tx1"/>
                  </w14:solidFill>
                </w14:textFill>
              </w:rPr>
            </w:pPr>
          </w:p>
          <w:p w14:paraId="589C3AF1">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机房空调</w:t>
            </w:r>
          </w:p>
        </w:tc>
        <w:tc>
          <w:tcPr>
            <w:tcW w:w="2966" w:type="dxa"/>
            <w:tcBorders>
              <w:top w:val="single" w:color="000000" w:sz="4" w:space="0"/>
              <w:left w:val="single" w:color="000000" w:sz="4" w:space="0"/>
              <w:bottom w:val="nil"/>
              <w:right w:val="single" w:color="000000" w:sz="4" w:space="0"/>
            </w:tcBorders>
            <w:noWrap w:val="0"/>
            <w:vAlign w:val="top"/>
          </w:tcPr>
          <w:p w14:paraId="1B4DD6CC">
            <w:pPr>
              <w:pStyle w:val="21"/>
              <w:spacing w:before="83"/>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《单元式空气调节机能</w:t>
            </w:r>
            <w:r>
              <w:rPr>
                <w:rFonts w:hint="eastAsia" w:ascii="宋体" w:hAnsi="宋体" w:cs="宋体"/>
                <w:color w:val="000000" w:themeColor="text1"/>
                <w:spacing w:val="9"/>
                <w:w w:val="99"/>
                <w:sz w:val="20"/>
                <w:szCs w:val="20"/>
                <w:highlight w:val="none"/>
                <w:lang w:eastAsia="zh-CN"/>
                <w14:textFill>
                  <w14:solidFill>
                    <w14:schemeClr w14:val="tx1"/>
                  </w14:solidFill>
                </w14:textFill>
              </w:rPr>
              <w:t>效</w:t>
            </w:r>
            <w:r>
              <w:rPr>
                <w:rFonts w:hint="eastAsia" w:ascii="宋体" w:hAnsi="宋体" w:cs="宋体"/>
                <w:color w:val="000000" w:themeColor="text1"/>
                <w:spacing w:val="12"/>
                <w:w w:val="99"/>
                <w:sz w:val="20"/>
                <w:szCs w:val="20"/>
                <w:highlight w:val="none"/>
                <w:lang w:eastAsia="zh-CN"/>
                <w14:textFill>
                  <w14:solidFill>
                    <w14:schemeClr w14:val="tx1"/>
                  </w14:solidFill>
                </w14:textFill>
              </w:rPr>
              <w:t>限定</w:t>
            </w:r>
            <w:r>
              <w:rPr>
                <w:rFonts w:hint="eastAsia" w:ascii="宋体" w:hAnsi="宋体" w:cs="宋体"/>
                <w:color w:val="000000" w:themeColor="text1"/>
                <w:w w:val="99"/>
                <w:sz w:val="20"/>
                <w:szCs w:val="20"/>
                <w:highlight w:val="none"/>
                <w:lang w:eastAsia="zh-CN"/>
                <w14:textFill>
                  <w14:solidFill>
                    <w14:schemeClr w14:val="tx1"/>
                  </w14:solidFill>
                </w14:textFill>
              </w:rPr>
              <w:t>值</w:t>
            </w:r>
          </w:p>
        </w:tc>
      </w:tr>
      <w:tr w14:paraId="757547F8">
        <w:tblPrEx>
          <w:tblCellMar>
            <w:top w:w="0" w:type="dxa"/>
            <w:left w:w="0" w:type="dxa"/>
            <w:bottom w:w="0" w:type="dxa"/>
            <w:right w:w="0" w:type="dxa"/>
          </w:tblCellMar>
        </w:tblPrEx>
        <w:trPr>
          <w:trHeight w:val="39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A36555">
            <w:pPr>
              <w:widowControl/>
              <w:rPr>
                <w:color w:val="000000" w:themeColor="text1"/>
                <w:sz w:val="22"/>
                <w:szCs w:val="22"/>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9D1CCC">
            <w:pPr>
              <w:widowControl/>
              <w:rPr>
                <w:color w:val="000000" w:themeColor="text1"/>
                <w:sz w:val="22"/>
                <w:szCs w:val="22"/>
                <w:highlight w:val="none"/>
                <w14:textFill>
                  <w14:solidFill>
                    <w14:schemeClr w14:val="tx1"/>
                  </w14:solidFill>
                </w14:textFill>
              </w:rPr>
            </w:pPr>
          </w:p>
        </w:tc>
        <w:tc>
          <w:tcPr>
            <w:tcW w:w="1800" w:type="dxa"/>
            <w:tcBorders>
              <w:top w:val="nil"/>
              <w:left w:val="single" w:color="000000" w:sz="4" w:space="0"/>
              <w:bottom w:val="single" w:color="000000" w:sz="4" w:space="0"/>
              <w:right w:val="single" w:color="000000" w:sz="4" w:space="0"/>
            </w:tcBorders>
            <w:noWrap w:val="0"/>
            <w:vAlign w:val="top"/>
          </w:tcPr>
          <w:p w14:paraId="6992E4A0">
            <w:pPr>
              <w:pStyle w:val="21"/>
              <w:spacing w:line="254" w:lineRule="exact"/>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冷、空</w:t>
            </w:r>
            <w:r>
              <w:rPr>
                <w:rFonts w:hint="eastAsia" w:ascii="宋体" w:hAnsi="宋体" w:cs="宋体"/>
                <w:color w:val="000000" w:themeColor="text1"/>
                <w:spacing w:val="2"/>
                <w:w w:val="99"/>
                <w:sz w:val="20"/>
                <w:szCs w:val="20"/>
                <w:highlight w:val="none"/>
                <w14:textFill>
                  <w14:solidFill>
                    <w14:schemeClr w14:val="tx1"/>
                  </w14:solidFill>
                </w14:textFill>
              </w:rPr>
              <w:t>调</w:t>
            </w:r>
            <w:r>
              <w:rPr>
                <w:rFonts w:hint="eastAsia" w:ascii="宋体" w:hAnsi="宋体" w:cs="宋体"/>
                <w:color w:val="000000" w:themeColor="text1"/>
                <w:w w:val="99"/>
                <w:sz w:val="20"/>
                <w:szCs w:val="20"/>
                <w:highlight w:val="none"/>
                <w14:textFill>
                  <w14:solidFill>
                    <w14:schemeClr w14:val="tx1"/>
                  </w14:solidFill>
                </w14:textFill>
              </w:rPr>
              <w:t>设备</w:t>
            </w: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3F6BC8">
            <w:pPr>
              <w:widowControl/>
              <w:rPr>
                <w:rFonts w:ascii="宋体" w:hAnsi="宋体" w:cs="宋体"/>
                <w:color w:val="000000" w:themeColor="text1"/>
                <w:sz w:val="20"/>
                <w:szCs w:val="20"/>
                <w:highlight w:val="none"/>
                <w:lang w:eastAsia="en-US"/>
                <w14:textFill>
                  <w14:solidFill>
                    <w14:schemeClr w14:val="tx1"/>
                  </w14:solidFill>
                </w14:textFill>
              </w:rPr>
            </w:pPr>
          </w:p>
        </w:tc>
        <w:tc>
          <w:tcPr>
            <w:tcW w:w="2966" w:type="dxa"/>
            <w:tcBorders>
              <w:top w:val="nil"/>
              <w:left w:val="single" w:color="000000" w:sz="4" w:space="0"/>
              <w:bottom w:val="single" w:color="000000" w:sz="4" w:space="0"/>
              <w:right w:val="single" w:color="000000" w:sz="4" w:space="0"/>
            </w:tcBorders>
            <w:noWrap w:val="0"/>
            <w:vAlign w:val="top"/>
          </w:tcPr>
          <w:p w14:paraId="7B63529E">
            <w:pPr>
              <w:pStyle w:val="21"/>
              <w:spacing w:line="254" w:lineRule="exact"/>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及能效</w:t>
            </w:r>
            <w:r>
              <w:rPr>
                <w:rFonts w:hint="eastAsia" w:ascii="宋体" w:hAnsi="宋体" w:cs="宋体"/>
                <w:color w:val="000000" w:themeColor="text1"/>
                <w:spacing w:val="2"/>
                <w:w w:val="99"/>
                <w:sz w:val="20"/>
                <w:szCs w:val="20"/>
                <w:highlight w:val="none"/>
                <w:lang w:eastAsia="zh-CN"/>
                <w14:textFill>
                  <w14:solidFill>
                    <w14:schemeClr w14:val="tx1"/>
                  </w14:solidFill>
                </w14:textFill>
              </w:rPr>
              <w:t>等</w:t>
            </w:r>
            <w:r>
              <w:rPr>
                <w:rFonts w:hint="eastAsia" w:ascii="宋体" w:hAnsi="宋体" w:cs="宋体"/>
                <w:color w:val="000000" w:themeColor="text1"/>
                <w:w w:val="99"/>
                <w:sz w:val="20"/>
                <w:szCs w:val="20"/>
                <w:highlight w:val="none"/>
                <w:lang w:eastAsia="zh-CN"/>
                <w14:textFill>
                  <w14:solidFill>
                    <w14:schemeClr w14:val="tx1"/>
                  </w14:solidFill>
                </w14:textFill>
              </w:rPr>
              <w:t>级》（</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19576</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4D4AB4D3">
        <w:tblPrEx>
          <w:tblCellMar>
            <w:top w:w="0" w:type="dxa"/>
            <w:left w:w="0" w:type="dxa"/>
            <w:bottom w:w="0" w:type="dxa"/>
            <w:right w:w="0" w:type="dxa"/>
          </w:tblCellMar>
        </w:tblPrEx>
        <w:trPr>
          <w:trHeight w:val="54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0B702E">
            <w:pPr>
              <w:widowControl/>
              <w:rPr>
                <w:color w:val="000000" w:themeColor="text1"/>
                <w:sz w:val="22"/>
                <w:szCs w:val="22"/>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B3B341">
            <w:pPr>
              <w:widowControl/>
              <w:rPr>
                <w:color w:val="000000" w:themeColor="text1"/>
                <w:sz w:val="22"/>
                <w:szCs w:val="22"/>
                <w:highlight w:val="none"/>
                <w14:textFill>
                  <w14:solidFill>
                    <w14:schemeClr w14:val="tx1"/>
                  </w14:solidFill>
                </w14:textFill>
              </w:rPr>
            </w:pPr>
          </w:p>
        </w:tc>
        <w:tc>
          <w:tcPr>
            <w:tcW w:w="1800" w:type="dxa"/>
            <w:vMerge w:val="restart"/>
            <w:tcBorders>
              <w:top w:val="single" w:color="000000" w:sz="4" w:space="0"/>
              <w:left w:val="single" w:color="000000" w:sz="4" w:space="0"/>
              <w:bottom w:val="nil"/>
              <w:right w:val="single" w:color="000000" w:sz="4" w:space="0"/>
            </w:tcBorders>
            <w:noWrap w:val="0"/>
            <w:vAlign w:val="top"/>
          </w:tcPr>
          <w:p w14:paraId="510DB112">
            <w:pPr>
              <w:pStyle w:val="21"/>
              <w:rPr>
                <w:rFonts w:ascii="宋体" w:hAnsi="宋体" w:cs="宋体"/>
                <w:color w:val="000000" w:themeColor="text1"/>
                <w:sz w:val="20"/>
                <w:szCs w:val="20"/>
                <w:highlight w:val="none"/>
                <w:lang w:eastAsia="zh-CN"/>
                <w14:textFill>
                  <w14:solidFill>
                    <w14:schemeClr w14:val="tx1"/>
                  </w14:solidFill>
                </w14:textFill>
              </w:rPr>
            </w:pPr>
          </w:p>
          <w:p w14:paraId="0B4D9A26">
            <w:pPr>
              <w:pStyle w:val="21"/>
              <w:spacing w:before="9"/>
              <w:rPr>
                <w:rFonts w:hint="eastAsia" w:ascii="宋体" w:hAnsi="宋体" w:cs="宋体"/>
                <w:color w:val="000000" w:themeColor="text1"/>
                <w:sz w:val="20"/>
                <w:szCs w:val="20"/>
                <w:highlight w:val="none"/>
                <w:lang w:eastAsia="zh-CN"/>
                <w14:textFill>
                  <w14:solidFill>
                    <w14:schemeClr w14:val="tx1"/>
                  </w14:solidFill>
                </w14:textFill>
              </w:rPr>
            </w:pPr>
          </w:p>
          <w:p w14:paraId="3CC3E4C3">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05</w:t>
            </w:r>
            <w:r>
              <w:rPr>
                <w:rFonts w:hint="eastAsia" w:ascii="宋体" w:hAnsi="宋体" w:cs="宋体"/>
                <w:color w:val="000000" w:themeColor="text1"/>
                <w:spacing w:val="1"/>
                <w:w w:val="99"/>
                <w:sz w:val="20"/>
                <w:szCs w:val="20"/>
                <w:highlight w:val="none"/>
                <w14:textFill>
                  <w14:solidFill>
                    <w14:schemeClr w14:val="tx1"/>
                  </w14:solidFill>
                </w14:textFill>
              </w:rPr>
              <w:t>2</w:t>
            </w:r>
            <w:r>
              <w:rPr>
                <w:rFonts w:hint="eastAsia" w:ascii="宋体" w:hAnsi="宋体" w:cs="宋体"/>
                <w:color w:val="000000" w:themeColor="text1"/>
                <w:w w:val="99"/>
                <w:sz w:val="20"/>
                <w:szCs w:val="20"/>
                <w:highlight w:val="none"/>
                <w14:textFill>
                  <w14:solidFill>
                    <w14:schemeClr w14:val="tx1"/>
                  </w14:solidFill>
                </w14:textFill>
              </w:rPr>
              <w:t>399其他制冷</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08CF3E1F">
            <w:pPr>
              <w:pStyle w:val="21"/>
              <w:rPr>
                <w:rFonts w:ascii="宋体" w:hAnsi="宋体" w:cs="宋体"/>
                <w:color w:val="000000" w:themeColor="text1"/>
                <w:sz w:val="20"/>
                <w:szCs w:val="20"/>
                <w:highlight w:val="none"/>
                <w14:textFill>
                  <w14:solidFill>
                    <w14:schemeClr w14:val="tx1"/>
                  </w14:solidFill>
                </w14:textFill>
              </w:rPr>
            </w:pPr>
          </w:p>
          <w:p w14:paraId="52A383D7">
            <w:pPr>
              <w:pStyle w:val="21"/>
              <w:rPr>
                <w:rFonts w:hint="eastAsia" w:ascii="宋体" w:hAnsi="宋体" w:cs="宋体"/>
                <w:color w:val="000000" w:themeColor="text1"/>
                <w:sz w:val="20"/>
                <w:szCs w:val="20"/>
                <w:highlight w:val="none"/>
                <w14:textFill>
                  <w14:solidFill>
                    <w14:schemeClr w14:val="tx1"/>
                  </w14:solidFill>
                </w14:textFill>
              </w:rPr>
            </w:pPr>
          </w:p>
          <w:p w14:paraId="36528FC4">
            <w:pPr>
              <w:pStyle w:val="21"/>
              <w:spacing w:before="164"/>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冷却塔</w:t>
            </w:r>
          </w:p>
        </w:tc>
        <w:tc>
          <w:tcPr>
            <w:tcW w:w="2966" w:type="dxa"/>
            <w:tcBorders>
              <w:top w:val="single" w:color="000000" w:sz="4" w:space="0"/>
              <w:left w:val="single" w:color="000000" w:sz="4" w:space="0"/>
              <w:bottom w:val="nil"/>
              <w:right w:val="single" w:color="000000" w:sz="4" w:space="0"/>
            </w:tcBorders>
            <w:noWrap w:val="0"/>
            <w:vAlign w:val="top"/>
          </w:tcPr>
          <w:p w14:paraId="5E022E14">
            <w:pPr>
              <w:pStyle w:val="21"/>
              <w:spacing w:before="11"/>
              <w:rPr>
                <w:rFonts w:ascii="宋体" w:hAnsi="宋体" w:cs="宋体"/>
                <w:color w:val="000000" w:themeColor="text1"/>
                <w:sz w:val="16"/>
                <w:szCs w:val="16"/>
                <w:highlight w:val="none"/>
                <w:lang w:eastAsia="zh-CN"/>
                <w14:textFill>
                  <w14:solidFill>
                    <w14:schemeClr w14:val="tx1"/>
                  </w14:solidFill>
                </w14:textFill>
              </w:rPr>
            </w:pPr>
          </w:p>
          <w:p w14:paraId="5A6F9272">
            <w:pPr>
              <w:pStyle w:val="21"/>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《机械</w:t>
            </w:r>
            <w:r>
              <w:rPr>
                <w:rFonts w:hint="eastAsia" w:ascii="宋体" w:hAnsi="宋体" w:cs="宋体"/>
                <w:color w:val="000000" w:themeColor="text1"/>
                <w:spacing w:val="2"/>
                <w:w w:val="99"/>
                <w:sz w:val="20"/>
                <w:szCs w:val="20"/>
                <w:highlight w:val="none"/>
                <w:lang w:eastAsia="zh-CN"/>
                <w14:textFill>
                  <w14:solidFill>
                    <w14:schemeClr w14:val="tx1"/>
                  </w14:solidFill>
                </w14:textFill>
              </w:rPr>
              <w:t>通</w:t>
            </w:r>
            <w:r>
              <w:rPr>
                <w:rFonts w:hint="eastAsia" w:ascii="宋体" w:hAnsi="宋体" w:cs="宋体"/>
                <w:color w:val="000000" w:themeColor="text1"/>
                <w:w w:val="99"/>
                <w:sz w:val="20"/>
                <w:szCs w:val="20"/>
                <w:highlight w:val="none"/>
                <w:lang w:eastAsia="zh-CN"/>
                <w14:textFill>
                  <w14:solidFill>
                    <w14:schemeClr w14:val="tx1"/>
                  </w14:solidFill>
                </w14:textFill>
              </w:rPr>
              <w:t>风冷</w:t>
            </w:r>
            <w:r>
              <w:rPr>
                <w:rFonts w:hint="eastAsia" w:ascii="宋体" w:hAnsi="宋体" w:cs="宋体"/>
                <w:color w:val="000000" w:themeColor="text1"/>
                <w:spacing w:val="2"/>
                <w:w w:val="99"/>
                <w:sz w:val="20"/>
                <w:szCs w:val="20"/>
                <w:highlight w:val="none"/>
                <w:lang w:eastAsia="zh-CN"/>
                <w14:textFill>
                  <w14:solidFill>
                    <w14:schemeClr w14:val="tx1"/>
                  </w14:solidFill>
                </w14:textFill>
              </w:rPr>
              <w:t>却</w:t>
            </w:r>
            <w:r>
              <w:rPr>
                <w:rFonts w:hint="eastAsia" w:ascii="宋体" w:hAnsi="宋体" w:cs="宋体"/>
                <w:color w:val="000000" w:themeColor="text1"/>
                <w:w w:val="99"/>
                <w:sz w:val="20"/>
                <w:szCs w:val="20"/>
                <w:highlight w:val="none"/>
                <w:lang w:eastAsia="zh-CN"/>
                <w14:textFill>
                  <w14:solidFill>
                    <w14:schemeClr w14:val="tx1"/>
                  </w14:solidFill>
                </w14:textFill>
              </w:rPr>
              <w:t>塔第1部分：中</w:t>
            </w:r>
          </w:p>
        </w:tc>
      </w:tr>
      <w:tr w14:paraId="276A5216">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969721">
            <w:pPr>
              <w:widowControl/>
              <w:rPr>
                <w:color w:val="000000" w:themeColor="text1"/>
                <w:sz w:val="22"/>
                <w:szCs w:val="22"/>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088806">
            <w:pPr>
              <w:widowControl/>
              <w:rPr>
                <w:color w:val="000000" w:themeColor="text1"/>
                <w:sz w:val="22"/>
                <w:szCs w:val="22"/>
                <w:highlight w:val="none"/>
                <w14:textFill>
                  <w14:solidFill>
                    <w14:schemeClr w14:val="tx1"/>
                  </w14:solidFill>
                </w14:textFill>
              </w:rPr>
            </w:pPr>
          </w:p>
        </w:tc>
        <w:tc>
          <w:tcPr>
            <w:tcW w:w="1800" w:type="dxa"/>
            <w:vMerge w:val="continue"/>
            <w:tcBorders>
              <w:top w:val="single" w:color="000000" w:sz="4" w:space="0"/>
              <w:left w:val="single" w:color="000000" w:sz="4" w:space="0"/>
              <w:bottom w:val="nil"/>
              <w:right w:val="single" w:color="000000" w:sz="4" w:space="0"/>
            </w:tcBorders>
            <w:noWrap w:val="0"/>
            <w:vAlign w:val="center"/>
          </w:tcPr>
          <w:p w14:paraId="34E027C4">
            <w:pPr>
              <w:widowControl/>
              <w:rPr>
                <w:rFonts w:ascii="宋体" w:hAnsi="宋体" w:cs="宋体"/>
                <w:color w:val="000000" w:themeColor="text1"/>
                <w:sz w:val="20"/>
                <w:szCs w:val="20"/>
                <w:highlight w:val="none"/>
                <w14:textFill>
                  <w14:solidFill>
                    <w14:schemeClr w14:val="tx1"/>
                  </w14:solidFill>
                </w14:textFill>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AD6BD2">
            <w:pPr>
              <w:widowControl/>
              <w:rPr>
                <w:rFonts w:ascii="宋体" w:hAnsi="宋体" w:cs="宋体"/>
                <w:color w:val="000000" w:themeColor="text1"/>
                <w:sz w:val="20"/>
                <w:szCs w:val="20"/>
                <w:highlight w:val="none"/>
                <w14:textFill>
                  <w14:solidFill>
                    <w14:schemeClr w14:val="tx1"/>
                  </w14:solidFill>
                </w14:textFill>
              </w:rPr>
            </w:pPr>
          </w:p>
        </w:tc>
        <w:tc>
          <w:tcPr>
            <w:tcW w:w="2966" w:type="dxa"/>
            <w:tcBorders>
              <w:top w:val="nil"/>
              <w:left w:val="single" w:color="000000" w:sz="4" w:space="0"/>
              <w:bottom w:val="nil"/>
              <w:right w:val="single" w:color="000000" w:sz="4" w:space="0"/>
            </w:tcBorders>
            <w:noWrap w:val="0"/>
            <w:vAlign w:val="top"/>
          </w:tcPr>
          <w:p w14:paraId="0D3F706B">
            <w:pPr>
              <w:pStyle w:val="21"/>
              <w:spacing w:line="256" w:lineRule="exact"/>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小型开</w:t>
            </w:r>
            <w:r>
              <w:rPr>
                <w:rFonts w:hint="eastAsia" w:ascii="宋体" w:hAnsi="宋体" w:cs="宋体"/>
                <w:color w:val="000000" w:themeColor="text1"/>
                <w:spacing w:val="2"/>
                <w:w w:val="99"/>
                <w:sz w:val="20"/>
                <w:szCs w:val="20"/>
                <w:highlight w:val="none"/>
                <w:lang w:eastAsia="zh-CN"/>
                <w14:textFill>
                  <w14:solidFill>
                    <w14:schemeClr w14:val="tx1"/>
                  </w14:solidFill>
                </w14:textFill>
              </w:rPr>
              <w:t>式</w:t>
            </w:r>
            <w:r>
              <w:rPr>
                <w:rFonts w:hint="eastAsia" w:ascii="宋体" w:hAnsi="宋体" w:cs="宋体"/>
                <w:color w:val="000000" w:themeColor="text1"/>
                <w:w w:val="99"/>
                <w:sz w:val="20"/>
                <w:szCs w:val="20"/>
                <w:highlight w:val="none"/>
                <w:lang w:eastAsia="zh-CN"/>
                <w14:textFill>
                  <w14:solidFill>
                    <w14:schemeClr w14:val="tx1"/>
                  </w14:solidFill>
                </w14:textFill>
              </w:rPr>
              <w:t>冷却</w:t>
            </w:r>
            <w:r>
              <w:rPr>
                <w:rFonts w:hint="eastAsia" w:ascii="宋体" w:hAnsi="宋体" w:cs="宋体"/>
                <w:color w:val="000000" w:themeColor="text1"/>
                <w:spacing w:val="2"/>
                <w:w w:val="99"/>
                <w:sz w:val="20"/>
                <w:szCs w:val="20"/>
                <w:highlight w:val="none"/>
                <w:lang w:eastAsia="zh-CN"/>
                <w14:textFill>
                  <w14:solidFill>
                    <w14:schemeClr w14:val="tx1"/>
                  </w14:solidFill>
                </w14:textFill>
              </w:rPr>
              <w:t>塔</w:t>
            </w:r>
            <w:r>
              <w:rPr>
                <w:rFonts w:hint="eastAsia" w:ascii="宋体" w:hAnsi="宋体" w:cs="宋体"/>
                <w:color w:val="000000" w:themeColor="text1"/>
                <w:spacing w:val="-17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T7190</w:t>
            </w:r>
            <w:r>
              <w:rPr>
                <w:rFonts w:hint="eastAsia" w:ascii="宋体" w:hAnsi="宋体" w:cs="宋体"/>
                <w:color w:val="000000" w:themeColor="text1"/>
                <w:spacing w:val="1"/>
                <w:w w:val="99"/>
                <w:sz w:val="20"/>
                <w:szCs w:val="20"/>
                <w:highlight w:val="none"/>
                <w:lang w:eastAsia="zh-CN"/>
                <w14:textFill>
                  <w14:solidFill>
                    <w14:schemeClr w14:val="tx1"/>
                  </w14:solidFill>
                </w14:textFill>
              </w:rPr>
              <w:t>.1</w:t>
            </w:r>
            <w:r>
              <w:rPr>
                <w:rFonts w:hint="eastAsia" w:ascii="宋体" w:hAnsi="宋体" w:cs="宋体"/>
                <w:color w:val="000000" w:themeColor="text1"/>
                <w:spacing w:val="-87"/>
                <w:w w:val="99"/>
                <w:sz w:val="20"/>
                <w:szCs w:val="20"/>
                <w:highlight w:val="none"/>
                <w:lang w:eastAsia="zh-CN"/>
                <w14:textFill>
                  <w14:solidFill>
                    <w14:schemeClr w14:val="tx1"/>
                  </w14:solidFill>
                </w14:textFill>
              </w:rPr>
              <w:t>）</w:t>
            </w:r>
          </w:p>
        </w:tc>
      </w:tr>
      <w:tr w14:paraId="3C9C18C4">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5131E8">
            <w:pPr>
              <w:widowControl/>
              <w:rPr>
                <w:color w:val="000000" w:themeColor="text1"/>
                <w:sz w:val="22"/>
                <w:szCs w:val="22"/>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BDD642">
            <w:pPr>
              <w:widowControl/>
              <w:rPr>
                <w:color w:val="000000" w:themeColor="text1"/>
                <w:sz w:val="22"/>
                <w:szCs w:val="22"/>
                <w:highlight w:val="none"/>
                <w14:textFill>
                  <w14:solidFill>
                    <w14:schemeClr w14:val="tx1"/>
                  </w14:solidFill>
                </w14:textFill>
              </w:rPr>
            </w:pPr>
          </w:p>
        </w:tc>
        <w:tc>
          <w:tcPr>
            <w:tcW w:w="1800" w:type="dxa"/>
            <w:vMerge w:val="restart"/>
            <w:tcBorders>
              <w:top w:val="nil"/>
              <w:left w:val="single" w:color="000000" w:sz="4" w:space="0"/>
              <w:bottom w:val="single" w:color="000000" w:sz="4" w:space="0"/>
              <w:right w:val="single" w:color="000000" w:sz="4" w:space="0"/>
            </w:tcBorders>
            <w:noWrap w:val="0"/>
            <w:vAlign w:val="top"/>
          </w:tcPr>
          <w:p w14:paraId="3DCCC9B2">
            <w:pPr>
              <w:pStyle w:val="21"/>
              <w:spacing w:line="256" w:lineRule="exact"/>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空调设备</w:t>
            </w: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81DCF1">
            <w:pPr>
              <w:widowControl/>
              <w:rPr>
                <w:rFonts w:ascii="宋体" w:hAnsi="宋体" w:cs="宋体"/>
                <w:color w:val="000000" w:themeColor="text1"/>
                <w:sz w:val="20"/>
                <w:szCs w:val="20"/>
                <w:highlight w:val="none"/>
                <w:lang w:eastAsia="en-US"/>
                <w14:textFill>
                  <w14:solidFill>
                    <w14:schemeClr w14:val="tx1"/>
                  </w14:solidFill>
                </w14:textFill>
              </w:rPr>
            </w:pPr>
          </w:p>
        </w:tc>
        <w:tc>
          <w:tcPr>
            <w:tcW w:w="2966" w:type="dxa"/>
            <w:tcBorders>
              <w:top w:val="nil"/>
              <w:left w:val="single" w:color="000000" w:sz="4" w:space="0"/>
              <w:bottom w:val="nil"/>
              <w:right w:val="single" w:color="000000" w:sz="4" w:space="0"/>
            </w:tcBorders>
            <w:noWrap w:val="0"/>
            <w:vAlign w:val="top"/>
          </w:tcPr>
          <w:p w14:paraId="5DB662F7">
            <w:pPr>
              <w:pStyle w:val="21"/>
              <w:spacing w:line="256" w:lineRule="exact"/>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《机械</w:t>
            </w:r>
            <w:r>
              <w:rPr>
                <w:rFonts w:hint="eastAsia" w:ascii="宋体" w:hAnsi="宋体" w:cs="宋体"/>
                <w:color w:val="000000" w:themeColor="text1"/>
                <w:spacing w:val="2"/>
                <w:w w:val="99"/>
                <w:sz w:val="20"/>
                <w:szCs w:val="20"/>
                <w:highlight w:val="none"/>
                <w:lang w:eastAsia="zh-CN"/>
                <w14:textFill>
                  <w14:solidFill>
                    <w14:schemeClr w14:val="tx1"/>
                  </w14:solidFill>
                </w14:textFill>
              </w:rPr>
              <w:t>通</w:t>
            </w:r>
            <w:r>
              <w:rPr>
                <w:rFonts w:hint="eastAsia" w:ascii="宋体" w:hAnsi="宋体" w:cs="宋体"/>
                <w:color w:val="000000" w:themeColor="text1"/>
                <w:w w:val="99"/>
                <w:sz w:val="20"/>
                <w:szCs w:val="20"/>
                <w:highlight w:val="none"/>
                <w:lang w:eastAsia="zh-CN"/>
                <w14:textFill>
                  <w14:solidFill>
                    <w14:schemeClr w14:val="tx1"/>
                  </w14:solidFill>
                </w14:textFill>
              </w:rPr>
              <w:t>风冷</w:t>
            </w:r>
            <w:r>
              <w:rPr>
                <w:rFonts w:hint="eastAsia" w:ascii="宋体" w:hAnsi="宋体" w:cs="宋体"/>
                <w:color w:val="000000" w:themeColor="text1"/>
                <w:spacing w:val="2"/>
                <w:w w:val="99"/>
                <w:sz w:val="20"/>
                <w:szCs w:val="20"/>
                <w:highlight w:val="none"/>
                <w:lang w:eastAsia="zh-CN"/>
                <w14:textFill>
                  <w14:solidFill>
                    <w14:schemeClr w14:val="tx1"/>
                  </w14:solidFill>
                </w14:textFill>
              </w:rPr>
              <w:t>却</w:t>
            </w:r>
            <w:r>
              <w:rPr>
                <w:rFonts w:hint="eastAsia" w:ascii="宋体" w:hAnsi="宋体" w:cs="宋体"/>
                <w:color w:val="000000" w:themeColor="text1"/>
                <w:w w:val="99"/>
                <w:sz w:val="20"/>
                <w:szCs w:val="20"/>
                <w:highlight w:val="none"/>
                <w:lang w:eastAsia="zh-CN"/>
                <w14:textFill>
                  <w14:solidFill>
                    <w14:schemeClr w14:val="tx1"/>
                  </w14:solidFill>
                </w14:textFill>
              </w:rPr>
              <w:t>塔第2部分：大</w:t>
            </w:r>
          </w:p>
        </w:tc>
      </w:tr>
      <w:tr w14:paraId="72549896">
        <w:tblPrEx>
          <w:tblCellMar>
            <w:top w:w="0" w:type="dxa"/>
            <w:left w:w="0" w:type="dxa"/>
            <w:bottom w:w="0" w:type="dxa"/>
            <w:right w:w="0" w:type="dxa"/>
          </w:tblCellMar>
        </w:tblPrEx>
        <w:trPr>
          <w:trHeight w:val="535"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1FE586">
            <w:pPr>
              <w:widowControl/>
              <w:rPr>
                <w:color w:val="000000" w:themeColor="text1"/>
                <w:sz w:val="22"/>
                <w:szCs w:val="22"/>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809232">
            <w:pPr>
              <w:widowControl/>
              <w:rPr>
                <w:color w:val="000000" w:themeColor="text1"/>
                <w:sz w:val="22"/>
                <w:szCs w:val="22"/>
                <w:highlight w:val="none"/>
                <w14:textFill>
                  <w14:solidFill>
                    <w14:schemeClr w14:val="tx1"/>
                  </w14:solidFill>
                </w14:textFill>
              </w:rPr>
            </w:pPr>
          </w:p>
        </w:tc>
        <w:tc>
          <w:tcPr>
            <w:tcW w:w="1800" w:type="dxa"/>
            <w:vMerge w:val="continue"/>
            <w:tcBorders>
              <w:top w:val="nil"/>
              <w:left w:val="single" w:color="000000" w:sz="4" w:space="0"/>
              <w:bottom w:val="single" w:color="000000" w:sz="4" w:space="0"/>
              <w:right w:val="single" w:color="000000" w:sz="4" w:space="0"/>
            </w:tcBorders>
            <w:noWrap w:val="0"/>
            <w:vAlign w:val="center"/>
          </w:tcPr>
          <w:p w14:paraId="1C7AD4B3">
            <w:pPr>
              <w:widowControl/>
              <w:rPr>
                <w:rFonts w:ascii="宋体" w:hAnsi="宋体" w:cs="宋体"/>
                <w:color w:val="000000" w:themeColor="text1"/>
                <w:sz w:val="20"/>
                <w:szCs w:val="20"/>
                <w:highlight w:val="none"/>
                <w14:textFill>
                  <w14:solidFill>
                    <w14:schemeClr w14:val="tx1"/>
                  </w14:solidFill>
                </w14:textFill>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5FD80B">
            <w:pPr>
              <w:widowControl/>
              <w:rPr>
                <w:rFonts w:ascii="宋体" w:hAnsi="宋体" w:cs="宋体"/>
                <w:color w:val="000000" w:themeColor="text1"/>
                <w:sz w:val="20"/>
                <w:szCs w:val="20"/>
                <w:highlight w:val="none"/>
                <w14:textFill>
                  <w14:solidFill>
                    <w14:schemeClr w14:val="tx1"/>
                  </w14:solidFill>
                </w14:textFill>
              </w:rPr>
            </w:pPr>
          </w:p>
        </w:tc>
        <w:tc>
          <w:tcPr>
            <w:tcW w:w="2966" w:type="dxa"/>
            <w:tcBorders>
              <w:top w:val="nil"/>
              <w:left w:val="single" w:color="000000" w:sz="4" w:space="0"/>
              <w:bottom w:val="single" w:color="000000" w:sz="4" w:space="0"/>
              <w:right w:val="single" w:color="000000" w:sz="4" w:space="0"/>
            </w:tcBorders>
            <w:noWrap w:val="0"/>
            <w:vAlign w:val="top"/>
          </w:tcPr>
          <w:p w14:paraId="14D3CC27">
            <w:pPr>
              <w:pStyle w:val="21"/>
              <w:spacing w:line="256" w:lineRule="exact"/>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型开式</w:t>
            </w:r>
            <w:r>
              <w:rPr>
                <w:rFonts w:hint="eastAsia" w:ascii="宋体" w:hAnsi="宋体" w:cs="宋体"/>
                <w:color w:val="000000" w:themeColor="text1"/>
                <w:spacing w:val="2"/>
                <w:w w:val="99"/>
                <w:sz w:val="20"/>
                <w:szCs w:val="20"/>
                <w:highlight w:val="none"/>
                <w:lang w:eastAsia="zh-CN"/>
                <w14:textFill>
                  <w14:solidFill>
                    <w14:schemeClr w14:val="tx1"/>
                  </w14:solidFill>
                </w14:textFill>
              </w:rPr>
              <w:t>冷</w:t>
            </w:r>
            <w:r>
              <w:rPr>
                <w:rFonts w:hint="eastAsia" w:ascii="宋体" w:hAnsi="宋体" w:cs="宋体"/>
                <w:color w:val="000000" w:themeColor="text1"/>
                <w:w w:val="99"/>
                <w:sz w:val="20"/>
                <w:szCs w:val="20"/>
                <w:highlight w:val="none"/>
                <w:lang w:eastAsia="zh-CN"/>
                <w14:textFill>
                  <w14:solidFill>
                    <w14:schemeClr w14:val="tx1"/>
                  </w14:solidFill>
                </w14:textFill>
              </w:rPr>
              <w:t>却塔</w:t>
            </w:r>
            <w:r>
              <w:rPr>
                <w:rFonts w:hint="eastAsia" w:ascii="宋体" w:hAnsi="宋体" w:cs="宋体"/>
                <w:color w:val="000000" w:themeColor="text1"/>
                <w:spacing w:val="2"/>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T719</w:t>
            </w:r>
            <w:r>
              <w:rPr>
                <w:rFonts w:hint="eastAsia" w:ascii="宋体" w:hAnsi="宋体" w:cs="宋体"/>
                <w:color w:val="000000" w:themeColor="text1"/>
                <w:spacing w:val="1"/>
                <w:w w:val="99"/>
                <w:sz w:val="20"/>
                <w:szCs w:val="20"/>
                <w:highlight w:val="none"/>
                <w:lang w:eastAsia="zh-CN"/>
                <w14:textFill>
                  <w14:solidFill>
                    <w14:schemeClr w14:val="tx1"/>
                  </w14:solidFill>
                </w14:textFill>
              </w:rPr>
              <w:t>0.</w:t>
            </w:r>
            <w:r>
              <w:rPr>
                <w:rFonts w:hint="eastAsia" w:ascii="宋体" w:hAnsi="宋体" w:cs="宋体"/>
                <w:color w:val="000000" w:themeColor="text1"/>
                <w:w w:val="99"/>
                <w:sz w:val="20"/>
                <w:szCs w:val="20"/>
                <w:highlight w:val="none"/>
                <w:lang w:eastAsia="zh-CN"/>
                <w14:textFill>
                  <w14:solidFill>
                    <w14:schemeClr w14:val="tx1"/>
                  </w14:solidFill>
                </w14:textFill>
              </w:rPr>
              <w:t>2</w:t>
            </w:r>
          </w:p>
        </w:tc>
      </w:tr>
      <w:tr w14:paraId="6301047F">
        <w:tblPrEx>
          <w:tblCellMar>
            <w:top w:w="0" w:type="dxa"/>
            <w:left w:w="0" w:type="dxa"/>
            <w:bottom w:w="0" w:type="dxa"/>
            <w:right w:w="0" w:type="dxa"/>
          </w:tblCellMar>
        </w:tblPrEx>
        <w:trPr>
          <w:trHeight w:val="74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60C1E931">
            <w:pPr>
              <w:pStyle w:val="21"/>
              <w:spacing w:before="12"/>
              <w:rPr>
                <w:rFonts w:ascii="宋体" w:hAnsi="宋体" w:cs="宋体"/>
                <w:color w:val="000000" w:themeColor="text1"/>
                <w:sz w:val="15"/>
                <w:szCs w:val="15"/>
                <w:highlight w:val="none"/>
                <w:lang w:eastAsia="zh-CN"/>
                <w14:textFill>
                  <w14:solidFill>
                    <w14:schemeClr w14:val="tx1"/>
                  </w14:solidFill>
                </w14:textFill>
              </w:rPr>
            </w:pPr>
          </w:p>
          <w:p w14:paraId="278632C7">
            <w:pPr>
              <w:pStyle w:val="21"/>
              <w:ind w:right="1"/>
              <w:jc w:val="center"/>
              <w:rPr>
                <w:rFonts w:ascii="宋体" w:hAnsi="宋体" w:cs="宋体"/>
                <w:color w:val="000000" w:themeColor="text1"/>
                <w:sz w:val="20"/>
                <w:szCs w:val="20"/>
                <w:highlight w:val="none"/>
                <w14:textFill>
                  <w14:solidFill>
                    <w14:schemeClr w14:val="tx1"/>
                  </w14:solidFill>
                </w14:textFill>
              </w:rPr>
            </w:pPr>
            <w:r>
              <w:rPr>
                <w:rFonts w:hint="eastAsia" w:ascii="宋体"/>
                <w:color w:val="000000" w:themeColor="text1"/>
                <w:w w:val="99"/>
                <w:sz w:val="20"/>
                <w:highlight w:val="none"/>
                <w14:textFill>
                  <w14:solidFill>
                    <w14:schemeClr w14:val="tx1"/>
                  </w14:solidFill>
                </w14:textFill>
              </w:rPr>
              <w:t>7</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079B479E">
            <w:pPr>
              <w:pStyle w:val="21"/>
              <w:spacing w:before="12"/>
              <w:rPr>
                <w:rFonts w:ascii="宋体" w:hAnsi="宋体" w:cs="宋体"/>
                <w:color w:val="000000" w:themeColor="text1"/>
                <w:sz w:val="15"/>
                <w:szCs w:val="15"/>
                <w:highlight w:val="none"/>
                <w14:textFill>
                  <w14:solidFill>
                    <w14:schemeClr w14:val="tx1"/>
                  </w14:solidFill>
                </w14:textFill>
              </w:rPr>
            </w:pPr>
          </w:p>
          <w:p w14:paraId="31348881">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06</w:t>
            </w:r>
            <w:r>
              <w:rPr>
                <w:rFonts w:hint="eastAsia" w:ascii="宋体" w:hAnsi="宋体" w:cs="宋体"/>
                <w:color w:val="000000" w:themeColor="text1"/>
                <w:spacing w:val="1"/>
                <w:w w:val="99"/>
                <w:sz w:val="20"/>
                <w:szCs w:val="20"/>
                <w:highlight w:val="none"/>
                <w14:textFill>
                  <w14:solidFill>
                    <w14:schemeClr w14:val="tx1"/>
                  </w14:solidFill>
                </w14:textFill>
              </w:rPr>
              <w:t>0</w:t>
            </w:r>
            <w:r>
              <w:rPr>
                <w:rFonts w:hint="eastAsia" w:ascii="宋体" w:hAnsi="宋体" w:cs="宋体"/>
                <w:color w:val="000000" w:themeColor="text1"/>
                <w:w w:val="99"/>
                <w:sz w:val="20"/>
                <w:szCs w:val="20"/>
                <w:highlight w:val="none"/>
                <w14:textFill>
                  <w14:solidFill>
                    <w14:schemeClr w14:val="tx1"/>
                  </w14:solidFill>
                </w14:textFill>
              </w:rPr>
              <w:t>1电机</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79EC987A">
            <w:pPr>
              <w:rPr>
                <w:color w:val="000000" w:themeColor="text1"/>
                <w:sz w:val="22"/>
                <w:szCs w:val="22"/>
                <w:highlight w:val="none"/>
                <w:lang w:eastAsia="en-US"/>
                <w14:textFill>
                  <w14:solidFill>
                    <w14:schemeClr w14:val="tx1"/>
                  </w14:solidFill>
                </w14:textFill>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0F1FA7E8">
            <w:pPr>
              <w:rPr>
                <w:color w:val="000000" w:themeColor="text1"/>
                <w:sz w:val="22"/>
                <w:szCs w:val="22"/>
                <w:highlight w:val="none"/>
                <w:lang w:eastAsia="en-US"/>
                <w14:textFill>
                  <w14:solidFill>
                    <w14:schemeClr w14:val="tx1"/>
                  </w14:solidFill>
                </w14:textFill>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32DC7F8E">
            <w:pPr>
              <w:pStyle w:val="21"/>
              <w:spacing w:before="52" w:line="283" w:lineRule="auto"/>
              <w:ind w:left="7" w:right="4"/>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《中小型三相异步电动</w:t>
            </w:r>
            <w:r>
              <w:rPr>
                <w:rFonts w:hint="eastAsia" w:ascii="宋体" w:hAnsi="宋体" w:cs="宋体"/>
                <w:color w:val="000000" w:themeColor="text1"/>
                <w:spacing w:val="9"/>
                <w:w w:val="99"/>
                <w:sz w:val="20"/>
                <w:szCs w:val="20"/>
                <w:highlight w:val="none"/>
                <w:lang w:eastAsia="zh-CN"/>
                <w14:textFill>
                  <w14:solidFill>
                    <w14:schemeClr w14:val="tx1"/>
                  </w14:solidFill>
                </w14:textFill>
              </w:rPr>
              <w:t>机</w:t>
            </w:r>
            <w:r>
              <w:rPr>
                <w:rFonts w:hint="eastAsia" w:ascii="宋体" w:hAnsi="宋体" w:cs="宋体"/>
                <w:color w:val="000000" w:themeColor="text1"/>
                <w:spacing w:val="12"/>
                <w:w w:val="99"/>
                <w:sz w:val="20"/>
                <w:szCs w:val="20"/>
                <w:highlight w:val="none"/>
                <w:lang w:eastAsia="zh-CN"/>
                <w14:textFill>
                  <w14:solidFill>
                    <w14:schemeClr w14:val="tx1"/>
                  </w14:solidFill>
                </w14:textFill>
              </w:rPr>
              <w:t>能效</w:t>
            </w:r>
            <w:r>
              <w:rPr>
                <w:rFonts w:hint="eastAsia" w:ascii="宋体" w:hAnsi="宋体" w:cs="宋体"/>
                <w:color w:val="000000" w:themeColor="text1"/>
                <w:w w:val="99"/>
                <w:sz w:val="20"/>
                <w:szCs w:val="20"/>
                <w:highlight w:val="none"/>
                <w:lang w:eastAsia="zh-CN"/>
                <w14:textFill>
                  <w14:solidFill>
                    <w14:schemeClr w14:val="tx1"/>
                  </w14:solidFill>
                </w14:textFill>
              </w:rPr>
              <w:t>限定值及</w:t>
            </w:r>
            <w:r>
              <w:rPr>
                <w:rFonts w:hint="eastAsia" w:ascii="宋体" w:hAnsi="宋体" w:cs="宋体"/>
                <w:color w:val="000000" w:themeColor="text1"/>
                <w:spacing w:val="2"/>
                <w:w w:val="99"/>
                <w:sz w:val="20"/>
                <w:szCs w:val="20"/>
                <w:highlight w:val="none"/>
                <w:lang w:eastAsia="zh-CN"/>
                <w14:textFill>
                  <w14:solidFill>
                    <w14:schemeClr w14:val="tx1"/>
                  </w14:solidFill>
                </w14:textFill>
              </w:rPr>
              <w:t>能</w:t>
            </w:r>
            <w:r>
              <w:rPr>
                <w:rFonts w:hint="eastAsia" w:ascii="宋体" w:hAnsi="宋体" w:cs="宋体"/>
                <w:color w:val="000000" w:themeColor="text1"/>
                <w:w w:val="99"/>
                <w:sz w:val="20"/>
                <w:szCs w:val="20"/>
                <w:highlight w:val="none"/>
                <w:lang w:eastAsia="zh-CN"/>
                <w14:textFill>
                  <w14:solidFill>
                    <w14:schemeClr w14:val="tx1"/>
                  </w14:solidFill>
                </w14:textFill>
              </w:rPr>
              <w:t>效等</w:t>
            </w:r>
            <w:r>
              <w:rPr>
                <w:rFonts w:hint="eastAsia" w:ascii="宋体" w:hAnsi="宋体" w:cs="宋体"/>
                <w:color w:val="000000" w:themeColor="text1"/>
                <w:spacing w:val="2"/>
                <w:w w:val="99"/>
                <w:sz w:val="20"/>
                <w:szCs w:val="20"/>
                <w:highlight w:val="none"/>
                <w:lang w:eastAsia="zh-CN"/>
                <w14:textFill>
                  <w14:solidFill>
                    <w14:schemeClr w14:val="tx1"/>
                  </w14:solidFill>
                </w14:textFill>
              </w:rPr>
              <w:t>级</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18</w:t>
            </w:r>
            <w:r>
              <w:rPr>
                <w:rFonts w:hint="eastAsia" w:ascii="宋体" w:hAnsi="宋体" w:cs="宋体"/>
                <w:color w:val="000000" w:themeColor="text1"/>
                <w:w w:val="99"/>
                <w:sz w:val="20"/>
                <w:szCs w:val="20"/>
                <w:highlight w:val="none"/>
                <w:lang w:eastAsia="zh-CN"/>
                <w14:textFill>
                  <w14:solidFill>
                    <w14:schemeClr w14:val="tx1"/>
                  </w14:solidFill>
                </w14:textFill>
              </w:rPr>
              <w:t>61</w:t>
            </w:r>
            <w:r>
              <w:rPr>
                <w:rFonts w:hint="eastAsia" w:ascii="宋体" w:hAnsi="宋体" w:cs="宋体"/>
                <w:color w:val="000000" w:themeColor="text1"/>
                <w:spacing w:val="1"/>
                <w:w w:val="99"/>
                <w:sz w:val="20"/>
                <w:szCs w:val="20"/>
                <w:highlight w:val="none"/>
                <w:lang w:eastAsia="zh-CN"/>
                <w14:textFill>
                  <w14:solidFill>
                    <w14:schemeClr w14:val="tx1"/>
                  </w14:solidFill>
                </w14:textFill>
              </w:rPr>
              <w:t>3</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4EEDD839">
        <w:tblPrEx>
          <w:tblCellMar>
            <w:top w:w="0" w:type="dxa"/>
            <w:left w:w="0" w:type="dxa"/>
            <w:bottom w:w="0" w:type="dxa"/>
            <w:right w:w="0" w:type="dxa"/>
          </w:tblCellMar>
        </w:tblPrEx>
        <w:trPr>
          <w:trHeight w:val="353"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3B642C97">
            <w:pPr>
              <w:pStyle w:val="21"/>
              <w:spacing w:before="3"/>
              <w:rPr>
                <w:rFonts w:ascii="宋体" w:hAnsi="宋体" w:cs="宋体"/>
                <w:color w:val="000000" w:themeColor="text1"/>
                <w:sz w:val="14"/>
                <w:szCs w:val="14"/>
                <w:highlight w:val="none"/>
                <w:lang w:eastAsia="zh-CN"/>
                <w14:textFill>
                  <w14:solidFill>
                    <w14:schemeClr w14:val="tx1"/>
                  </w14:solidFill>
                </w14:textFill>
              </w:rPr>
            </w:pPr>
          </w:p>
          <w:p w14:paraId="5D2D420D">
            <w:pPr>
              <w:pStyle w:val="21"/>
              <w:ind w:right="1"/>
              <w:jc w:val="center"/>
              <w:rPr>
                <w:rFonts w:ascii="宋体" w:hAnsi="宋体" w:cs="宋体"/>
                <w:color w:val="000000" w:themeColor="text1"/>
                <w:sz w:val="20"/>
                <w:szCs w:val="20"/>
                <w:highlight w:val="none"/>
                <w14:textFill>
                  <w14:solidFill>
                    <w14:schemeClr w14:val="tx1"/>
                  </w14:solidFill>
                </w14:textFill>
              </w:rPr>
            </w:pPr>
            <w:r>
              <w:rPr>
                <w:rFonts w:hint="eastAsia" w:ascii="宋体"/>
                <w:color w:val="000000" w:themeColor="text1"/>
                <w:w w:val="99"/>
                <w:sz w:val="20"/>
                <w:highlight w:val="none"/>
                <w14:textFill>
                  <w14:solidFill>
                    <w14:schemeClr w14:val="tx1"/>
                  </w14:solidFill>
                </w14:textFill>
              </w:rPr>
              <w:t>8</w:t>
            </w:r>
          </w:p>
        </w:tc>
        <w:tc>
          <w:tcPr>
            <w:tcW w:w="1166" w:type="dxa"/>
            <w:tcBorders>
              <w:top w:val="single" w:color="000000" w:sz="4" w:space="0"/>
              <w:left w:val="single" w:color="000000" w:sz="4" w:space="0"/>
              <w:bottom w:val="nil"/>
              <w:right w:val="single" w:color="000000" w:sz="4" w:space="0"/>
            </w:tcBorders>
            <w:noWrap w:val="0"/>
            <w:vAlign w:val="top"/>
          </w:tcPr>
          <w:p w14:paraId="239009F9">
            <w:pPr>
              <w:pStyle w:val="21"/>
              <w:spacing w:before="3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06</w:t>
            </w:r>
            <w:r>
              <w:rPr>
                <w:rFonts w:hint="eastAsia" w:ascii="宋体" w:hAnsi="宋体" w:cs="宋体"/>
                <w:color w:val="000000" w:themeColor="text1"/>
                <w:spacing w:val="1"/>
                <w:w w:val="99"/>
                <w:sz w:val="20"/>
                <w:szCs w:val="20"/>
                <w:highlight w:val="none"/>
                <w14:textFill>
                  <w14:solidFill>
                    <w14:schemeClr w14:val="tx1"/>
                  </w14:solidFill>
                </w14:textFill>
              </w:rPr>
              <w:t>0</w:t>
            </w:r>
            <w:r>
              <w:rPr>
                <w:rFonts w:hint="eastAsia" w:ascii="宋体" w:hAnsi="宋体" w:cs="宋体"/>
                <w:color w:val="000000" w:themeColor="text1"/>
                <w:w w:val="99"/>
                <w:sz w:val="20"/>
                <w:szCs w:val="20"/>
                <w:highlight w:val="none"/>
                <w14:textFill>
                  <w14:solidFill>
                    <w14:schemeClr w14:val="tx1"/>
                  </w14:solidFill>
                </w14:textFill>
              </w:rPr>
              <w:t>2变压</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3985F0E9">
            <w:pPr>
              <w:pStyle w:val="21"/>
              <w:spacing w:before="3"/>
              <w:rPr>
                <w:rFonts w:ascii="宋体" w:hAnsi="宋体" w:cs="宋体"/>
                <w:color w:val="000000" w:themeColor="text1"/>
                <w:sz w:val="14"/>
                <w:szCs w:val="14"/>
                <w:highlight w:val="none"/>
                <w14:textFill>
                  <w14:solidFill>
                    <w14:schemeClr w14:val="tx1"/>
                  </w14:solidFill>
                </w14:textFill>
              </w:rPr>
            </w:pPr>
          </w:p>
          <w:p w14:paraId="7E194A56">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配电变</w:t>
            </w:r>
            <w:r>
              <w:rPr>
                <w:rFonts w:hint="eastAsia" w:ascii="宋体" w:hAnsi="宋体" w:cs="宋体"/>
                <w:color w:val="000000" w:themeColor="text1"/>
                <w:spacing w:val="2"/>
                <w:w w:val="99"/>
                <w:sz w:val="20"/>
                <w:szCs w:val="20"/>
                <w:highlight w:val="none"/>
                <w14:textFill>
                  <w14:solidFill>
                    <w14:schemeClr w14:val="tx1"/>
                  </w14:solidFill>
                </w14:textFill>
              </w:rPr>
              <w:t>压</w:t>
            </w:r>
            <w:r>
              <w:rPr>
                <w:rFonts w:hint="eastAsia" w:ascii="宋体" w:hAnsi="宋体" w:cs="宋体"/>
                <w:color w:val="000000" w:themeColor="text1"/>
                <w:w w:val="99"/>
                <w:sz w:val="20"/>
                <w:szCs w:val="20"/>
                <w:highlight w:val="none"/>
                <w14:textFill>
                  <w14:solidFill>
                    <w14:schemeClr w14:val="tx1"/>
                  </w14:solidFill>
                </w14:textFill>
              </w:rPr>
              <w:t>器</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FD9CC4A">
            <w:pPr>
              <w:rPr>
                <w:color w:val="000000" w:themeColor="text1"/>
                <w:sz w:val="22"/>
                <w:szCs w:val="22"/>
                <w:highlight w:val="none"/>
                <w:lang w:eastAsia="en-US"/>
                <w14:textFill>
                  <w14:solidFill>
                    <w14:schemeClr w14:val="tx1"/>
                  </w14:solidFill>
                </w14:textFill>
              </w:rPr>
            </w:pPr>
          </w:p>
        </w:tc>
        <w:tc>
          <w:tcPr>
            <w:tcW w:w="2966" w:type="dxa"/>
            <w:tcBorders>
              <w:top w:val="single" w:color="000000" w:sz="4" w:space="0"/>
              <w:left w:val="single" w:color="000000" w:sz="4" w:space="0"/>
              <w:bottom w:val="nil"/>
              <w:right w:val="single" w:color="000000" w:sz="4" w:space="0"/>
            </w:tcBorders>
            <w:noWrap w:val="0"/>
            <w:vAlign w:val="top"/>
          </w:tcPr>
          <w:p w14:paraId="40B226F9">
            <w:pPr>
              <w:pStyle w:val="21"/>
              <w:spacing w:before="30"/>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《三相配电变压器能效</w:t>
            </w:r>
            <w:r>
              <w:rPr>
                <w:rFonts w:hint="eastAsia" w:ascii="宋体" w:hAnsi="宋体" w:cs="宋体"/>
                <w:color w:val="000000" w:themeColor="text1"/>
                <w:spacing w:val="9"/>
                <w:w w:val="99"/>
                <w:sz w:val="20"/>
                <w:szCs w:val="20"/>
                <w:highlight w:val="none"/>
                <w:lang w:eastAsia="zh-CN"/>
                <w14:textFill>
                  <w14:solidFill>
                    <w14:schemeClr w14:val="tx1"/>
                  </w14:solidFill>
                </w14:textFill>
              </w:rPr>
              <w:t>限</w:t>
            </w:r>
            <w:r>
              <w:rPr>
                <w:rFonts w:hint="eastAsia" w:ascii="宋体" w:hAnsi="宋体" w:cs="宋体"/>
                <w:color w:val="000000" w:themeColor="text1"/>
                <w:spacing w:val="12"/>
                <w:w w:val="99"/>
                <w:sz w:val="20"/>
                <w:szCs w:val="20"/>
                <w:highlight w:val="none"/>
                <w:lang w:eastAsia="zh-CN"/>
                <w14:textFill>
                  <w14:solidFill>
                    <w14:schemeClr w14:val="tx1"/>
                  </w14:solidFill>
                </w14:textFill>
              </w:rPr>
              <w:t>定值</w:t>
            </w:r>
            <w:r>
              <w:rPr>
                <w:rFonts w:hint="eastAsia" w:ascii="宋体" w:hAnsi="宋体" w:cs="宋体"/>
                <w:color w:val="000000" w:themeColor="text1"/>
                <w:w w:val="99"/>
                <w:sz w:val="20"/>
                <w:szCs w:val="20"/>
                <w:highlight w:val="none"/>
                <w:lang w:eastAsia="zh-CN"/>
                <w14:textFill>
                  <w14:solidFill>
                    <w14:schemeClr w14:val="tx1"/>
                  </w14:solidFill>
                </w14:textFill>
              </w:rPr>
              <w:t>及</w:t>
            </w:r>
          </w:p>
        </w:tc>
      </w:tr>
      <w:tr w14:paraId="14E3472C">
        <w:tblPrEx>
          <w:tblCellMar>
            <w:top w:w="0" w:type="dxa"/>
            <w:left w:w="0" w:type="dxa"/>
            <w:bottom w:w="0" w:type="dxa"/>
            <w:right w:w="0" w:type="dxa"/>
          </w:tblCellMar>
        </w:tblPrEx>
        <w:trPr>
          <w:trHeight w:val="345"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E3BEA7">
            <w:pPr>
              <w:widowControl/>
              <w:rPr>
                <w:rFonts w:ascii="宋体" w:hAnsi="宋体" w:cs="宋体"/>
                <w:color w:val="000000" w:themeColor="text1"/>
                <w:sz w:val="20"/>
                <w:szCs w:val="20"/>
                <w:highlight w:val="none"/>
                <w14:textFill>
                  <w14:solidFill>
                    <w14:schemeClr w14:val="tx1"/>
                  </w14:solidFill>
                </w14:textFill>
              </w:rPr>
            </w:pPr>
          </w:p>
        </w:tc>
        <w:tc>
          <w:tcPr>
            <w:tcW w:w="1166" w:type="dxa"/>
            <w:tcBorders>
              <w:top w:val="nil"/>
              <w:left w:val="single" w:color="000000" w:sz="4" w:space="0"/>
              <w:bottom w:val="single" w:color="000000" w:sz="4" w:space="0"/>
              <w:right w:val="single" w:color="000000" w:sz="4" w:space="0"/>
            </w:tcBorders>
            <w:noWrap w:val="0"/>
            <w:vAlign w:val="top"/>
          </w:tcPr>
          <w:p w14:paraId="1A26616E">
            <w:pPr>
              <w:pStyle w:val="21"/>
              <w:spacing w:line="256" w:lineRule="exact"/>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D5F3E7">
            <w:pPr>
              <w:widowControl/>
              <w:rPr>
                <w:rFonts w:ascii="宋体" w:hAnsi="宋体" w:cs="宋体"/>
                <w:color w:val="000000" w:themeColor="text1"/>
                <w:sz w:val="20"/>
                <w:szCs w:val="20"/>
                <w:highlight w:val="none"/>
                <w:lang w:eastAsia="en-US"/>
                <w14:textFill>
                  <w14:solidFill>
                    <w14:schemeClr w14:val="tx1"/>
                  </w14:solidFill>
                </w14:textFill>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1DD6CD">
            <w:pPr>
              <w:widowControl/>
              <w:rPr>
                <w:color w:val="000000" w:themeColor="text1"/>
                <w:sz w:val="22"/>
                <w:szCs w:val="22"/>
                <w:highlight w:val="none"/>
                <w:lang w:eastAsia="en-US"/>
                <w14:textFill>
                  <w14:solidFill>
                    <w14:schemeClr w14:val="tx1"/>
                  </w14:solidFill>
                </w14:textFill>
              </w:rPr>
            </w:pPr>
          </w:p>
        </w:tc>
        <w:tc>
          <w:tcPr>
            <w:tcW w:w="2966" w:type="dxa"/>
            <w:tcBorders>
              <w:top w:val="nil"/>
              <w:left w:val="single" w:color="000000" w:sz="4" w:space="0"/>
              <w:bottom w:val="single" w:color="000000" w:sz="4" w:space="0"/>
              <w:right w:val="single" w:color="000000" w:sz="4" w:space="0"/>
            </w:tcBorders>
            <w:noWrap w:val="0"/>
            <w:vAlign w:val="top"/>
          </w:tcPr>
          <w:p w14:paraId="485D2374">
            <w:pPr>
              <w:pStyle w:val="21"/>
              <w:spacing w:line="256" w:lineRule="exact"/>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能效等</w:t>
            </w:r>
            <w:r>
              <w:rPr>
                <w:rFonts w:hint="eastAsia" w:ascii="宋体" w:hAnsi="宋体" w:cs="宋体"/>
                <w:color w:val="000000" w:themeColor="text1"/>
                <w:spacing w:val="2"/>
                <w:w w:val="99"/>
                <w:sz w:val="20"/>
                <w:szCs w:val="20"/>
                <w:highlight w:val="none"/>
                <w14:textFill>
                  <w14:solidFill>
                    <w14:schemeClr w14:val="tx1"/>
                  </w14:solidFill>
                </w14:textFill>
              </w:rPr>
              <w:t>级</w:t>
            </w:r>
            <w:r>
              <w:rPr>
                <w:rFonts w:hint="eastAsia" w:ascii="宋体" w:hAnsi="宋体" w:cs="宋体"/>
                <w:color w:val="000000" w:themeColor="text1"/>
                <w:w w:val="99"/>
                <w:sz w:val="20"/>
                <w:szCs w:val="20"/>
                <w:highlight w:val="none"/>
                <w14:textFill>
                  <w14:solidFill>
                    <w14:schemeClr w14:val="tx1"/>
                  </w14:solidFill>
                </w14:textFill>
              </w:rPr>
              <w:t>》（</w:t>
            </w:r>
            <w:r>
              <w:rPr>
                <w:rFonts w:hint="eastAsia" w:ascii="宋体" w:hAnsi="宋体" w:cs="宋体"/>
                <w:color w:val="000000" w:themeColor="text1"/>
                <w:spacing w:val="1"/>
                <w:w w:val="99"/>
                <w:sz w:val="20"/>
                <w:szCs w:val="20"/>
                <w:highlight w:val="none"/>
                <w14:textFill>
                  <w14:solidFill>
                    <w14:schemeClr w14:val="tx1"/>
                  </w14:solidFill>
                </w14:textFill>
              </w:rPr>
              <w:t>G</w:t>
            </w:r>
            <w:r>
              <w:rPr>
                <w:rFonts w:hint="eastAsia" w:ascii="宋体" w:hAnsi="宋体" w:cs="宋体"/>
                <w:color w:val="000000" w:themeColor="text1"/>
                <w:w w:val="99"/>
                <w:sz w:val="20"/>
                <w:szCs w:val="20"/>
                <w:highlight w:val="none"/>
                <w14:textFill>
                  <w14:solidFill>
                    <w14:schemeClr w14:val="tx1"/>
                  </w14:solidFill>
                </w14:textFill>
              </w:rPr>
              <w:t>B</w:t>
            </w:r>
            <w:r>
              <w:rPr>
                <w:rFonts w:hint="eastAsia" w:ascii="宋体" w:hAnsi="宋体" w:cs="宋体"/>
                <w:color w:val="000000" w:themeColor="text1"/>
                <w:spacing w:val="1"/>
                <w:w w:val="99"/>
                <w:sz w:val="20"/>
                <w:szCs w:val="20"/>
                <w:highlight w:val="none"/>
                <w14:textFill>
                  <w14:solidFill>
                    <w14:schemeClr w14:val="tx1"/>
                  </w14:solidFill>
                </w14:textFill>
              </w:rPr>
              <w:t>200</w:t>
            </w:r>
            <w:r>
              <w:rPr>
                <w:rFonts w:hint="eastAsia" w:ascii="宋体" w:hAnsi="宋体" w:cs="宋体"/>
                <w:color w:val="000000" w:themeColor="text1"/>
                <w:w w:val="99"/>
                <w:sz w:val="20"/>
                <w:szCs w:val="20"/>
                <w:highlight w:val="none"/>
                <w14:textFill>
                  <w14:solidFill>
                    <w14:schemeClr w14:val="tx1"/>
                  </w14:solidFill>
                </w14:textFill>
              </w:rPr>
              <w:t>5</w:t>
            </w:r>
            <w:r>
              <w:rPr>
                <w:rFonts w:hint="eastAsia" w:ascii="宋体" w:hAnsi="宋体" w:cs="宋体"/>
                <w:color w:val="000000" w:themeColor="text1"/>
                <w:spacing w:val="-1"/>
                <w:w w:val="99"/>
                <w:sz w:val="20"/>
                <w:szCs w:val="20"/>
                <w:highlight w:val="none"/>
                <w14:textFill>
                  <w14:solidFill>
                    <w14:schemeClr w14:val="tx1"/>
                  </w14:solidFill>
                </w14:textFill>
              </w:rPr>
              <w:t>2</w:t>
            </w:r>
            <w:r>
              <w:rPr>
                <w:rFonts w:hint="eastAsia" w:ascii="宋体" w:hAnsi="宋体" w:cs="宋体"/>
                <w:color w:val="000000" w:themeColor="text1"/>
                <w:w w:val="99"/>
                <w:sz w:val="20"/>
                <w:szCs w:val="20"/>
                <w:highlight w:val="none"/>
                <w14:textFill>
                  <w14:solidFill>
                    <w14:schemeClr w14:val="tx1"/>
                  </w14:solidFill>
                </w14:textFill>
              </w:rPr>
              <w:t>）</w:t>
            </w:r>
          </w:p>
        </w:tc>
      </w:tr>
      <w:tr w14:paraId="6C1760B5">
        <w:tblPrEx>
          <w:tblCellMar>
            <w:top w:w="0" w:type="dxa"/>
            <w:left w:w="0" w:type="dxa"/>
            <w:bottom w:w="0" w:type="dxa"/>
            <w:right w:w="0" w:type="dxa"/>
          </w:tblCellMar>
        </w:tblPrEx>
        <w:trPr>
          <w:trHeight w:val="449"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3D96951C">
            <w:pPr>
              <w:pStyle w:val="21"/>
              <w:spacing w:before="8"/>
              <w:rPr>
                <w:rFonts w:ascii="宋体" w:hAnsi="宋体" w:cs="宋体"/>
                <w:color w:val="000000" w:themeColor="text1"/>
                <w:sz w:val="21"/>
                <w:szCs w:val="21"/>
                <w:highlight w:val="none"/>
                <w14:textFill>
                  <w14:solidFill>
                    <w14:schemeClr w14:val="tx1"/>
                  </w14:solidFill>
                </w14:textFill>
              </w:rPr>
            </w:pPr>
          </w:p>
          <w:p w14:paraId="65C4CCE3">
            <w:pPr>
              <w:pStyle w:val="21"/>
              <w:ind w:right="1"/>
              <w:jc w:val="center"/>
              <w:rPr>
                <w:rFonts w:ascii="宋体" w:hAnsi="宋体" w:cs="宋体"/>
                <w:color w:val="000000" w:themeColor="text1"/>
                <w:sz w:val="20"/>
                <w:szCs w:val="20"/>
                <w:highlight w:val="none"/>
                <w14:textFill>
                  <w14:solidFill>
                    <w14:schemeClr w14:val="tx1"/>
                  </w14:solidFill>
                </w14:textFill>
              </w:rPr>
            </w:pPr>
            <w:r>
              <w:rPr>
                <w:rFonts w:hint="eastAsia" w:ascii="宋体"/>
                <w:color w:val="000000" w:themeColor="text1"/>
                <w:w w:val="99"/>
                <w:sz w:val="20"/>
                <w:highlight w:val="none"/>
                <w14:textFill>
                  <w14:solidFill>
                    <w14:schemeClr w14:val="tx1"/>
                  </w14:solidFill>
                </w14:textFill>
              </w:rPr>
              <w:t>9</w:t>
            </w:r>
          </w:p>
        </w:tc>
        <w:tc>
          <w:tcPr>
            <w:tcW w:w="1166" w:type="dxa"/>
            <w:tcBorders>
              <w:top w:val="single" w:color="000000" w:sz="4" w:space="0"/>
              <w:left w:val="single" w:color="000000" w:sz="4" w:space="0"/>
              <w:bottom w:val="nil"/>
              <w:right w:val="single" w:color="000000" w:sz="4" w:space="0"/>
            </w:tcBorders>
            <w:noWrap w:val="0"/>
            <w:vAlign w:val="top"/>
          </w:tcPr>
          <w:p w14:paraId="6A7E389B">
            <w:pPr>
              <w:pStyle w:val="21"/>
              <w:spacing w:before="126"/>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w:t>
            </w:r>
            <w:r>
              <w:rPr>
                <w:rFonts w:hint="eastAsia" w:ascii="宋体" w:hAnsi="宋体" w:cs="宋体"/>
                <w:color w:val="000000" w:themeColor="text1"/>
                <w:spacing w:val="1"/>
                <w:w w:val="99"/>
                <w:sz w:val="20"/>
                <w:szCs w:val="20"/>
                <w:highlight w:val="none"/>
                <w14:textFill>
                  <w14:solidFill>
                    <w14:schemeClr w14:val="tx1"/>
                  </w14:solidFill>
                </w14:textFill>
              </w:rPr>
              <w:t>A020</w:t>
            </w:r>
            <w:r>
              <w:rPr>
                <w:rFonts w:hint="eastAsia" w:ascii="宋体" w:hAnsi="宋体" w:cs="宋体"/>
                <w:color w:val="000000" w:themeColor="text1"/>
                <w:w w:val="99"/>
                <w:sz w:val="20"/>
                <w:szCs w:val="20"/>
                <w:highlight w:val="none"/>
                <w14:textFill>
                  <w14:solidFill>
                    <w14:schemeClr w14:val="tx1"/>
                  </w14:solidFill>
                </w14:textFill>
              </w:rPr>
              <w:t>609镇</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48D5AD17">
            <w:pPr>
              <w:pStyle w:val="21"/>
              <w:spacing w:before="8"/>
              <w:rPr>
                <w:rFonts w:ascii="宋体" w:hAnsi="宋体" w:cs="宋体"/>
                <w:color w:val="000000" w:themeColor="text1"/>
                <w:sz w:val="21"/>
                <w:szCs w:val="21"/>
                <w:highlight w:val="none"/>
                <w14:textFill>
                  <w14:solidFill>
                    <w14:schemeClr w14:val="tx1"/>
                  </w14:solidFill>
                </w14:textFill>
              </w:rPr>
            </w:pPr>
          </w:p>
          <w:p w14:paraId="15DC4C52">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管型荧</w:t>
            </w:r>
            <w:r>
              <w:rPr>
                <w:rFonts w:hint="eastAsia" w:ascii="宋体" w:hAnsi="宋体" w:cs="宋体"/>
                <w:color w:val="000000" w:themeColor="text1"/>
                <w:spacing w:val="2"/>
                <w:w w:val="99"/>
                <w:sz w:val="20"/>
                <w:szCs w:val="20"/>
                <w:highlight w:val="none"/>
                <w14:textFill>
                  <w14:solidFill>
                    <w14:schemeClr w14:val="tx1"/>
                  </w14:solidFill>
                </w14:textFill>
              </w:rPr>
              <w:t>光</w:t>
            </w:r>
            <w:r>
              <w:rPr>
                <w:rFonts w:hint="eastAsia" w:ascii="宋体" w:hAnsi="宋体" w:cs="宋体"/>
                <w:color w:val="000000" w:themeColor="text1"/>
                <w:w w:val="99"/>
                <w:sz w:val="20"/>
                <w:szCs w:val="20"/>
                <w:highlight w:val="none"/>
                <w14:textFill>
                  <w14:solidFill>
                    <w14:schemeClr w14:val="tx1"/>
                  </w14:solidFill>
                </w14:textFill>
              </w:rPr>
              <w:t>灯镇</w:t>
            </w:r>
            <w:r>
              <w:rPr>
                <w:rFonts w:hint="eastAsia" w:ascii="宋体" w:hAnsi="宋体" w:cs="宋体"/>
                <w:color w:val="000000" w:themeColor="text1"/>
                <w:spacing w:val="2"/>
                <w:w w:val="99"/>
                <w:sz w:val="20"/>
                <w:szCs w:val="20"/>
                <w:highlight w:val="none"/>
                <w14:textFill>
                  <w14:solidFill>
                    <w14:schemeClr w14:val="tx1"/>
                  </w14:solidFill>
                </w14:textFill>
              </w:rPr>
              <w:t>流</w:t>
            </w:r>
            <w:r>
              <w:rPr>
                <w:rFonts w:hint="eastAsia" w:ascii="宋体" w:hAnsi="宋体" w:cs="宋体"/>
                <w:color w:val="000000" w:themeColor="text1"/>
                <w:w w:val="99"/>
                <w:sz w:val="20"/>
                <w:szCs w:val="20"/>
                <w:highlight w:val="none"/>
                <w14:textFill>
                  <w14:solidFill>
                    <w14:schemeClr w14:val="tx1"/>
                  </w14:solidFill>
                </w14:textFill>
              </w:rPr>
              <w:t>器</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0708C826">
            <w:pPr>
              <w:rPr>
                <w:color w:val="000000" w:themeColor="text1"/>
                <w:sz w:val="22"/>
                <w:szCs w:val="22"/>
                <w:highlight w:val="none"/>
                <w:lang w:eastAsia="en-US"/>
                <w14:textFill>
                  <w14:solidFill>
                    <w14:schemeClr w14:val="tx1"/>
                  </w14:solidFill>
                </w14:textFill>
              </w:rPr>
            </w:pPr>
          </w:p>
        </w:tc>
        <w:tc>
          <w:tcPr>
            <w:tcW w:w="2966" w:type="dxa"/>
            <w:tcBorders>
              <w:top w:val="single" w:color="000000" w:sz="4" w:space="0"/>
              <w:left w:val="single" w:color="000000" w:sz="4" w:space="0"/>
              <w:bottom w:val="nil"/>
              <w:right w:val="single" w:color="000000" w:sz="4" w:space="0"/>
            </w:tcBorders>
            <w:noWrap w:val="0"/>
            <w:vAlign w:val="top"/>
          </w:tcPr>
          <w:p w14:paraId="4843EF24">
            <w:pPr>
              <w:pStyle w:val="21"/>
              <w:spacing w:before="126"/>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《管形荧光灯镇流器能</w:t>
            </w:r>
            <w:r>
              <w:rPr>
                <w:rFonts w:hint="eastAsia" w:ascii="宋体" w:hAnsi="宋体" w:cs="宋体"/>
                <w:color w:val="000000" w:themeColor="text1"/>
                <w:spacing w:val="9"/>
                <w:w w:val="99"/>
                <w:sz w:val="20"/>
                <w:szCs w:val="20"/>
                <w:highlight w:val="none"/>
                <w:lang w:eastAsia="zh-CN"/>
                <w14:textFill>
                  <w14:solidFill>
                    <w14:schemeClr w14:val="tx1"/>
                  </w14:solidFill>
                </w14:textFill>
              </w:rPr>
              <w:t>效</w:t>
            </w:r>
            <w:r>
              <w:rPr>
                <w:rFonts w:hint="eastAsia" w:ascii="宋体" w:hAnsi="宋体" w:cs="宋体"/>
                <w:color w:val="000000" w:themeColor="text1"/>
                <w:spacing w:val="12"/>
                <w:w w:val="99"/>
                <w:sz w:val="20"/>
                <w:szCs w:val="20"/>
                <w:highlight w:val="none"/>
                <w:lang w:eastAsia="zh-CN"/>
                <w14:textFill>
                  <w14:solidFill>
                    <w14:schemeClr w14:val="tx1"/>
                  </w14:solidFill>
                </w14:textFill>
              </w:rPr>
              <w:t>限定</w:t>
            </w:r>
            <w:r>
              <w:rPr>
                <w:rFonts w:hint="eastAsia" w:ascii="宋体" w:hAnsi="宋体" w:cs="宋体"/>
                <w:color w:val="000000" w:themeColor="text1"/>
                <w:w w:val="99"/>
                <w:sz w:val="20"/>
                <w:szCs w:val="20"/>
                <w:highlight w:val="none"/>
                <w:lang w:eastAsia="zh-CN"/>
                <w14:textFill>
                  <w14:solidFill>
                    <w14:schemeClr w14:val="tx1"/>
                  </w14:solidFill>
                </w14:textFill>
              </w:rPr>
              <w:t>值</w:t>
            </w:r>
          </w:p>
        </w:tc>
      </w:tr>
      <w:tr w14:paraId="0D484CEC">
        <w:tblPrEx>
          <w:tblCellMar>
            <w:top w:w="0" w:type="dxa"/>
            <w:left w:w="0" w:type="dxa"/>
            <w:bottom w:w="0" w:type="dxa"/>
            <w:right w:w="0" w:type="dxa"/>
          </w:tblCellMar>
        </w:tblPrEx>
        <w:trPr>
          <w:trHeight w:val="441"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61F19B">
            <w:pPr>
              <w:widowControl/>
              <w:rPr>
                <w:rFonts w:ascii="宋体" w:hAnsi="宋体" w:cs="宋体"/>
                <w:color w:val="000000" w:themeColor="text1"/>
                <w:sz w:val="20"/>
                <w:szCs w:val="20"/>
                <w:highlight w:val="none"/>
                <w14:textFill>
                  <w14:solidFill>
                    <w14:schemeClr w14:val="tx1"/>
                  </w14:solidFill>
                </w14:textFill>
              </w:rPr>
            </w:pPr>
          </w:p>
        </w:tc>
        <w:tc>
          <w:tcPr>
            <w:tcW w:w="1166" w:type="dxa"/>
            <w:tcBorders>
              <w:top w:val="nil"/>
              <w:left w:val="single" w:color="000000" w:sz="4" w:space="0"/>
              <w:bottom w:val="single" w:color="000000" w:sz="4" w:space="0"/>
              <w:right w:val="single" w:color="000000" w:sz="4" w:space="0"/>
            </w:tcBorders>
            <w:noWrap w:val="0"/>
            <w:vAlign w:val="top"/>
          </w:tcPr>
          <w:p w14:paraId="2118DB4D">
            <w:pPr>
              <w:pStyle w:val="21"/>
              <w:spacing w:line="256" w:lineRule="exact"/>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流器</w:t>
            </w: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AD59DA">
            <w:pPr>
              <w:widowControl/>
              <w:rPr>
                <w:rFonts w:ascii="宋体" w:hAnsi="宋体" w:cs="宋体"/>
                <w:color w:val="000000" w:themeColor="text1"/>
                <w:sz w:val="20"/>
                <w:szCs w:val="20"/>
                <w:highlight w:val="none"/>
                <w:lang w:eastAsia="en-US"/>
                <w14:textFill>
                  <w14:solidFill>
                    <w14:schemeClr w14:val="tx1"/>
                  </w14:solidFill>
                </w14:textFill>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2E98AF">
            <w:pPr>
              <w:widowControl/>
              <w:rPr>
                <w:color w:val="000000" w:themeColor="text1"/>
                <w:sz w:val="22"/>
                <w:szCs w:val="22"/>
                <w:highlight w:val="none"/>
                <w:lang w:eastAsia="en-US"/>
                <w14:textFill>
                  <w14:solidFill>
                    <w14:schemeClr w14:val="tx1"/>
                  </w14:solidFill>
                </w14:textFill>
              </w:rPr>
            </w:pPr>
          </w:p>
        </w:tc>
        <w:tc>
          <w:tcPr>
            <w:tcW w:w="2966" w:type="dxa"/>
            <w:tcBorders>
              <w:top w:val="nil"/>
              <w:left w:val="single" w:color="000000" w:sz="4" w:space="0"/>
              <w:bottom w:val="single" w:color="000000" w:sz="4" w:space="0"/>
              <w:right w:val="single" w:color="000000" w:sz="4" w:space="0"/>
            </w:tcBorders>
            <w:noWrap w:val="0"/>
            <w:vAlign w:val="top"/>
          </w:tcPr>
          <w:p w14:paraId="3FB83D57">
            <w:pPr>
              <w:pStyle w:val="21"/>
              <w:spacing w:line="256" w:lineRule="exact"/>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及能效</w:t>
            </w:r>
            <w:r>
              <w:rPr>
                <w:rFonts w:hint="eastAsia" w:ascii="宋体" w:hAnsi="宋体" w:cs="宋体"/>
                <w:color w:val="000000" w:themeColor="text1"/>
                <w:spacing w:val="2"/>
                <w:w w:val="99"/>
                <w:sz w:val="20"/>
                <w:szCs w:val="20"/>
                <w:highlight w:val="none"/>
                <w:lang w:eastAsia="zh-CN"/>
                <w14:textFill>
                  <w14:solidFill>
                    <w14:schemeClr w14:val="tx1"/>
                  </w14:solidFill>
                </w14:textFill>
              </w:rPr>
              <w:t>等</w:t>
            </w:r>
            <w:r>
              <w:rPr>
                <w:rFonts w:hint="eastAsia" w:ascii="宋体" w:hAnsi="宋体" w:cs="宋体"/>
                <w:color w:val="000000" w:themeColor="text1"/>
                <w:w w:val="99"/>
                <w:sz w:val="20"/>
                <w:szCs w:val="20"/>
                <w:highlight w:val="none"/>
                <w:lang w:eastAsia="zh-CN"/>
                <w14:textFill>
                  <w14:solidFill>
                    <w14:schemeClr w14:val="tx1"/>
                  </w14:solidFill>
                </w14:textFill>
              </w:rPr>
              <w:t>级》（</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17896</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6D3ABAF7">
        <w:tblPrEx>
          <w:tblCellMar>
            <w:top w:w="0" w:type="dxa"/>
            <w:left w:w="0" w:type="dxa"/>
            <w:bottom w:w="0" w:type="dxa"/>
            <w:right w:w="0" w:type="dxa"/>
          </w:tblCellMar>
        </w:tblPrEx>
        <w:trPr>
          <w:trHeight w:val="377" w:hRule="exact"/>
        </w:trPr>
        <w:tc>
          <w:tcPr>
            <w:tcW w:w="574" w:type="dxa"/>
            <w:vMerge w:val="restart"/>
            <w:tcBorders>
              <w:top w:val="single" w:color="000000" w:sz="4" w:space="0"/>
              <w:left w:val="single" w:color="000000" w:sz="4" w:space="0"/>
              <w:bottom w:val="single" w:color="000000" w:sz="4" w:space="0"/>
              <w:right w:val="single" w:color="000000" w:sz="4" w:space="0"/>
            </w:tcBorders>
            <w:noWrap w:val="0"/>
            <w:vAlign w:val="top"/>
          </w:tcPr>
          <w:p w14:paraId="69FDFD88">
            <w:pPr>
              <w:pStyle w:val="21"/>
              <w:rPr>
                <w:rFonts w:ascii="宋体" w:hAnsi="宋体" w:cs="宋体"/>
                <w:color w:val="000000" w:themeColor="text1"/>
                <w:sz w:val="20"/>
                <w:szCs w:val="20"/>
                <w:highlight w:val="none"/>
                <w:lang w:eastAsia="zh-CN"/>
                <w14:textFill>
                  <w14:solidFill>
                    <w14:schemeClr w14:val="tx1"/>
                  </w14:solidFill>
                </w14:textFill>
              </w:rPr>
            </w:pPr>
          </w:p>
          <w:p w14:paraId="63759BB6">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6EB09F56">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2F53435B">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0F89C95E">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03135A4D">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2C9302FC">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0428C3AD">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6639F4B6">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7E61353D">
            <w:pPr>
              <w:pStyle w:val="21"/>
              <w:spacing w:before="5"/>
              <w:rPr>
                <w:rFonts w:hint="eastAsia" w:ascii="宋体" w:hAnsi="宋体" w:cs="宋体"/>
                <w:color w:val="000000" w:themeColor="text1"/>
                <w:sz w:val="18"/>
                <w:szCs w:val="18"/>
                <w:highlight w:val="none"/>
                <w:lang w:eastAsia="zh-CN"/>
                <w14:textFill>
                  <w14:solidFill>
                    <w14:schemeClr w14:val="tx1"/>
                  </w14:solidFill>
                </w14:textFill>
              </w:rPr>
            </w:pPr>
          </w:p>
          <w:p w14:paraId="2451EBD8">
            <w:pPr>
              <w:pStyle w:val="21"/>
              <w:ind w:left="182"/>
              <w:rPr>
                <w:rFonts w:ascii="宋体" w:hAnsi="宋体" w:cs="宋体"/>
                <w:color w:val="000000" w:themeColor="text1"/>
                <w:sz w:val="20"/>
                <w:szCs w:val="20"/>
                <w:highlight w:val="none"/>
                <w14:textFill>
                  <w14:solidFill>
                    <w14:schemeClr w14:val="tx1"/>
                  </w14:solidFill>
                </w14:textFill>
              </w:rPr>
            </w:pPr>
            <w:r>
              <w:rPr>
                <w:rFonts w:hint="eastAsia" w:ascii="宋体"/>
                <w:color w:val="000000" w:themeColor="text1"/>
                <w:spacing w:val="1"/>
                <w:w w:val="99"/>
                <w:sz w:val="20"/>
                <w:highlight w:val="none"/>
                <w14:textFill>
                  <w14:solidFill>
                    <w14:schemeClr w14:val="tx1"/>
                  </w14:solidFill>
                </w14:textFill>
              </w:rPr>
              <w:t>1</w:t>
            </w:r>
            <w:r>
              <w:rPr>
                <w:rFonts w:hint="eastAsia" w:ascii="宋体"/>
                <w:color w:val="000000" w:themeColor="text1"/>
                <w:w w:val="99"/>
                <w:sz w:val="20"/>
                <w:highlight w:val="none"/>
                <w14:textFill>
                  <w14:solidFill>
                    <w14:schemeClr w14:val="tx1"/>
                  </w14:solidFill>
                </w14:textFill>
              </w:rPr>
              <w:t>0</w:t>
            </w:r>
          </w:p>
        </w:tc>
        <w:tc>
          <w:tcPr>
            <w:tcW w:w="1166" w:type="dxa"/>
            <w:vMerge w:val="restart"/>
            <w:tcBorders>
              <w:top w:val="single" w:color="000000" w:sz="4" w:space="0"/>
              <w:left w:val="single" w:color="000000" w:sz="4" w:space="0"/>
              <w:bottom w:val="single" w:color="000000" w:sz="4" w:space="0"/>
              <w:right w:val="single" w:color="000000" w:sz="4" w:space="0"/>
            </w:tcBorders>
            <w:noWrap w:val="0"/>
            <w:vAlign w:val="top"/>
          </w:tcPr>
          <w:p w14:paraId="37BEE09F">
            <w:pPr>
              <w:pStyle w:val="21"/>
              <w:rPr>
                <w:rFonts w:ascii="宋体" w:hAnsi="宋体" w:cs="宋体"/>
                <w:color w:val="000000" w:themeColor="text1"/>
                <w:sz w:val="20"/>
                <w:szCs w:val="20"/>
                <w:highlight w:val="none"/>
                <w14:textFill>
                  <w14:solidFill>
                    <w14:schemeClr w14:val="tx1"/>
                  </w14:solidFill>
                </w14:textFill>
              </w:rPr>
            </w:pPr>
          </w:p>
          <w:p w14:paraId="5FA3C077">
            <w:pPr>
              <w:pStyle w:val="21"/>
              <w:rPr>
                <w:rFonts w:hint="eastAsia" w:ascii="宋体" w:hAnsi="宋体" w:cs="宋体"/>
                <w:color w:val="000000" w:themeColor="text1"/>
                <w:sz w:val="20"/>
                <w:szCs w:val="20"/>
                <w:highlight w:val="none"/>
                <w14:textFill>
                  <w14:solidFill>
                    <w14:schemeClr w14:val="tx1"/>
                  </w14:solidFill>
                </w14:textFill>
              </w:rPr>
            </w:pPr>
          </w:p>
          <w:p w14:paraId="2CA2EC2A">
            <w:pPr>
              <w:pStyle w:val="21"/>
              <w:rPr>
                <w:rFonts w:hint="eastAsia" w:ascii="宋体" w:hAnsi="宋体" w:cs="宋体"/>
                <w:color w:val="000000" w:themeColor="text1"/>
                <w:sz w:val="20"/>
                <w:szCs w:val="20"/>
                <w:highlight w:val="none"/>
                <w14:textFill>
                  <w14:solidFill>
                    <w14:schemeClr w14:val="tx1"/>
                  </w14:solidFill>
                </w14:textFill>
              </w:rPr>
            </w:pPr>
          </w:p>
          <w:p w14:paraId="1E83D408">
            <w:pPr>
              <w:pStyle w:val="21"/>
              <w:rPr>
                <w:rFonts w:hint="eastAsia" w:ascii="宋体" w:hAnsi="宋体" w:cs="宋体"/>
                <w:color w:val="000000" w:themeColor="text1"/>
                <w:sz w:val="20"/>
                <w:szCs w:val="20"/>
                <w:highlight w:val="none"/>
                <w14:textFill>
                  <w14:solidFill>
                    <w14:schemeClr w14:val="tx1"/>
                  </w14:solidFill>
                </w14:textFill>
              </w:rPr>
            </w:pPr>
          </w:p>
          <w:p w14:paraId="6A06E89C">
            <w:pPr>
              <w:pStyle w:val="21"/>
              <w:rPr>
                <w:rFonts w:hint="eastAsia" w:ascii="宋体" w:hAnsi="宋体" w:cs="宋体"/>
                <w:color w:val="000000" w:themeColor="text1"/>
                <w:sz w:val="20"/>
                <w:szCs w:val="20"/>
                <w:highlight w:val="none"/>
                <w14:textFill>
                  <w14:solidFill>
                    <w14:schemeClr w14:val="tx1"/>
                  </w14:solidFill>
                </w14:textFill>
              </w:rPr>
            </w:pPr>
          </w:p>
          <w:p w14:paraId="209E3B6B">
            <w:pPr>
              <w:pStyle w:val="21"/>
              <w:rPr>
                <w:rFonts w:hint="eastAsia" w:ascii="宋体" w:hAnsi="宋体" w:cs="宋体"/>
                <w:color w:val="000000" w:themeColor="text1"/>
                <w:sz w:val="20"/>
                <w:szCs w:val="20"/>
                <w:highlight w:val="none"/>
                <w14:textFill>
                  <w14:solidFill>
                    <w14:schemeClr w14:val="tx1"/>
                  </w14:solidFill>
                </w14:textFill>
              </w:rPr>
            </w:pPr>
          </w:p>
          <w:p w14:paraId="2DCF3F5A">
            <w:pPr>
              <w:pStyle w:val="21"/>
              <w:rPr>
                <w:rFonts w:hint="eastAsia" w:ascii="宋体" w:hAnsi="宋体" w:cs="宋体"/>
                <w:color w:val="000000" w:themeColor="text1"/>
                <w:sz w:val="20"/>
                <w:szCs w:val="20"/>
                <w:highlight w:val="none"/>
                <w14:textFill>
                  <w14:solidFill>
                    <w14:schemeClr w14:val="tx1"/>
                  </w14:solidFill>
                </w14:textFill>
              </w:rPr>
            </w:pPr>
          </w:p>
          <w:p w14:paraId="0266F144">
            <w:pPr>
              <w:pStyle w:val="21"/>
              <w:rPr>
                <w:rFonts w:hint="eastAsia" w:ascii="宋体" w:hAnsi="宋体" w:cs="宋体"/>
                <w:color w:val="000000" w:themeColor="text1"/>
                <w:sz w:val="20"/>
                <w:szCs w:val="20"/>
                <w:highlight w:val="none"/>
                <w14:textFill>
                  <w14:solidFill>
                    <w14:schemeClr w14:val="tx1"/>
                  </w14:solidFill>
                </w14:textFill>
              </w:rPr>
            </w:pPr>
          </w:p>
          <w:p w14:paraId="40E444C1">
            <w:pPr>
              <w:pStyle w:val="21"/>
              <w:spacing w:before="6"/>
              <w:rPr>
                <w:rFonts w:hint="eastAsia" w:ascii="宋体" w:hAnsi="宋体" w:cs="宋体"/>
                <w:color w:val="000000" w:themeColor="text1"/>
                <w:sz w:val="26"/>
                <w:szCs w:val="26"/>
                <w:highlight w:val="none"/>
                <w14:textFill>
                  <w14:solidFill>
                    <w14:schemeClr w14:val="tx1"/>
                  </w14:solidFill>
                </w14:textFill>
              </w:rPr>
            </w:pPr>
          </w:p>
          <w:p w14:paraId="74222A1B">
            <w:pPr>
              <w:pStyle w:val="21"/>
              <w:ind w:left="7"/>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06</w:t>
            </w:r>
            <w:r>
              <w:rPr>
                <w:rFonts w:hint="eastAsia" w:ascii="宋体" w:hAnsi="宋体" w:cs="宋体"/>
                <w:color w:val="000000" w:themeColor="text1"/>
                <w:spacing w:val="1"/>
                <w:w w:val="99"/>
                <w:sz w:val="20"/>
                <w:szCs w:val="20"/>
                <w:highlight w:val="none"/>
                <w14:textFill>
                  <w14:solidFill>
                    <w14:schemeClr w14:val="tx1"/>
                  </w14:solidFill>
                </w14:textFill>
              </w:rPr>
              <w:t>1</w:t>
            </w:r>
            <w:r>
              <w:rPr>
                <w:rFonts w:hint="eastAsia" w:ascii="宋体" w:hAnsi="宋体" w:cs="宋体"/>
                <w:color w:val="000000" w:themeColor="text1"/>
                <w:w w:val="99"/>
                <w:sz w:val="20"/>
                <w:szCs w:val="20"/>
                <w:highlight w:val="none"/>
                <w14:textFill>
                  <w14:solidFill>
                    <w14:schemeClr w14:val="tx1"/>
                  </w14:solidFill>
                </w14:textFill>
              </w:rPr>
              <w:t>8生活</w:t>
            </w:r>
          </w:p>
          <w:p w14:paraId="21CABE33">
            <w:pPr>
              <w:pStyle w:val="21"/>
              <w:spacing w:before="5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用电器</w:t>
            </w: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2F0668B0">
            <w:pPr>
              <w:pStyle w:val="21"/>
              <w:spacing w:before="1"/>
              <w:rPr>
                <w:rFonts w:ascii="宋体" w:hAnsi="宋体" w:cs="宋体"/>
                <w:color w:val="000000" w:themeColor="text1"/>
                <w:sz w:val="16"/>
                <w:szCs w:val="16"/>
                <w:highlight w:val="none"/>
                <w14:textFill>
                  <w14:solidFill>
                    <w14:schemeClr w14:val="tx1"/>
                  </w14:solidFill>
                </w14:textFill>
              </w:rPr>
            </w:pPr>
          </w:p>
          <w:p w14:paraId="7F3E36E1">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06</w:t>
            </w:r>
            <w:r>
              <w:rPr>
                <w:rFonts w:hint="eastAsia" w:ascii="宋体" w:hAnsi="宋体" w:cs="宋体"/>
                <w:color w:val="000000" w:themeColor="text1"/>
                <w:spacing w:val="1"/>
                <w:w w:val="99"/>
                <w:sz w:val="20"/>
                <w:szCs w:val="20"/>
                <w:highlight w:val="none"/>
                <w14:textFill>
                  <w14:solidFill>
                    <w14:schemeClr w14:val="tx1"/>
                  </w14:solidFill>
                </w14:textFill>
              </w:rPr>
              <w:t>1</w:t>
            </w:r>
            <w:r>
              <w:rPr>
                <w:rFonts w:hint="eastAsia" w:ascii="宋体" w:hAnsi="宋体" w:cs="宋体"/>
                <w:color w:val="000000" w:themeColor="text1"/>
                <w:w w:val="99"/>
                <w:sz w:val="20"/>
                <w:szCs w:val="20"/>
                <w:highlight w:val="none"/>
                <w14:textFill>
                  <w14:solidFill>
                    <w14:schemeClr w14:val="tx1"/>
                  </w14:solidFill>
                </w14:textFill>
              </w:rPr>
              <w:t>80</w:t>
            </w:r>
            <w:r>
              <w:rPr>
                <w:rFonts w:hint="eastAsia" w:ascii="宋体" w:hAnsi="宋体" w:cs="宋体"/>
                <w:color w:val="000000" w:themeColor="text1"/>
                <w:spacing w:val="1"/>
                <w:w w:val="99"/>
                <w:sz w:val="20"/>
                <w:szCs w:val="20"/>
                <w:highlight w:val="none"/>
                <w14:textFill>
                  <w14:solidFill>
                    <w14:schemeClr w14:val="tx1"/>
                  </w14:solidFill>
                </w14:textFill>
              </w:rPr>
              <w:t>1</w:t>
            </w:r>
            <w:r>
              <w:rPr>
                <w:rFonts w:hint="eastAsia" w:ascii="宋体" w:hAnsi="宋体" w:cs="宋体"/>
                <w:color w:val="000000" w:themeColor="text1"/>
                <w:w w:val="99"/>
                <w:sz w:val="20"/>
                <w:szCs w:val="20"/>
                <w:highlight w:val="none"/>
                <w14:textFill>
                  <w14:solidFill>
                    <w14:schemeClr w14:val="tx1"/>
                  </w14:solidFill>
                </w14:textFill>
              </w:rPr>
              <w:t>01电冰箱</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93B995F">
            <w:pPr>
              <w:rPr>
                <w:color w:val="000000" w:themeColor="text1"/>
                <w:sz w:val="22"/>
                <w:szCs w:val="22"/>
                <w:highlight w:val="none"/>
                <w:lang w:eastAsia="en-US"/>
                <w14:textFill>
                  <w14:solidFill>
                    <w14:schemeClr w14:val="tx1"/>
                  </w14:solidFill>
                </w14:textFill>
              </w:rPr>
            </w:pPr>
          </w:p>
        </w:tc>
        <w:tc>
          <w:tcPr>
            <w:tcW w:w="2966" w:type="dxa"/>
            <w:tcBorders>
              <w:top w:val="single" w:color="000000" w:sz="4" w:space="0"/>
              <w:left w:val="single" w:color="000000" w:sz="4" w:space="0"/>
              <w:bottom w:val="nil"/>
              <w:right w:val="single" w:color="000000" w:sz="4" w:space="0"/>
            </w:tcBorders>
            <w:noWrap w:val="0"/>
            <w:vAlign w:val="top"/>
          </w:tcPr>
          <w:p w14:paraId="3E5C6DEA">
            <w:pPr>
              <w:pStyle w:val="21"/>
              <w:spacing w:before="54"/>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《家用电冰箱耗电量限</w:t>
            </w:r>
            <w:r>
              <w:rPr>
                <w:rFonts w:hint="eastAsia" w:ascii="宋体" w:hAnsi="宋体" w:cs="宋体"/>
                <w:color w:val="000000" w:themeColor="text1"/>
                <w:spacing w:val="9"/>
                <w:w w:val="99"/>
                <w:sz w:val="20"/>
                <w:szCs w:val="20"/>
                <w:highlight w:val="none"/>
                <w:lang w:eastAsia="zh-CN"/>
                <w14:textFill>
                  <w14:solidFill>
                    <w14:schemeClr w14:val="tx1"/>
                  </w14:solidFill>
                </w14:textFill>
              </w:rPr>
              <w:t>定</w:t>
            </w:r>
            <w:r>
              <w:rPr>
                <w:rFonts w:hint="eastAsia" w:ascii="宋体" w:hAnsi="宋体" w:cs="宋体"/>
                <w:color w:val="000000" w:themeColor="text1"/>
                <w:spacing w:val="12"/>
                <w:w w:val="99"/>
                <w:sz w:val="20"/>
                <w:szCs w:val="20"/>
                <w:highlight w:val="none"/>
                <w:lang w:eastAsia="zh-CN"/>
                <w14:textFill>
                  <w14:solidFill>
                    <w14:schemeClr w14:val="tx1"/>
                  </w14:solidFill>
                </w14:textFill>
              </w:rPr>
              <w:t>值及</w:t>
            </w:r>
            <w:r>
              <w:rPr>
                <w:rFonts w:hint="eastAsia" w:ascii="宋体" w:hAnsi="宋体" w:cs="宋体"/>
                <w:color w:val="000000" w:themeColor="text1"/>
                <w:w w:val="99"/>
                <w:sz w:val="20"/>
                <w:szCs w:val="20"/>
                <w:highlight w:val="none"/>
                <w:lang w:eastAsia="zh-CN"/>
                <w14:textFill>
                  <w14:solidFill>
                    <w14:schemeClr w14:val="tx1"/>
                  </w14:solidFill>
                </w14:textFill>
              </w:rPr>
              <w:t>能</w:t>
            </w:r>
          </w:p>
        </w:tc>
      </w:tr>
      <w:tr w14:paraId="3684258F">
        <w:tblPrEx>
          <w:tblCellMar>
            <w:top w:w="0" w:type="dxa"/>
            <w:left w:w="0" w:type="dxa"/>
            <w:bottom w:w="0" w:type="dxa"/>
            <w:right w:w="0" w:type="dxa"/>
          </w:tblCellMar>
        </w:tblPrEx>
        <w:trPr>
          <w:trHeight w:val="367"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1124A6">
            <w:pPr>
              <w:widowControl/>
              <w:rPr>
                <w:rFonts w:ascii="宋体" w:hAnsi="宋体" w:cs="宋体"/>
                <w:color w:val="000000" w:themeColor="text1"/>
                <w:sz w:val="20"/>
                <w:szCs w:val="20"/>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312A12">
            <w:pPr>
              <w:widowControl/>
              <w:rPr>
                <w:rFonts w:ascii="宋体" w:hAnsi="宋体" w:cs="宋体"/>
                <w:color w:val="000000" w:themeColor="text1"/>
                <w:sz w:val="20"/>
                <w:szCs w:val="20"/>
                <w:highlight w:val="none"/>
                <w14:textFill>
                  <w14:solidFill>
                    <w14:schemeClr w14:val="tx1"/>
                  </w14:solidFill>
                </w14:textFill>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A1605A">
            <w:pPr>
              <w:widowControl/>
              <w:rPr>
                <w:rFonts w:ascii="宋体" w:hAnsi="宋体" w:cs="宋体"/>
                <w:color w:val="000000" w:themeColor="text1"/>
                <w:sz w:val="20"/>
                <w:szCs w:val="20"/>
                <w:highlight w:val="none"/>
                <w14:textFill>
                  <w14:solidFill>
                    <w14:schemeClr w14:val="tx1"/>
                  </w14:solidFill>
                </w14:textFill>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053CBF">
            <w:pPr>
              <w:widowControl/>
              <w:rPr>
                <w:color w:val="000000" w:themeColor="text1"/>
                <w:sz w:val="22"/>
                <w:szCs w:val="22"/>
                <w:highlight w:val="none"/>
                <w14:textFill>
                  <w14:solidFill>
                    <w14:schemeClr w14:val="tx1"/>
                  </w14:solidFill>
                </w14:textFill>
              </w:rPr>
            </w:pPr>
          </w:p>
        </w:tc>
        <w:tc>
          <w:tcPr>
            <w:tcW w:w="2966" w:type="dxa"/>
            <w:tcBorders>
              <w:top w:val="nil"/>
              <w:left w:val="single" w:color="000000" w:sz="4" w:space="0"/>
              <w:bottom w:val="single" w:color="000000" w:sz="4" w:space="0"/>
              <w:right w:val="single" w:color="000000" w:sz="4" w:space="0"/>
            </w:tcBorders>
            <w:noWrap w:val="0"/>
            <w:vAlign w:val="top"/>
          </w:tcPr>
          <w:p w14:paraId="7F41DD44">
            <w:pPr>
              <w:pStyle w:val="21"/>
              <w:tabs>
                <w:tab w:val="left" w:pos="1408"/>
              </w:tabs>
              <w:spacing w:line="256" w:lineRule="exact"/>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效等级</w:t>
            </w:r>
            <w:r>
              <w:rPr>
                <w:rFonts w:hint="eastAsia" w:ascii="宋体" w:hAnsi="宋体" w:cs="宋体"/>
                <w:color w:val="000000" w:themeColor="text1"/>
                <w:spacing w:val="2"/>
                <w:w w:val="99"/>
                <w:sz w:val="20"/>
                <w:szCs w:val="20"/>
                <w:highlight w:val="none"/>
                <w14:textFill>
                  <w14:solidFill>
                    <w14:schemeClr w14:val="tx1"/>
                  </w14:solidFill>
                </w14:textFill>
              </w:rPr>
              <w:t>》</w:t>
            </w:r>
            <w:r>
              <w:rPr>
                <w:rFonts w:hint="eastAsia" w:ascii="宋体" w:hAnsi="宋体" w:cs="宋体"/>
                <w:color w:val="000000" w:themeColor="text1"/>
                <w:w w:val="99"/>
                <w:sz w:val="20"/>
                <w:szCs w:val="20"/>
                <w:highlight w:val="none"/>
                <w14:textFill>
                  <w14:solidFill>
                    <w14:schemeClr w14:val="tx1"/>
                  </w14:solidFill>
                </w14:textFill>
              </w:rPr>
              <w:t>（</w:t>
            </w:r>
            <w:r>
              <w:rPr>
                <w:rFonts w:hint="eastAsia" w:ascii="宋体" w:hAnsi="宋体" w:cs="宋体"/>
                <w:color w:val="000000" w:themeColor="text1"/>
                <w:spacing w:val="1"/>
                <w:w w:val="99"/>
                <w:sz w:val="20"/>
                <w:szCs w:val="20"/>
                <w:highlight w:val="none"/>
                <w14:textFill>
                  <w14:solidFill>
                    <w14:schemeClr w14:val="tx1"/>
                  </w14:solidFill>
                </w14:textFill>
              </w:rPr>
              <w:t>G</w:t>
            </w:r>
            <w:r>
              <w:rPr>
                <w:rFonts w:hint="eastAsia" w:ascii="宋体" w:hAnsi="宋体" w:cs="宋体"/>
                <w:color w:val="000000" w:themeColor="text1"/>
                <w:w w:val="99"/>
                <w:sz w:val="20"/>
                <w:szCs w:val="20"/>
                <w:highlight w:val="none"/>
                <w14:textFill>
                  <w14:solidFill>
                    <w14:schemeClr w14:val="tx1"/>
                  </w14:solidFill>
                </w14:textFill>
              </w:rPr>
              <w:t>B</w:t>
            </w:r>
            <w:r>
              <w:rPr>
                <w:rFonts w:hint="eastAsia" w:ascii="宋体" w:hAnsi="宋体" w:cs="宋体"/>
                <w:color w:val="000000" w:themeColor="text1"/>
                <w:sz w:val="20"/>
                <w:szCs w:val="20"/>
                <w:highlight w:val="none"/>
                <w14:textFill>
                  <w14:solidFill>
                    <w14:schemeClr w14:val="tx1"/>
                  </w14:solidFill>
                </w14:textFill>
              </w:rPr>
              <w:tab/>
            </w:r>
            <w:r>
              <w:rPr>
                <w:rFonts w:hint="eastAsia" w:ascii="宋体" w:hAnsi="宋体" w:cs="宋体"/>
                <w:color w:val="000000" w:themeColor="text1"/>
                <w:spacing w:val="1"/>
                <w:w w:val="99"/>
                <w:sz w:val="20"/>
                <w:szCs w:val="20"/>
                <w:highlight w:val="none"/>
                <w14:textFill>
                  <w14:solidFill>
                    <w14:schemeClr w14:val="tx1"/>
                  </w14:solidFill>
                </w14:textFill>
              </w:rPr>
              <w:t>1</w:t>
            </w:r>
            <w:r>
              <w:rPr>
                <w:rFonts w:hint="eastAsia" w:ascii="宋体" w:hAnsi="宋体" w:cs="宋体"/>
                <w:color w:val="000000" w:themeColor="text1"/>
                <w:w w:val="99"/>
                <w:sz w:val="20"/>
                <w:szCs w:val="20"/>
                <w:highlight w:val="none"/>
                <w14:textFill>
                  <w14:solidFill>
                    <w14:schemeClr w14:val="tx1"/>
                  </w14:solidFill>
                </w14:textFill>
              </w:rPr>
              <w:t>20</w:t>
            </w:r>
            <w:r>
              <w:rPr>
                <w:rFonts w:hint="eastAsia" w:ascii="宋体" w:hAnsi="宋体" w:cs="宋体"/>
                <w:color w:val="000000" w:themeColor="text1"/>
                <w:spacing w:val="1"/>
                <w:w w:val="99"/>
                <w:sz w:val="20"/>
                <w:szCs w:val="20"/>
                <w:highlight w:val="none"/>
                <w14:textFill>
                  <w14:solidFill>
                    <w14:schemeClr w14:val="tx1"/>
                  </w14:solidFill>
                </w14:textFill>
              </w:rPr>
              <w:t>2</w:t>
            </w:r>
            <w:r>
              <w:rPr>
                <w:rFonts w:hint="eastAsia" w:ascii="宋体" w:hAnsi="宋体" w:cs="宋体"/>
                <w:color w:val="000000" w:themeColor="text1"/>
                <w:w w:val="99"/>
                <w:sz w:val="20"/>
                <w:szCs w:val="20"/>
                <w:highlight w:val="none"/>
                <w14:textFill>
                  <w14:solidFill>
                    <w14:schemeClr w14:val="tx1"/>
                  </w14:solidFill>
                </w14:textFill>
              </w:rPr>
              <w:t>1.</w:t>
            </w:r>
            <w:r>
              <w:rPr>
                <w:rFonts w:hint="eastAsia" w:ascii="宋体" w:hAnsi="宋体" w:cs="宋体"/>
                <w:color w:val="000000" w:themeColor="text1"/>
                <w:spacing w:val="1"/>
                <w:w w:val="99"/>
                <w:sz w:val="20"/>
                <w:szCs w:val="20"/>
                <w:highlight w:val="none"/>
                <w14:textFill>
                  <w14:solidFill>
                    <w14:schemeClr w14:val="tx1"/>
                  </w14:solidFill>
                </w14:textFill>
              </w:rPr>
              <w:t>2</w:t>
            </w:r>
            <w:r>
              <w:rPr>
                <w:rFonts w:hint="eastAsia" w:ascii="宋体" w:hAnsi="宋体" w:cs="宋体"/>
                <w:color w:val="000000" w:themeColor="text1"/>
                <w:w w:val="99"/>
                <w:sz w:val="20"/>
                <w:szCs w:val="20"/>
                <w:highlight w:val="none"/>
                <w14:textFill>
                  <w14:solidFill>
                    <w14:schemeClr w14:val="tx1"/>
                  </w14:solidFill>
                </w14:textFill>
              </w:rPr>
              <w:t>）</w:t>
            </w:r>
          </w:p>
        </w:tc>
      </w:tr>
      <w:tr w14:paraId="2EC4D383">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B29651">
            <w:pPr>
              <w:widowControl/>
              <w:rPr>
                <w:rFonts w:ascii="宋体" w:hAnsi="宋体" w:cs="宋体"/>
                <w:color w:val="000000" w:themeColor="text1"/>
                <w:sz w:val="20"/>
                <w:szCs w:val="20"/>
                <w:highlight w:val="none"/>
                <w:lang w:eastAsia="en-US"/>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ACA666">
            <w:pPr>
              <w:widowControl/>
              <w:rPr>
                <w:rFonts w:ascii="宋体" w:hAnsi="宋体" w:cs="宋体"/>
                <w:color w:val="000000" w:themeColor="text1"/>
                <w:sz w:val="20"/>
                <w:szCs w:val="20"/>
                <w:highlight w:val="none"/>
                <w:lang w:eastAsia="en-US"/>
                <w14:textFill>
                  <w14:solidFill>
                    <w14:schemeClr w14:val="tx1"/>
                  </w14:solidFill>
                </w14:textFill>
              </w:rPr>
            </w:pPr>
          </w:p>
        </w:tc>
        <w:tc>
          <w:tcPr>
            <w:tcW w:w="1800" w:type="dxa"/>
            <w:vMerge w:val="restart"/>
            <w:tcBorders>
              <w:top w:val="single" w:color="000000" w:sz="4" w:space="0"/>
              <w:left w:val="single" w:color="000000" w:sz="4" w:space="0"/>
              <w:bottom w:val="single" w:color="000000" w:sz="4" w:space="0"/>
              <w:right w:val="single" w:color="000000" w:sz="4" w:space="0"/>
            </w:tcBorders>
            <w:noWrap w:val="0"/>
            <w:vAlign w:val="top"/>
          </w:tcPr>
          <w:p w14:paraId="276B337A">
            <w:pPr>
              <w:pStyle w:val="21"/>
              <w:rPr>
                <w:rFonts w:ascii="宋体" w:hAnsi="宋体" w:cs="宋体"/>
                <w:color w:val="000000" w:themeColor="text1"/>
                <w:sz w:val="20"/>
                <w:szCs w:val="20"/>
                <w:highlight w:val="none"/>
                <w14:textFill>
                  <w14:solidFill>
                    <w14:schemeClr w14:val="tx1"/>
                  </w14:solidFill>
                </w14:textFill>
              </w:rPr>
            </w:pPr>
          </w:p>
          <w:p w14:paraId="3120E726">
            <w:pPr>
              <w:pStyle w:val="21"/>
              <w:rPr>
                <w:rFonts w:hint="eastAsia" w:ascii="宋体" w:hAnsi="宋体" w:cs="宋体"/>
                <w:color w:val="000000" w:themeColor="text1"/>
                <w:sz w:val="20"/>
                <w:szCs w:val="20"/>
                <w:highlight w:val="none"/>
                <w14:textFill>
                  <w14:solidFill>
                    <w14:schemeClr w14:val="tx1"/>
                  </w14:solidFill>
                </w14:textFill>
              </w:rPr>
            </w:pPr>
          </w:p>
          <w:p w14:paraId="3978D1C0">
            <w:pPr>
              <w:pStyle w:val="21"/>
              <w:rPr>
                <w:rFonts w:hint="eastAsia" w:ascii="宋体" w:hAnsi="宋体" w:cs="宋体"/>
                <w:color w:val="000000" w:themeColor="text1"/>
                <w:sz w:val="20"/>
                <w:szCs w:val="20"/>
                <w:highlight w:val="none"/>
                <w14:textFill>
                  <w14:solidFill>
                    <w14:schemeClr w14:val="tx1"/>
                  </w14:solidFill>
                </w14:textFill>
              </w:rPr>
            </w:pPr>
          </w:p>
          <w:p w14:paraId="1ACAA028">
            <w:pPr>
              <w:pStyle w:val="21"/>
              <w:rPr>
                <w:rFonts w:hint="eastAsia" w:ascii="宋体" w:hAnsi="宋体" w:cs="宋体"/>
                <w:color w:val="000000" w:themeColor="text1"/>
                <w:sz w:val="20"/>
                <w:szCs w:val="20"/>
                <w:highlight w:val="none"/>
                <w14:textFill>
                  <w14:solidFill>
                    <w14:schemeClr w14:val="tx1"/>
                  </w14:solidFill>
                </w14:textFill>
              </w:rPr>
            </w:pPr>
          </w:p>
          <w:p w14:paraId="4AEB0917">
            <w:pPr>
              <w:pStyle w:val="21"/>
              <w:rPr>
                <w:rFonts w:hint="eastAsia" w:ascii="宋体" w:hAnsi="宋体" w:cs="宋体"/>
                <w:color w:val="000000" w:themeColor="text1"/>
                <w:sz w:val="20"/>
                <w:szCs w:val="20"/>
                <w:highlight w:val="none"/>
                <w14:textFill>
                  <w14:solidFill>
                    <w14:schemeClr w14:val="tx1"/>
                  </w14:solidFill>
                </w14:textFill>
              </w:rPr>
            </w:pPr>
          </w:p>
          <w:p w14:paraId="31364F1D">
            <w:pPr>
              <w:pStyle w:val="21"/>
              <w:rPr>
                <w:rFonts w:hint="eastAsia" w:ascii="宋体" w:hAnsi="宋体" w:cs="宋体"/>
                <w:color w:val="000000" w:themeColor="text1"/>
                <w:sz w:val="20"/>
                <w:szCs w:val="20"/>
                <w:highlight w:val="none"/>
                <w14:textFill>
                  <w14:solidFill>
                    <w14:schemeClr w14:val="tx1"/>
                  </w14:solidFill>
                </w14:textFill>
              </w:rPr>
            </w:pPr>
          </w:p>
          <w:p w14:paraId="1829414B">
            <w:pPr>
              <w:pStyle w:val="21"/>
              <w:spacing w:before="171"/>
              <w:ind w:left="7"/>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w:t>
            </w:r>
            <w:r>
              <w:rPr>
                <w:rFonts w:hint="eastAsia" w:ascii="宋体" w:hAnsi="宋体" w:cs="宋体"/>
                <w:color w:val="000000" w:themeColor="text1"/>
                <w:spacing w:val="1"/>
                <w:w w:val="99"/>
                <w:sz w:val="20"/>
                <w:szCs w:val="20"/>
                <w:highlight w:val="none"/>
                <w14:textFill>
                  <w14:solidFill>
                    <w14:schemeClr w14:val="tx1"/>
                  </w14:solidFill>
                </w14:textFill>
              </w:rPr>
              <w:t>A020</w:t>
            </w:r>
            <w:r>
              <w:rPr>
                <w:rFonts w:hint="eastAsia" w:ascii="宋体" w:hAnsi="宋体" w:cs="宋体"/>
                <w:color w:val="000000" w:themeColor="text1"/>
                <w:w w:val="99"/>
                <w:sz w:val="20"/>
                <w:szCs w:val="20"/>
                <w:highlight w:val="none"/>
                <w14:textFill>
                  <w14:solidFill>
                    <w14:schemeClr w14:val="tx1"/>
                  </w14:solidFill>
                </w14:textFill>
              </w:rPr>
              <w:t>61</w:t>
            </w:r>
            <w:r>
              <w:rPr>
                <w:rFonts w:hint="eastAsia" w:ascii="宋体" w:hAnsi="宋体" w:cs="宋体"/>
                <w:color w:val="000000" w:themeColor="text1"/>
                <w:spacing w:val="1"/>
                <w:w w:val="99"/>
                <w:sz w:val="20"/>
                <w:szCs w:val="20"/>
                <w:highlight w:val="none"/>
                <w14:textFill>
                  <w14:solidFill>
                    <w14:schemeClr w14:val="tx1"/>
                  </w14:solidFill>
                </w14:textFill>
              </w:rPr>
              <w:t>8</w:t>
            </w:r>
            <w:r>
              <w:rPr>
                <w:rFonts w:hint="eastAsia" w:ascii="宋体" w:hAnsi="宋体" w:cs="宋体"/>
                <w:color w:val="000000" w:themeColor="text1"/>
                <w:w w:val="99"/>
                <w:sz w:val="20"/>
                <w:szCs w:val="20"/>
                <w:highlight w:val="none"/>
                <w14:textFill>
                  <w14:solidFill>
                    <w14:schemeClr w14:val="tx1"/>
                  </w14:solidFill>
                </w14:textFill>
              </w:rPr>
              <w:t>0203空调</w:t>
            </w:r>
          </w:p>
          <w:p w14:paraId="0A035C76">
            <w:pPr>
              <w:pStyle w:val="21"/>
              <w:spacing w:before="5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机</w:t>
            </w:r>
          </w:p>
        </w:tc>
        <w:tc>
          <w:tcPr>
            <w:tcW w:w="1915" w:type="dxa"/>
            <w:vMerge w:val="restart"/>
            <w:tcBorders>
              <w:top w:val="single" w:color="000000" w:sz="4" w:space="0"/>
              <w:left w:val="single" w:color="000000" w:sz="4" w:space="0"/>
              <w:bottom w:val="single" w:color="000000" w:sz="4" w:space="0"/>
              <w:right w:val="single" w:color="000000" w:sz="4" w:space="0"/>
            </w:tcBorders>
            <w:noWrap w:val="0"/>
            <w:vAlign w:val="top"/>
          </w:tcPr>
          <w:p w14:paraId="64159A7B">
            <w:pPr>
              <w:pStyle w:val="21"/>
              <w:rPr>
                <w:rFonts w:ascii="宋体" w:hAnsi="宋体" w:cs="宋体"/>
                <w:color w:val="000000" w:themeColor="text1"/>
                <w:sz w:val="20"/>
                <w:szCs w:val="20"/>
                <w:highlight w:val="none"/>
                <w14:textFill>
                  <w14:solidFill>
                    <w14:schemeClr w14:val="tx1"/>
                  </w14:solidFill>
                </w14:textFill>
              </w:rPr>
            </w:pPr>
          </w:p>
          <w:p w14:paraId="47186013">
            <w:pPr>
              <w:pStyle w:val="21"/>
              <w:rPr>
                <w:rFonts w:hint="eastAsia" w:ascii="宋体" w:hAnsi="宋体" w:cs="宋体"/>
                <w:color w:val="000000" w:themeColor="text1"/>
                <w:sz w:val="20"/>
                <w:szCs w:val="20"/>
                <w:highlight w:val="none"/>
                <w14:textFill>
                  <w14:solidFill>
                    <w14:schemeClr w14:val="tx1"/>
                  </w14:solidFill>
                </w14:textFill>
              </w:rPr>
            </w:pPr>
          </w:p>
          <w:p w14:paraId="7FD1EFC2">
            <w:pPr>
              <w:pStyle w:val="21"/>
              <w:spacing w:before="12"/>
              <w:rPr>
                <w:rFonts w:hint="eastAsia" w:ascii="宋体" w:hAnsi="宋体" w:cs="宋体"/>
                <w:color w:val="000000" w:themeColor="text1"/>
                <w:sz w:val="19"/>
                <w:szCs w:val="19"/>
                <w:highlight w:val="none"/>
                <w14:textFill>
                  <w14:solidFill>
                    <w14:schemeClr w14:val="tx1"/>
                  </w14:solidFill>
                </w14:textFill>
              </w:rPr>
            </w:pPr>
          </w:p>
          <w:p w14:paraId="41E6BA81">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房间空</w:t>
            </w:r>
            <w:r>
              <w:rPr>
                <w:rFonts w:hint="eastAsia" w:ascii="宋体" w:hAnsi="宋体" w:cs="宋体"/>
                <w:color w:val="000000" w:themeColor="text1"/>
                <w:spacing w:val="2"/>
                <w:w w:val="99"/>
                <w:sz w:val="20"/>
                <w:szCs w:val="20"/>
                <w:highlight w:val="none"/>
                <w14:textFill>
                  <w14:solidFill>
                    <w14:schemeClr w14:val="tx1"/>
                  </w14:solidFill>
                </w14:textFill>
              </w:rPr>
              <w:t>气</w:t>
            </w:r>
            <w:r>
              <w:rPr>
                <w:rFonts w:hint="eastAsia" w:ascii="宋体" w:hAnsi="宋体" w:cs="宋体"/>
                <w:color w:val="000000" w:themeColor="text1"/>
                <w:w w:val="99"/>
                <w:sz w:val="20"/>
                <w:szCs w:val="20"/>
                <w:highlight w:val="none"/>
                <w14:textFill>
                  <w14:solidFill>
                    <w14:schemeClr w14:val="tx1"/>
                  </w14:solidFill>
                </w14:textFill>
              </w:rPr>
              <w:t>调节器</w:t>
            </w:r>
          </w:p>
        </w:tc>
        <w:tc>
          <w:tcPr>
            <w:tcW w:w="2966" w:type="dxa"/>
            <w:tcBorders>
              <w:top w:val="single" w:color="000000" w:sz="4" w:space="0"/>
              <w:left w:val="single" w:color="000000" w:sz="4" w:space="0"/>
              <w:bottom w:val="nil"/>
              <w:right w:val="single" w:color="000000" w:sz="4" w:space="0"/>
            </w:tcBorders>
            <w:noWrap w:val="0"/>
            <w:vAlign w:val="top"/>
          </w:tcPr>
          <w:p w14:paraId="611EAD26">
            <w:pPr>
              <w:pStyle w:val="21"/>
              <w:spacing w:before="4"/>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《转速可控型房间空气</w:t>
            </w:r>
            <w:r>
              <w:rPr>
                <w:rFonts w:hint="eastAsia" w:ascii="宋体" w:hAnsi="宋体" w:cs="宋体"/>
                <w:color w:val="000000" w:themeColor="text1"/>
                <w:spacing w:val="9"/>
                <w:w w:val="99"/>
                <w:sz w:val="20"/>
                <w:szCs w:val="20"/>
                <w:highlight w:val="none"/>
                <w:lang w:eastAsia="zh-CN"/>
                <w14:textFill>
                  <w14:solidFill>
                    <w14:schemeClr w14:val="tx1"/>
                  </w14:solidFill>
                </w14:textFill>
              </w:rPr>
              <w:t>调</w:t>
            </w:r>
            <w:r>
              <w:rPr>
                <w:rFonts w:hint="eastAsia" w:ascii="宋体" w:hAnsi="宋体" w:cs="宋体"/>
                <w:color w:val="000000" w:themeColor="text1"/>
                <w:spacing w:val="12"/>
                <w:w w:val="99"/>
                <w:sz w:val="20"/>
                <w:szCs w:val="20"/>
                <w:highlight w:val="none"/>
                <w:lang w:eastAsia="zh-CN"/>
                <w14:textFill>
                  <w14:solidFill>
                    <w14:schemeClr w14:val="tx1"/>
                  </w14:solidFill>
                </w14:textFill>
              </w:rPr>
              <w:t>节器</w:t>
            </w:r>
            <w:r>
              <w:rPr>
                <w:rFonts w:hint="eastAsia" w:ascii="宋体" w:hAnsi="宋体" w:cs="宋体"/>
                <w:color w:val="000000" w:themeColor="text1"/>
                <w:w w:val="99"/>
                <w:sz w:val="20"/>
                <w:szCs w:val="20"/>
                <w:highlight w:val="none"/>
                <w:lang w:eastAsia="zh-CN"/>
                <w14:textFill>
                  <w14:solidFill>
                    <w14:schemeClr w14:val="tx1"/>
                  </w14:solidFill>
                </w14:textFill>
              </w:rPr>
              <w:t>能</w:t>
            </w:r>
          </w:p>
        </w:tc>
      </w:tr>
      <w:tr w14:paraId="79373497">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C037B9">
            <w:pPr>
              <w:widowControl/>
              <w:rPr>
                <w:rFonts w:ascii="宋体" w:hAnsi="宋体" w:cs="宋体"/>
                <w:color w:val="000000" w:themeColor="text1"/>
                <w:sz w:val="20"/>
                <w:szCs w:val="20"/>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A32895">
            <w:pPr>
              <w:widowControl/>
              <w:rPr>
                <w:rFonts w:ascii="宋体" w:hAnsi="宋体" w:cs="宋体"/>
                <w:color w:val="000000" w:themeColor="text1"/>
                <w:sz w:val="20"/>
                <w:szCs w:val="20"/>
                <w:highlight w:val="none"/>
                <w14:textFill>
                  <w14:solidFill>
                    <w14:schemeClr w14:val="tx1"/>
                  </w14:solidFill>
                </w14:textFill>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0E9FC3">
            <w:pPr>
              <w:widowControl/>
              <w:rPr>
                <w:rFonts w:ascii="宋体" w:hAnsi="宋体" w:cs="宋体"/>
                <w:color w:val="000000" w:themeColor="text1"/>
                <w:sz w:val="20"/>
                <w:szCs w:val="20"/>
                <w:highlight w:val="none"/>
                <w14:textFill>
                  <w14:solidFill>
                    <w14:schemeClr w14:val="tx1"/>
                  </w14:solidFill>
                </w14:textFill>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A0B7A4">
            <w:pPr>
              <w:widowControl/>
              <w:rPr>
                <w:rFonts w:ascii="宋体" w:hAnsi="宋体" w:cs="宋体"/>
                <w:color w:val="000000" w:themeColor="text1"/>
                <w:sz w:val="20"/>
                <w:szCs w:val="20"/>
                <w:highlight w:val="none"/>
                <w14:textFill>
                  <w14:solidFill>
                    <w14:schemeClr w14:val="tx1"/>
                  </w14:solidFill>
                </w14:textFill>
              </w:rPr>
            </w:pPr>
          </w:p>
        </w:tc>
        <w:tc>
          <w:tcPr>
            <w:tcW w:w="2966" w:type="dxa"/>
            <w:tcBorders>
              <w:top w:val="nil"/>
              <w:left w:val="single" w:color="000000" w:sz="4" w:space="0"/>
              <w:bottom w:val="nil"/>
              <w:right w:val="single" w:color="000000" w:sz="4" w:space="0"/>
            </w:tcBorders>
            <w:noWrap w:val="0"/>
            <w:vAlign w:val="top"/>
          </w:tcPr>
          <w:p w14:paraId="3F76CAAD">
            <w:pPr>
              <w:pStyle w:val="21"/>
              <w:spacing w:line="256" w:lineRule="exact"/>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效限定值及能效等级》（</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p>
        </w:tc>
      </w:tr>
      <w:tr w14:paraId="00FE2B9C">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ED7476">
            <w:pPr>
              <w:widowControl/>
              <w:rPr>
                <w:rFonts w:ascii="宋体" w:hAnsi="宋体" w:cs="宋体"/>
                <w:color w:val="000000" w:themeColor="text1"/>
                <w:sz w:val="20"/>
                <w:szCs w:val="20"/>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173B8A">
            <w:pPr>
              <w:widowControl/>
              <w:rPr>
                <w:rFonts w:ascii="宋体" w:hAnsi="宋体" w:cs="宋体"/>
                <w:color w:val="000000" w:themeColor="text1"/>
                <w:sz w:val="20"/>
                <w:szCs w:val="20"/>
                <w:highlight w:val="none"/>
                <w14:textFill>
                  <w14:solidFill>
                    <w14:schemeClr w14:val="tx1"/>
                  </w14:solidFill>
                </w14:textFill>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9C0ED1">
            <w:pPr>
              <w:widowControl/>
              <w:rPr>
                <w:rFonts w:ascii="宋体" w:hAnsi="宋体" w:cs="宋体"/>
                <w:color w:val="000000" w:themeColor="text1"/>
                <w:sz w:val="20"/>
                <w:szCs w:val="20"/>
                <w:highlight w:val="none"/>
                <w14:textFill>
                  <w14:solidFill>
                    <w14:schemeClr w14:val="tx1"/>
                  </w14:solidFill>
                </w14:textFill>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B49354">
            <w:pPr>
              <w:widowControl/>
              <w:rPr>
                <w:rFonts w:ascii="宋体" w:hAnsi="宋体" w:cs="宋体"/>
                <w:color w:val="000000" w:themeColor="text1"/>
                <w:sz w:val="20"/>
                <w:szCs w:val="20"/>
                <w:highlight w:val="none"/>
                <w14:textFill>
                  <w14:solidFill>
                    <w14:schemeClr w14:val="tx1"/>
                  </w14:solidFill>
                </w14:textFill>
              </w:rPr>
            </w:pPr>
          </w:p>
        </w:tc>
        <w:tc>
          <w:tcPr>
            <w:tcW w:w="2966" w:type="dxa"/>
            <w:tcBorders>
              <w:top w:val="nil"/>
              <w:left w:val="single" w:color="000000" w:sz="4" w:space="0"/>
              <w:bottom w:val="nil"/>
              <w:right w:val="single" w:color="000000" w:sz="4" w:space="0"/>
            </w:tcBorders>
            <w:noWrap w:val="0"/>
            <w:vAlign w:val="top"/>
          </w:tcPr>
          <w:p w14:paraId="02AFF410">
            <w:pPr>
              <w:pStyle w:val="21"/>
              <w:spacing w:line="256" w:lineRule="exact"/>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214</w:t>
            </w:r>
            <w:r>
              <w:rPr>
                <w:rFonts w:hint="eastAsia" w:ascii="宋体" w:hAnsi="宋体" w:cs="宋体"/>
                <w:color w:val="000000" w:themeColor="text1"/>
                <w:w w:val="99"/>
                <w:sz w:val="20"/>
                <w:szCs w:val="20"/>
                <w:highlight w:val="none"/>
                <w14:textFill>
                  <w14:solidFill>
                    <w14:schemeClr w14:val="tx1"/>
                  </w14:solidFill>
                </w14:textFill>
              </w:rPr>
              <w:t>55</w:t>
            </w:r>
            <w:r>
              <w:rPr>
                <w:rFonts w:hint="eastAsia" w:ascii="宋体" w:hAnsi="宋体" w:cs="宋体"/>
                <w:color w:val="000000" w:themeColor="text1"/>
                <w:spacing w:val="1"/>
                <w:w w:val="99"/>
                <w:sz w:val="20"/>
                <w:szCs w:val="20"/>
                <w:highlight w:val="none"/>
                <w14:textFill>
                  <w14:solidFill>
                    <w14:schemeClr w14:val="tx1"/>
                  </w14:solidFill>
                </w14:textFill>
              </w:rPr>
              <w:t>-</w:t>
            </w:r>
            <w:r>
              <w:rPr>
                <w:rFonts w:hint="eastAsia" w:ascii="宋体" w:hAnsi="宋体" w:cs="宋体"/>
                <w:color w:val="000000" w:themeColor="text1"/>
                <w:w w:val="99"/>
                <w:sz w:val="20"/>
                <w:szCs w:val="20"/>
                <w:highlight w:val="none"/>
                <w14:textFill>
                  <w14:solidFill>
                    <w14:schemeClr w14:val="tx1"/>
                  </w14:solidFill>
                </w14:textFill>
              </w:rPr>
              <w:t>20</w:t>
            </w:r>
            <w:r>
              <w:rPr>
                <w:rFonts w:hint="eastAsia" w:ascii="宋体" w:hAnsi="宋体" w:cs="宋体"/>
                <w:color w:val="000000" w:themeColor="text1"/>
                <w:spacing w:val="1"/>
                <w:w w:val="99"/>
                <w:sz w:val="20"/>
                <w:szCs w:val="20"/>
                <w:highlight w:val="none"/>
                <w14:textFill>
                  <w14:solidFill>
                    <w14:schemeClr w14:val="tx1"/>
                  </w14:solidFill>
                </w14:textFill>
              </w:rPr>
              <w:t>13</w:t>
            </w:r>
            <w:r>
              <w:rPr>
                <w:rFonts w:hint="eastAsia" w:ascii="宋体" w:hAnsi="宋体" w:cs="宋体"/>
                <w:color w:val="000000" w:themeColor="text1"/>
                <w:w w:val="99"/>
                <w:sz w:val="20"/>
                <w:szCs w:val="20"/>
                <w:highlight w:val="none"/>
                <w14:textFill>
                  <w14:solidFill>
                    <w14:schemeClr w14:val="tx1"/>
                  </w14:solidFill>
                </w14:textFill>
              </w:rPr>
              <w:t>），待</w:t>
            </w:r>
            <w:r>
              <w:rPr>
                <w:rFonts w:hint="eastAsia" w:ascii="宋体" w:hAnsi="宋体" w:cs="宋体"/>
                <w:color w:val="000000" w:themeColor="text1"/>
                <w:spacing w:val="1"/>
                <w:w w:val="99"/>
                <w:sz w:val="20"/>
                <w:szCs w:val="20"/>
                <w:highlight w:val="none"/>
                <w14:textFill>
                  <w14:solidFill>
                    <w14:schemeClr w14:val="tx1"/>
                  </w14:solidFill>
                </w14:textFill>
              </w:rPr>
              <w:t>20</w:t>
            </w:r>
            <w:r>
              <w:rPr>
                <w:rFonts w:hint="eastAsia" w:ascii="宋体" w:hAnsi="宋体" w:cs="宋体"/>
                <w:color w:val="000000" w:themeColor="text1"/>
                <w:w w:val="99"/>
                <w:sz w:val="20"/>
                <w:szCs w:val="20"/>
                <w:highlight w:val="none"/>
                <w14:textFill>
                  <w14:solidFill>
                    <w14:schemeClr w14:val="tx1"/>
                  </w14:solidFill>
                </w14:textFill>
              </w:rPr>
              <w:t>19</w:t>
            </w:r>
            <w:r>
              <w:rPr>
                <w:rFonts w:hint="eastAsia" w:ascii="宋体" w:hAnsi="宋体" w:cs="宋体"/>
                <w:color w:val="000000" w:themeColor="text1"/>
                <w:spacing w:val="-3"/>
                <w:w w:val="99"/>
                <w:sz w:val="20"/>
                <w:szCs w:val="20"/>
                <w:highlight w:val="none"/>
                <w14:textFill>
                  <w14:solidFill>
                    <w14:schemeClr w14:val="tx1"/>
                  </w14:solidFill>
                </w14:textFill>
              </w:rPr>
              <w:t>年</w:t>
            </w:r>
            <w:r>
              <w:rPr>
                <w:rFonts w:hint="eastAsia" w:ascii="宋体" w:hAnsi="宋体" w:cs="宋体"/>
                <w:color w:val="000000" w:themeColor="text1"/>
                <w:w w:val="99"/>
                <w:sz w:val="20"/>
                <w:szCs w:val="20"/>
                <w:highlight w:val="none"/>
                <w14:textFill>
                  <w14:solidFill>
                    <w14:schemeClr w14:val="tx1"/>
                  </w14:solidFill>
                </w14:textFill>
              </w:rPr>
              <w:t>修订发</w:t>
            </w:r>
          </w:p>
        </w:tc>
      </w:tr>
      <w:tr w14:paraId="5C6A91A1">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D11D80">
            <w:pPr>
              <w:widowControl/>
              <w:rPr>
                <w:rFonts w:ascii="宋体" w:hAnsi="宋体" w:cs="宋体"/>
                <w:color w:val="000000" w:themeColor="text1"/>
                <w:sz w:val="20"/>
                <w:szCs w:val="20"/>
                <w:highlight w:val="none"/>
                <w:lang w:eastAsia="en-US"/>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BB646A">
            <w:pPr>
              <w:widowControl/>
              <w:rPr>
                <w:rFonts w:ascii="宋体" w:hAnsi="宋体" w:cs="宋体"/>
                <w:color w:val="000000" w:themeColor="text1"/>
                <w:sz w:val="20"/>
                <w:szCs w:val="20"/>
                <w:highlight w:val="none"/>
                <w:lang w:eastAsia="en-US"/>
                <w14:textFill>
                  <w14:solidFill>
                    <w14:schemeClr w14:val="tx1"/>
                  </w14:solidFill>
                </w14:textFill>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617CCA">
            <w:pPr>
              <w:widowControl/>
              <w:rPr>
                <w:rFonts w:ascii="宋体" w:hAnsi="宋体" w:cs="宋体"/>
                <w:color w:val="000000" w:themeColor="text1"/>
                <w:sz w:val="20"/>
                <w:szCs w:val="20"/>
                <w:highlight w:val="none"/>
                <w:lang w:eastAsia="en-US"/>
                <w14:textFill>
                  <w14:solidFill>
                    <w14:schemeClr w14:val="tx1"/>
                  </w14:solidFill>
                </w14:textFill>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E1BD69">
            <w:pPr>
              <w:widowControl/>
              <w:rPr>
                <w:rFonts w:ascii="宋体" w:hAnsi="宋体" w:cs="宋体"/>
                <w:color w:val="000000" w:themeColor="text1"/>
                <w:sz w:val="20"/>
                <w:szCs w:val="20"/>
                <w:highlight w:val="none"/>
                <w:lang w:eastAsia="en-US"/>
                <w14:textFill>
                  <w14:solidFill>
                    <w14:schemeClr w14:val="tx1"/>
                  </w14:solidFill>
                </w14:textFill>
              </w:rPr>
            </w:pPr>
          </w:p>
        </w:tc>
        <w:tc>
          <w:tcPr>
            <w:tcW w:w="2966" w:type="dxa"/>
            <w:tcBorders>
              <w:top w:val="nil"/>
              <w:left w:val="single" w:color="000000" w:sz="4" w:space="0"/>
              <w:bottom w:val="nil"/>
              <w:right w:val="single" w:color="000000" w:sz="4" w:space="0"/>
            </w:tcBorders>
            <w:noWrap w:val="0"/>
            <w:vAlign w:val="top"/>
          </w:tcPr>
          <w:p w14:paraId="4C157B1D">
            <w:pPr>
              <w:pStyle w:val="21"/>
              <w:spacing w:line="256" w:lineRule="exact"/>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布后</w:t>
            </w:r>
            <w:r>
              <w:rPr>
                <w:rFonts w:hint="eastAsia" w:ascii="宋体" w:hAnsi="宋体" w:cs="宋体"/>
                <w:color w:val="000000" w:themeColor="text1"/>
                <w:spacing w:val="-29"/>
                <w:w w:val="99"/>
                <w:sz w:val="20"/>
                <w:szCs w:val="20"/>
                <w:highlight w:val="none"/>
                <w:lang w:eastAsia="zh-CN"/>
                <w14:textFill>
                  <w14:solidFill>
                    <w14:schemeClr w14:val="tx1"/>
                  </w14:solidFill>
                </w14:textFill>
              </w:rPr>
              <w:t>，</w:t>
            </w:r>
            <w:r>
              <w:rPr>
                <w:rFonts w:hint="eastAsia" w:ascii="宋体" w:hAnsi="宋体" w:cs="宋体"/>
                <w:color w:val="000000" w:themeColor="text1"/>
                <w:spacing w:val="-27"/>
                <w:w w:val="99"/>
                <w:sz w:val="20"/>
                <w:szCs w:val="20"/>
                <w:highlight w:val="none"/>
                <w:lang w:eastAsia="zh-CN"/>
                <w14:textFill>
                  <w14:solidFill>
                    <w14:schemeClr w14:val="tx1"/>
                  </w14:solidFill>
                </w14:textFill>
              </w:rPr>
              <w:t>按</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2"/>
                <w:w w:val="99"/>
                <w:sz w:val="20"/>
                <w:szCs w:val="20"/>
                <w:highlight w:val="none"/>
                <w:lang w:eastAsia="zh-CN"/>
                <w14:textFill>
                  <w14:solidFill>
                    <w14:schemeClr w14:val="tx1"/>
                  </w14:solidFill>
                </w14:textFill>
              </w:rPr>
              <w:t>房</w:t>
            </w:r>
            <w:r>
              <w:rPr>
                <w:rFonts w:hint="eastAsia" w:ascii="宋体" w:hAnsi="宋体" w:cs="宋体"/>
                <w:color w:val="000000" w:themeColor="text1"/>
                <w:w w:val="99"/>
                <w:sz w:val="20"/>
                <w:szCs w:val="20"/>
                <w:highlight w:val="none"/>
                <w:lang w:eastAsia="zh-CN"/>
                <w14:textFill>
                  <w14:solidFill>
                    <w14:schemeClr w14:val="tx1"/>
                  </w14:solidFill>
                </w14:textFill>
              </w:rPr>
              <w:t>间空</w:t>
            </w:r>
            <w:r>
              <w:rPr>
                <w:rFonts w:hint="eastAsia" w:ascii="宋体" w:hAnsi="宋体" w:cs="宋体"/>
                <w:color w:val="000000" w:themeColor="text1"/>
                <w:spacing w:val="2"/>
                <w:w w:val="99"/>
                <w:sz w:val="20"/>
                <w:szCs w:val="20"/>
                <w:highlight w:val="none"/>
                <w:lang w:eastAsia="zh-CN"/>
                <w14:textFill>
                  <w14:solidFill>
                    <w14:schemeClr w14:val="tx1"/>
                  </w14:solidFill>
                </w14:textFill>
              </w:rPr>
              <w:t>气</w:t>
            </w:r>
            <w:r>
              <w:rPr>
                <w:rFonts w:hint="eastAsia" w:ascii="宋体" w:hAnsi="宋体" w:cs="宋体"/>
                <w:color w:val="000000" w:themeColor="text1"/>
                <w:w w:val="99"/>
                <w:sz w:val="20"/>
                <w:szCs w:val="20"/>
                <w:highlight w:val="none"/>
                <w:lang w:eastAsia="zh-CN"/>
                <w14:textFill>
                  <w14:solidFill>
                    <w14:schemeClr w14:val="tx1"/>
                  </w14:solidFill>
                </w14:textFill>
              </w:rPr>
              <w:t>调节</w:t>
            </w:r>
            <w:r>
              <w:rPr>
                <w:rFonts w:hint="eastAsia" w:ascii="宋体" w:hAnsi="宋体" w:cs="宋体"/>
                <w:color w:val="000000" w:themeColor="text1"/>
                <w:spacing w:val="2"/>
                <w:w w:val="99"/>
                <w:sz w:val="20"/>
                <w:szCs w:val="20"/>
                <w:highlight w:val="none"/>
                <w:lang w:eastAsia="zh-CN"/>
                <w14:textFill>
                  <w14:solidFill>
                    <w14:schemeClr w14:val="tx1"/>
                  </w14:solidFill>
                </w14:textFill>
              </w:rPr>
              <w:t>器</w:t>
            </w:r>
            <w:r>
              <w:rPr>
                <w:rFonts w:hint="eastAsia" w:ascii="宋体" w:hAnsi="宋体" w:cs="宋体"/>
                <w:color w:val="000000" w:themeColor="text1"/>
                <w:w w:val="99"/>
                <w:sz w:val="20"/>
                <w:szCs w:val="20"/>
                <w:highlight w:val="none"/>
                <w:lang w:eastAsia="zh-CN"/>
                <w14:textFill>
                  <w14:solidFill>
                    <w14:schemeClr w14:val="tx1"/>
                  </w14:solidFill>
                </w14:textFill>
              </w:rPr>
              <w:t>能效限</w:t>
            </w:r>
          </w:p>
        </w:tc>
      </w:tr>
      <w:tr w14:paraId="007D8DE6">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93230C">
            <w:pPr>
              <w:widowControl/>
              <w:rPr>
                <w:rFonts w:ascii="宋体" w:hAnsi="宋体" w:cs="宋体"/>
                <w:color w:val="000000" w:themeColor="text1"/>
                <w:sz w:val="20"/>
                <w:szCs w:val="20"/>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B07829">
            <w:pPr>
              <w:widowControl/>
              <w:rPr>
                <w:rFonts w:ascii="宋体" w:hAnsi="宋体" w:cs="宋体"/>
                <w:color w:val="000000" w:themeColor="text1"/>
                <w:sz w:val="20"/>
                <w:szCs w:val="20"/>
                <w:highlight w:val="none"/>
                <w14:textFill>
                  <w14:solidFill>
                    <w14:schemeClr w14:val="tx1"/>
                  </w14:solidFill>
                </w14:textFill>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D03F03">
            <w:pPr>
              <w:widowControl/>
              <w:rPr>
                <w:rFonts w:ascii="宋体" w:hAnsi="宋体" w:cs="宋体"/>
                <w:color w:val="000000" w:themeColor="text1"/>
                <w:sz w:val="20"/>
                <w:szCs w:val="20"/>
                <w:highlight w:val="none"/>
                <w14:textFill>
                  <w14:solidFill>
                    <w14:schemeClr w14:val="tx1"/>
                  </w14:solidFill>
                </w14:textFill>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68693C">
            <w:pPr>
              <w:widowControl/>
              <w:rPr>
                <w:rFonts w:ascii="宋体" w:hAnsi="宋体" w:cs="宋体"/>
                <w:color w:val="000000" w:themeColor="text1"/>
                <w:sz w:val="20"/>
                <w:szCs w:val="20"/>
                <w:highlight w:val="none"/>
                <w14:textFill>
                  <w14:solidFill>
                    <w14:schemeClr w14:val="tx1"/>
                  </w14:solidFill>
                </w14:textFill>
              </w:rPr>
            </w:pPr>
          </w:p>
        </w:tc>
        <w:tc>
          <w:tcPr>
            <w:tcW w:w="2966" w:type="dxa"/>
            <w:tcBorders>
              <w:top w:val="nil"/>
              <w:left w:val="single" w:color="000000" w:sz="4" w:space="0"/>
              <w:bottom w:val="nil"/>
              <w:right w:val="single" w:color="000000" w:sz="4" w:space="0"/>
            </w:tcBorders>
            <w:noWrap w:val="0"/>
            <w:vAlign w:val="top"/>
          </w:tcPr>
          <w:p w14:paraId="7227C163">
            <w:pPr>
              <w:pStyle w:val="21"/>
              <w:spacing w:line="256" w:lineRule="exact"/>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定值及</w:t>
            </w:r>
            <w:r>
              <w:rPr>
                <w:rFonts w:hint="eastAsia" w:ascii="宋体" w:hAnsi="宋体" w:cs="宋体"/>
                <w:color w:val="000000" w:themeColor="text1"/>
                <w:spacing w:val="2"/>
                <w:w w:val="99"/>
                <w:sz w:val="20"/>
                <w:szCs w:val="20"/>
                <w:highlight w:val="none"/>
                <w:lang w:eastAsia="zh-CN"/>
                <w14:textFill>
                  <w14:solidFill>
                    <w14:schemeClr w14:val="tx1"/>
                  </w14:solidFill>
                </w14:textFill>
              </w:rPr>
              <w:t>能</w:t>
            </w:r>
            <w:r>
              <w:rPr>
                <w:rFonts w:hint="eastAsia" w:ascii="宋体" w:hAnsi="宋体" w:cs="宋体"/>
                <w:color w:val="000000" w:themeColor="text1"/>
                <w:w w:val="99"/>
                <w:sz w:val="20"/>
                <w:szCs w:val="20"/>
                <w:highlight w:val="none"/>
                <w:lang w:eastAsia="zh-CN"/>
                <w14:textFill>
                  <w14:solidFill>
                    <w14:schemeClr w14:val="tx1"/>
                  </w14:solidFill>
                </w14:textFill>
              </w:rPr>
              <w:t>效等</w:t>
            </w:r>
            <w:r>
              <w:rPr>
                <w:rFonts w:hint="eastAsia" w:ascii="宋体" w:hAnsi="宋体" w:cs="宋体"/>
                <w:color w:val="000000" w:themeColor="text1"/>
                <w:spacing w:val="2"/>
                <w:w w:val="99"/>
                <w:sz w:val="20"/>
                <w:szCs w:val="20"/>
                <w:highlight w:val="none"/>
                <w:lang w:eastAsia="zh-CN"/>
                <w14:textFill>
                  <w14:solidFill>
                    <w14:schemeClr w14:val="tx1"/>
                  </w14:solidFill>
                </w14:textFill>
              </w:rPr>
              <w:t>级</w:t>
            </w:r>
            <w:r>
              <w:rPr>
                <w:rFonts w:hint="eastAsia" w:ascii="宋体" w:hAnsi="宋体" w:cs="宋体"/>
                <w:color w:val="000000" w:themeColor="text1"/>
                <w:spacing w:val="-156"/>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GB214</w:t>
            </w:r>
            <w:r>
              <w:rPr>
                <w:rFonts w:hint="eastAsia" w:ascii="宋体" w:hAnsi="宋体" w:cs="宋体"/>
                <w:color w:val="000000" w:themeColor="text1"/>
                <w:w w:val="99"/>
                <w:sz w:val="20"/>
                <w:szCs w:val="20"/>
                <w:highlight w:val="none"/>
                <w:lang w:eastAsia="zh-CN"/>
                <w14:textFill>
                  <w14:solidFill>
                    <w14:schemeClr w14:val="tx1"/>
                  </w14:solidFill>
                </w14:textFill>
              </w:rPr>
              <w:t>5</w:t>
            </w:r>
            <w:r>
              <w:rPr>
                <w:rFonts w:hint="eastAsia" w:ascii="宋体" w:hAnsi="宋体" w:cs="宋体"/>
                <w:color w:val="000000" w:themeColor="text1"/>
                <w:spacing w:val="-1"/>
                <w:w w:val="99"/>
                <w:sz w:val="20"/>
                <w:szCs w:val="20"/>
                <w:highlight w:val="none"/>
                <w:lang w:eastAsia="zh-CN"/>
                <w14:textFill>
                  <w14:solidFill>
                    <w14:schemeClr w14:val="tx1"/>
                  </w14:solidFill>
                </w14:textFill>
              </w:rPr>
              <w:t>5</w:t>
            </w:r>
            <w:r>
              <w:rPr>
                <w:rFonts w:hint="eastAsia" w:ascii="宋体" w:hAnsi="宋体" w:cs="宋体"/>
                <w:color w:val="000000" w:themeColor="text1"/>
                <w:spacing w:val="-2"/>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201</w:t>
            </w:r>
            <w:r>
              <w:rPr>
                <w:rFonts w:hint="eastAsia" w:ascii="宋体" w:hAnsi="宋体" w:cs="宋体"/>
                <w:color w:val="000000" w:themeColor="text1"/>
                <w:w w:val="99"/>
                <w:sz w:val="20"/>
                <w:szCs w:val="20"/>
                <w:highlight w:val="none"/>
                <w:lang w:eastAsia="zh-CN"/>
                <w14:textFill>
                  <w14:solidFill>
                    <w14:schemeClr w14:val="tx1"/>
                  </w14:solidFill>
                </w14:textFill>
              </w:rPr>
              <w:t>9</w:t>
            </w:r>
          </w:p>
        </w:tc>
      </w:tr>
      <w:tr w14:paraId="6C471727">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64EFC2">
            <w:pPr>
              <w:widowControl/>
              <w:rPr>
                <w:rFonts w:ascii="宋体" w:hAnsi="宋体" w:cs="宋体"/>
                <w:color w:val="000000" w:themeColor="text1"/>
                <w:sz w:val="20"/>
                <w:szCs w:val="20"/>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71858B">
            <w:pPr>
              <w:widowControl/>
              <w:rPr>
                <w:rFonts w:ascii="宋体" w:hAnsi="宋体" w:cs="宋体"/>
                <w:color w:val="000000" w:themeColor="text1"/>
                <w:sz w:val="20"/>
                <w:szCs w:val="20"/>
                <w:highlight w:val="none"/>
                <w14:textFill>
                  <w14:solidFill>
                    <w14:schemeClr w14:val="tx1"/>
                  </w14:solidFill>
                </w14:textFill>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666518">
            <w:pPr>
              <w:widowControl/>
              <w:rPr>
                <w:rFonts w:ascii="宋体" w:hAnsi="宋体" w:cs="宋体"/>
                <w:color w:val="000000" w:themeColor="text1"/>
                <w:sz w:val="20"/>
                <w:szCs w:val="20"/>
                <w:highlight w:val="none"/>
                <w14:textFill>
                  <w14:solidFill>
                    <w14:schemeClr w14:val="tx1"/>
                  </w14:solidFill>
                </w14:textFill>
              </w:rPr>
            </w:pPr>
          </w:p>
        </w:tc>
        <w:tc>
          <w:tcPr>
            <w:tcW w:w="191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6AA763">
            <w:pPr>
              <w:widowControl/>
              <w:rPr>
                <w:rFonts w:ascii="宋体" w:hAnsi="宋体" w:cs="宋体"/>
                <w:color w:val="000000" w:themeColor="text1"/>
                <w:sz w:val="20"/>
                <w:szCs w:val="20"/>
                <w:highlight w:val="none"/>
                <w14:textFill>
                  <w14:solidFill>
                    <w14:schemeClr w14:val="tx1"/>
                  </w14:solidFill>
                </w14:textFill>
              </w:rPr>
            </w:pPr>
          </w:p>
        </w:tc>
        <w:tc>
          <w:tcPr>
            <w:tcW w:w="2966" w:type="dxa"/>
            <w:tcBorders>
              <w:top w:val="nil"/>
              <w:left w:val="single" w:color="000000" w:sz="4" w:space="0"/>
              <w:bottom w:val="single" w:color="000000" w:sz="4" w:space="0"/>
              <w:right w:val="single" w:color="000000" w:sz="4" w:space="0"/>
            </w:tcBorders>
            <w:noWrap w:val="0"/>
            <w:vAlign w:val="top"/>
          </w:tcPr>
          <w:p w14:paraId="5E40EE09">
            <w:pPr>
              <w:pStyle w:val="21"/>
              <w:spacing w:line="256" w:lineRule="exact"/>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实施。</w:t>
            </w:r>
          </w:p>
        </w:tc>
      </w:tr>
      <w:tr w14:paraId="55117A8F">
        <w:tblPrEx>
          <w:tblCellMar>
            <w:top w:w="0" w:type="dxa"/>
            <w:left w:w="0" w:type="dxa"/>
            <w:bottom w:w="0" w:type="dxa"/>
            <w:right w:w="0" w:type="dxa"/>
          </w:tblCellMar>
        </w:tblPrEx>
        <w:trPr>
          <w:trHeight w:val="958"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C21299">
            <w:pPr>
              <w:widowControl/>
              <w:rPr>
                <w:rFonts w:ascii="宋体" w:hAnsi="宋体" w:cs="宋体"/>
                <w:color w:val="000000" w:themeColor="text1"/>
                <w:sz w:val="20"/>
                <w:szCs w:val="20"/>
                <w:highlight w:val="none"/>
                <w:lang w:eastAsia="en-US"/>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CCC09B">
            <w:pPr>
              <w:widowControl/>
              <w:rPr>
                <w:rFonts w:ascii="宋体" w:hAnsi="宋体" w:cs="宋体"/>
                <w:color w:val="000000" w:themeColor="text1"/>
                <w:sz w:val="20"/>
                <w:szCs w:val="20"/>
                <w:highlight w:val="none"/>
                <w:lang w:eastAsia="en-US"/>
                <w14:textFill>
                  <w14:solidFill>
                    <w14:schemeClr w14:val="tx1"/>
                  </w14:solidFill>
                </w14:textFill>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C88BE4">
            <w:pPr>
              <w:widowControl/>
              <w:rPr>
                <w:rFonts w:ascii="宋体" w:hAnsi="宋体" w:cs="宋体"/>
                <w:color w:val="000000" w:themeColor="text1"/>
                <w:sz w:val="20"/>
                <w:szCs w:val="20"/>
                <w:highlight w:val="none"/>
                <w:lang w:eastAsia="en-US"/>
                <w14:textFill>
                  <w14:solidFill>
                    <w14:schemeClr w14:val="tx1"/>
                  </w14:solidFill>
                </w14:textFill>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1B358B3D">
            <w:pPr>
              <w:pStyle w:val="21"/>
              <w:spacing w:before="4" w:line="283" w:lineRule="auto"/>
              <w:ind w:left="7" w:right="7"/>
              <w:jc w:val="both"/>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多联式空</w:t>
            </w:r>
            <w:r>
              <w:rPr>
                <w:rFonts w:hint="eastAsia" w:ascii="宋体" w:hAnsi="宋体" w:cs="宋体"/>
                <w:color w:val="000000" w:themeColor="text1"/>
                <w:spacing w:val="11"/>
                <w:w w:val="99"/>
                <w:sz w:val="20"/>
                <w:szCs w:val="20"/>
                <w:highlight w:val="none"/>
                <w:lang w:eastAsia="zh-CN"/>
                <w14:textFill>
                  <w14:solidFill>
                    <w14:schemeClr w14:val="tx1"/>
                  </w14:solidFill>
                </w14:textFill>
              </w:rPr>
              <w:t>调（</w:t>
            </w:r>
            <w:r>
              <w:rPr>
                <w:rFonts w:hint="eastAsia" w:ascii="宋体" w:hAnsi="宋体" w:cs="宋体"/>
                <w:color w:val="000000" w:themeColor="text1"/>
                <w:spacing w:val="12"/>
                <w:w w:val="99"/>
                <w:sz w:val="20"/>
                <w:szCs w:val="20"/>
                <w:highlight w:val="none"/>
                <w:lang w:eastAsia="zh-CN"/>
                <w14:textFill>
                  <w14:solidFill>
                    <w14:schemeClr w14:val="tx1"/>
                  </w14:solidFill>
                </w14:textFill>
              </w:rPr>
              <w:t>热泵</w:t>
            </w:r>
            <w:r>
              <w:rPr>
                <w:rFonts w:hint="eastAsia" w:ascii="宋体" w:hAnsi="宋体" w:cs="宋体"/>
                <w:color w:val="000000" w:themeColor="text1"/>
                <w:w w:val="99"/>
                <w:sz w:val="20"/>
                <w:szCs w:val="20"/>
                <w:highlight w:val="none"/>
                <w:lang w:eastAsia="zh-CN"/>
                <w14:textFill>
                  <w14:solidFill>
                    <w14:schemeClr w14:val="tx1"/>
                  </w14:solidFill>
                </w14:textFill>
              </w:rPr>
              <w:t xml:space="preserve">）机组（制冷量≤ </w:t>
            </w:r>
            <w:r>
              <w:rPr>
                <w:rFonts w:hint="eastAsia" w:ascii="宋体" w:hAnsi="宋体" w:cs="宋体"/>
                <w:color w:val="000000" w:themeColor="text1"/>
                <w:spacing w:val="1"/>
                <w:w w:val="99"/>
                <w:sz w:val="20"/>
                <w:szCs w:val="20"/>
                <w:highlight w:val="none"/>
                <w:lang w:eastAsia="zh-CN"/>
                <w14:textFill>
                  <w14:solidFill>
                    <w14:schemeClr w14:val="tx1"/>
                  </w14:solidFill>
                </w14:textFill>
              </w:rPr>
              <w:t>140</w:t>
            </w:r>
            <w:r>
              <w:rPr>
                <w:rFonts w:hint="eastAsia" w:ascii="宋体" w:hAnsi="宋体" w:cs="宋体"/>
                <w:color w:val="000000" w:themeColor="text1"/>
                <w:w w:val="99"/>
                <w:sz w:val="20"/>
                <w:szCs w:val="20"/>
                <w:highlight w:val="none"/>
                <w:lang w:eastAsia="zh-CN"/>
                <w14:textFill>
                  <w14:solidFill>
                    <w14:schemeClr w14:val="tx1"/>
                  </w14:solidFill>
                </w14:textFill>
              </w:rPr>
              <w:t>00</w:t>
            </w:r>
            <w:r>
              <w:rPr>
                <w:rFonts w:hint="eastAsia" w:ascii="宋体" w:hAnsi="宋体" w:cs="宋体"/>
                <w:color w:val="000000" w:themeColor="text1"/>
                <w:spacing w:val="1"/>
                <w:w w:val="99"/>
                <w:sz w:val="20"/>
                <w:szCs w:val="20"/>
                <w:highlight w:val="none"/>
                <w:lang w:eastAsia="zh-CN"/>
                <w14:textFill>
                  <w14:solidFill>
                    <w14:schemeClr w14:val="tx1"/>
                  </w14:solidFill>
                </w14:textFill>
              </w:rPr>
              <w:t>W</w:t>
            </w:r>
            <w:r>
              <w:rPr>
                <w:rFonts w:hint="eastAsia" w:ascii="宋体" w:hAnsi="宋体" w:cs="宋体"/>
                <w:color w:val="000000" w:themeColor="text1"/>
                <w:w w:val="99"/>
                <w:sz w:val="20"/>
                <w:szCs w:val="20"/>
                <w:highlight w:val="none"/>
                <w:lang w:eastAsia="zh-CN"/>
                <w14:textFill>
                  <w14:solidFill>
                    <w14:schemeClr w14:val="tx1"/>
                  </w14:solidFill>
                </w14:textFill>
              </w:rPr>
              <w:t>）</w:t>
            </w: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3167F080">
            <w:pPr>
              <w:pStyle w:val="21"/>
              <w:spacing w:before="160" w:line="283" w:lineRule="auto"/>
              <w:ind w:left="7" w:righ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《多联</w:t>
            </w:r>
            <w:r>
              <w:rPr>
                <w:rFonts w:hint="eastAsia" w:ascii="宋体" w:hAnsi="宋体" w:cs="宋体"/>
                <w:color w:val="000000" w:themeColor="text1"/>
                <w:spacing w:val="2"/>
                <w:w w:val="99"/>
                <w:sz w:val="20"/>
                <w:szCs w:val="20"/>
                <w:highlight w:val="none"/>
                <w:lang w:eastAsia="zh-CN"/>
                <w14:textFill>
                  <w14:solidFill>
                    <w14:schemeClr w14:val="tx1"/>
                  </w14:solidFill>
                </w14:textFill>
              </w:rPr>
              <w:t>式</w:t>
            </w:r>
            <w:r>
              <w:rPr>
                <w:rFonts w:hint="eastAsia" w:ascii="宋体" w:hAnsi="宋体" w:cs="宋体"/>
                <w:color w:val="000000" w:themeColor="text1"/>
                <w:w w:val="99"/>
                <w:sz w:val="20"/>
                <w:szCs w:val="20"/>
                <w:highlight w:val="none"/>
                <w:lang w:eastAsia="zh-CN"/>
                <w14:textFill>
                  <w14:solidFill>
                    <w14:schemeClr w14:val="tx1"/>
                  </w14:solidFill>
                </w14:textFill>
              </w:rPr>
              <w:t>空</w:t>
            </w:r>
            <w:r>
              <w:rPr>
                <w:rFonts w:hint="eastAsia" w:ascii="宋体" w:hAnsi="宋体" w:cs="宋体"/>
                <w:color w:val="000000" w:themeColor="text1"/>
                <w:spacing w:val="-27"/>
                <w:w w:val="99"/>
                <w:sz w:val="20"/>
                <w:szCs w:val="20"/>
                <w:highlight w:val="none"/>
                <w:lang w:eastAsia="zh-CN"/>
                <w14:textFill>
                  <w14:solidFill>
                    <w14:schemeClr w14:val="tx1"/>
                  </w14:solidFill>
                </w14:textFill>
              </w:rPr>
              <w:t>调</w:t>
            </w:r>
            <w:r>
              <w:rPr>
                <w:rFonts w:hint="eastAsia" w:ascii="宋体" w:hAnsi="宋体" w:cs="宋体"/>
                <w:color w:val="000000" w:themeColor="text1"/>
                <w:w w:val="99"/>
                <w:sz w:val="20"/>
                <w:szCs w:val="20"/>
                <w:highlight w:val="none"/>
                <w:lang w:eastAsia="zh-CN"/>
                <w14:textFill>
                  <w14:solidFill>
                    <w14:schemeClr w14:val="tx1"/>
                  </w14:solidFill>
                </w14:textFill>
              </w:rPr>
              <w:t>（热</w:t>
            </w:r>
            <w:r>
              <w:rPr>
                <w:rFonts w:hint="eastAsia" w:ascii="宋体" w:hAnsi="宋体" w:cs="宋体"/>
                <w:color w:val="000000" w:themeColor="text1"/>
                <w:spacing w:val="2"/>
                <w:w w:val="99"/>
                <w:sz w:val="20"/>
                <w:szCs w:val="20"/>
                <w:highlight w:val="none"/>
                <w:lang w:eastAsia="zh-CN"/>
                <w14:textFill>
                  <w14:solidFill>
                    <w14:schemeClr w14:val="tx1"/>
                  </w14:solidFill>
                </w14:textFill>
              </w:rPr>
              <w:t>泵</w:t>
            </w:r>
            <w:r>
              <w:rPr>
                <w:rFonts w:hint="eastAsia" w:ascii="宋体" w:hAnsi="宋体" w:cs="宋体"/>
                <w:color w:val="000000" w:themeColor="text1"/>
                <w:spacing w:val="-29"/>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机</w:t>
            </w:r>
            <w:r>
              <w:rPr>
                <w:rFonts w:hint="eastAsia" w:ascii="宋体" w:hAnsi="宋体" w:cs="宋体"/>
                <w:color w:val="000000" w:themeColor="text1"/>
                <w:spacing w:val="2"/>
                <w:w w:val="99"/>
                <w:sz w:val="20"/>
                <w:szCs w:val="20"/>
                <w:highlight w:val="none"/>
                <w:lang w:eastAsia="zh-CN"/>
                <w14:textFill>
                  <w14:solidFill>
                    <w14:schemeClr w14:val="tx1"/>
                  </w14:solidFill>
                </w14:textFill>
              </w:rPr>
              <w:t>组</w:t>
            </w:r>
            <w:r>
              <w:rPr>
                <w:rFonts w:hint="eastAsia" w:ascii="宋体" w:hAnsi="宋体" w:cs="宋体"/>
                <w:color w:val="000000" w:themeColor="text1"/>
                <w:w w:val="99"/>
                <w:sz w:val="20"/>
                <w:szCs w:val="20"/>
                <w:highlight w:val="none"/>
                <w:lang w:eastAsia="zh-CN"/>
                <w14:textFill>
                  <w14:solidFill>
                    <w14:schemeClr w14:val="tx1"/>
                  </w14:solidFill>
                </w14:textFill>
              </w:rPr>
              <w:t>能效限定值及</w:t>
            </w:r>
            <w:r>
              <w:rPr>
                <w:rFonts w:hint="eastAsia" w:ascii="宋体" w:hAnsi="宋体" w:cs="宋体"/>
                <w:color w:val="000000" w:themeColor="text1"/>
                <w:spacing w:val="2"/>
                <w:w w:val="99"/>
                <w:sz w:val="20"/>
                <w:szCs w:val="20"/>
                <w:highlight w:val="none"/>
                <w:lang w:eastAsia="zh-CN"/>
                <w14:textFill>
                  <w14:solidFill>
                    <w14:schemeClr w14:val="tx1"/>
                  </w14:solidFill>
                </w14:textFill>
              </w:rPr>
              <w:t>能</w:t>
            </w:r>
            <w:r>
              <w:rPr>
                <w:rFonts w:hint="eastAsia" w:ascii="宋体" w:hAnsi="宋体" w:cs="宋体"/>
                <w:color w:val="000000" w:themeColor="text1"/>
                <w:w w:val="99"/>
                <w:sz w:val="20"/>
                <w:szCs w:val="20"/>
                <w:highlight w:val="none"/>
                <w:lang w:eastAsia="zh-CN"/>
                <w14:textFill>
                  <w14:solidFill>
                    <w14:schemeClr w14:val="tx1"/>
                  </w14:solidFill>
                </w14:textFill>
              </w:rPr>
              <w:t>源效</w:t>
            </w:r>
            <w:r>
              <w:rPr>
                <w:rFonts w:hint="eastAsia" w:ascii="宋体" w:hAnsi="宋体" w:cs="宋体"/>
                <w:color w:val="000000" w:themeColor="text1"/>
                <w:spacing w:val="2"/>
                <w:w w:val="99"/>
                <w:sz w:val="20"/>
                <w:szCs w:val="20"/>
                <w:highlight w:val="none"/>
                <w:lang w:eastAsia="zh-CN"/>
                <w14:textFill>
                  <w14:solidFill>
                    <w14:schemeClr w14:val="tx1"/>
                  </w14:solidFill>
                </w14:textFill>
              </w:rPr>
              <w:t>率</w:t>
            </w:r>
            <w:r>
              <w:rPr>
                <w:rFonts w:hint="eastAsia" w:ascii="宋体" w:hAnsi="宋体" w:cs="宋体"/>
                <w:color w:val="000000" w:themeColor="text1"/>
                <w:w w:val="99"/>
                <w:sz w:val="20"/>
                <w:szCs w:val="20"/>
                <w:highlight w:val="none"/>
                <w:lang w:eastAsia="zh-CN"/>
                <w14:textFill>
                  <w14:solidFill>
                    <w14:schemeClr w14:val="tx1"/>
                  </w14:solidFill>
                </w14:textFill>
              </w:rPr>
              <w:t>等级</w:t>
            </w:r>
            <w:r>
              <w:rPr>
                <w:rFonts w:hint="eastAsia" w:ascii="宋体" w:hAnsi="宋体" w:cs="宋体"/>
                <w:color w:val="000000" w:themeColor="text1"/>
                <w:spacing w:val="-106"/>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2145</w:t>
            </w:r>
            <w:r>
              <w:rPr>
                <w:rFonts w:hint="eastAsia" w:ascii="宋体" w:hAnsi="宋体" w:cs="宋体"/>
                <w:color w:val="000000" w:themeColor="text1"/>
                <w:w w:val="99"/>
                <w:sz w:val="20"/>
                <w:szCs w:val="20"/>
                <w:highlight w:val="none"/>
                <w:lang w:eastAsia="zh-CN"/>
                <w14:textFill>
                  <w14:solidFill>
                    <w14:schemeClr w14:val="tx1"/>
                  </w14:solidFill>
                </w14:textFill>
              </w:rPr>
              <w:t>4</w:t>
            </w:r>
          </w:p>
        </w:tc>
      </w:tr>
      <w:tr w14:paraId="69AB3A06">
        <w:tblPrEx>
          <w:tblCellMar>
            <w:top w:w="0" w:type="dxa"/>
            <w:left w:w="0" w:type="dxa"/>
            <w:bottom w:w="0" w:type="dxa"/>
            <w:right w:w="0" w:type="dxa"/>
          </w:tblCellMar>
        </w:tblPrEx>
        <w:trPr>
          <w:trHeight w:val="327"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23301B">
            <w:pPr>
              <w:widowControl/>
              <w:rPr>
                <w:rFonts w:ascii="宋体" w:hAnsi="宋体" w:cs="宋体"/>
                <w:color w:val="000000" w:themeColor="text1"/>
                <w:sz w:val="20"/>
                <w:szCs w:val="20"/>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F89048">
            <w:pPr>
              <w:widowControl/>
              <w:rPr>
                <w:rFonts w:ascii="宋体" w:hAnsi="宋体" w:cs="宋体"/>
                <w:color w:val="000000" w:themeColor="text1"/>
                <w:sz w:val="20"/>
                <w:szCs w:val="20"/>
                <w:highlight w:val="none"/>
                <w14:textFill>
                  <w14:solidFill>
                    <w14:schemeClr w14:val="tx1"/>
                  </w14:solidFill>
                </w14:textFill>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A00FD2">
            <w:pPr>
              <w:widowControl/>
              <w:rPr>
                <w:rFonts w:ascii="宋体" w:hAnsi="宋体" w:cs="宋体"/>
                <w:color w:val="000000" w:themeColor="text1"/>
                <w:sz w:val="20"/>
                <w:szCs w:val="20"/>
                <w:highlight w:val="none"/>
                <w14:textFill>
                  <w14:solidFill>
                    <w14:schemeClr w14:val="tx1"/>
                  </w14:solidFill>
                </w14:textFill>
              </w:rPr>
            </w:pPr>
          </w:p>
        </w:tc>
        <w:tc>
          <w:tcPr>
            <w:tcW w:w="1915" w:type="dxa"/>
            <w:vMerge w:val="restart"/>
            <w:tcBorders>
              <w:top w:val="single" w:color="000000" w:sz="4" w:space="0"/>
              <w:left w:val="single" w:color="000000" w:sz="4" w:space="0"/>
              <w:bottom w:val="nil"/>
              <w:right w:val="single" w:color="000000" w:sz="4" w:space="0"/>
            </w:tcBorders>
            <w:noWrap w:val="0"/>
            <w:vAlign w:val="top"/>
          </w:tcPr>
          <w:p w14:paraId="698577A2">
            <w:pPr>
              <w:pStyle w:val="21"/>
              <w:spacing w:before="2"/>
              <w:rPr>
                <w:rFonts w:ascii="宋体" w:hAnsi="宋体" w:cs="宋体"/>
                <w:color w:val="000000" w:themeColor="text1"/>
                <w:sz w:val="24"/>
                <w:szCs w:val="24"/>
                <w:highlight w:val="none"/>
                <w:lang w:eastAsia="zh-CN"/>
                <w14:textFill>
                  <w14:solidFill>
                    <w14:schemeClr w14:val="tx1"/>
                  </w14:solidFill>
                </w14:textFill>
              </w:rPr>
            </w:pPr>
          </w:p>
          <w:p w14:paraId="786A332A">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单元式空气调节机</w:t>
            </w:r>
          </w:p>
        </w:tc>
        <w:tc>
          <w:tcPr>
            <w:tcW w:w="2966" w:type="dxa"/>
            <w:tcBorders>
              <w:top w:val="single" w:color="000000" w:sz="4" w:space="0"/>
              <w:left w:val="single" w:color="000000" w:sz="4" w:space="0"/>
              <w:bottom w:val="nil"/>
              <w:right w:val="single" w:color="000000" w:sz="4" w:space="0"/>
            </w:tcBorders>
            <w:noWrap w:val="0"/>
            <w:vAlign w:val="top"/>
          </w:tcPr>
          <w:p w14:paraId="26B8436C">
            <w:pPr>
              <w:pStyle w:val="21"/>
              <w:spacing w:before="4"/>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《单元式空气调节机能</w:t>
            </w:r>
            <w:r>
              <w:rPr>
                <w:rFonts w:hint="eastAsia" w:ascii="宋体" w:hAnsi="宋体" w:cs="宋体"/>
                <w:color w:val="000000" w:themeColor="text1"/>
                <w:spacing w:val="9"/>
                <w:w w:val="99"/>
                <w:sz w:val="20"/>
                <w:szCs w:val="20"/>
                <w:highlight w:val="none"/>
                <w:lang w:eastAsia="zh-CN"/>
                <w14:textFill>
                  <w14:solidFill>
                    <w14:schemeClr w14:val="tx1"/>
                  </w14:solidFill>
                </w14:textFill>
              </w:rPr>
              <w:t>效</w:t>
            </w:r>
            <w:r>
              <w:rPr>
                <w:rFonts w:hint="eastAsia" w:ascii="宋体" w:hAnsi="宋体" w:cs="宋体"/>
                <w:color w:val="000000" w:themeColor="text1"/>
                <w:spacing w:val="12"/>
                <w:w w:val="99"/>
                <w:sz w:val="20"/>
                <w:szCs w:val="20"/>
                <w:highlight w:val="none"/>
                <w:lang w:eastAsia="zh-CN"/>
                <w14:textFill>
                  <w14:solidFill>
                    <w14:schemeClr w14:val="tx1"/>
                  </w14:solidFill>
                </w14:textFill>
              </w:rPr>
              <w:t>限定</w:t>
            </w:r>
            <w:r>
              <w:rPr>
                <w:rFonts w:hint="eastAsia" w:ascii="宋体" w:hAnsi="宋体" w:cs="宋体"/>
                <w:color w:val="000000" w:themeColor="text1"/>
                <w:w w:val="99"/>
                <w:sz w:val="20"/>
                <w:szCs w:val="20"/>
                <w:highlight w:val="none"/>
                <w:lang w:eastAsia="zh-CN"/>
                <w14:textFill>
                  <w14:solidFill>
                    <w14:schemeClr w14:val="tx1"/>
                  </w14:solidFill>
                </w14:textFill>
              </w:rPr>
              <w:t>值</w:t>
            </w:r>
          </w:p>
        </w:tc>
      </w:tr>
      <w:tr w14:paraId="12288A88">
        <w:tblPrEx>
          <w:tblCellMar>
            <w:top w:w="0" w:type="dxa"/>
            <w:left w:w="0" w:type="dxa"/>
            <w:bottom w:w="0" w:type="dxa"/>
            <w:right w:w="0" w:type="dxa"/>
          </w:tblCellMar>
        </w:tblPrEx>
        <w:trPr>
          <w:trHeight w:val="312"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47150B">
            <w:pPr>
              <w:widowControl/>
              <w:rPr>
                <w:rFonts w:ascii="宋体" w:hAnsi="宋体" w:cs="宋体"/>
                <w:color w:val="000000" w:themeColor="text1"/>
                <w:sz w:val="20"/>
                <w:szCs w:val="20"/>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F58E89">
            <w:pPr>
              <w:widowControl/>
              <w:rPr>
                <w:rFonts w:ascii="宋体" w:hAnsi="宋体" w:cs="宋体"/>
                <w:color w:val="000000" w:themeColor="text1"/>
                <w:sz w:val="20"/>
                <w:szCs w:val="20"/>
                <w:highlight w:val="none"/>
                <w14:textFill>
                  <w14:solidFill>
                    <w14:schemeClr w14:val="tx1"/>
                  </w14:solidFill>
                </w14:textFill>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99948B">
            <w:pPr>
              <w:widowControl/>
              <w:rPr>
                <w:rFonts w:ascii="宋体" w:hAnsi="宋体" w:cs="宋体"/>
                <w:color w:val="000000" w:themeColor="text1"/>
                <w:sz w:val="20"/>
                <w:szCs w:val="20"/>
                <w:highlight w:val="none"/>
                <w14:textFill>
                  <w14:solidFill>
                    <w14:schemeClr w14:val="tx1"/>
                  </w14:solidFill>
                </w14:textFill>
              </w:rPr>
            </w:pPr>
          </w:p>
        </w:tc>
        <w:tc>
          <w:tcPr>
            <w:tcW w:w="1915" w:type="dxa"/>
            <w:vMerge w:val="continue"/>
            <w:tcBorders>
              <w:top w:val="single" w:color="000000" w:sz="4" w:space="0"/>
              <w:left w:val="single" w:color="000000" w:sz="4" w:space="0"/>
              <w:bottom w:val="nil"/>
              <w:right w:val="single" w:color="000000" w:sz="4" w:space="0"/>
            </w:tcBorders>
            <w:noWrap w:val="0"/>
            <w:vAlign w:val="center"/>
          </w:tcPr>
          <w:p w14:paraId="632576AD">
            <w:pPr>
              <w:widowControl/>
              <w:rPr>
                <w:rFonts w:ascii="宋体" w:hAnsi="宋体" w:cs="宋体"/>
                <w:color w:val="000000" w:themeColor="text1"/>
                <w:sz w:val="20"/>
                <w:szCs w:val="20"/>
                <w:highlight w:val="none"/>
                <w14:textFill>
                  <w14:solidFill>
                    <w14:schemeClr w14:val="tx1"/>
                  </w14:solidFill>
                </w14:textFill>
              </w:rPr>
            </w:pPr>
          </w:p>
        </w:tc>
        <w:tc>
          <w:tcPr>
            <w:tcW w:w="2966" w:type="dxa"/>
            <w:tcBorders>
              <w:top w:val="nil"/>
              <w:left w:val="single" w:color="000000" w:sz="4" w:space="0"/>
              <w:bottom w:val="nil"/>
              <w:right w:val="single" w:color="000000" w:sz="4" w:space="0"/>
            </w:tcBorders>
            <w:noWrap w:val="0"/>
            <w:vAlign w:val="top"/>
          </w:tcPr>
          <w:p w14:paraId="353D60B7">
            <w:pPr>
              <w:pStyle w:val="21"/>
              <w:spacing w:line="256" w:lineRule="exact"/>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及能源</w:t>
            </w:r>
            <w:r>
              <w:rPr>
                <w:rFonts w:hint="eastAsia" w:ascii="宋体" w:hAnsi="宋体" w:cs="宋体"/>
                <w:color w:val="000000" w:themeColor="text1"/>
                <w:spacing w:val="2"/>
                <w:w w:val="99"/>
                <w:sz w:val="20"/>
                <w:szCs w:val="20"/>
                <w:highlight w:val="none"/>
                <w:lang w:eastAsia="zh-CN"/>
                <w14:textFill>
                  <w14:solidFill>
                    <w14:schemeClr w14:val="tx1"/>
                  </w14:solidFill>
                </w14:textFill>
              </w:rPr>
              <w:t>效</w:t>
            </w:r>
            <w:r>
              <w:rPr>
                <w:rFonts w:hint="eastAsia" w:ascii="宋体" w:hAnsi="宋体" w:cs="宋体"/>
                <w:color w:val="000000" w:themeColor="text1"/>
                <w:w w:val="99"/>
                <w:sz w:val="20"/>
                <w:szCs w:val="20"/>
                <w:highlight w:val="none"/>
                <w:lang w:eastAsia="zh-CN"/>
                <w14:textFill>
                  <w14:solidFill>
                    <w14:schemeClr w14:val="tx1"/>
                  </w14:solidFill>
                </w14:textFill>
              </w:rPr>
              <w:t>率等</w:t>
            </w:r>
            <w:r>
              <w:rPr>
                <w:rFonts w:hint="eastAsia" w:ascii="宋体" w:hAnsi="宋体" w:cs="宋体"/>
                <w:color w:val="000000" w:themeColor="text1"/>
                <w:spacing w:val="2"/>
                <w:w w:val="99"/>
                <w:sz w:val="20"/>
                <w:szCs w:val="20"/>
                <w:highlight w:val="none"/>
                <w:lang w:eastAsia="zh-CN"/>
                <w14:textFill>
                  <w14:solidFill>
                    <w14:schemeClr w14:val="tx1"/>
                  </w14:solidFill>
                </w14:textFill>
              </w:rPr>
              <w:t>级</w:t>
            </w:r>
            <w:r>
              <w:rPr>
                <w:rFonts w:hint="eastAsia" w:ascii="宋体" w:hAnsi="宋体" w:cs="宋体"/>
                <w:color w:val="000000" w:themeColor="text1"/>
                <w:spacing w:val="-104"/>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195</w:t>
            </w:r>
            <w:r>
              <w:rPr>
                <w:rFonts w:hint="eastAsia" w:ascii="宋体" w:hAnsi="宋体" w:cs="宋体"/>
                <w:color w:val="000000" w:themeColor="text1"/>
                <w:w w:val="99"/>
                <w:sz w:val="20"/>
                <w:szCs w:val="20"/>
                <w:highlight w:val="none"/>
                <w:lang w:eastAsia="zh-CN"/>
                <w14:textFill>
                  <w14:solidFill>
                    <w14:schemeClr w14:val="tx1"/>
                  </w14:solidFill>
                </w14:textFill>
              </w:rPr>
              <w:t>7</w:t>
            </w:r>
            <w:r>
              <w:rPr>
                <w:rFonts w:hint="eastAsia" w:ascii="宋体" w:hAnsi="宋体" w:cs="宋体"/>
                <w:color w:val="000000" w:themeColor="text1"/>
                <w:spacing w:val="-3"/>
                <w:w w:val="99"/>
                <w:sz w:val="20"/>
                <w:szCs w:val="20"/>
                <w:highlight w:val="none"/>
                <w:lang w:eastAsia="zh-CN"/>
                <w14:textFill>
                  <w14:solidFill>
                    <w14:schemeClr w14:val="tx1"/>
                  </w14:solidFill>
                </w14:textFill>
              </w:rPr>
              <w:t>6</w:t>
            </w:r>
            <w:r>
              <w:rPr>
                <w:rFonts w:hint="eastAsia" w:ascii="宋体" w:hAnsi="宋体" w:cs="宋体"/>
                <w:color w:val="000000" w:themeColor="text1"/>
                <w:spacing w:val="-104"/>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《风</w:t>
            </w:r>
          </w:p>
        </w:tc>
      </w:tr>
      <w:tr w14:paraId="02D360D4">
        <w:tblPrEx>
          <w:tblCellMar>
            <w:top w:w="0" w:type="dxa"/>
            <w:left w:w="0" w:type="dxa"/>
            <w:bottom w:w="0" w:type="dxa"/>
            <w:right w:w="0" w:type="dxa"/>
          </w:tblCellMar>
        </w:tblPrEx>
        <w:trPr>
          <w:trHeight w:val="312"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254075">
            <w:pPr>
              <w:widowControl/>
              <w:rPr>
                <w:rFonts w:ascii="宋体" w:hAnsi="宋体" w:cs="宋体"/>
                <w:color w:val="000000" w:themeColor="text1"/>
                <w:sz w:val="20"/>
                <w:szCs w:val="20"/>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B72F93">
            <w:pPr>
              <w:widowControl/>
              <w:rPr>
                <w:rFonts w:ascii="宋体" w:hAnsi="宋体" w:cs="宋体"/>
                <w:color w:val="000000" w:themeColor="text1"/>
                <w:sz w:val="20"/>
                <w:szCs w:val="20"/>
                <w:highlight w:val="none"/>
                <w14:textFill>
                  <w14:solidFill>
                    <w14:schemeClr w14:val="tx1"/>
                  </w14:solidFill>
                </w14:textFill>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CD3601">
            <w:pPr>
              <w:widowControl/>
              <w:rPr>
                <w:rFonts w:ascii="宋体" w:hAnsi="宋体" w:cs="宋体"/>
                <w:color w:val="000000" w:themeColor="text1"/>
                <w:sz w:val="20"/>
                <w:szCs w:val="20"/>
                <w:highlight w:val="none"/>
                <w14:textFill>
                  <w14:solidFill>
                    <w14:schemeClr w14:val="tx1"/>
                  </w14:solidFill>
                </w14:textFill>
              </w:rPr>
            </w:pPr>
          </w:p>
        </w:tc>
        <w:tc>
          <w:tcPr>
            <w:tcW w:w="1915" w:type="dxa"/>
            <w:vMerge w:val="restart"/>
            <w:tcBorders>
              <w:top w:val="nil"/>
              <w:left w:val="single" w:color="000000" w:sz="4" w:space="0"/>
              <w:bottom w:val="single" w:color="000000" w:sz="4" w:space="0"/>
              <w:right w:val="single" w:color="000000" w:sz="4" w:space="0"/>
            </w:tcBorders>
            <w:noWrap w:val="0"/>
            <w:vAlign w:val="top"/>
          </w:tcPr>
          <w:p w14:paraId="1878C361">
            <w:pPr>
              <w:pStyle w:val="21"/>
              <w:spacing w:line="256" w:lineRule="exact"/>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w:t>
            </w:r>
            <w:r>
              <w:rPr>
                <w:rFonts w:hint="eastAsia" w:ascii="宋体" w:hAnsi="宋体" w:cs="宋体"/>
                <w:color w:val="000000" w:themeColor="text1"/>
                <w:w w:val="99"/>
                <w:sz w:val="20"/>
                <w:szCs w:val="20"/>
                <w:highlight w:val="none"/>
                <w14:textFill>
                  <w14:solidFill>
                    <w14:schemeClr w14:val="tx1"/>
                  </w14:solidFill>
                </w14:textFill>
              </w:rPr>
              <w:t>制冷量≤</w:t>
            </w:r>
            <w:r>
              <w:rPr>
                <w:rFonts w:hint="eastAsia" w:ascii="宋体" w:hAnsi="宋体" w:cs="宋体"/>
                <w:color w:val="000000" w:themeColor="text1"/>
                <w:spacing w:val="1"/>
                <w:w w:val="99"/>
                <w:sz w:val="20"/>
                <w:szCs w:val="20"/>
                <w:highlight w:val="none"/>
                <w14:textFill>
                  <w14:solidFill>
                    <w14:schemeClr w14:val="tx1"/>
                  </w14:solidFill>
                </w14:textFill>
              </w:rPr>
              <w:t>14000W</w:t>
            </w:r>
            <w:r>
              <w:rPr>
                <w:rFonts w:hint="eastAsia" w:ascii="宋体" w:hAnsi="宋体" w:cs="宋体"/>
                <w:color w:val="000000" w:themeColor="text1"/>
                <w:w w:val="99"/>
                <w:sz w:val="20"/>
                <w:szCs w:val="20"/>
                <w:highlight w:val="none"/>
                <w14:textFill>
                  <w14:solidFill>
                    <w14:schemeClr w14:val="tx1"/>
                  </w14:solidFill>
                </w14:textFill>
              </w:rPr>
              <w:t>)</w:t>
            </w:r>
          </w:p>
        </w:tc>
        <w:tc>
          <w:tcPr>
            <w:tcW w:w="2966" w:type="dxa"/>
            <w:tcBorders>
              <w:top w:val="nil"/>
              <w:left w:val="single" w:color="000000" w:sz="4" w:space="0"/>
              <w:bottom w:val="nil"/>
              <w:right w:val="single" w:color="000000" w:sz="4" w:space="0"/>
            </w:tcBorders>
            <w:noWrap w:val="0"/>
            <w:vAlign w:val="top"/>
          </w:tcPr>
          <w:p w14:paraId="68209A90">
            <w:pPr>
              <w:pStyle w:val="21"/>
              <w:spacing w:line="256" w:lineRule="exact"/>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管送风式空调机组能效</w:t>
            </w:r>
            <w:r>
              <w:rPr>
                <w:rFonts w:hint="eastAsia" w:ascii="宋体" w:hAnsi="宋体" w:cs="宋体"/>
                <w:color w:val="000000" w:themeColor="text1"/>
                <w:spacing w:val="9"/>
                <w:w w:val="99"/>
                <w:sz w:val="20"/>
                <w:szCs w:val="20"/>
                <w:highlight w:val="none"/>
                <w:lang w:eastAsia="zh-CN"/>
                <w14:textFill>
                  <w14:solidFill>
                    <w14:schemeClr w14:val="tx1"/>
                  </w14:solidFill>
                </w14:textFill>
              </w:rPr>
              <w:t>限</w:t>
            </w:r>
            <w:r>
              <w:rPr>
                <w:rFonts w:hint="eastAsia" w:ascii="宋体" w:hAnsi="宋体" w:cs="宋体"/>
                <w:color w:val="000000" w:themeColor="text1"/>
                <w:spacing w:val="12"/>
                <w:w w:val="99"/>
                <w:sz w:val="20"/>
                <w:szCs w:val="20"/>
                <w:highlight w:val="none"/>
                <w:lang w:eastAsia="zh-CN"/>
                <w14:textFill>
                  <w14:solidFill>
                    <w14:schemeClr w14:val="tx1"/>
                  </w14:solidFill>
                </w14:textFill>
              </w:rPr>
              <w:t>定值</w:t>
            </w:r>
            <w:r>
              <w:rPr>
                <w:rFonts w:hint="eastAsia" w:ascii="宋体" w:hAnsi="宋体" w:cs="宋体"/>
                <w:color w:val="000000" w:themeColor="text1"/>
                <w:w w:val="99"/>
                <w:sz w:val="20"/>
                <w:szCs w:val="20"/>
                <w:highlight w:val="none"/>
                <w:lang w:eastAsia="zh-CN"/>
                <w14:textFill>
                  <w14:solidFill>
                    <w14:schemeClr w14:val="tx1"/>
                  </w14:solidFill>
                </w14:textFill>
              </w:rPr>
              <w:t>及</w:t>
            </w:r>
          </w:p>
        </w:tc>
      </w:tr>
      <w:tr w14:paraId="1389DD28">
        <w:tblPrEx>
          <w:tblCellMar>
            <w:top w:w="0" w:type="dxa"/>
            <w:left w:w="0" w:type="dxa"/>
            <w:bottom w:w="0" w:type="dxa"/>
            <w:right w:w="0" w:type="dxa"/>
          </w:tblCellMar>
        </w:tblPrEx>
        <w:trPr>
          <w:trHeight w:val="319" w:hRule="atLeas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056279">
            <w:pPr>
              <w:widowControl/>
              <w:rPr>
                <w:rFonts w:ascii="宋体" w:hAnsi="宋体" w:cs="宋体"/>
                <w:color w:val="000000" w:themeColor="text1"/>
                <w:sz w:val="20"/>
                <w:szCs w:val="20"/>
                <w:highlight w:val="none"/>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0173AC">
            <w:pPr>
              <w:widowControl/>
              <w:rPr>
                <w:rFonts w:ascii="宋体" w:hAnsi="宋体" w:cs="宋体"/>
                <w:color w:val="000000" w:themeColor="text1"/>
                <w:sz w:val="20"/>
                <w:szCs w:val="20"/>
                <w:highlight w:val="none"/>
                <w14:textFill>
                  <w14:solidFill>
                    <w14:schemeClr w14:val="tx1"/>
                  </w14:solidFill>
                </w14:textFill>
              </w:rPr>
            </w:pPr>
          </w:p>
        </w:tc>
        <w:tc>
          <w:tcPr>
            <w:tcW w:w="18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FC1CC3">
            <w:pPr>
              <w:widowControl/>
              <w:rPr>
                <w:rFonts w:ascii="宋体" w:hAnsi="宋体" w:cs="宋体"/>
                <w:color w:val="000000" w:themeColor="text1"/>
                <w:sz w:val="20"/>
                <w:szCs w:val="20"/>
                <w:highlight w:val="none"/>
                <w14:textFill>
                  <w14:solidFill>
                    <w14:schemeClr w14:val="tx1"/>
                  </w14:solidFill>
                </w14:textFill>
              </w:rPr>
            </w:pPr>
          </w:p>
        </w:tc>
        <w:tc>
          <w:tcPr>
            <w:tcW w:w="1915" w:type="dxa"/>
            <w:vMerge w:val="continue"/>
            <w:tcBorders>
              <w:top w:val="nil"/>
              <w:left w:val="single" w:color="000000" w:sz="4" w:space="0"/>
              <w:bottom w:val="single" w:color="000000" w:sz="4" w:space="0"/>
              <w:right w:val="single" w:color="000000" w:sz="4" w:space="0"/>
            </w:tcBorders>
            <w:noWrap w:val="0"/>
            <w:vAlign w:val="center"/>
          </w:tcPr>
          <w:p w14:paraId="626EB970">
            <w:pPr>
              <w:widowControl/>
              <w:rPr>
                <w:rFonts w:ascii="宋体" w:hAnsi="宋体" w:cs="宋体"/>
                <w:color w:val="000000" w:themeColor="text1"/>
                <w:sz w:val="20"/>
                <w:szCs w:val="20"/>
                <w:highlight w:val="none"/>
                <w14:textFill>
                  <w14:solidFill>
                    <w14:schemeClr w14:val="tx1"/>
                  </w14:solidFill>
                </w14:textFill>
              </w:rPr>
            </w:pPr>
          </w:p>
        </w:tc>
        <w:tc>
          <w:tcPr>
            <w:tcW w:w="2966" w:type="dxa"/>
            <w:tcBorders>
              <w:top w:val="nil"/>
              <w:left w:val="single" w:color="000000" w:sz="4" w:space="0"/>
              <w:bottom w:val="single" w:color="000000" w:sz="4" w:space="0"/>
              <w:right w:val="single" w:color="000000" w:sz="4" w:space="0"/>
            </w:tcBorders>
            <w:noWrap w:val="0"/>
            <w:vAlign w:val="top"/>
          </w:tcPr>
          <w:p w14:paraId="534FF8F4">
            <w:pPr>
              <w:pStyle w:val="21"/>
              <w:spacing w:line="256" w:lineRule="exact"/>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能效等</w:t>
            </w:r>
            <w:r>
              <w:rPr>
                <w:rFonts w:hint="eastAsia" w:ascii="宋体" w:hAnsi="宋体" w:cs="宋体"/>
                <w:color w:val="000000" w:themeColor="text1"/>
                <w:spacing w:val="2"/>
                <w:w w:val="99"/>
                <w:sz w:val="20"/>
                <w:szCs w:val="20"/>
                <w:highlight w:val="none"/>
                <w14:textFill>
                  <w14:solidFill>
                    <w14:schemeClr w14:val="tx1"/>
                  </w14:solidFill>
                </w14:textFill>
              </w:rPr>
              <w:t>级</w:t>
            </w:r>
            <w:r>
              <w:rPr>
                <w:rFonts w:hint="eastAsia" w:ascii="宋体" w:hAnsi="宋体" w:cs="宋体"/>
                <w:color w:val="000000" w:themeColor="text1"/>
                <w:w w:val="99"/>
                <w:sz w:val="20"/>
                <w:szCs w:val="20"/>
                <w:highlight w:val="none"/>
                <w14:textFill>
                  <w14:solidFill>
                    <w14:schemeClr w14:val="tx1"/>
                  </w14:solidFill>
                </w14:textFill>
              </w:rPr>
              <w:t>》（</w:t>
            </w:r>
            <w:r>
              <w:rPr>
                <w:rFonts w:hint="eastAsia" w:ascii="宋体" w:hAnsi="宋体" w:cs="宋体"/>
                <w:color w:val="000000" w:themeColor="text1"/>
                <w:spacing w:val="1"/>
                <w:w w:val="99"/>
                <w:sz w:val="20"/>
                <w:szCs w:val="20"/>
                <w:highlight w:val="none"/>
                <w14:textFill>
                  <w14:solidFill>
                    <w14:schemeClr w14:val="tx1"/>
                  </w14:solidFill>
                </w14:textFill>
              </w:rPr>
              <w:t>G</w:t>
            </w:r>
            <w:r>
              <w:rPr>
                <w:rFonts w:hint="eastAsia" w:ascii="宋体" w:hAnsi="宋体" w:cs="宋体"/>
                <w:color w:val="000000" w:themeColor="text1"/>
                <w:w w:val="99"/>
                <w:sz w:val="20"/>
                <w:szCs w:val="20"/>
                <w:highlight w:val="none"/>
                <w14:textFill>
                  <w14:solidFill>
                    <w14:schemeClr w14:val="tx1"/>
                  </w14:solidFill>
                </w14:textFill>
              </w:rPr>
              <w:t>B</w:t>
            </w:r>
            <w:r>
              <w:rPr>
                <w:rFonts w:hint="eastAsia" w:ascii="宋体" w:hAnsi="宋体" w:cs="宋体"/>
                <w:color w:val="000000" w:themeColor="text1"/>
                <w:spacing w:val="1"/>
                <w:w w:val="99"/>
                <w:sz w:val="20"/>
                <w:szCs w:val="20"/>
                <w:highlight w:val="none"/>
                <w14:textFill>
                  <w14:solidFill>
                    <w14:schemeClr w14:val="tx1"/>
                  </w14:solidFill>
                </w14:textFill>
              </w:rPr>
              <w:t>374</w:t>
            </w:r>
            <w:r>
              <w:rPr>
                <w:rFonts w:hint="eastAsia" w:ascii="宋体" w:hAnsi="宋体" w:cs="宋体"/>
                <w:color w:val="000000" w:themeColor="text1"/>
                <w:w w:val="99"/>
                <w:sz w:val="20"/>
                <w:szCs w:val="20"/>
                <w:highlight w:val="none"/>
                <w14:textFill>
                  <w14:solidFill>
                    <w14:schemeClr w14:val="tx1"/>
                  </w14:solidFill>
                </w14:textFill>
              </w:rPr>
              <w:t>7</w:t>
            </w:r>
            <w:r>
              <w:rPr>
                <w:rFonts w:hint="eastAsia" w:ascii="宋体" w:hAnsi="宋体" w:cs="宋体"/>
                <w:color w:val="000000" w:themeColor="text1"/>
                <w:spacing w:val="-1"/>
                <w:w w:val="99"/>
                <w:sz w:val="20"/>
                <w:szCs w:val="20"/>
                <w:highlight w:val="none"/>
                <w14:textFill>
                  <w14:solidFill>
                    <w14:schemeClr w14:val="tx1"/>
                  </w14:solidFill>
                </w14:textFill>
              </w:rPr>
              <w:t>9</w:t>
            </w:r>
            <w:r>
              <w:rPr>
                <w:rFonts w:hint="eastAsia" w:ascii="宋体" w:hAnsi="宋体" w:cs="宋体"/>
                <w:color w:val="000000" w:themeColor="text1"/>
                <w:w w:val="99"/>
                <w:sz w:val="20"/>
                <w:szCs w:val="20"/>
                <w:highlight w:val="none"/>
                <w14:textFill>
                  <w14:solidFill>
                    <w14:schemeClr w14:val="tx1"/>
                  </w14:solidFill>
                </w14:textFill>
              </w:rPr>
              <w:t>）</w:t>
            </w:r>
          </w:p>
        </w:tc>
      </w:tr>
      <w:tr w14:paraId="52667953">
        <w:tblPrEx>
          <w:tblCellMar>
            <w:top w:w="0" w:type="dxa"/>
            <w:left w:w="0" w:type="dxa"/>
            <w:bottom w:w="0" w:type="dxa"/>
            <w:right w:w="0" w:type="dxa"/>
          </w:tblCellMar>
        </w:tblPrEx>
        <w:trPr>
          <w:trHeight w:val="653" w:hRule="exact"/>
        </w:trPr>
        <w:tc>
          <w:tcPr>
            <w:tcW w:w="57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1970C1">
            <w:pPr>
              <w:widowControl/>
              <w:rPr>
                <w:rFonts w:ascii="宋体" w:hAnsi="宋体" w:cs="宋体"/>
                <w:color w:val="000000" w:themeColor="text1"/>
                <w:sz w:val="20"/>
                <w:szCs w:val="20"/>
                <w:highlight w:val="none"/>
                <w:lang w:eastAsia="en-US"/>
                <w14:textFill>
                  <w14:solidFill>
                    <w14:schemeClr w14:val="tx1"/>
                  </w14:solidFill>
                </w14:textFill>
              </w:rPr>
            </w:pPr>
          </w:p>
        </w:tc>
        <w:tc>
          <w:tcPr>
            <w:tcW w:w="116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312FB0">
            <w:pPr>
              <w:widowControl/>
              <w:rPr>
                <w:rFonts w:ascii="宋体" w:hAnsi="宋体" w:cs="宋体"/>
                <w:color w:val="000000" w:themeColor="text1"/>
                <w:sz w:val="20"/>
                <w:szCs w:val="20"/>
                <w:highlight w:val="none"/>
                <w:lang w:eastAsia="en-US"/>
                <w14:textFill>
                  <w14:solidFill>
                    <w14:schemeClr w14:val="tx1"/>
                  </w14:solidFill>
                </w14:textFill>
              </w:rPr>
            </w:pP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193F5835">
            <w:pPr>
              <w:pStyle w:val="21"/>
              <w:spacing w:before="162"/>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06</w:t>
            </w:r>
            <w:r>
              <w:rPr>
                <w:rFonts w:hint="eastAsia" w:ascii="宋体" w:hAnsi="宋体" w:cs="宋体"/>
                <w:color w:val="000000" w:themeColor="text1"/>
                <w:spacing w:val="1"/>
                <w:w w:val="99"/>
                <w:sz w:val="20"/>
                <w:szCs w:val="20"/>
                <w:highlight w:val="none"/>
                <w14:textFill>
                  <w14:solidFill>
                    <w14:schemeClr w14:val="tx1"/>
                  </w14:solidFill>
                </w14:textFill>
              </w:rPr>
              <w:t>1</w:t>
            </w:r>
            <w:r>
              <w:rPr>
                <w:rFonts w:hint="eastAsia" w:ascii="宋体" w:hAnsi="宋体" w:cs="宋体"/>
                <w:color w:val="000000" w:themeColor="text1"/>
                <w:w w:val="99"/>
                <w:sz w:val="20"/>
                <w:szCs w:val="20"/>
                <w:highlight w:val="none"/>
                <w14:textFill>
                  <w14:solidFill>
                    <w14:schemeClr w14:val="tx1"/>
                  </w14:solidFill>
                </w14:textFill>
              </w:rPr>
              <w:t>80</w:t>
            </w:r>
            <w:r>
              <w:rPr>
                <w:rFonts w:hint="eastAsia" w:ascii="宋体" w:hAnsi="宋体" w:cs="宋体"/>
                <w:color w:val="000000" w:themeColor="text1"/>
                <w:spacing w:val="1"/>
                <w:w w:val="99"/>
                <w:sz w:val="20"/>
                <w:szCs w:val="20"/>
                <w:highlight w:val="none"/>
                <w14:textFill>
                  <w14:solidFill>
                    <w14:schemeClr w14:val="tx1"/>
                  </w14:solidFill>
                </w14:textFill>
              </w:rPr>
              <w:t>3</w:t>
            </w:r>
            <w:r>
              <w:rPr>
                <w:rFonts w:hint="eastAsia" w:ascii="宋体" w:hAnsi="宋体" w:cs="宋体"/>
                <w:color w:val="000000" w:themeColor="text1"/>
                <w:w w:val="99"/>
                <w:sz w:val="20"/>
                <w:szCs w:val="20"/>
                <w:highlight w:val="none"/>
                <w14:textFill>
                  <w14:solidFill>
                    <w14:schemeClr w14:val="tx1"/>
                  </w14:solidFill>
                </w14:textFill>
              </w:rPr>
              <w:t>01洗衣机</w:t>
            </w: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1D08A425">
            <w:pPr>
              <w:rPr>
                <w:color w:val="000000" w:themeColor="text1"/>
                <w:sz w:val="22"/>
                <w:szCs w:val="22"/>
                <w:highlight w:val="none"/>
                <w:lang w:eastAsia="en-US"/>
                <w14:textFill>
                  <w14:solidFill>
                    <w14:schemeClr w14:val="tx1"/>
                  </w14:solidFill>
                </w14:textFill>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0D4FBDBE">
            <w:pPr>
              <w:pStyle w:val="21"/>
              <w:spacing w:before="6" w:line="283" w:lineRule="auto"/>
              <w:ind w:left="7" w:right="4"/>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《电动洗衣机能效水效</w:t>
            </w:r>
            <w:r>
              <w:rPr>
                <w:rFonts w:hint="eastAsia" w:ascii="宋体" w:hAnsi="宋体" w:cs="宋体"/>
                <w:color w:val="000000" w:themeColor="text1"/>
                <w:spacing w:val="9"/>
                <w:w w:val="99"/>
                <w:sz w:val="20"/>
                <w:szCs w:val="20"/>
                <w:highlight w:val="none"/>
                <w:lang w:eastAsia="zh-CN"/>
                <w14:textFill>
                  <w14:solidFill>
                    <w14:schemeClr w14:val="tx1"/>
                  </w14:solidFill>
                </w14:textFill>
              </w:rPr>
              <w:t>限</w:t>
            </w:r>
            <w:r>
              <w:rPr>
                <w:rFonts w:hint="eastAsia" w:ascii="宋体" w:hAnsi="宋体" w:cs="宋体"/>
                <w:color w:val="000000" w:themeColor="text1"/>
                <w:spacing w:val="12"/>
                <w:w w:val="99"/>
                <w:sz w:val="20"/>
                <w:szCs w:val="20"/>
                <w:highlight w:val="none"/>
                <w:lang w:eastAsia="zh-CN"/>
                <w14:textFill>
                  <w14:solidFill>
                    <w14:schemeClr w14:val="tx1"/>
                  </w14:solidFill>
                </w14:textFill>
              </w:rPr>
              <w:t>定值</w:t>
            </w:r>
            <w:r>
              <w:rPr>
                <w:rFonts w:hint="eastAsia" w:ascii="宋体" w:hAnsi="宋体" w:cs="宋体"/>
                <w:color w:val="000000" w:themeColor="text1"/>
                <w:w w:val="99"/>
                <w:sz w:val="20"/>
                <w:szCs w:val="20"/>
                <w:highlight w:val="none"/>
                <w:lang w:eastAsia="zh-CN"/>
                <w14:textFill>
                  <w14:solidFill>
                    <w14:schemeClr w14:val="tx1"/>
                  </w14:solidFill>
                </w14:textFill>
              </w:rPr>
              <w:t>及等级》（</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1202</w:t>
            </w:r>
            <w:r>
              <w:rPr>
                <w:rFonts w:hint="eastAsia" w:ascii="宋体" w:hAnsi="宋体" w:cs="宋体"/>
                <w:color w:val="000000" w:themeColor="text1"/>
                <w:w w:val="99"/>
                <w:sz w:val="20"/>
                <w:szCs w:val="20"/>
                <w:highlight w:val="none"/>
                <w:lang w:eastAsia="zh-CN"/>
                <w14:textFill>
                  <w14:solidFill>
                    <w14:schemeClr w14:val="tx1"/>
                  </w14:solidFill>
                </w14:textFill>
              </w:rPr>
              <w:t>1.</w:t>
            </w:r>
            <w:r>
              <w:rPr>
                <w:rFonts w:hint="eastAsia" w:ascii="宋体" w:hAnsi="宋体" w:cs="宋体"/>
                <w:color w:val="000000" w:themeColor="text1"/>
                <w:spacing w:val="1"/>
                <w:w w:val="99"/>
                <w:sz w:val="20"/>
                <w:szCs w:val="20"/>
                <w:highlight w:val="none"/>
                <w:lang w:eastAsia="zh-CN"/>
                <w14:textFill>
                  <w14:solidFill>
                    <w14:schemeClr w14:val="tx1"/>
                  </w14:solidFill>
                </w14:textFill>
              </w:rPr>
              <w:t>4</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bl>
    <w:p w14:paraId="520F26D7">
      <w:pPr>
        <w:rPr>
          <w:rFonts w:hint="eastAsia" w:ascii="宋体" w:hAnsi="宋体" w:cs="宋体"/>
          <w:color w:val="000000" w:themeColor="text1"/>
          <w:sz w:val="20"/>
          <w:szCs w:val="20"/>
          <w:highlight w:val="none"/>
          <w14:textFill>
            <w14:solidFill>
              <w14:schemeClr w14:val="tx1"/>
            </w14:solidFill>
          </w14:textFill>
        </w:rPr>
      </w:pPr>
    </w:p>
    <w:p w14:paraId="6C78F895">
      <w:pPr>
        <w:rPr>
          <w:rFonts w:hint="eastAsia" w:ascii="宋体" w:hAnsi="宋体" w:cs="宋体"/>
          <w:color w:val="000000" w:themeColor="text1"/>
          <w:sz w:val="20"/>
          <w:szCs w:val="20"/>
          <w:highlight w:val="none"/>
          <w14:textFill>
            <w14:solidFill>
              <w14:schemeClr w14:val="tx1"/>
            </w14:solidFill>
          </w14:textFill>
        </w:rPr>
      </w:pPr>
    </w:p>
    <w:p w14:paraId="6E078210">
      <w:pPr>
        <w:widowControl/>
        <w:rPr>
          <w:rFonts w:hint="eastAsia" w:ascii="宋体" w:hAnsi="宋体" w:cs="宋体"/>
          <w:color w:val="000000" w:themeColor="text1"/>
          <w:sz w:val="20"/>
          <w:szCs w:val="20"/>
          <w:highlight w:val="none"/>
          <w14:textFill>
            <w14:solidFill>
              <w14:schemeClr w14:val="tx1"/>
            </w14:solidFill>
          </w14:textFill>
        </w:rPr>
        <w:sectPr>
          <w:pgSz w:w="11910" w:h="16840"/>
          <w:pgMar w:top="1340" w:right="1500" w:bottom="280" w:left="1680" w:header="720" w:footer="720" w:gutter="0"/>
          <w:pgNumType w:fmt="decimal"/>
          <w:cols w:space="720" w:num="1"/>
        </w:sectPr>
      </w:pPr>
    </w:p>
    <w:tbl>
      <w:tblPr>
        <w:tblStyle w:val="17"/>
        <w:tblpPr w:leftFromText="180" w:rightFromText="180" w:vertAnchor="text" w:horzAnchor="page" w:tblpX="1562" w:tblpY="308"/>
        <w:tblOverlap w:val="never"/>
        <w:tblW w:w="84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4"/>
        <w:gridCol w:w="1166"/>
        <w:gridCol w:w="1800"/>
        <w:gridCol w:w="1915"/>
        <w:gridCol w:w="2966"/>
      </w:tblGrid>
      <w:tr w14:paraId="6C46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2E699E65">
            <w:pPr>
              <w:rPr>
                <w:color w:val="000000" w:themeColor="text1"/>
                <w:sz w:val="22"/>
                <w:szCs w:val="22"/>
                <w:highlight w:val="none"/>
                <w:lang w:eastAsia="en-US"/>
                <w14:textFill>
                  <w14:solidFill>
                    <w14:schemeClr w14:val="tx1"/>
                  </w14:solidFill>
                </w14:textFill>
              </w:rPr>
            </w:pP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10C4BD00">
            <w:pPr>
              <w:rPr>
                <w:color w:val="000000" w:themeColor="text1"/>
                <w:sz w:val="22"/>
                <w:szCs w:val="22"/>
                <w:highlight w:val="none"/>
                <w:lang w:eastAsia="en-US"/>
                <w14:textFill>
                  <w14:solidFill>
                    <w14:schemeClr w14:val="tx1"/>
                  </w14:solidFill>
                </w14:textFill>
              </w:rPr>
            </w:pPr>
          </w:p>
        </w:tc>
        <w:tc>
          <w:tcPr>
            <w:tcW w:w="1800" w:type="dxa"/>
            <w:vMerge w:val="restart"/>
            <w:tcBorders>
              <w:top w:val="single" w:color="auto" w:sz="4" w:space="0"/>
              <w:left w:val="single" w:color="auto" w:sz="4" w:space="0"/>
              <w:bottom w:val="single" w:color="auto" w:sz="4" w:space="0"/>
              <w:right w:val="single" w:color="auto" w:sz="4" w:space="0"/>
            </w:tcBorders>
            <w:noWrap w:val="0"/>
            <w:vAlign w:val="top"/>
          </w:tcPr>
          <w:p w14:paraId="01E5A49B">
            <w:pPr>
              <w:pStyle w:val="21"/>
              <w:rPr>
                <w:rFonts w:ascii="宋体" w:hAnsi="宋体" w:cs="宋体"/>
                <w:color w:val="000000" w:themeColor="text1"/>
                <w:sz w:val="20"/>
                <w:szCs w:val="20"/>
                <w:highlight w:val="none"/>
                <w14:textFill>
                  <w14:solidFill>
                    <w14:schemeClr w14:val="tx1"/>
                  </w14:solidFill>
                </w14:textFill>
              </w:rPr>
            </w:pPr>
          </w:p>
          <w:p w14:paraId="7F271A6A">
            <w:pPr>
              <w:pStyle w:val="21"/>
              <w:rPr>
                <w:rFonts w:hint="eastAsia" w:ascii="宋体" w:hAnsi="宋体" w:cs="宋体"/>
                <w:color w:val="000000" w:themeColor="text1"/>
                <w:sz w:val="20"/>
                <w:szCs w:val="20"/>
                <w:highlight w:val="none"/>
                <w14:textFill>
                  <w14:solidFill>
                    <w14:schemeClr w14:val="tx1"/>
                  </w14:solidFill>
                </w14:textFill>
              </w:rPr>
            </w:pPr>
          </w:p>
          <w:p w14:paraId="1AED0560">
            <w:pPr>
              <w:pStyle w:val="21"/>
              <w:rPr>
                <w:rFonts w:hint="eastAsia" w:ascii="宋体" w:hAnsi="宋体" w:cs="宋体"/>
                <w:color w:val="000000" w:themeColor="text1"/>
                <w:sz w:val="20"/>
                <w:szCs w:val="20"/>
                <w:highlight w:val="none"/>
                <w14:textFill>
                  <w14:solidFill>
                    <w14:schemeClr w14:val="tx1"/>
                  </w14:solidFill>
                </w14:textFill>
              </w:rPr>
            </w:pPr>
          </w:p>
          <w:p w14:paraId="03613A02">
            <w:pPr>
              <w:pStyle w:val="21"/>
              <w:rPr>
                <w:rFonts w:hint="eastAsia" w:ascii="宋体" w:hAnsi="宋体" w:cs="宋体"/>
                <w:color w:val="000000" w:themeColor="text1"/>
                <w:sz w:val="20"/>
                <w:szCs w:val="20"/>
                <w:highlight w:val="none"/>
                <w14:textFill>
                  <w14:solidFill>
                    <w14:schemeClr w14:val="tx1"/>
                  </w14:solidFill>
                </w14:textFill>
              </w:rPr>
            </w:pPr>
          </w:p>
          <w:p w14:paraId="4A38902F">
            <w:pPr>
              <w:pStyle w:val="21"/>
              <w:rPr>
                <w:rFonts w:hint="eastAsia" w:ascii="宋体" w:hAnsi="宋体" w:cs="宋体"/>
                <w:color w:val="000000" w:themeColor="text1"/>
                <w:sz w:val="20"/>
                <w:szCs w:val="20"/>
                <w:highlight w:val="none"/>
                <w14:textFill>
                  <w14:solidFill>
                    <w14:schemeClr w14:val="tx1"/>
                  </w14:solidFill>
                </w14:textFill>
              </w:rPr>
            </w:pPr>
          </w:p>
          <w:p w14:paraId="317B9D5A">
            <w:pPr>
              <w:pStyle w:val="21"/>
              <w:spacing w:before="16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06</w:t>
            </w:r>
            <w:r>
              <w:rPr>
                <w:rFonts w:hint="eastAsia" w:ascii="宋体" w:hAnsi="宋体" w:cs="宋体"/>
                <w:color w:val="000000" w:themeColor="text1"/>
                <w:spacing w:val="1"/>
                <w:w w:val="99"/>
                <w:sz w:val="20"/>
                <w:szCs w:val="20"/>
                <w:highlight w:val="none"/>
                <w14:textFill>
                  <w14:solidFill>
                    <w14:schemeClr w14:val="tx1"/>
                  </w14:solidFill>
                </w14:textFill>
              </w:rPr>
              <w:t>1</w:t>
            </w:r>
            <w:r>
              <w:rPr>
                <w:rFonts w:hint="eastAsia" w:ascii="宋体" w:hAnsi="宋体" w:cs="宋体"/>
                <w:color w:val="000000" w:themeColor="text1"/>
                <w:w w:val="99"/>
                <w:sz w:val="20"/>
                <w:szCs w:val="20"/>
                <w:highlight w:val="none"/>
                <w14:textFill>
                  <w14:solidFill>
                    <w14:schemeClr w14:val="tx1"/>
                  </w14:solidFill>
                </w14:textFill>
              </w:rPr>
              <w:t>808热水器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12E0480B">
            <w:pPr>
              <w:pStyle w:val="21"/>
              <w:spacing w:before="12"/>
              <w:rPr>
                <w:rFonts w:ascii="宋体" w:hAnsi="宋体" w:cs="宋体"/>
                <w:color w:val="000000" w:themeColor="text1"/>
                <w:sz w:val="15"/>
                <w:szCs w:val="15"/>
                <w:highlight w:val="none"/>
                <w14:textFill>
                  <w14:solidFill>
                    <w14:schemeClr w14:val="tx1"/>
                  </w14:solidFill>
                </w14:textFill>
              </w:rPr>
            </w:pPr>
          </w:p>
          <w:p w14:paraId="27925F62">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★电热</w:t>
            </w:r>
            <w:r>
              <w:rPr>
                <w:rFonts w:hint="eastAsia" w:ascii="宋体" w:hAnsi="宋体" w:cs="宋体"/>
                <w:color w:val="000000" w:themeColor="text1"/>
                <w:spacing w:val="2"/>
                <w:w w:val="99"/>
                <w:sz w:val="20"/>
                <w:szCs w:val="20"/>
                <w:highlight w:val="none"/>
                <w14:textFill>
                  <w14:solidFill>
                    <w14:schemeClr w14:val="tx1"/>
                  </w14:solidFill>
                </w14:textFill>
              </w:rPr>
              <w:t>水</w:t>
            </w:r>
            <w:r>
              <w:rPr>
                <w:rFonts w:hint="eastAsia" w:ascii="宋体" w:hAnsi="宋体" w:cs="宋体"/>
                <w:color w:val="000000" w:themeColor="text1"/>
                <w:w w:val="99"/>
                <w:sz w:val="20"/>
                <w:szCs w:val="20"/>
                <w:highlight w:val="none"/>
                <w14:textFill>
                  <w14:solidFill>
                    <w14:schemeClr w14:val="tx1"/>
                  </w14:solidFill>
                </w14:textFill>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604482CE">
            <w:pPr>
              <w:pStyle w:val="21"/>
              <w:tabs>
                <w:tab w:val="left" w:pos="1608"/>
              </w:tabs>
              <w:spacing w:before="52" w:line="283" w:lineRule="auto"/>
              <w:ind w:left="7" w:right="4"/>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《储水式电热水器能效</w:t>
            </w:r>
            <w:r>
              <w:rPr>
                <w:rFonts w:hint="eastAsia" w:ascii="宋体" w:hAnsi="宋体" w:cs="宋体"/>
                <w:color w:val="000000" w:themeColor="text1"/>
                <w:spacing w:val="9"/>
                <w:w w:val="99"/>
                <w:sz w:val="20"/>
                <w:szCs w:val="20"/>
                <w:highlight w:val="none"/>
                <w:lang w:eastAsia="zh-CN"/>
                <w14:textFill>
                  <w14:solidFill>
                    <w14:schemeClr w14:val="tx1"/>
                  </w14:solidFill>
                </w14:textFill>
              </w:rPr>
              <w:t>限</w:t>
            </w:r>
            <w:r>
              <w:rPr>
                <w:rFonts w:hint="eastAsia" w:ascii="宋体" w:hAnsi="宋体" w:cs="宋体"/>
                <w:color w:val="000000" w:themeColor="text1"/>
                <w:spacing w:val="12"/>
                <w:w w:val="99"/>
                <w:sz w:val="20"/>
                <w:szCs w:val="20"/>
                <w:highlight w:val="none"/>
                <w:lang w:eastAsia="zh-CN"/>
                <w14:textFill>
                  <w14:solidFill>
                    <w14:schemeClr w14:val="tx1"/>
                  </w14:solidFill>
                </w14:textFill>
              </w:rPr>
              <w:t>定值</w:t>
            </w:r>
            <w:r>
              <w:rPr>
                <w:rFonts w:hint="eastAsia" w:ascii="宋体" w:hAnsi="宋体" w:cs="宋体"/>
                <w:color w:val="000000" w:themeColor="text1"/>
                <w:w w:val="99"/>
                <w:sz w:val="20"/>
                <w:szCs w:val="20"/>
                <w:highlight w:val="none"/>
                <w:lang w:eastAsia="zh-CN"/>
                <w14:textFill>
                  <w14:solidFill>
                    <w14:schemeClr w14:val="tx1"/>
                  </w14:solidFill>
                </w14:textFill>
              </w:rPr>
              <w:t>及能效等</w:t>
            </w:r>
            <w:r>
              <w:rPr>
                <w:rFonts w:hint="eastAsia" w:ascii="宋体" w:hAnsi="宋体" w:cs="宋体"/>
                <w:color w:val="000000" w:themeColor="text1"/>
                <w:spacing w:val="2"/>
                <w:w w:val="99"/>
                <w:sz w:val="20"/>
                <w:szCs w:val="20"/>
                <w:highlight w:val="none"/>
                <w:lang w:eastAsia="zh-CN"/>
                <w14:textFill>
                  <w14:solidFill>
                    <w14:schemeClr w14:val="tx1"/>
                  </w14:solidFill>
                </w14:textFill>
              </w:rPr>
              <w:t>级</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z w:val="20"/>
                <w:szCs w:val="20"/>
                <w:highlight w:val="none"/>
                <w:lang w:eastAsia="zh-CN"/>
                <w14:textFill>
                  <w14:solidFill>
                    <w14:schemeClr w14:val="tx1"/>
                  </w14:solidFill>
                </w14:textFill>
              </w:rPr>
              <w:tab/>
            </w:r>
            <w:r>
              <w:rPr>
                <w:rFonts w:hint="eastAsia" w:ascii="宋体" w:hAnsi="宋体" w:cs="宋体"/>
                <w:color w:val="000000" w:themeColor="text1"/>
                <w:spacing w:val="1"/>
                <w:w w:val="99"/>
                <w:sz w:val="20"/>
                <w:szCs w:val="20"/>
                <w:highlight w:val="none"/>
                <w:lang w:eastAsia="zh-CN"/>
                <w14:textFill>
                  <w14:solidFill>
                    <w14:schemeClr w14:val="tx1"/>
                  </w14:solidFill>
                </w14:textFill>
              </w:rPr>
              <w:t>21</w:t>
            </w:r>
            <w:r>
              <w:rPr>
                <w:rFonts w:hint="eastAsia" w:ascii="宋体" w:hAnsi="宋体" w:cs="宋体"/>
                <w:color w:val="000000" w:themeColor="text1"/>
                <w:w w:val="99"/>
                <w:sz w:val="20"/>
                <w:szCs w:val="20"/>
                <w:highlight w:val="none"/>
                <w:lang w:eastAsia="zh-CN"/>
                <w14:textFill>
                  <w14:solidFill>
                    <w14:schemeClr w14:val="tx1"/>
                  </w14:solidFill>
                </w14:textFill>
              </w:rPr>
              <w:t>51</w:t>
            </w:r>
            <w:r>
              <w:rPr>
                <w:rFonts w:hint="eastAsia" w:ascii="宋体" w:hAnsi="宋体" w:cs="宋体"/>
                <w:color w:val="000000" w:themeColor="text1"/>
                <w:spacing w:val="1"/>
                <w:w w:val="99"/>
                <w:sz w:val="20"/>
                <w:szCs w:val="20"/>
                <w:highlight w:val="none"/>
                <w:lang w:eastAsia="zh-CN"/>
                <w14:textFill>
                  <w14:solidFill>
                    <w14:schemeClr w14:val="tx1"/>
                  </w14:solidFill>
                </w14:textFill>
              </w:rPr>
              <w:t>9</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4268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5B4162B7">
            <w:pPr>
              <w:widowControl/>
              <w:rPr>
                <w:color w:val="000000" w:themeColor="text1"/>
                <w:sz w:val="22"/>
                <w:szCs w:val="22"/>
                <w:highlight w:val="none"/>
                <w14:textFill>
                  <w14:solidFill>
                    <w14:schemeClr w14:val="tx1"/>
                  </w14:solidFill>
                </w14:textFill>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03718672">
            <w:pPr>
              <w:widowControl/>
              <w:rPr>
                <w:color w:val="000000" w:themeColor="text1"/>
                <w:sz w:val="22"/>
                <w:szCs w:val="22"/>
                <w:highlight w:val="none"/>
                <w14:textFill>
                  <w14:solidFill>
                    <w14:schemeClr w14:val="tx1"/>
                  </w14:solidFill>
                </w14:textFill>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68A99A94">
            <w:pPr>
              <w:widowControl/>
              <w:rPr>
                <w:rFonts w:ascii="宋体" w:hAnsi="宋体" w:cs="宋体"/>
                <w:color w:val="000000" w:themeColor="text1"/>
                <w:sz w:val="20"/>
                <w:szCs w:val="20"/>
                <w:highlight w:val="none"/>
                <w14:textFill>
                  <w14:solidFill>
                    <w14:schemeClr w14:val="tx1"/>
                  </w14:solidFill>
                </w14:textFill>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08113876">
            <w:pPr>
              <w:pStyle w:val="21"/>
              <w:spacing w:before="2"/>
              <w:rPr>
                <w:rFonts w:ascii="宋体" w:hAnsi="宋体" w:cs="宋体"/>
                <w:color w:val="000000" w:themeColor="text1"/>
                <w:sz w:val="24"/>
                <w:szCs w:val="24"/>
                <w:highlight w:val="none"/>
                <w:lang w:eastAsia="zh-CN"/>
                <w14:textFill>
                  <w14:solidFill>
                    <w14:schemeClr w14:val="tx1"/>
                  </w14:solidFill>
                </w14:textFill>
              </w:rPr>
            </w:pPr>
          </w:p>
          <w:p w14:paraId="37E5AD4E">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燃气热</w:t>
            </w:r>
            <w:r>
              <w:rPr>
                <w:rFonts w:hint="eastAsia" w:ascii="宋体" w:hAnsi="宋体" w:cs="宋体"/>
                <w:color w:val="000000" w:themeColor="text1"/>
                <w:spacing w:val="2"/>
                <w:w w:val="99"/>
                <w:sz w:val="20"/>
                <w:szCs w:val="20"/>
                <w:highlight w:val="none"/>
                <w14:textFill>
                  <w14:solidFill>
                    <w14:schemeClr w14:val="tx1"/>
                  </w14:solidFill>
                </w14:textFill>
              </w:rPr>
              <w:t>水</w:t>
            </w:r>
            <w:r>
              <w:rPr>
                <w:rFonts w:hint="eastAsia" w:ascii="宋体" w:hAnsi="宋体" w:cs="宋体"/>
                <w:color w:val="000000" w:themeColor="text1"/>
                <w:w w:val="99"/>
                <w:sz w:val="20"/>
                <w:szCs w:val="20"/>
                <w:highlight w:val="none"/>
                <w14:textFill>
                  <w14:solidFill>
                    <w14:schemeClr w14:val="tx1"/>
                  </w14:solidFill>
                </w14:textFill>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7647CC9A">
            <w:pPr>
              <w:pStyle w:val="21"/>
              <w:spacing w:before="4" w:line="283" w:lineRule="auto"/>
              <w:ind w:left="7" w:right="4"/>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《家用燃气快速热水器</w:t>
            </w:r>
            <w:r>
              <w:rPr>
                <w:rFonts w:hint="eastAsia" w:ascii="宋体" w:hAnsi="宋体" w:cs="宋体"/>
                <w:color w:val="000000" w:themeColor="text1"/>
                <w:spacing w:val="9"/>
                <w:w w:val="99"/>
                <w:sz w:val="20"/>
                <w:szCs w:val="20"/>
                <w:highlight w:val="none"/>
                <w:lang w:eastAsia="zh-CN"/>
                <w14:textFill>
                  <w14:solidFill>
                    <w14:schemeClr w14:val="tx1"/>
                  </w14:solidFill>
                </w14:textFill>
              </w:rPr>
              <w:t>和</w:t>
            </w:r>
            <w:r>
              <w:rPr>
                <w:rFonts w:hint="eastAsia" w:ascii="宋体" w:hAnsi="宋体" w:cs="宋体"/>
                <w:color w:val="000000" w:themeColor="text1"/>
                <w:spacing w:val="12"/>
                <w:w w:val="99"/>
                <w:sz w:val="20"/>
                <w:szCs w:val="20"/>
                <w:highlight w:val="none"/>
                <w:lang w:eastAsia="zh-CN"/>
                <w14:textFill>
                  <w14:solidFill>
                    <w14:schemeClr w14:val="tx1"/>
                  </w14:solidFill>
                </w14:textFill>
              </w:rPr>
              <w:t>燃气</w:t>
            </w:r>
            <w:r>
              <w:rPr>
                <w:rFonts w:hint="eastAsia" w:ascii="宋体" w:hAnsi="宋体" w:cs="宋体"/>
                <w:color w:val="000000" w:themeColor="text1"/>
                <w:w w:val="99"/>
                <w:sz w:val="20"/>
                <w:szCs w:val="20"/>
                <w:highlight w:val="none"/>
                <w:lang w:eastAsia="zh-CN"/>
                <w14:textFill>
                  <w14:solidFill>
                    <w14:schemeClr w14:val="tx1"/>
                  </w14:solidFill>
                </w14:textFill>
              </w:rPr>
              <w:t>采暖热水</w:t>
            </w:r>
            <w:r>
              <w:rPr>
                <w:rFonts w:hint="eastAsia" w:ascii="宋体" w:hAnsi="宋体" w:cs="宋体"/>
                <w:color w:val="000000" w:themeColor="text1"/>
                <w:spacing w:val="2"/>
                <w:w w:val="99"/>
                <w:sz w:val="20"/>
                <w:szCs w:val="20"/>
                <w:highlight w:val="none"/>
                <w:lang w:eastAsia="zh-CN"/>
                <w14:textFill>
                  <w14:solidFill>
                    <w14:schemeClr w14:val="tx1"/>
                  </w14:solidFill>
                </w14:textFill>
              </w:rPr>
              <w:t>炉</w:t>
            </w:r>
            <w:r>
              <w:rPr>
                <w:rFonts w:hint="eastAsia" w:ascii="宋体" w:hAnsi="宋体" w:cs="宋体"/>
                <w:color w:val="000000" w:themeColor="text1"/>
                <w:w w:val="99"/>
                <w:sz w:val="20"/>
                <w:szCs w:val="20"/>
                <w:highlight w:val="none"/>
                <w:lang w:eastAsia="zh-CN"/>
                <w14:textFill>
                  <w14:solidFill>
                    <w14:schemeClr w14:val="tx1"/>
                  </w14:solidFill>
                </w14:textFill>
              </w:rPr>
              <w:t>能效</w:t>
            </w:r>
            <w:r>
              <w:rPr>
                <w:rFonts w:hint="eastAsia" w:ascii="宋体" w:hAnsi="宋体" w:cs="宋体"/>
                <w:color w:val="000000" w:themeColor="text1"/>
                <w:spacing w:val="2"/>
                <w:w w:val="99"/>
                <w:sz w:val="20"/>
                <w:szCs w:val="20"/>
                <w:highlight w:val="none"/>
                <w:lang w:eastAsia="zh-CN"/>
                <w14:textFill>
                  <w14:solidFill>
                    <w14:schemeClr w14:val="tx1"/>
                  </w14:solidFill>
                </w14:textFill>
              </w:rPr>
              <w:t>限</w:t>
            </w:r>
            <w:r>
              <w:rPr>
                <w:rFonts w:hint="eastAsia" w:ascii="宋体" w:hAnsi="宋体" w:cs="宋体"/>
                <w:color w:val="000000" w:themeColor="text1"/>
                <w:w w:val="99"/>
                <w:sz w:val="20"/>
                <w:szCs w:val="20"/>
                <w:highlight w:val="none"/>
                <w:lang w:eastAsia="zh-CN"/>
                <w14:textFill>
                  <w14:solidFill>
                    <w14:schemeClr w14:val="tx1"/>
                  </w14:solidFill>
                </w14:textFill>
              </w:rPr>
              <w:t>定值</w:t>
            </w:r>
            <w:r>
              <w:rPr>
                <w:rFonts w:hint="eastAsia" w:ascii="宋体" w:hAnsi="宋体" w:cs="宋体"/>
                <w:color w:val="000000" w:themeColor="text1"/>
                <w:spacing w:val="2"/>
                <w:w w:val="99"/>
                <w:sz w:val="20"/>
                <w:szCs w:val="20"/>
                <w:highlight w:val="none"/>
                <w:lang w:eastAsia="zh-CN"/>
                <w14:textFill>
                  <w14:solidFill>
                    <w14:schemeClr w14:val="tx1"/>
                  </w14:solidFill>
                </w14:textFill>
              </w:rPr>
              <w:t>及</w:t>
            </w:r>
            <w:r>
              <w:rPr>
                <w:rFonts w:hint="eastAsia" w:ascii="宋体" w:hAnsi="宋体" w:cs="宋体"/>
                <w:color w:val="000000" w:themeColor="text1"/>
                <w:w w:val="99"/>
                <w:sz w:val="20"/>
                <w:szCs w:val="20"/>
                <w:highlight w:val="none"/>
                <w:lang w:eastAsia="zh-CN"/>
                <w14:textFill>
                  <w14:solidFill>
                    <w14:schemeClr w14:val="tx1"/>
                  </w14:solidFill>
                </w14:textFill>
              </w:rPr>
              <w:t>能</w:t>
            </w:r>
            <w:r>
              <w:rPr>
                <w:rFonts w:hint="eastAsia" w:ascii="宋体" w:hAnsi="宋体" w:cs="宋体"/>
                <w:color w:val="000000" w:themeColor="text1"/>
                <w:spacing w:val="2"/>
                <w:w w:val="99"/>
                <w:sz w:val="20"/>
                <w:szCs w:val="20"/>
                <w:highlight w:val="none"/>
                <w:lang w:eastAsia="zh-CN"/>
                <w14:textFill>
                  <w14:solidFill>
                    <w14:schemeClr w14:val="tx1"/>
                  </w14:solidFill>
                </w14:textFill>
              </w:rPr>
              <w:t>效</w:t>
            </w:r>
            <w:r>
              <w:rPr>
                <w:rFonts w:hint="eastAsia" w:ascii="宋体" w:hAnsi="宋体" w:cs="宋体"/>
                <w:color w:val="000000" w:themeColor="text1"/>
                <w:w w:val="99"/>
                <w:sz w:val="20"/>
                <w:szCs w:val="20"/>
                <w:highlight w:val="none"/>
                <w:lang w:eastAsia="zh-CN"/>
                <w14:textFill>
                  <w14:solidFill>
                    <w14:schemeClr w14:val="tx1"/>
                  </w14:solidFill>
                </w14:textFill>
              </w:rPr>
              <w:t>等级》</w:t>
            </w:r>
          </w:p>
          <w:p w14:paraId="240377B1">
            <w:pPr>
              <w:pStyle w:val="21"/>
              <w:spacing w:before="12"/>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w:t>
            </w:r>
            <w:r>
              <w:rPr>
                <w:rFonts w:hint="eastAsia" w:ascii="宋体" w:hAnsi="宋体" w:cs="宋体"/>
                <w:color w:val="000000" w:themeColor="text1"/>
                <w:spacing w:val="1"/>
                <w:w w:val="99"/>
                <w:sz w:val="20"/>
                <w:szCs w:val="20"/>
                <w:highlight w:val="none"/>
                <w14:textFill>
                  <w14:solidFill>
                    <w14:schemeClr w14:val="tx1"/>
                  </w14:solidFill>
                </w14:textFill>
              </w:rPr>
              <w:t>G</w:t>
            </w:r>
            <w:r>
              <w:rPr>
                <w:rFonts w:hint="eastAsia" w:ascii="宋体" w:hAnsi="宋体" w:cs="宋体"/>
                <w:color w:val="000000" w:themeColor="text1"/>
                <w:w w:val="99"/>
                <w:sz w:val="20"/>
                <w:szCs w:val="20"/>
                <w:highlight w:val="none"/>
                <w14:textFill>
                  <w14:solidFill>
                    <w14:schemeClr w14:val="tx1"/>
                  </w14:solidFill>
                </w14:textFill>
              </w:rPr>
              <w:t>B</w:t>
            </w:r>
            <w:r>
              <w:rPr>
                <w:rFonts w:hint="eastAsia" w:ascii="宋体" w:hAnsi="宋体" w:cs="宋体"/>
                <w:color w:val="000000" w:themeColor="text1"/>
                <w:spacing w:val="1"/>
                <w:w w:val="99"/>
                <w:sz w:val="20"/>
                <w:szCs w:val="20"/>
                <w:highlight w:val="none"/>
                <w14:textFill>
                  <w14:solidFill>
                    <w14:schemeClr w14:val="tx1"/>
                  </w14:solidFill>
                </w14:textFill>
              </w:rPr>
              <w:t>2</w:t>
            </w:r>
            <w:r>
              <w:rPr>
                <w:rFonts w:hint="eastAsia" w:ascii="宋体" w:hAnsi="宋体" w:cs="宋体"/>
                <w:color w:val="000000" w:themeColor="text1"/>
                <w:w w:val="99"/>
                <w:sz w:val="20"/>
                <w:szCs w:val="20"/>
                <w:highlight w:val="none"/>
                <w14:textFill>
                  <w14:solidFill>
                    <w14:schemeClr w14:val="tx1"/>
                  </w14:solidFill>
                </w14:textFill>
              </w:rPr>
              <w:t>06</w:t>
            </w:r>
            <w:r>
              <w:rPr>
                <w:rFonts w:hint="eastAsia" w:ascii="宋体" w:hAnsi="宋体" w:cs="宋体"/>
                <w:color w:val="000000" w:themeColor="text1"/>
                <w:spacing w:val="1"/>
                <w:w w:val="99"/>
                <w:sz w:val="20"/>
                <w:szCs w:val="20"/>
                <w:highlight w:val="none"/>
                <w14:textFill>
                  <w14:solidFill>
                    <w14:schemeClr w14:val="tx1"/>
                  </w14:solidFill>
                </w14:textFill>
              </w:rPr>
              <w:t>65</w:t>
            </w:r>
            <w:r>
              <w:rPr>
                <w:rFonts w:hint="eastAsia" w:ascii="宋体" w:hAnsi="宋体" w:cs="宋体"/>
                <w:color w:val="000000" w:themeColor="text1"/>
                <w:w w:val="99"/>
                <w:sz w:val="20"/>
                <w:szCs w:val="20"/>
                <w:highlight w:val="none"/>
                <w14:textFill>
                  <w14:solidFill>
                    <w14:schemeClr w14:val="tx1"/>
                  </w14:solidFill>
                </w14:textFill>
              </w:rPr>
              <w:t>）</w:t>
            </w:r>
          </w:p>
        </w:tc>
      </w:tr>
      <w:tr w14:paraId="2AA6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3"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36ADCFEA">
            <w:pPr>
              <w:widowControl/>
              <w:rPr>
                <w:color w:val="000000" w:themeColor="text1"/>
                <w:sz w:val="22"/>
                <w:szCs w:val="22"/>
                <w:highlight w:val="none"/>
                <w:lang w:eastAsia="en-US"/>
                <w14:textFill>
                  <w14:solidFill>
                    <w14:schemeClr w14:val="tx1"/>
                  </w14:solidFill>
                </w14:textFill>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67C814E4">
            <w:pPr>
              <w:widowControl/>
              <w:rPr>
                <w:color w:val="000000" w:themeColor="text1"/>
                <w:sz w:val="22"/>
                <w:szCs w:val="22"/>
                <w:highlight w:val="none"/>
                <w:lang w:eastAsia="en-US"/>
                <w14:textFill>
                  <w14:solidFill>
                    <w14:schemeClr w14:val="tx1"/>
                  </w14:solidFill>
                </w14:textFill>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6A0E480C">
            <w:pPr>
              <w:widowControl/>
              <w:rPr>
                <w:rFonts w:ascii="宋体" w:hAnsi="宋体" w:cs="宋体"/>
                <w:color w:val="000000" w:themeColor="text1"/>
                <w:sz w:val="20"/>
                <w:szCs w:val="20"/>
                <w:highlight w:val="none"/>
                <w:lang w:eastAsia="en-US"/>
                <w14:textFill>
                  <w14:solidFill>
                    <w14:schemeClr w14:val="tx1"/>
                  </w14:solidFill>
                </w14:textFill>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0F4B6564">
            <w:pPr>
              <w:pStyle w:val="21"/>
              <w:rPr>
                <w:rFonts w:ascii="宋体" w:hAnsi="宋体" w:cs="宋体"/>
                <w:color w:val="000000" w:themeColor="text1"/>
                <w:sz w:val="19"/>
                <w:szCs w:val="19"/>
                <w:highlight w:val="none"/>
                <w14:textFill>
                  <w14:solidFill>
                    <w14:schemeClr w14:val="tx1"/>
                  </w14:solidFill>
                </w14:textFill>
              </w:rPr>
            </w:pPr>
          </w:p>
          <w:p w14:paraId="3D754135">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热泵热</w:t>
            </w:r>
            <w:r>
              <w:rPr>
                <w:rFonts w:hint="eastAsia" w:ascii="宋体" w:hAnsi="宋体" w:cs="宋体"/>
                <w:color w:val="000000" w:themeColor="text1"/>
                <w:spacing w:val="2"/>
                <w:w w:val="99"/>
                <w:sz w:val="20"/>
                <w:szCs w:val="20"/>
                <w:highlight w:val="none"/>
                <w14:textFill>
                  <w14:solidFill>
                    <w14:schemeClr w14:val="tx1"/>
                  </w14:solidFill>
                </w14:textFill>
              </w:rPr>
              <w:t>水</w:t>
            </w:r>
            <w:r>
              <w:rPr>
                <w:rFonts w:hint="eastAsia" w:ascii="宋体" w:hAnsi="宋体" w:cs="宋体"/>
                <w:color w:val="000000" w:themeColor="text1"/>
                <w:w w:val="99"/>
                <w:sz w:val="20"/>
                <w:szCs w:val="20"/>
                <w:highlight w:val="none"/>
                <w14:textFill>
                  <w14:solidFill>
                    <w14:schemeClr w14:val="tx1"/>
                  </w14:solidFill>
                </w14:textFill>
              </w:rPr>
              <w:t>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10A7A862">
            <w:pPr>
              <w:pStyle w:val="21"/>
              <w:spacing w:before="93" w:line="283" w:lineRule="auto"/>
              <w:ind w:left="7" w:righ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《热泵</w:t>
            </w:r>
            <w:r>
              <w:rPr>
                <w:rFonts w:hint="eastAsia" w:ascii="宋体" w:hAnsi="宋体" w:cs="宋体"/>
                <w:color w:val="000000" w:themeColor="text1"/>
                <w:spacing w:val="2"/>
                <w:w w:val="99"/>
                <w:sz w:val="20"/>
                <w:szCs w:val="20"/>
                <w:highlight w:val="none"/>
                <w:lang w:eastAsia="zh-CN"/>
                <w14:textFill>
                  <w14:solidFill>
                    <w14:schemeClr w14:val="tx1"/>
                  </w14:solidFill>
                </w14:textFill>
              </w:rPr>
              <w:t>热</w:t>
            </w:r>
            <w:r>
              <w:rPr>
                <w:rFonts w:hint="eastAsia" w:ascii="宋体" w:hAnsi="宋体" w:cs="宋体"/>
                <w:color w:val="000000" w:themeColor="text1"/>
                <w:w w:val="99"/>
                <w:sz w:val="20"/>
                <w:szCs w:val="20"/>
                <w:highlight w:val="none"/>
                <w:lang w:eastAsia="zh-CN"/>
                <w14:textFill>
                  <w14:solidFill>
                    <w14:schemeClr w14:val="tx1"/>
                  </w14:solidFill>
                </w14:textFill>
              </w:rPr>
              <w:t>水</w:t>
            </w:r>
            <w:r>
              <w:rPr>
                <w:rFonts w:hint="eastAsia" w:ascii="宋体" w:hAnsi="宋体" w:cs="宋体"/>
                <w:color w:val="000000" w:themeColor="text1"/>
                <w:spacing w:val="-27"/>
                <w:w w:val="99"/>
                <w:sz w:val="20"/>
                <w:szCs w:val="20"/>
                <w:highlight w:val="none"/>
                <w:lang w:eastAsia="zh-CN"/>
                <w14:textFill>
                  <w14:solidFill>
                    <w14:schemeClr w14:val="tx1"/>
                  </w14:solidFill>
                </w14:textFill>
              </w:rPr>
              <w:t>机</w:t>
            </w:r>
            <w:r>
              <w:rPr>
                <w:rFonts w:hint="eastAsia" w:ascii="宋体" w:hAnsi="宋体" w:cs="宋体"/>
                <w:color w:val="000000" w:themeColor="text1"/>
                <w:w w:val="99"/>
                <w:sz w:val="20"/>
                <w:szCs w:val="20"/>
                <w:highlight w:val="none"/>
                <w:lang w:eastAsia="zh-CN"/>
                <w14:textFill>
                  <w14:solidFill>
                    <w14:schemeClr w14:val="tx1"/>
                  </w14:solidFill>
                </w14:textFill>
              </w:rPr>
              <w:t>（器</w:t>
            </w:r>
            <w:r>
              <w:rPr>
                <w:rFonts w:hint="eastAsia" w:ascii="宋体" w:hAnsi="宋体" w:cs="宋体"/>
                <w:color w:val="000000" w:themeColor="text1"/>
                <w:spacing w:val="-27"/>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能效</w:t>
            </w:r>
            <w:r>
              <w:rPr>
                <w:rFonts w:hint="eastAsia" w:ascii="宋体" w:hAnsi="宋体" w:cs="宋体"/>
                <w:color w:val="000000" w:themeColor="text1"/>
                <w:spacing w:val="2"/>
                <w:w w:val="99"/>
                <w:sz w:val="20"/>
                <w:szCs w:val="20"/>
                <w:highlight w:val="none"/>
                <w:lang w:eastAsia="zh-CN"/>
                <w14:textFill>
                  <w14:solidFill>
                    <w14:schemeClr w14:val="tx1"/>
                  </w14:solidFill>
                </w14:textFill>
              </w:rPr>
              <w:t>限</w:t>
            </w:r>
            <w:r>
              <w:rPr>
                <w:rFonts w:hint="eastAsia" w:ascii="宋体" w:hAnsi="宋体" w:cs="宋体"/>
                <w:color w:val="000000" w:themeColor="text1"/>
                <w:w w:val="99"/>
                <w:sz w:val="20"/>
                <w:szCs w:val="20"/>
                <w:highlight w:val="none"/>
                <w:lang w:eastAsia="zh-CN"/>
                <w14:textFill>
                  <w14:solidFill>
                    <w14:schemeClr w14:val="tx1"/>
                  </w14:solidFill>
                </w14:textFill>
              </w:rPr>
              <w:t>定值及能效等</w:t>
            </w:r>
            <w:r>
              <w:rPr>
                <w:rFonts w:hint="eastAsia" w:ascii="宋体" w:hAnsi="宋体" w:cs="宋体"/>
                <w:color w:val="000000" w:themeColor="text1"/>
                <w:spacing w:val="2"/>
                <w:w w:val="99"/>
                <w:sz w:val="20"/>
                <w:szCs w:val="20"/>
                <w:highlight w:val="none"/>
                <w:lang w:eastAsia="zh-CN"/>
                <w14:textFill>
                  <w14:solidFill>
                    <w14:schemeClr w14:val="tx1"/>
                  </w14:solidFill>
                </w14:textFill>
              </w:rPr>
              <w:t>级</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295</w:t>
            </w:r>
            <w:r>
              <w:rPr>
                <w:rFonts w:hint="eastAsia" w:ascii="宋体" w:hAnsi="宋体" w:cs="宋体"/>
                <w:color w:val="000000" w:themeColor="text1"/>
                <w:w w:val="99"/>
                <w:sz w:val="20"/>
                <w:szCs w:val="20"/>
                <w:highlight w:val="none"/>
                <w:lang w:eastAsia="zh-CN"/>
                <w14:textFill>
                  <w14:solidFill>
                    <w14:schemeClr w14:val="tx1"/>
                  </w14:solidFill>
                </w14:textFill>
              </w:rPr>
              <w:t>4</w:t>
            </w:r>
            <w:r>
              <w:rPr>
                <w:rFonts w:hint="eastAsia" w:ascii="宋体" w:hAnsi="宋体" w:cs="宋体"/>
                <w:color w:val="000000" w:themeColor="text1"/>
                <w:spacing w:val="-1"/>
                <w:w w:val="99"/>
                <w:sz w:val="20"/>
                <w:szCs w:val="20"/>
                <w:highlight w:val="none"/>
                <w:lang w:eastAsia="zh-CN"/>
                <w14:textFill>
                  <w14:solidFill>
                    <w14:schemeClr w14:val="tx1"/>
                  </w14:solidFill>
                </w14:textFill>
              </w:rPr>
              <w:t>1</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12DAF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6E0C40AA">
            <w:pPr>
              <w:widowControl/>
              <w:rPr>
                <w:color w:val="000000" w:themeColor="text1"/>
                <w:sz w:val="22"/>
                <w:szCs w:val="22"/>
                <w:highlight w:val="none"/>
                <w14:textFill>
                  <w14:solidFill>
                    <w14:schemeClr w14:val="tx1"/>
                  </w14:solidFill>
                </w14:textFill>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540BE9BD">
            <w:pPr>
              <w:widowControl/>
              <w:rPr>
                <w:color w:val="000000" w:themeColor="text1"/>
                <w:sz w:val="22"/>
                <w:szCs w:val="22"/>
                <w:highlight w:val="none"/>
                <w14:textFill>
                  <w14:solidFill>
                    <w14:schemeClr w14:val="tx1"/>
                  </w14:solidFill>
                </w14:textFill>
              </w:rPr>
            </w:pPr>
          </w:p>
        </w:tc>
        <w:tc>
          <w:tcPr>
            <w:tcW w:w="1800" w:type="dxa"/>
            <w:vMerge w:val="continue"/>
            <w:tcBorders>
              <w:top w:val="single" w:color="auto" w:sz="4" w:space="0"/>
              <w:left w:val="single" w:color="auto" w:sz="4" w:space="0"/>
              <w:bottom w:val="single" w:color="auto" w:sz="4" w:space="0"/>
              <w:right w:val="single" w:color="auto" w:sz="4" w:space="0"/>
            </w:tcBorders>
            <w:noWrap w:val="0"/>
            <w:vAlign w:val="center"/>
          </w:tcPr>
          <w:p w14:paraId="65620DDA">
            <w:pPr>
              <w:widowControl/>
              <w:rPr>
                <w:rFonts w:ascii="宋体" w:hAnsi="宋体" w:cs="宋体"/>
                <w:color w:val="000000" w:themeColor="text1"/>
                <w:sz w:val="20"/>
                <w:szCs w:val="20"/>
                <w:highlight w:val="none"/>
                <w14:textFill>
                  <w14:solidFill>
                    <w14:schemeClr w14:val="tx1"/>
                  </w14:solidFill>
                </w14:textFill>
              </w:rPr>
            </w:pPr>
          </w:p>
        </w:tc>
        <w:tc>
          <w:tcPr>
            <w:tcW w:w="1915" w:type="dxa"/>
            <w:tcBorders>
              <w:top w:val="single" w:color="auto" w:sz="4" w:space="0"/>
              <w:left w:val="single" w:color="auto" w:sz="4" w:space="0"/>
              <w:bottom w:val="single" w:color="auto" w:sz="4" w:space="0"/>
              <w:right w:val="single" w:color="auto" w:sz="4" w:space="0"/>
            </w:tcBorders>
            <w:noWrap w:val="0"/>
            <w:vAlign w:val="top"/>
          </w:tcPr>
          <w:p w14:paraId="592E2703">
            <w:pPr>
              <w:pStyle w:val="21"/>
              <w:spacing w:before="12"/>
              <w:rPr>
                <w:rFonts w:ascii="宋体" w:hAnsi="宋体" w:cs="宋体"/>
                <w:color w:val="000000" w:themeColor="text1"/>
                <w:sz w:val="15"/>
                <w:szCs w:val="15"/>
                <w:highlight w:val="none"/>
                <w:lang w:eastAsia="zh-CN"/>
                <w14:textFill>
                  <w14:solidFill>
                    <w14:schemeClr w14:val="tx1"/>
                  </w14:solidFill>
                </w14:textFill>
              </w:rPr>
            </w:pPr>
          </w:p>
          <w:p w14:paraId="7D90B330">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太阳能</w:t>
            </w:r>
            <w:r>
              <w:rPr>
                <w:rFonts w:hint="eastAsia" w:ascii="宋体" w:hAnsi="宋体" w:cs="宋体"/>
                <w:color w:val="000000" w:themeColor="text1"/>
                <w:spacing w:val="2"/>
                <w:w w:val="99"/>
                <w:sz w:val="20"/>
                <w:szCs w:val="20"/>
                <w:highlight w:val="none"/>
                <w14:textFill>
                  <w14:solidFill>
                    <w14:schemeClr w14:val="tx1"/>
                  </w14:solidFill>
                </w14:textFill>
              </w:rPr>
              <w:t>热</w:t>
            </w:r>
            <w:r>
              <w:rPr>
                <w:rFonts w:hint="eastAsia" w:ascii="宋体" w:hAnsi="宋体" w:cs="宋体"/>
                <w:color w:val="000000" w:themeColor="text1"/>
                <w:w w:val="99"/>
                <w:sz w:val="20"/>
                <w:szCs w:val="20"/>
                <w:highlight w:val="none"/>
                <w14:textFill>
                  <w14:solidFill>
                    <w14:schemeClr w14:val="tx1"/>
                  </w14:solidFill>
                </w14:textFill>
              </w:rPr>
              <w:t>水系统</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3C70E00B">
            <w:pPr>
              <w:pStyle w:val="21"/>
              <w:spacing w:before="52" w:line="283" w:lineRule="auto"/>
              <w:ind w:left="7" w:right="4"/>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《家用太阳能热水系统</w:t>
            </w:r>
            <w:r>
              <w:rPr>
                <w:rFonts w:hint="eastAsia" w:ascii="宋体" w:hAnsi="宋体" w:cs="宋体"/>
                <w:color w:val="000000" w:themeColor="text1"/>
                <w:spacing w:val="9"/>
                <w:w w:val="99"/>
                <w:sz w:val="20"/>
                <w:szCs w:val="20"/>
                <w:highlight w:val="none"/>
                <w:lang w:eastAsia="zh-CN"/>
                <w14:textFill>
                  <w14:solidFill>
                    <w14:schemeClr w14:val="tx1"/>
                  </w14:solidFill>
                </w14:textFill>
              </w:rPr>
              <w:t>能</w:t>
            </w:r>
            <w:r>
              <w:rPr>
                <w:rFonts w:hint="eastAsia" w:ascii="宋体" w:hAnsi="宋体" w:cs="宋体"/>
                <w:color w:val="000000" w:themeColor="text1"/>
                <w:spacing w:val="12"/>
                <w:w w:val="99"/>
                <w:sz w:val="20"/>
                <w:szCs w:val="20"/>
                <w:highlight w:val="none"/>
                <w:lang w:eastAsia="zh-CN"/>
                <w14:textFill>
                  <w14:solidFill>
                    <w14:schemeClr w14:val="tx1"/>
                  </w14:solidFill>
                </w14:textFill>
              </w:rPr>
              <w:t>效限</w:t>
            </w:r>
            <w:r>
              <w:rPr>
                <w:rFonts w:hint="eastAsia" w:ascii="宋体" w:hAnsi="宋体" w:cs="宋体"/>
                <w:color w:val="000000" w:themeColor="text1"/>
                <w:w w:val="99"/>
                <w:sz w:val="20"/>
                <w:szCs w:val="20"/>
                <w:highlight w:val="none"/>
                <w:lang w:eastAsia="zh-CN"/>
                <w14:textFill>
                  <w14:solidFill>
                    <w14:schemeClr w14:val="tx1"/>
                  </w14:solidFill>
                </w14:textFill>
              </w:rPr>
              <w:t>定值及能</w:t>
            </w:r>
            <w:r>
              <w:rPr>
                <w:rFonts w:hint="eastAsia" w:ascii="宋体" w:hAnsi="宋体" w:cs="宋体"/>
                <w:color w:val="000000" w:themeColor="text1"/>
                <w:spacing w:val="2"/>
                <w:w w:val="99"/>
                <w:sz w:val="20"/>
                <w:szCs w:val="20"/>
                <w:highlight w:val="none"/>
                <w:lang w:eastAsia="zh-CN"/>
                <w14:textFill>
                  <w14:solidFill>
                    <w14:schemeClr w14:val="tx1"/>
                  </w14:solidFill>
                </w14:textFill>
              </w:rPr>
              <w:t>效</w:t>
            </w:r>
            <w:r>
              <w:rPr>
                <w:rFonts w:hint="eastAsia" w:ascii="宋体" w:hAnsi="宋体" w:cs="宋体"/>
                <w:color w:val="000000" w:themeColor="text1"/>
                <w:w w:val="99"/>
                <w:sz w:val="20"/>
                <w:szCs w:val="20"/>
                <w:highlight w:val="none"/>
                <w:lang w:eastAsia="zh-CN"/>
                <w14:textFill>
                  <w14:solidFill>
                    <w14:schemeClr w14:val="tx1"/>
                  </w14:solidFill>
                </w14:textFill>
              </w:rPr>
              <w:t>等级</w:t>
            </w:r>
            <w:r>
              <w:rPr>
                <w:rFonts w:hint="eastAsia" w:ascii="宋体" w:hAnsi="宋体" w:cs="宋体"/>
                <w:color w:val="000000" w:themeColor="text1"/>
                <w:spacing w:val="2"/>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26</w:t>
            </w:r>
            <w:r>
              <w:rPr>
                <w:rFonts w:hint="eastAsia" w:ascii="宋体" w:hAnsi="宋体" w:cs="宋体"/>
                <w:color w:val="000000" w:themeColor="text1"/>
                <w:w w:val="99"/>
                <w:sz w:val="20"/>
                <w:szCs w:val="20"/>
                <w:highlight w:val="none"/>
                <w:lang w:eastAsia="zh-CN"/>
                <w14:textFill>
                  <w14:solidFill>
                    <w14:schemeClr w14:val="tx1"/>
                  </w14:solidFill>
                </w14:textFill>
              </w:rPr>
              <w:t>96</w:t>
            </w:r>
            <w:r>
              <w:rPr>
                <w:rFonts w:hint="eastAsia" w:ascii="宋体" w:hAnsi="宋体" w:cs="宋体"/>
                <w:color w:val="000000" w:themeColor="text1"/>
                <w:spacing w:val="-2"/>
                <w:w w:val="99"/>
                <w:sz w:val="20"/>
                <w:szCs w:val="20"/>
                <w:highlight w:val="none"/>
                <w:lang w:eastAsia="zh-CN"/>
                <w14:textFill>
                  <w14:solidFill>
                    <w14:schemeClr w14:val="tx1"/>
                  </w14:solidFill>
                </w14:textFill>
              </w:rPr>
              <w:t>9</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50EF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2"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67A06131">
            <w:pPr>
              <w:pStyle w:val="21"/>
              <w:rPr>
                <w:rFonts w:ascii="宋体" w:hAnsi="宋体" w:cs="宋体"/>
                <w:color w:val="000000" w:themeColor="text1"/>
                <w:sz w:val="20"/>
                <w:szCs w:val="20"/>
                <w:highlight w:val="none"/>
                <w:lang w:eastAsia="zh-CN"/>
                <w14:textFill>
                  <w14:solidFill>
                    <w14:schemeClr w14:val="tx1"/>
                  </w14:solidFill>
                </w14:textFill>
              </w:rPr>
            </w:pPr>
          </w:p>
          <w:p w14:paraId="534B6EC8">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319D3DD2">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51DEAEBE">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372CA7EF">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632EB10D">
            <w:pPr>
              <w:pStyle w:val="21"/>
              <w:spacing w:before="12"/>
              <w:rPr>
                <w:rFonts w:hint="eastAsia" w:ascii="宋体" w:hAnsi="宋体" w:cs="宋体"/>
                <w:color w:val="000000" w:themeColor="text1"/>
                <w:sz w:val="23"/>
                <w:szCs w:val="23"/>
                <w:highlight w:val="none"/>
                <w:lang w:eastAsia="zh-CN"/>
                <w14:textFill>
                  <w14:solidFill>
                    <w14:schemeClr w14:val="tx1"/>
                  </w14:solidFill>
                </w14:textFill>
              </w:rPr>
            </w:pPr>
          </w:p>
          <w:p w14:paraId="20426063">
            <w:pPr>
              <w:pStyle w:val="21"/>
              <w:ind w:left="182"/>
              <w:rPr>
                <w:rFonts w:ascii="宋体" w:hAnsi="宋体" w:cs="宋体"/>
                <w:color w:val="000000" w:themeColor="text1"/>
                <w:sz w:val="20"/>
                <w:szCs w:val="20"/>
                <w:highlight w:val="none"/>
                <w14:textFill>
                  <w14:solidFill>
                    <w14:schemeClr w14:val="tx1"/>
                  </w14:solidFill>
                </w14:textFill>
              </w:rPr>
            </w:pPr>
            <w:r>
              <w:rPr>
                <w:rFonts w:hint="eastAsia" w:ascii="宋体"/>
                <w:color w:val="000000" w:themeColor="text1"/>
                <w:spacing w:val="1"/>
                <w:w w:val="99"/>
                <w:sz w:val="20"/>
                <w:highlight w:val="none"/>
                <w14:textFill>
                  <w14:solidFill>
                    <w14:schemeClr w14:val="tx1"/>
                  </w14:solidFill>
                </w14:textFill>
              </w:rPr>
              <w:t>1</w:t>
            </w:r>
            <w:r>
              <w:rPr>
                <w:rFonts w:hint="eastAsia" w:ascii="宋体"/>
                <w:color w:val="000000" w:themeColor="text1"/>
                <w:w w:val="99"/>
                <w:sz w:val="20"/>
                <w:highlight w:val="none"/>
                <w14:textFill>
                  <w14:solidFill>
                    <w14:schemeClr w14:val="tx1"/>
                  </w14:solidFill>
                </w14:textFill>
              </w:rPr>
              <w:t>1</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14A56350">
            <w:pPr>
              <w:pStyle w:val="21"/>
              <w:rPr>
                <w:rFonts w:ascii="宋体" w:hAnsi="宋体" w:cs="宋体"/>
                <w:color w:val="000000" w:themeColor="text1"/>
                <w:sz w:val="20"/>
                <w:szCs w:val="20"/>
                <w:highlight w:val="none"/>
                <w14:textFill>
                  <w14:solidFill>
                    <w14:schemeClr w14:val="tx1"/>
                  </w14:solidFill>
                </w14:textFill>
              </w:rPr>
            </w:pPr>
          </w:p>
          <w:p w14:paraId="027403CA">
            <w:pPr>
              <w:pStyle w:val="21"/>
              <w:rPr>
                <w:rFonts w:hint="eastAsia" w:ascii="宋体" w:hAnsi="宋体" w:cs="宋体"/>
                <w:color w:val="000000" w:themeColor="text1"/>
                <w:sz w:val="20"/>
                <w:szCs w:val="20"/>
                <w:highlight w:val="none"/>
                <w14:textFill>
                  <w14:solidFill>
                    <w14:schemeClr w14:val="tx1"/>
                  </w14:solidFill>
                </w14:textFill>
              </w:rPr>
            </w:pPr>
          </w:p>
          <w:p w14:paraId="016F0EC4">
            <w:pPr>
              <w:pStyle w:val="21"/>
              <w:rPr>
                <w:rFonts w:hint="eastAsia" w:ascii="宋体" w:hAnsi="宋体" w:cs="宋体"/>
                <w:color w:val="000000" w:themeColor="text1"/>
                <w:sz w:val="20"/>
                <w:szCs w:val="20"/>
                <w:highlight w:val="none"/>
                <w14:textFill>
                  <w14:solidFill>
                    <w14:schemeClr w14:val="tx1"/>
                  </w14:solidFill>
                </w14:textFill>
              </w:rPr>
            </w:pPr>
          </w:p>
          <w:p w14:paraId="66D8604F">
            <w:pPr>
              <w:pStyle w:val="21"/>
              <w:rPr>
                <w:rFonts w:hint="eastAsia" w:ascii="宋体" w:hAnsi="宋体" w:cs="宋体"/>
                <w:color w:val="000000" w:themeColor="text1"/>
                <w:sz w:val="20"/>
                <w:szCs w:val="20"/>
                <w:highlight w:val="none"/>
                <w14:textFill>
                  <w14:solidFill>
                    <w14:schemeClr w14:val="tx1"/>
                  </w14:solidFill>
                </w14:textFill>
              </w:rPr>
            </w:pPr>
          </w:p>
          <w:p w14:paraId="6BA6FC02">
            <w:pPr>
              <w:pStyle w:val="21"/>
              <w:rPr>
                <w:rFonts w:hint="eastAsia" w:ascii="宋体" w:hAnsi="宋体" w:cs="宋体"/>
                <w:color w:val="000000" w:themeColor="text1"/>
                <w:sz w:val="20"/>
                <w:szCs w:val="20"/>
                <w:highlight w:val="none"/>
                <w14:textFill>
                  <w14:solidFill>
                    <w14:schemeClr w14:val="tx1"/>
                  </w14:solidFill>
                </w14:textFill>
              </w:rPr>
            </w:pPr>
          </w:p>
          <w:p w14:paraId="46E75423">
            <w:pPr>
              <w:pStyle w:val="21"/>
              <w:spacing w:before="157"/>
              <w:ind w:left="7"/>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06</w:t>
            </w:r>
            <w:r>
              <w:rPr>
                <w:rFonts w:hint="eastAsia" w:ascii="宋体" w:hAnsi="宋体" w:cs="宋体"/>
                <w:color w:val="000000" w:themeColor="text1"/>
                <w:spacing w:val="1"/>
                <w:w w:val="99"/>
                <w:sz w:val="20"/>
                <w:szCs w:val="20"/>
                <w:highlight w:val="none"/>
                <w14:textFill>
                  <w14:solidFill>
                    <w14:schemeClr w14:val="tx1"/>
                  </w14:solidFill>
                </w14:textFill>
              </w:rPr>
              <w:t>1</w:t>
            </w:r>
            <w:r>
              <w:rPr>
                <w:rFonts w:hint="eastAsia" w:ascii="宋体" w:hAnsi="宋体" w:cs="宋体"/>
                <w:color w:val="000000" w:themeColor="text1"/>
                <w:w w:val="99"/>
                <w:sz w:val="20"/>
                <w:szCs w:val="20"/>
                <w:highlight w:val="none"/>
                <w14:textFill>
                  <w14:solidFill>
                    <w14:schemeClr w14:val="tx1"/>
                  </w14:solidFill>
                </w14:textFill>
              </w:rPr>
              <w:t>9照明</w:t>
            </w:r>
          </w:p>
          <w:p w14:paraId="7445CF17">
            <w:pPr>
              <w:pStyle w:val="21"/>
              <w:spacing w:before="5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0FB3A476">
            <w:pPr>
              <w:pStyle w:val="21"/>
              <w:spacing w:before="133" w:line="283" w:lineRule="auto"/>
              <w:ind w:left="7" w:righ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24"/>
                <w:w w:val="99"/>
                <w:sz w:val="20"/>
                <w:szCs w:val="20"/>
                <w:highlight w:val="none"/>
                <w:lang w:eastAsia="zh-CN"/>
                <w14:textFill>
                  <w14:solidFill>
                    <w14:schemeClr w14:val="tx1"/>
                  </w14:solidFill>
                </w14:textFill>
              </w:rPr>
              <w:t>普</w:t>
            </w:r>
            <w:r>
              <w:rPr>
                <w:rFonts w:hint="eastAsia" w:ascii="宋体" w:hAnsi="宋体" w:cs="宋体"/>
                <w:color w:val="000000" w:themeColor="text1"/>
                <w:w w:val="99"/>
                <w:sz w:val="20"/>
                <w:szCs w:val="20"/>
                <w:highlight w:val="none"/>
                <w:lang w:eastAsia="zh-CN"/>
                <w14:textFill>
                  <w14:solidFill>
                    <w14:schemeClr w14:val="tx1"/>
                  </w14:solidFill>
                </w14:textFill>
              </w:rPr>
              <w:t>通照明用</w:t>
            </w:r>
            <w:r>
              <w:rPr>
                <w:rFonts w:hint="eastAsia" w:ascii="宋体" w:hAnsi="宋体" w:cs="宋体"/>
                <w:color w:val="000000" w:themeColor="text1"/>
                <w:spacing w:val="24"/>
                <w:w w:val="99"/>
                <w:sz w:val="20"/>
                <w:szCs w:val="20"/>
                <w:highlight w:val="none"/>
                <w:lang w:eastAsia="zh-CN"/>
                <w14:textFill>
                  <w14:solidFill>
                    <w14:schemeClr w14:val="tx1"/>
                  </w14:solidFill>
                </w14:textFill>
              </w:rPr>
              <w:t>双</w:t>
            </w:r>
            <w:r>
              <w:rPr>
                <w:rFonts w:hint="eastAsia" w:ascii="宋体" w:hAnsi="宋体" w:cs="宋体"/>
                <w:color w:val="000000" w:themeColor="text1"/>
                <w:w w:val="99"/>
                <w:sz w:val="20"/>
                <w:szCs w:val="20"/>
                <w:highlight w:val="none"/>
                <w:lang w:eastAsia="zh-CN"/>
                <w14:textFill>
                  <w14:solidFill>
                    <w14:schemeClr w14:val="tx1"/>
                  </w14:solidFill>
                </w14:textFill>
              </w:rPr>
              <w:t>端荧光灯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6A8098FF">
            <w:pPr>
              <w:rPr>
                <w:color w:val="000000" w:themeColor="text1"/>
                <w:sz w:val="22"/>
                <w:szCs w:val="22"/>
                <w:highlight w:val="none"/>
                <w14:textFill>
                  <w14:solidFill>
                    <w14:schemeClr w14:val="tx1"/>
                  </w14:solidFill>
                </w14:textFill>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FD2ED57">
            <w:pPr>
              <w:pStyle w:val="21"/>
              <w:spacing w:before="133" w:line="283" w:lineRule="auto"/>
              <w:ind w:left="7" w:right="4"/>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《普通照明用双端荧光</w:t>
            </w:r>
            <w:r>
              <w:rPr>
                <w:rFonts w:hint="eastAsia" w:ascii="宋体" w:hAnsi="宋体" w:cs="宋体"/>
                <w:color w:val="000000" w:themeColor="text1"/>
                <w:spacing w:val="9"/>
                <w:w w:val="99"/>
                <w:sz w:val="20"/>
                <w:szCs w:val="20"/>
                <w:highlight w:val="none"/>
                <w:lang w:eastAsia="zh-CN"/>
                <w14:textFill>
                  <w14:solidFill>
                    <w14:schemeClr w14:val="tx1"/>
                  </w14:solidFill>
                </w14:textFill>
              </w:rPr>
              <w:t>灯</w:t>
            </w:r>
            <w:r>
              <w:rPr>
                <w:rFonts w:hint="eastAsia" w:ascii="宋体" w:hAnsi="宋体" w:cs="宋体"/>
                <w:color w:val="000000" w:themeColor="text1"/>
                <w:spacing w:val="12"/>
                <w:w w:val="99"/>
                <w:sz w:val="20"/>
                <w:szCs w:val="20"/>
                <w:highlight w:val="none"/>
                <w:lang w:eastAsia="zh-CN"/>
                <w14:textFill>
                  <w14:solidFill>
                    <w14:schemeClr w14:val="tx1"/>
                  </w14:solidFill>
                </w14:textFill>
              </w:rPr>
              <w:t>能效</w:t>
            </w:r>
            <w:r>
              <w:rPr>
                <w:rFonts w:hint="eastAsia" w:ascii="宋体" w:hAnsi="宋体" w:cs="宋体"/>
                <w:color w:val="000000" w:themeColor="text1"/>
                <w:w w:val="99"/>
                <w:sz w:val="20"/>
                <w:szCs w:val="20"/>
                <w:highlight w:val="none"/>
                <w:lang w:eastAsia="zh-CN"/>
                <w14:textFill>
                  <w14:solidFill>
                    <w14:schemeClr w14:val="tx1"/>
                  </w14:solidFill>
                </w14:textFill>
              </w:rPr>
              <w:t>限定值及</w:t>
            </w:r>
            <w:r>
              <w:rPr>
                <w:rFonts w:hint="eastAsia" w:ascii="宋体" w:hAnsi="宋体" w:cs="宋体"/>
                <w:color w:val="000000" w:themeColor="text1"/>
                <w:spacing w:val="2"/>
                <w:w w:val="99"/>
                <w:sz w:val="20"/>
                <w:szCs w:val="20"/>
                <w:highlight w:val="none"/>
                <w:lang w:eastAsia="zh-CN"/>
                <w14:textFill>
                  <w14:solidFill>
                    <w14:schemeClr w14:val="tx1"/>
                  </w14:solidFill>
                </w14:textFill>
              </w:rPr>
              <w:t>能</w:t>
            </w:r>
            <w:r>
              <w:rPr>
                <w:rFonts w:hint="eastAsia" w:ascii="宋体" w:hAnsi="宋体" w:cs="宋体"/>
                <w:color w:val="000000" w:themeColor="text1"/>
                <w:w w:val="99"/>
                <w:sz w:val="20"/>
                <w:szCs w:val="20"/>
                <w:highlight w:val="none"/>
                <w:lang w:eastAsia="zh-CN"/>
                <w14:textFill>
                  <w14:solidFill>
                    <w14:schemeClr w14:val="tx1"/>
                  </w14:solidFill>
                </w14:textFill>
              </w:rPr>
              <w:t>效等</w:t>
            </w:r>
            <w:r>
              <w:rPr>
                <w:rFonts w:hint="eastAsia" w:ascii="宋体" w:hAnsi="宋体" w:cs="宋体"/>
                <w:color w:val="000000" w:themeColor="text1"/>
                <w:spacing w:val="2"/>
                <w:w w:val="99"/>
                <w:sz w:val="20"/>
                <w:szCs w:val="20"/>
                <w:highlight w:val="none"/>
                <w:lang w:eastAsia="zh-CN"/>
                <w14:textFill>
                  <w14:solidFill>
                    <w14:schemeClr w14:val="tx1"/>
                  </w14:solidFill>
                </w14:textFill>
              </w:rPr>
              <w:t>级</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19</w:t>
            </w:r>
            <w:r>
              <w:rPr>
                <w:rFonts w:hint="eastAsia" w:ascii="宋体" w:hAnsi="宋体" w:cs="宋体"/>
                <w:color w:val="000000" w:themeColor="text1"/>
                <w:w w:val="99"/>
                <w:sz w:val="20"/>
                <w:szCs w:val="20"/>
                <w:highlight w:val="none"/>
                <w:lang w:eastAsia="zh-CN"/>
                <w14:textFill>
                  <w14:solidFill>
                    <w14:schemeClr w14:val="tx1"/>
                  </w14:solidFill>
                </w14:textFill>
              </w:rPr>
              <w:t>04</w:t>
            </w:r>
            <w:r>
              <w:rPr>
                <w:rFonts w:hint="eastAsia" w:ascii="宋体" w:hAnsi="宋体" w:cs="宋体"/>
                <w:color w:val="000000" w:themeColor="text1"/>
                <w:spacing w:val="1"/>
                <w:w w:val="99"/>
                <w:sz w:val="20"/>
                <w:szCs w:val="20"/>
                <w:highlight w:val="none"/>
                <w:lang w:eastAsia="zh-CN"/>
                <w14:textFill>
                  <w14:solidFill>
                    <w14:schemeClr w14:val="tx1"/>
                  </w14:solidFill>
                </w14:textFill>
              </w:rPr>
              <w:t>3</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619C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1"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20D79392">
            <w:pPr>
              <w:widowControl/>
              <w:rPr>
                <w:rFonts w:ascii="宋体" w:hAnsi="宋体" w:cs="宋体"/>
                <w:color w:val="000000" w:themeColor="text1"/>
                <w:sz w:val="20"/>
                <w:szCs w:val="20"/>
                <w:highlight w:val="none"/>
                <w14:textFill>
                  <w14:solidFill>
                    <w14:schemeClr w14:val="tx1"/>
                  </w14:solidFill>
                </w14:textFill>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0D658CDD">
            <w:pPr>
              <w:widowControl/>
              <w:rPr>
                <w:rFonts w:ascii="宋体" w:hAnsi="宋体" w:cs="宋体"/>
                <w:color w:val="000000" w:themeColor="text1"/>
                <w:sz w:val="20"/>
                <w:szCs w:val="20"/>
                <w:highlight w:val="none"/>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9778C4A">
            <w:pPr>
              <w:pStyle w:val="21"/>
              <w:spacing w:before="92" w:line="283" w:lineRule="auto"/>
              <w:ind w:left="7" w:right="2"/>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LE</w:t>
            </w:r>
            <w:r>
              <w:rPr>
                <w:rFonts w:hint="eastAsia" w:ascii="宋体" w:hAnsi="宋体" w:cs="宋体"/>
                <w:color w:val="000000" w:themeColor="text1"/>
                <w:w w:val="99"/>
                <w:sz w:val="20"/>
                <w:szCs w:val="20"/>
                <w:highlight w:val="none"/>
                <w14:textFill>
                  <w14:solidFill>
                    <w14:schemeClr w14:val="tx1"/>
                  </w14:solidFill>
                </w14:textFill>
              </w:rPr>
              <w:t>D</w:t>
            </w:r>
            <w:r>
              <w:rPr>
                <w:rFonts w:hint="eastAsia" w:ascii="宋体" w:hAnsi="宋体" w:cs="宋体"/>
                <w:color w:val="000000" w:themeColor="text1"/>
                <w:spacing w:val="12"/>
                <w:w w:val="99"/>
                <w:sz w:val="20"/>
                <w:szCs w:val="20"/>
                <w:highlight w:val="none"/>
                <w14:textFill>
                  <w14:solidFill>
                    <w14:schemeClr w14:val="tx1"/>
                  </w14:solidFill>
                </w14:textFill>
              </w:rPr>
              <w:t>道</w:t>
            </w:r>
            <w:r>
              <w:rPr>
                <w:rFonts w:hint="eastAsia" w:ascii="宋体" w:hAnsi="宋体" w:cs="宋体"/>
                <w:color w:val="000000" w:themeColor="text1"/>
                <w:spacing w:val="9"/>
                <w:w w:val="99"/>
                <w:sz w:val="20"/>
                <w:szCs w:val="20"/>
                <w:highlight w:val="none"/>
                <w14:textFill>
                  <w14:solidFill>
                    <w14:schemeClr w14:val="tx1"/>
                  </w14:solidFill>
                </w14:textFill>
              </w:rPr>
              <w:t>路</w:t>
            </w:r>
            <w:r>
              <w:rPr>
                <w:rFonts w:hint="eastAsia" w:ascii="宋体" w:hAnsi="宋体" w:cs="宋体"/>
                <w:color w:val="000000" w:themeColor="text1"/>
                <w:spacing w:val="13"/>
                <w:w w:val="99"/>
                <w:sz w:val="20"/>
                <w:szCs w:val="20"/>
                <w:highlight w:val="none"/>
                <w14:textFill>
                  <w14:solidFill>
                    <w14:schemeClr w14:val="tx1"/>
                  </w14:solidFill>
                </w14:textFill>
              </w:rPr>
              <w:t>/</w:t>
            </w:r>
            <w:r>
              <w:rPr>
                <w:rFonts w:hint="eastAsia" w:ascii="宋体" w:hAnsi="宋体" w:cs="宋体"/>
                <w:color w:val="000000" w:themeColor="text1"/>
                <w:spacing w:val="12"/>
                <w:w w:val="99"/>
                <w:sz w:val="20"/>
                <w:szCs w:val="20"/>
                <w:highlight w:val="none"/>
                <w14:textFill>
                  <w14:solidFill>
                    <w14:schemeClr w14:val="tx1"/>
                  </w14:solidFill>
                </w14:textFill>
              </w:rPr>
              <w:t>隧道照</w:t>
            </w:r>
            <w:r>
              <w:rPr>
                <w:rFonts w:hint="eastAsia" w:ascii="宋体" w:hAnsi="宋体" w:cs="宋体"/>
                <w:color w:val="000000" w:themeColor="text1"/>
                <w:w w:val="99"/>
                <w:sz w:val="20"/>
                <w:szCs w:val="20"/>
                <w:highlight w:val="none"/>
                <w14:textFill>
                  <w14:solidFill>
                    <w14:schemeClr w14:val="tx1"/>
                  </w14:solidFill>
                </w14:textFill>
              </w:rPr>
              <w:t>明产品</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431F1F46">
            <w:pPr>
              <w:rPr>
                <w:color w:val="000000" w:themeColor="text1"/>
                <w:sz w:val="22"/>
                <w:szCs w:val="22"/>
                <w:highlight w:val="none"/>
                <w:lang w:eastAsia="en-US"/>
                <w14:textFill>
                  <w14:solidFill>
                    <w14:schemeClr w14:val="tx1"/>
                  </w14:solidFill>
                </w14:textFill>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20D6A269">
            <w:pPr>
              <w:pStyle w:val="21"/>
              <w:spacing w:before="92" w:line="283" w:lineRule="auto"/>
              <w:ind w:left="7" w:righ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4"/>
                <w:w w:val="99"/>
                <w:sz w:val="20"/>
                <w:szCs w:val="20"/>
                <w:highlight w:val="none"/>
                <w:lang w:eastAsia="zh-CN"/>
                <w14:textFill>
                  <w14:solidFill>
                    <w14:schemeClr w14:val="tx1"/>
                  </w14:solidFill>
                </w14:textFill>
              </w:rPr>
              <w:t>《</w:t>
            </w:r>
            <w:r>
              <w:rPr>
                <w:rFonts w:hint="eastAsia" w:ascii="宋体" w:hAnsi="宋体" w:cs="宋体"/>
                <w:color w:val="000000" w:themeColor="text1"/>
                <w:spacing w:val="2"/>
                <w:w w:val="99"/>
                <w:sz w:val="20"/>
                <w:szCs w:val="20"/>
                <w:highlight w:val="none"/>
                <w:lang w:eastAsia="zh-CN"/>
                <w14:textFill>
                  <w14:solidFill>
                    <w14:schemeClr w14:val="tx1"/>
                  </w14:solidFill>
                </w14:textFill>
              </w:rPr>
              <w:t>道</w:t>
            </w:r>
            <w:r>
              <w:rPr>
                <w:rFonts w:hint="eastAsia" w:ascii="宋体" w:hAnsi="宋体" w:cs="宋体"/>
                <w:color w:val="000000" w:themeColor="text1"/>
                <w:spacing w:val="4"/>
                <w:w w:val="99"/>
                <w:sz w:val="20"/>
                <w:szCs w:val="20"/>
                <w:highlight w:val="none"/>
                <w:lang w:eastAsia="zh-CN"/>
                <w14:textFill>
                  <w14:solidFill>
                    <w14:schemeClr w14:val="tx1"/>
                  </w14:solidFill>
                </w14:textFill>
              </w:rPr>
              <w:t>路和隧道照</w:t>
            </w:r>
            <w:r>
              <w:rPr>
                <w:rFonts w:hint="eastAsia" w:ascii="宋体" w:hAnsi="宋体" w:cs="宋体"/>
                <w:color w:val="000000" w:themeColor="text1"/>
                <w:spacing w:val="2"/>
                <w:w w:val="99"/>
                <w:sz w:val="20"/>
                <w:szCs w:val="20"/>
                <w:highlight w:val="none"/>
                <w:lang w:eastAsia="zh-CN"/>
                <w14:textFill>
                  <w14:solidFill>
                    <w14:schemeClr w14:val="tx1"/>
                  </w14:solidFill>
                </w14:textFill>
              </w:rPr>
              <w:t>明</w:t>
            </w:r>
            <w:r>
              <w:rPr>
                <w:rFonts w:hint="eastAsia" w:ascii="宋体" w:hAnsi="宋体" w:cs="宋体"/>
                <w:color w:val="000000" w:themeColor="text1"/>
                <w:w w:val="99"/>
                <w:sz w:val="20"/>
                <w:szCs w:val="20"/>
                <w:highlight w:val="none"/>
                <w:lang w:eastAsia="zh-CN"/>
                <w14:textFill>
                  <w14:solidFill>
                    <w14:schemeClr w14:val="tx1"/>
                  </w14:solidFill>
                </w14:textFill>
              </w:rPr>
              <w:t>用</w:t>
            </w:r>
            <w:r>
              <w:rPr>
                <w:rFonts w:hint="eastAsia" w:ascii="宋体" w:hAnsi="宋体" w:cs="宋体"/>
                <w:color w:val="000000" w:themeColor="text1"/>
                <w:spacing w:val="1"/>
                <w:w w:val="99"/>
                <w:sz w:val="20"/>
                <w:szCs w:val="20"/>
                <w:highlight w:val="none"/>
                <w:lang w:eastAsia="zh-CN"/>
                <w14:textFill>
                  <w14:solidFill>
                    <w14:schemeClr w14:val="tx1"/>
                  </w14:solidFill>
                </w14:textFill>
              </w:rPr>
              <w:t>LE</w:t>
            </w:r>
            <w:r>
              <w:rPr>
                <w:rFonts w:hint="eastAsia" w:ascii="宋体" w:hAnsi="宋体" w:cs="宋体"/>
                <w:color w:val="000000" w:themeColor="text1"/>
                <w:w w:val="99"/>
                <w:sz w:val="20"/>
                <w:szCs w:val="20"/>
                <w:highlight w:val="none"/>
                <w:lang w:eastAsia="zh-CN"/>
                <w14:textFill>
                  <w14:solidFill>
                    <w14:schemeClr w14:val="tx1"/>
                  </w14:solidFill>
                </w14:textFill>
              </w:rPr>
              <w:t>D</w:t>
            </w:r>
            <w:r>
              <w:rPr>
                <w:rFonts w:hint="eastAsia" w:ascii="宋体" w:hAnsi="宋体" w:cs="宋体"/>
                <w:color w:val="000000" w:themeColor="text1"/>
                <w:spacing w:val="4"/>
                <w:w w:val="99"/>
                <w:sz w:val="20"/>
                <w:szCs w:val="20"/>
                <w:highlight w:val="none"/>
                <w:lang w:eastAsia="zh-CN"/>
                <w14:textFill>
                  <w14:solidFill>
                    <w14:schemeClr w14:val="tx1"/>
                  </w14:solidFill>
                </w14:textFill>
              </w:rPr>
              <w:t>灯</w:t>
            </w:r>
            <w:r>
              <w:rPr>
                <w:rFonts w:hint="eastAsia" w:ascii="宋体" w:hAnsi="宋体" w:cs="宋体"/>
                <w:color w:val="000000" w:themeColor="text1"/>
                <w:spacing w:val="2"/>
                <w:w w:val="99"/>
                <w:sz w:val="20"/>
                <w:szCs w:val="20"/>
                <w:highlight w:val="none"/>
                <w:lang w:eastAsia="zh-CN"/>
                <w14:textFill>
                  <w14:solidFill>
                    <w14:schemeClr w14:val="tx1"/>
                  </w14:solidFill>
                </w14:textFill>
              </w:rPr>
              <w:t>具</w:t>
            </w:r>
            <w:r>
              <w:rPr>
                <w:rFonts w:hint="eastAsia" w:ascii="宋体" w:hAnsi="宋体" w:cs="宋体"/>
                <w:color w:val="000000" w:themeColor="text1"/>
                <w:w w:val="99"/>
                <w:sz w:val="20"/>
                <w:szCs w:val="20"/>
                <w:highlight w:val="none"/>
                <w:lang w:eastAsia="zh-CN"/>
                <w14:textFill>
                  <w14:solidFill>
                    <w14:schemeClr w14:val="tx1"/>
                  </w14:solidFill>
                </w14:textFill>
              </w:rPr>
              <w:t>能效限定</w:t>
            </w:r>
            <w:r>
              <w:rPr>
                <w:rFonts w:hint="eastAsia" w:ascii="宋体" w:hAnsi="宋体" w:cs="宋体"/>
                <w:color w:val="000000" w:themeColor="text1"/>
                <w:spacing w:val="2"/>
                <w:w w:val="99"/>
                <w:sz w:val="20"/>
                <w:szCs w:val="20"/>
                <w:highlight w:val="none"/>
                <w:lang w:eastAsia="zh-CN"/>
                <w14:textFill>
                  <w14:solidFill>
                    <w14:schemeClr w14:val="tx1"/>
                  </w14:solidFill>
                </w14:textFill>
              </w:rPr>
              <w:t>值</w:t>
            </w:r>
            <w:r>
              <w:rPr>
                <w:rFonts w:hint="eastAsia" w:ascii="宋体" w:hAnsi="宋体" w:cs="宋体"/>
                <w:color w:val="000000" w:themeColor="text1"/>
                <w:w w:val="99"/>
                <w:sz w:val="20"/>
                <w:szCs w:val="20"/>
                <w:highlight w:val="none"/>
                <w:lang w:eastAsia="zh-CN"/>
                <w14:textFill>
                  <w14:solidFill>
                    <w14:schemeClr w14:val="tx1"/>
                  </w14:solidFill>
                </w14:textFill>
              </w:rPr>
              <w:t>及能</w:t>
            </w:r>
            <w:r>
              <w:rPr>
                <w:rFonts w:hint="eastAsia" w:ascii="宋体" w:hAnsi="宋体" w:cs="宋体"/>
                <w:color w:val="000000" w:themeColor="text1"/>
                <w:spacing w:val="2"/>
                <w:w w:val="99"/>
                <w:sz w:val="20"/>
                <w:szCs w:val="20"/>
                <w:highlight w:val="none"/>
                <w:lang w:eastAsia="zh-CN"/>
                <w14:textFill>
                  <w14:solidFill>
                    <w14:schemeClr w14:val="tx1"/>
                  </w14:solidFill>
                </w14:textFill>
              </w:rPr>
              <w:t>效</w:t>
            </w:r>
            <w:r>
              <w:rPr>
                <w:rFonts w:hint="eastAsia" w:ascii="宋体" w:hAnsi="宋体" w:cs="宋体"/>
                <w:color w:val="000000" w:themeColor="text1"/>
                <w:w w:val="99"/>
                <w:sz w:val="20"/>
                <w:szCs w:val="20"/>
                <w:highlight w:val="none"/>
                <w:lang w:eastAsia="zh-CN"/>
                <w14:textFill>
                  <w14:solidFill>
                    <w14:schemeClr w14:val="tx1"/>
                  </w14:solidFill>
                </w14:textFill>
              </w:rPr>
              <w:t>等级</w:t>
            </w:r>
            <w:r>
              <w:rPr>
                <w:rFonts w:hint="eastAsia" w:ascii="宋体" w:hAnsi="宋体" w:cs="宋体"/>
                <w:color w:val="000000" w:themeColor="text1"/>
                <w:spacing w:val="-106"/>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3747</w:t>
            </w:r>
            <w:r>
              <w:rPr>
                <w:rFonts w:hint="eastAsia" w:ascii="宋体" w:hAnsi="宋体" w:cs="宋体"/>
                <w:color w:val="000000" w:themeColor="text1"/>
                <w:w w:val="99"/>
                <w:sz w:val="20"/>
                <w:szCs w:val="20"/>
                <w:highlight w:val="none"/>
                <w:lang w:eastAsia="zh-CN"/>
                <w14:textFill>
                  <w14:solidFill>
                    <w14:schemeClr w14:val="tx1"/>
                  </w14:solidFill>
                </w14:textFill>
              </w:rPr>
              <w:t>8</w:t>
            </w:r>
          </w:p>
        </w:tc>
      </w:tr>
      <w:tr w14:paraId="7EDE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168163A8">
            <w:pPr>
              <w:widowControl/>
              <w:rPr>
                <w:rFonts w:ascii="宋体" w:hAnsi="宋体" w:cs="宋体"/>
                <w:color w:val="000000" w:themeColor="text1"/>
                <w:sz w:val="20"/>
                <w:szCs w:val="20"/>
                <w:highlight w:val="none"/>
                <w14:textFill>
                  <w14:solidFill>
                    <w14:schemeClr w14:val="tx1"/>
                  </w14:solidFill>
                </w14:textFill>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73B9DD63">
            <w:pPr>
              <w:widowControl/>
              <w:rPr>
                <w:rFonts w:ascii="宋体" w:hAnsi="宋体" w:cs="宋体"/>
                <w:color w:val="000000" w:themeColor="text1"/>
                <w:sz w:val="20"/>
                <w:szCs w:val="20"/>
                <w:highlight w:val="none"/>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42CA37D4">
            <w:pPr>
              <w:pStyle w:val="21"/>
              <w:spacing w:before="4"/>
              <w:rPr>
                <w:rFonts w:ascii="宋体" w:hAnsi="宋体" w:cs="宋体"/>
                <w:color w:val="000000" w:themeColor="text1"/>
                <w:sz w:val="18"/>
                <w:szCs w:val="18"/>
                <w:highlight w:val="none"/>
                <w:lang w:eastAsia="zh-CN"/>
                <w14:textFill>
                  <w14:solidFill>
                    <w14:schemeClr w14:val="tx1"/>
                  </w14:solidFill>
                </w14:textFill>
              </w:rPr>
            </w:pPr>
          </w:p>
          <w:p w14:paraId="59C82FB1">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LE</w:t>
            </w:r>
            <w:r>
              <w:rPr>
                <w:rFonts w:hint="eastAsia" w:ascii="宋体" w:hAnsi="宋体" w:cs="宋体"/>
                <w:color w:val="000000" w:themeColor="text1"/>
                <w:w w:val="99"/>
                <w:sz w:val="20"/>
                <w:szCs w:val="20"/>
                <w:highlight w:val="none"/>
                <w14:textFill>
                  <w14:solidFill>
                    <w14:schemeClr w14:val="tx1"/>
                  </w14:solidFill>
                </w14:textFill>
              </w:rPr>
              <w:t>D筒灯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AA5C64B">
            <w:pPr>
              <w:rPr>
                <w:color w:val="000000" w:themeColor="text1"/>
                <w:sz w:val="22"/>
                <w:szCs w:val="22"/>
                <w:highlight w:val="none"/>
                <w:lang w:eastAsia="en-US"/>
                <w14:textFill>
                  <w14:solidFill>
                    <w14:schemeClr w14:val="tx1"/>
                  </w14:solidFill>
                </w14:textFill>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377ADBC7">
            <w:pPr>
              <w:pStyle w:val="21"/>
              <w:spacing w:before="83" w:line="283" w:lineRule="auto"/>
              <w:ind w:left="7" w:righ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4"/>
                <w:w w:val="99"/>
                <w:sz w:val="20"/>
                <w:szCs w:val="20"/>
                <w:highlight w:val="none"/>
                <w:lang w:eastAsia="zh-CN"/>
                <w14:textFill>
                  <w14:solidFill>
                    <w14:schemeClr w14:val="tx1"/>
                  </w14:solidFill>
                </w14:textFill>
              </w:rPr>
              <w:t>《</w:t>
            </w:r>
            <w:r>
              <w:rPr>
                <w:rFonts w:hint="eastAsia" w:ascii="宋体" w:hAnsi="宋体" w:cs="宋体"/>
                <w:color w:val="000000" w:themeColor="text1"/>
                <w:spacing w:val="2"/>
                <w:w w:val="99"/>
                <w:sz w:val="20"/>
                <w:szCs w:val="20"/>
                <w:highlight w:val="none"/>
                <w:lang w:eastAsia="zh-CN"/>
                <w14:textFill>
                  <w14:solidFill>
                    <w14:schemeClr w14:val="tx1"/>
                  </w14:solidFill>
                </w14:textFill>
              </w:rPr>
              <w:t>室</w:t>
            </w:r>
            <w:r>
              <w:rPr>
                <w:rFonts w:hint="eastAsia" w:ascii="宋体" w:hAnsi="宋体" w:cs="宋体"/>
                <w:color w:val="000000" w:themeColor="text1"/>
                <w:spacing w:val="4"/>
                <w:w w:val="99"/>
                <w:sz w:val="20"/>
                <w:szCs w:val="20"/>
                <w:highlight w:val="none"/>
                <w:lang w:eastAsia="zh-CN"/>
                <w14:textFill>
                  <w14:solidFill>
                    <w14:schemeClr w14:val="tx1"/>
                  </w14:solidFill>
                </w14:textFill>
              </w:rPr>
              <w:t>内照明</w:t>
            </w:r>
            <w:r>
              <w:rPr>
                <w:rFonts w:hint="eastAsia" w:ascii="宋体" w:hAnsi="宋体" w:cs="宋体"/>
                <w:color w:val="000000" w:themeColor="text1"/>
                <w:w w:val="99"/>
                <w:sz w:val="20"/>
                <w:szCs w:val="20"/>
                <w:highlight w:val="none"/>
                <w:lang w:eastAsia="zh-CN"/>
                <w14:textFill>
                  <w14:solidFill>
                    <w14:schemeClr w14:val="tx1"/>
                  </w14:solidFill>
                </w14:textFill>
              </w:rPr>
              <w:t>用</w:t>
            </w:r>
            <w:r>
              <w:rPr>
                <w:rFonts w:hint="eastAsia" w:ascii="宋体" w:hAnsi="宋体" w:cs="宋体"/>
                <w:color w:val="000000" w:themeColor="text1"/>
                <w:spacing w:val="1"/>
                <w:w w:val="99"/>
                <w:sz w:val="20"/>
                <w:szCs w:val="20"/>
                <w:highlight w:val="none"/>
                <w:lang w:eastAsia="zh-CN"/>
                <w14:textFill>
                  <w14:solidFill>
                    <w14:schemeClr w14:val="tx1"/>
                  </w14:solidFill>
                </w14:textFill>
              </w:rPr>
              <w:t>LE</w:t>
            </w:r>
            <w:r>
              <w:rPr>
                <w:rFonts w:hint="eastAsia" w:ascii="宋体" w:hAnsi="宋体" w:cs="宋体"/>
                <w:color w:val="000000" w:themeColor="text1"/>
                <w:w w:val="99"/>
                <w:sz w:val="20"/>
                <w:szCs w:val="20"/>
                <w:highlight w:val="none"/>
                <w:lang w:eastAsia="zh-CN"/>
                <w14:textFill>
                  <w14:solidFill>
                    <w14:schemeClr w14:val="tx1"/>
                  </w14:solidFill>
                </w14:textFill>
              </w:rPr>
              <w:t>D</w:t>
            </w:r>
            <w:r>
              <w:rPr>
                <w:rFonts w:hint="eastAsia" w:ascii="宋体" w:hAnsi="宋体" w:cs="宋体"/>
                <w:color w:val="000000" w:themeColor="text1"/>
                <w:spacing w:val="4"/>
                <w:w w:val="99"/>
                <w:sz w:val="20"/>
                <w:szCs w:val="20"/>
                <w:highlight w:val="none"/>
                <w:lang w:eastAsia="zh-CN"/>
                <w14:textFill>
                  <w14:solidFill>
                    <w14:schemeClr w14:val="tx1"/>
                  </w14:solidFill>
                </w14:textFill>
              </w:rPr>
              <w:t>产</w:t>
            </w:r>
            <w:r>
              <w:rPr>
                <w:rFonts w:hint="eastAsia" w:ascii="宋体" w:hAnsi="宋体" w:cs="宋体"/>
                <w:color w:val="000000" w:themeColor="text1"/>
                <w:spacing w:val="2"/>
                <w:w w:val="99"/>
                <w:sz w:val="20"/>
                <w:szCs w:val="20"/>
                <w:highlight w:val="none"/>
                <w:lang w:eastAsia="zh-CN"/>
                <w14:textFill>
                  <w14:solidFill>
                    <w14:schemeClr w14:val="tx1"/>
                  </w14:solidFill>
                </w14:textFill>
              </w:rPr>
              <w:t>品</w:t>
            </w:r>
            <w:r>
              <w:rPr>
                <w:rFonts w:hint="eastAsia" w:ascii="宋体" w:hAnsi="宋体" w:cs="宋体"/>
                <w:color w:val="000000" w:themeColor="text1"/>
                <w:spacing w:val="4"/>
                <w:w w:val="99"/>
                <w:sz w:val="20"/>
                <w:szCs w:val="20"/>
                <w:highlight w:val="none"/>
                <w:lang w:eastAsia="zh-CN"/>
                <w14:textFill>
                  <w14:solidFill>
                    <w14:schemeClr w14:val="tx1"/>
                  </w14:solidFill>
                </w14:textFill>
              </w:rPr>
              <w:t>能效</w:t>
            </w:r>
            <w:r>
              <w:rPr>
                <w:rFonts w:hint="eastAsia" w:ascii="宋体" w:hAnsi="宋体" w:cs="宋体"/>
                <w:color w:val="000000" w:themeColor="text1"/>
                <w:spacing w:val="2"/>
                <w:w w:val="99"/>
                <w:sz w:val="20"/>
                <w:szCs w:val="20"/>
                <w:highlight w:val="none"/>
                <w:lang w:eastAsia="zh-CN"/>
                <w14:textFill>
                  <w14:solidFill>
                    <w14:schemeClr w14:val="tx1"/>
                  </w14:solidFill>
                </w14:textFill>
              </w:rPr>
              <w:t>限</w:t>
            </w:r>
            <w:r>
              <w:rPr>
                <w:rFonts w:hint="eastAsia" w:ascii="宋体" w:hAnsi="宋体" w:cs="宋体"/>
                <w:color w:val="000000" w:themeColor="text1"/>
                <w:w w:val="99"/>
                <w:sz w:val="20"/>
                <w:szCs w:val="20"/>
                <w:highlight w:val="none"/>
                <w:lang w:eastAsia="zh-CN"/>
                <w14:textFill>
                  <w14:solidFill>
                    <w14:schemeClr w14:val="tx1"/>
                  </w14:solidFill>
                </w14:textFill>
              </w:rPr>
              <w:t>定值及能</w:t>
            </w:r>
            <w:r>
              <w:rPr>
                <w:rFonts w:hint="eastAsia" w:ascii="宋体" w:hAnsi="宋体" w:cs="宋体"/>
                <w:color w:val="000000" w:themeColor="text1"/>
                <w:spacing w:val="2"/>
                <w:w w:val="99"/>
                <w:sz w:val="20"/>
                <w:szCs w:val="20"/>
                <w:highlight w:val="none"/>
                <w:lang w:eastAsia="zh-CN"/>
                <w14:textFill>
                  <w14:solidFill>
                    <w14:schemeClr w14:val="tx1"/>
                  </w14:solidFill>
                </w14:textFill>
              </w:rPr>
              <w:t>效</w:t>
            </w:r>
            <w:r>
              <w:rPr>
                <w:rFonts w:hint="eastAsia" w:ascii="宋体" w:hAnsi="宋体" w:cs="宋体"/>
                <w:color w:val="000000" w:themeColor="text1"/>
                <w:w w:val="99"/>
                <w:sz w:val="20"/>
                <w:szCs w:val="20"/>
                <w:highlight w:val="none"/>
                <w:lang w:eastAsia="zh-CN"/>
                <w14:textFill>
                  <w14:solidFill>
                    <w14:schemeClr w14:val="tx1"/>
                  </w14:solidFill>
                </w14:textFill>
              </w:rPr>
              <w:t>等级</w:t>
            </w:r>
            <w:r>
              <w:rPr>
                <w:rFonts w:hint="eastAsia" w:ascii="宋体" w:hAnsi="宋体" w:cs="宋体"/>
                <w:color w:val="000000" w:themeColor="text1"/>
                <w:spacing w:val="2"/>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30</w:t>
            </w:r>
            <w:r>
              <w:rPr>
                <w:rFonts w:hint="eastAsia" w:ascii="宋体" w:hAnsi="宋体" w:cs="宋体"/>
                <w:color w:val="000000" w:themeColor="text1"/>
                <w:w w:val="99"/>
                <w:sz w:val="20"/>
                <w:szCs w:val="20"/>
                <w:highlight w:val="none"/>
                <w:lang w:eastAsia="zh-CN"/>
                <w14:textFill>
                  <w14:solidFill>
                    <w14:schemeClr w14:val="tx1"/>
                  </w14:solidFill>
                </w14:textFill>
              </w:rPr>
              <w:t>25</w:t>
            </w:r>
            <w:r>
              <w:rPr>
                <w:rFonts w:hint="eastAsia" w:ascii="宋体" w:hAnsi="宋体" w:cs="宋体"/>
                <w:color w:val="000000" w:themeColor="text1"/>
                <w:spacing w:val="-2"/>
                <w:w w:val="99"/>
                <w:sz w:val="20"/>
                <w:szCs w:val="20"/>
                <w:highlight w:val="none"/>
                <w:lang w:eastAsia="zh-CN"/>
                <w14:textFill>
                  <w14:solidFill>
                    <w14:schemeClr w14:val="tx1"/>
                  </w14:solidFill>
                </w14:textFill>
              </w:rPr>
              <w:t>5</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0B0B7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8"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38AFEF44">
            <w:pPr>
              <w:widowControl/>
              <w:rPr>
                <w:rFonts w:ascii="宋体" w:hAnsi="宋体" w:cs="宋体"/>
                <w:color w:val="000000" w:themeColor="text1"/>
                <w:sz w:val="20"/>
                <w:szCs w:val="20"/>
                <w:highlight w:val="none"/>
                <w14:textFill>
                  <w14:solidFill>
                    <w14:schemeClr w14:val="tx1"/>
                  </w14:solidFill>
                </w14:textFill>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11C4FD26">
            <w:pPr>
              <w:widowControl/>
              <w:rPr>
                <w:rFonts w:ascii="宋体" w:hAnsi="宋体" w:cs="宋体"/>
                <w:color w:val="000000" w:themeColor="text1"/>
                <w:sz w:val="20"/>
                <w:szCs w:val="20"/>
                <w:highlight w:val="none"/>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2169669A">
            <w:pPr>
              <w:pStyle w:val="21"/>
              <w:spacing w:line="283" w:lineRule="auto"/>
              <w:ind w:righ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普</w:t>
            </w:r>
            <w:r>
              <w:rPr>
                <w:rFonts w:hint="eastAsia" w:ascii="宋体" w:hAnsi="宋体" w:cs="宋体"/>
                <w:color w:val="000000" w:themeColor="text1"/>
                <w:spacing w:val="24"/>
                <w:w w:val="99"/>
                <w:sz w:val="20"/>
                <w:szCs w:val="20"/>
                <w:highlight w:val="none"/>
                <w:lang w:eastAsia="zh-CN"/>
                <w14:textFill>
                  <w14:solidFill>
                    <w14:schemeClr w14:val="tx1"/>
                  </w14:solidFill>
                </w14:textFill>
              </w:rPr>
              <w:t>通</w:t>
            </w:r>
            <w:r>
              <w:rPr>
                <w:rFonts w:hint="eastAsia" w:ascii="宋体" w:hAnsi="宋体" w:cs="宋体"/>
                <w:color w:val="000000" w:themeColor="text1"/>
                <w:w w:val="99"/>
                <w:sz w:val="20"/>
                <w:szCs w:val="20"/>
                <w:highlight w:val="none"/>
                <w:lang w:eastAsia="zh-CN"/>
                <w14:textFill>
                  <w14:solidFill>
                    <w14:schemeClr w14:val="tx1"/>
                  </w14:solidFill>
                </w14:textFill>
              </w:rPr>
              <w:t>照明用非</w:t>
            </w:r>
            <w:r>
              <w:rPr>
                <w:rFonts w:hint="eastAsia" w:ascii="宋体" w:hAnsi="宋体" w:cs="宋体"/>
                <w:color w:val="000000" w:themeColor="text1"/>
                <w:spacing w:val="24"/>
                <w:w w:val="99"/>
                <w:sz w:val="20"/>
                <w:szCs w:val="20"/>
                <w:highlight w:val="none"/>
                <w:lang w:eastAsia="zh-CN"/>
                <w14:textFill>
                  <w14:solidFill>
                    <w14:schemeClr w14:val="tx1"/>
                  </w14:solidFill>
                </w14:textFill>
              </w:rPr>
              <w:t>定</w:t>
            </w:r>
            <w:r>
              <w:rPr>
                <w:rFonts w:hint="eastAsia" w:ascii="宋体" w:hAnsi="宋体" w:cs="宋体"/>
                <w:color w:val="000000" w:themeColor="text1"/>
                <w:w w:val="99"/>
                <w:sz w:val="20"/>
                <w:szCs w:val="20"/>
                <w:highlight w:val="none"/>
                <w:lang w:eastAsia="zh-CN"/>
                <w14:textFill>
                  <w14:solidFill>
                    <w14:schemeClr w14:val="tx1"/>
                  </w14:solidFill>
                </w14:textFill>
              </w:rPr>
              <w:t>向自镇流</w:t>
            </w:r>
            <w:r>
              <w:rPr>
                <w:rFonts w:hint="eastAsia" w:ascii="宋体" w:hAnsi="宋体" w:cs="宋体"/>
                <w:color w:val="000000" w:themeColor="text1"/>
                <w:spacing w:val="1"/>
                <w:w w:val="99"/>
                <w:sz w:val="20"/>
                <w:szCs w:val="20"/>
                <w:highlight w:val="none"/>
                <w:lang w:eastAsia="zh-CN"/>
                <w14:textFill>
                  <w14:solidFill>
                    <w14:schemeClr w14:val="tx1"/>
                  </w14:solidFill>
                </w14:textFill>
              </w:rPr>
              <w:t>LE</w:t>
            </w:r>
            <w:r>
              <w:rPr>
                <w:rFonts w:hint="eastAsia" w:ascii="宋体" w:hAnsi="宋体" w:cs="宋体"/>
                <w:color w:val="000000" w:themeColor="text1"/>
                <w:w w:val="99"/>
                <w:sz w:val="20"/>
                <w:szCs w:val="20"/>
                <w:highlight w:val="none"/>
                <w:lang w:eastAsia="zh-CN"/>
                <w14:textFill>
                  <w14:solidFill>
                    <w14:schemeClr w14:val="tx1"/>
                  </w14:solidFill>
                </w14:textFill>
              </w:rPr>
              <w:t>D灯</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661B5ECE">
            <w:pPr>
              <w:rPr>
                <w:color w:val="000000" w:themeColor="text1"/>
                <w:sz w:val="22"/>
                <w:szCs w:val="22"/>
                <w:highlight w:val="none"/>
                <w14:textFill>
                  <w14:solidFill>
                    <w14:schemeClr w14:val="tx1"/>
                  </w14:solidFill>
                </w14:textFill>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019F7E82">
            <w:pPr>
              <w:pStyle w:val="21"/>
              <w:spacing w:line="283" w:lineRule="auto"/>
              <w:ind w:righ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4"/>
                <w:w w:val="99"/>
                <w:sz w:val="20"/>
                <w:szCs w:val="20"/>
                <w:highlight w:val="none"/>
                <w:lang w:eastAsia="zh-CN"/>
                <w14:textFill>
                  <w14:solidFill>
                    <w14:schemeClr w14:val="tx1"/>
                  </w14:solidFill>
                </w14:textFill>
              </w:rPr>
              <w:t>《</w:t>
            </w:r>
            <w:r>
              <w:rPr>
                <w:rFonts w:hint="eastAsia" w:ascii="宋体" w:hAnsi="宋体" w:cs="宋体"/>
                <w:color w:val="000000" w:themeColor="text1"/>
                <w:spacing w:val="2"/>
                <w:w w:val="99"/>
                <w:sz w:val="20"/>
                <w:szCs w:val="20"/>
                <w:highlight w:val="none"/>
                <w:lang w:eastAsia="zh-CN"/>
                <w14:textFill>
                  <w14:solidFill>
                    <w14:schemeClr w14:val="tx1"/>
                  </w14:solidFill>
                </w14:textFill>
              </w:rPr>
              <w:t>室</w:t>
            </w:r>
            <w:r>
              <w:rPr>
                <w:rFonts w:hint="eastAsia" w:ascii="宋体" w:hAnsi="宋体" w:cs="宋体"/>
                <w:color w:val="000000" w:themeColor="text1"/>
                <w:spacing w:val="4"/>
                <w:w w:val="99"/>
                <w:sz w:val="20"/>
                <w:szCs w:val="20"/>
                <w:highlight w:val="none"/>
                <w:lang w:eastAsia="zh-CN"/>
                <w14:textFill>
                  <w14:solidFill>
                    <w14:schemeClr w14:val="tx1"/>
                  </w14:solidFill>
                </w14:textFill>
              </w:rPr>
              <w:t>内照明</w:t>
            </w:r>
            <w:r>
              <w:rPr>
                <w:rFonts w:hint="eastAsia" w:ascii="宋体" w:hAnsi="宋体" w:cs="宋体"/>
                <w:color w:val="000000" w:themeColor="text1"/>
                <w:w w:val="99"/>
                <w:sz w:val="20"/>
                <w:szCs w:val="20"/>
                <w:highlight w:val="none"/>
                <w:lang w:eastAsia="zh-CN"/>
                <w14:textFill>
                  <w14:solidFill>
                    <w14:schemeClr w14:val="tx1"/>
                  </w14:solidFill>
                </w14:textFill>
              </w:rPr>
              <w:t>用</w:t>
            </w:r>
            <w:r>
              <w:rPr>
                <w:rFonts w:hint="eastAsia" w:ascii="宋体" w:hAnsi="宋体" w:cs="宋体"/>
                <w:color w:val="000000" w:themeColor="text1"/>
                <w:spacing w:val="1"/>
                <w:w w:val="99"/>
                <w:sz w:val="20"/>
                <w:szCs w:val="20"/>
                <w:highlight w:val="none"/>
                <w:lang w:eastAsia="zh-CN"/>
                <w14:textFill>
                  <w14:solidFill>
                    <w14:schemeClr w14:val="tx1"/>
                  </w14:solidFill>
                </w14:textFill>
              </w:rPr>
              <w:t>LE</w:t>
            </w:r>
            <w:r>
              <w:rPr>
                <w:rFonts w:hint="eastAsia" w:ascii="宋体" w:hAnsi="宋体" w:cs="宋体"/>
                <w:color w:val="000000" w:themeColor="text1"/>
                <w:w w:val="99"/>
                <w:sz w:val="20"/>
                <w:szCs w:val="20"/>
                <w:highlight w:val="none"/>
                <w:lang w:eastAsia="zh-CN"/>
                <w14:textFill>
                  <w14:solidFill>
                    <w14:schemeClr w14:val="tx1"/>
                  </w14:solidFill>
                </w14:textFill>
              </w:rPr>
              <w:t>D</w:t>
            </w:r>
            <w:r>
              <w:rPr>
                <w:rFonts w:hint="eastAsia" w:ascii="宋体" w:hAnsi="宋体" w:cs="宋体"/>
                <w:color w:val="000000" w:themeColor="text1"/>
                <w:spacing w:val="4"/>
                <w:w w:val="99"/>
                <w:sz w:val="20"/>
                <w:szCs w:val="20"/>
                <w:highlight w:val="none"/>
                <w:lang w:eastAsia="zh-CN"/>
                <w14:textFill>
                  <w14:solidFill>
                    <w14:schemeClr w14:val="tx1"/>
                  </w14:solidFill>
                </w14:textFill>
              </w:rPr>
              <w:t>产</w:t>
            </w:r>
            <w:r>
              <w:rPr>
                <w:rFonts w:hint="eastAsia" w:ascii="宋体" w:hAnsi="宋体" w:cs="宋体"/>
                <w:color w:val="000000" w:themeColor="text1"/>
                <w:spacing w:val="2"/>
                <w:w w:val="99"/>
                <w:sz w:val="20"/>
                <w:szCs w:val="20"/>
                <w:highlight w:val="none"/>
                <w:lang w:eastAsia="zh-CN"/>
                <w14:textFill>
                  <w14:solidFill>
                    <w14:schemeClr w14:val="tx1"/>
                  </w14:solidFill>
                </w14:textFill>
              </w:rPr>
              <w:t>品</w:t>
            </w:r>
            <w:r>
              <w:rPr>
                <w:rFonts w:hint="eastAsia" w:ascii="宋体" w:hAnsi="宋体" w:cs="宋体"/>
                <w:color w:val="000000" w:themeColor="text1"/>
                <w:spacing w:val="4"/>
                <w:w w:val="99"/>
                <w:sz w:val="20"/>
                <w:szCs w:val="20"/>
                <w:highlight w:val="none"/>
                <w:lang w:eastAsia="zh-CN"/>
                <w14:textFill>
                  <w14:solidFill>
                    <w14:schemeClr w14:val="tx1"/>
                  </w14:solidFill>
                </w14:textFill>
              </w:rPr>
              <w:t>能效</w:t>
            </w:r>
            <w:r>
              <w:rPr>
                <w:rFonts w:hint="eastAsia" w:ascii="宋体" w:hAnsi="宋体" w:cs="宋体"/>
                <w:color w:val="000000" w:themeColor="text1"/>
                <w:spacing w:val="2"/>
                <w:w w:val="99"/>
                <w:sz w:val="20"/>
                <w:szCs w:val="20"/>
                <w:highlight w:val="none"/>
                <w:lang w:eastAsia="zh-CN"/>
                <w14:textFill>
                  <w14:solidFill>
                    <w14:schemeClr w14:val="tx1"/>
                  </w14:solidFill>
                </w14:textFill>
              </w:rPr>
              <w:t>限</w:t>
            </w:r>
            <w:r>
              <w:rPr>
                <w:rFonts w:hint="eastAsia" w:ascii="宋体" w:hAnsi="宋体" w:cs="宋体"/>
                <w:color w:val="000000" w:themeColor="text1"/>
                <w:w w:val="99"/>
                <w:sz w:val="20"/>
                <w:szCs w:val="20"/>
                <w:highlight w:val="none"/>
                <w:lang w:eastAsia="zh-CN"/>
                <w14:textFill>
                  <w14:solidFill>
                    <w14:schemeClr w14:val="tx1"/>
                  </w14:solidFill>
                </w14:textFill>
              </w:rPr>
              <w:t>定值及能</w:t>
            </w:r>
            <w:r>
              <w:rPr>
                <w:rFonts w:hint="eastAsia" w:ascii="宋体" w:hAnsi="宋体" w:cs="宋体"/>
                <w:color w:val="000000" w:themeColor="text1"/>
                <w:spacing w:val="2"/>
                <w:w w:val="99"/>
                <w:sz w:val="20"/>
                <w:szCs w:val="20"/>
                <w:highlight w:val="none"/>
                <w:lang w:eastAsia="zh-CN"/>
                <w14:textFill>
                  <w14:solidFill>
                    <w14:schemeClr w14:val="tx1"/>
                  </w14:solidFill>
                </w14:textFill>
              </w:rPr>
              <w:t>效</w:t>
            </w:r>
            <w:r>
              <w:rPr>
                <w:rFonts w:hint="eastAsia" w:ascii="宋体" w:hAnsi="宋体" w:cs="宋体"/>
                <w:color w:val="000000" w:themeColor="text1"/>
                <w:w w:val="99"/>
                <w:sz w:val="20"/>
                <w:szCs w:val="20"/>
                <w:highlight w:val="none"/>
                <w:lang w:eastAsia="zh-CN"/>
                <w14:textFill>
                  <w14:solidFill>
                    <w14:schemeClr w14:val="tx1"/>
                  </w14:solidFill>
                </w14:textFill>
              </w:rPr>
              <w:t>等级</w:t>
            </w:r>
            <w:r>
              <w:rPr>
                <w:rFonts w:hint="eastAsia" w:ascii="宋体" w:hAnsi="宋体" w:cs="宋体"/>
                <w:color w:val="000000" w:themeColor="text1"/>
                <w:spacing w:val="2"/>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30</w:t>
            </w:r>
            <w:r>
              <w:rPr>
                <w:rFonts w:hint="eastAsia" w:ascii="宋体" w:hAnsi="宋体" w:cs="宋体"/>
                <w:color w:val="000000" w:themeColor="text1"/>
                <w:w w:val="99"/>
                <w:sz w:val="20"/>
                <w:szCs w:val="20"/>
                <w:highlight w:val="none"/>
                <w:lang w:eastAsia="zh-CN"/>
                <w14:textFill>
                  <w14:solidFill>
                    <w14:schemeClr w14:val="tx1"/>
                  </w14:solidFill>
                </w14:textFill>
              </w:rPr>
              <w:t>25</w:t>
            </w:r>
            <w:r>
              <w:rPr>
                <w:rFonts w:hint="eastAsia" w:ascii="宋体" w:hAnsi="宋体" w:cs="宋体"/>
                <w:color w:val="000000" w:themeColor="text1"/>
                <w:spacing w:val="-2"/>
                <w:w w:val="99"/>
                <w:sz w:val="20"/>
                <w:szCs w:val="20"/>
                <w:highlight w:val="none"/>
                <w:lang w:eastAsia="zh-CN"/>
                <w14:textFill>
                  <w14:solidFill>
                    <w14:schemeClr w14:val="tx1"/>
                  </w14:solidFill>
                </w14:textFill>
              </w:rPr>
              <w:t>5</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2D6D8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5EBDE717">
            <w:pPr>
              <w:pStyle w:val="21"/>
              <w:spacing w:before="1"/>
              <w:rPr>
                <w:rFonts w:ascii="宋体" w:hAnsi="宋体" w:cs="宋体"/>
                <w:color w:val="000000" w:themeColor="text1"/>
                <w:sz w:val="18"/>
                <w:szCs w:val="18"/>
                <w:highlight w:val="none"/>
                <w:lang w:eastAsia="zh-CN"/>
                <w14:textFill>
                  <w14:solidFill>
                    <w14:schemeClr w14:val="tx1"/>
                  </w14:solidFill>
                </w14:textFill>
              </w:rPr>
            </w:pPr>
          </w:p>
          <w:p w14:paraId="13ECE93A">
            <w:pPr>
              <w:pStyle w:val="21"/>
              <w:ind w:left="182"/>
              <w:rPr>
                <w:rFonts w:ascii="宋体" w:hAnsi="宋体" w:cs="宋体"/>
                <w:color w:val="000000" w:themeColor="text1"/>
                <w:sz w:val="20"/>
                <w:szCs w:val="20"/>
                <w:highlight w:val="none"/>
                <w14:textFill>
                  <w14:solidFill>
                    <w14:schemeClr w14:val="tx1"/>
                  </w14:solidFill>
                </w14:textFill>
              </w:rPr>
            </w:pPr>
            <w:r>
              <w:rPr>
                <w:rFonts w:hint="eastAsia" w:ascii="宋体"/>
                <w:color w:val="000000" w:themeColor="text1"/>
                <w:spacing w:val="1"/>
                <w:w w:val="99"/>
                <w:sz w:val="20"/>
                <w:highlight w:val="none"/>
                <w14:textFill>
                  <w14:solidFill>
                    <w14:schemeClr w14:val="tx1"/>
                  </w14:solidFill>
                </w14:textFill>
              </w:rPr>
              <w:t>1</w:t>
            </w:r>
            <w:r>
              <w:rPr>
                <w:rFonts w:hint="eastAsia" w:ascii="宋体"/>
                <w:color w:val="000000" w:themeColor="text1"/>
                <w:w w:val="99"/>
                <w:sz w:val="20"/>
                <w:highlight w:val="none"/>
                <w14:textFill>
                  <w14:solidFill>
                    <w14:schemeClr w14:val="tx1"/>
                  </w14:solidFill>
                </w14:textFill>
              </w:rPr>
              <w:t>2</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1CD16281">
            <w:pPr>
              <w:pStyle w:val="21"/>
              <w:spacing w:before="8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w:t>
            </w:r>
            <w:r>
              <w:rPr>
                <w:rFonts w:hint="eastAsia" w:ascii="宋体" w:hAnsi="宋体" w:cs="宋体"/>
                <w:color w:val="000000" w:themeColor="text1"/>
                <w:spacing w:val="1"/>
                <w:w w:val="99"/>
                <w:sz w:val="20"/>
                <w:szCs w:val="20"/>
                <w:highlight w:val="none"/>
                <w14:textFill>
                  <w14:solidFill>
                    <w14:schemeClr w14:val="tx1"/>
                  </w14:solidFill>
                </w14:textFill>
              </w:rPr>
              <w:t>A020</w:t>
            </w:r>
            <w:r>
              <w:rPr>
                <w:rFonts w:hint="eastAsia" w:ascii="宋体" w:hAnsi="宋体" w:cs="宋体"/>
                <w:color w:val="000000" w:themeColor="text1"/>
                <w:w w:val="99"/>
                <w:sz w:val="20"/>
                <w:szCs w:val="20"/>
                <w:highlight w:val="none"/>
                <w14:textFill>
                  <w14:solidFill>
                    <w14:schemeClr w14:val="tx1"/>
                  </w14:solidFill>
                </w14:textFill>
              </w:rPr>
              <w:t>910电</w:t>
            </w:r>
          </w:p>
          <w:p w14:paraId="30EEB5CE">
            <w:pPr>
              <w:pStyle w:val="21"/>
              <w:spacing w:before="5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视设备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5F960AED">
            <w:pPr>
              <w:pStyle w:val="21"/>
              <w:spacing w:before="81" w:line="283" w:lineRule="auto"/>
              <w:ind w:left="7" w:right="5"/>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
                <w:w w:val="99"/>
                <w:sz w:val="20"/>
                <w:szCs w:val="20"/>
                <w:highlight w:val="none"/>
                <w:lang w:eastAsia="zh-CN"/>
                <w14:textFill>
                  <w14:solidFill>
                    <w14:schemeClr w14:val="tx1"/>
                  </w14:solidFill>
                </w14:textFill>
              </w:rPr>
              <w:t>A02</w:t>
            </w:r>
            <w:r>
              <w:rPr>
                <w:rFonts w:hint="eastAsia" w:ascii="宋体" w:hAnsi="宋体" w:cs="宋体"/>
                <w:color w:val="000000" w:themeColor="text1"/>
                <w:w w:val="99"/>
                <w:sz w:val="20"/>
                <w:szCs w:val="20"/>
                <w:highlight w:val="none"/>
                <w:lang w:eastAsia="zh-CN"/>
                <w14:textFill>
                  <w14:solidFill>
                    <w14:schemeClr w14:val="tx1"/>
                  </w14:solidFill>
                </w14:textFill>
              </w:rPr>
              <w:t>09</w:t>
            </w:r>
            <w:r>
              <w:rPr>
                <w:rFonts w:hint="eastAsia" w:ascii="宋体" w:hAnsi="宋体" w:cs="宋体"/>
                <w:color w:val="000000" w:themeColor="text1"/>
                <w:spacing w:val="1"/>
                <w:w w:val="99"/>
                <w:sz w:val="20"/>
                <w:szCs w:val="20"/>
                <w:highlight w:val="none"/>
                <w:lang w:eastAsia="zh-CN"/>
                <w14:textFill>
                  <w14:solidFill>
                    <w14:schemeClr w14:val="tx1"/>
                  </w14:solidFill>
                </w14:textFill>
              </w:rPr>
              <w:t>1</w:t>
            </w:r>
            <w:r>
              <w:rPr>
                <w:rFonts w:hint="eastAsia" w:ascii="宋体" w:hAnsi="宋体" w:cs="宋体"/>
                <w:color w:val="000000" w:themeColor="text1"/>
                <w:w w:val="99"/>
                <w:sz w:val="20"/>
                <w:szCs w:val="20"/>
                <w:highlight w:val="none"/>
                <w:lang w:eastAsia="zh-CN"/>
                <w14:textFill>
                  <w14:solidFill>
                    <w14:schemeClr w14:val="tx1"/>
                  </w14:solidFill>
                </w14:textFill>
              </w:rPr>
              <w:t>001普通电视设备（</w:t>
            </w:r>
            <w:r>
              <w:rPr>
                <w:rFonts w:hint="eastAsia" w:ascii="宋体" w:hAnsi="宋体" w:cs="宋体"/>
                <w:color w:val="000000" w:themeColor="text1"/>
                <w:spacing w:val="2"/>
                <w:w w:val="99"/>
                <w:sz w:val="20"/>
                <w:szCs w:val="20"/>
                <w:highlight w:val="none"/>
                <w:lang w:eastAsia="zh-CN"/>
                <w14:textFill>
                  <w14:solidFill>
                    <w14:schemeClr w14:val="tx1"/>
                  </w14:solidFill>
                </w14:textFill>
              </w:rPr>
              <w:t>电</w:t>
            </w:r>
            <w:r>
              <w:rPr>
                <w:rFonts w:hint="eastAsia" w:ascii="宋体" w:hAnsi="宋体" w:cs="宋体"/>
                <w:color w:val="000000" w:themeColor="text1"/>
                <w:w w:val="99"/>
                <w:sz w:val="20"/>
                <w:szCs w:val="20"/>
                <w:highlight w:val="none"/>
                <w:lang w:eastAsia="zh-CN"/>
                <w14:textFill>
                  <w14:solidFill>
                    <w14:schemeClr w14:val="tx1"/>
                  </w14:solidFill>
                </w14:textFill>
              </w:rPr>
              <w:t>视机）</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12255C21">
            <w:pPr>
              <w:rPr>
                <w:color w:val="000000" w:themeColor="text1"/>
                <w:sz w:val="22"/>
                <w:szCs w:val="22"/>
                <w:highlight w:val="none"/>
                <w14:textFill>
                  <w14:solidFill>
                    <w14:schemeClr w14:val="tx1"/>
                  </w14:solidFill>
                </w14:textFill>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209B3AC8">
            <w:pPr>
              <w:pStyle w:val="21"/>
              <w:spacing w:before="81" w:line="283" w:lineRule="auto"/>
              <w:ind w:left="7" w:right="4"/>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《平板电视能效限定值</w:t>
            </w:r>
            <w:r>
              <w:rPr>
                <w:rFonts w:hint="eastAsia" w:ascii="宋体" w:hAnsi="宋体" w:cs="宋体"/>
                <w:color w:val="000000" w:themeColor="text1"/>
                <w:spacing w:val="9"/>
                <w:w w:val="99"/>
                <w:sz w:val="20"/>
                <w:szCs w:val="20"/>
                <w:highlight w:val="none"/>
                <w:lang w:eastAsia="zh-CN"/>
                <w14:textFill>
                  <w14:solidFill>
                    <w14:schemeClr w14:val="tx1"/>
                  </w14:solidFill>
                </w14:textFill>
              </w:rPr>
              <w:t>及</w:t>
            </w:r>
            <w:r>
              <w:rPr>
                <w:rFonts w:hint="eastAsia" w:ascii="宋体" w:hAnsi="宋体" w:cs="宋体"/>
                <w:color w:val="000000" w:themeColor="text1"/>
                <w:spacing w:val="12"/>
                <w:w w:val="99"/>
                <w:sz w:val="20"/>
                <w:szCs w:val="20"/>
                <w:highlight w:val="none"/>
                <w:lang w:eastAsia="zh-CN"/>
                <w14:textFill>
                  <w14:solidFill>
                    <w14:schemeClr w14:val="tx1"/>
                  </w14:solidFill>
                </w14:textFill>
              </w:rPr>
              <w:t>能效</w:t>
            </w:r>
            <w:r>
              <w:rPr>
                <w:rFonts w:hint="eastAsia" w:ascii="宋体" w:hAnsi="宋体" w:cs="宋体"/>
                <w:color w:val="000000" w:themeColor="text1"/>
                <w:w w:val="99"/>
                <w:sz w:val="20"/>
                <w:szCs w:val="20"/>
                <w:highlight w:val="none"/>
                <w:lang w:eastAsia="zh-CN"/>
                <w14:textFill>
                  <w14:solidFill>
                    <w14:schemeClr w14:val="tx1"/>
                  </w14:solidFill>
                </w14:textFill>
              </w:rPr>
              <w:t>等级》（</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248</w:t>
            </w:r>
            <w:r>
              <w:rPr>
                <w:rFonts w:hint="eastAsia" w:ascii="宋体" w:hAnsi="宋体" w:cs="宋体"/>
                <w:color w:val="000000" w:themeColor="text1"/>
                <w:w w:val="99"/>
                <w:sz w:val="20"/>
                <w:szCs w:val="20"/>
                <w:highlight w:val="none"/>
                <w:lang w:eastAsia="zh-CN"/>
                <w14:textFill>
                  <w14:solidFill>
                    <w14:schemeClr w14:val="tx1"/>
                  </w14:solidFill>
                </w14:textFill>
              </w:rPr>
              <w:t>50）</w:t>
            </w:r>
          </w:p>
        </w:tc>
      </w:tr>
      <w:tr w14:paraId="216C7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42"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5690722F">
            <w:pPr>
              <w:pStyle w:val="21"/>
              <w:rPr>
                <w:rFonts w:ascii="宋体" w:hAnsi="宋体" w:cs="宋体"/>
                <w:color w:val="000000" w:themeColor="text1"/>
                <w:sz w:val="20"/>
                <w:szCs w:val="20"/>
                <w:highlight w:val="none"/>
                <w:lang w:eastAsia="zh-CN"/>
                <w14:textFill>
                  <w14:solidFill>
                    <w14:schemeClr w14:val="tx1"/>
                  </w14:solidFill>
                </w14:textFill>
              </w:rPr>
            </w:pPr>
          </w:p>
          <w:p w14:paraId="2E544772">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7CA330DD">
            <w:pPr>
              <w:pStyle w:val="21"/>
              <w:spacing w:before="10"/>
              <w:rPr>
                <w:rFonts w:hint="eastAsia" w:ascii="宋体" w:hAnsi="宋体" w:cs="宋体"/>
                <w:color w:val="000000" w:themeColor="text1"/>
                <w:sz w:val="21"/>
                <w:szCs w:val="21"/>
                <w:highlight w:val="none"/>
                <w:lang w:eastAsia="zh-CN"/>
                <w14:textFill>
                  <w14:solidFill>
                    <w14:schemeClr w14:val="tx1"/>
                  </w14:solidFill>
                </w14:textFill>
              </w:rPr>
            </w:pPr>
          </w:p>
          <w:p w14:paraId="0AAA2142">
            <w:pPr>
              <w:pStyle w:val="21"/>
              <w:ind w:left="182"/>
              <w:rPr>
                <w:rFonts w:ascii="宋体" w:hAnsi="宋体" w:cs="宋体"/>
                <w:color w:val="000000" w:themeColor="text1"/>
                <w:sz w:val="20"/>
                <w:szCs w:val="20"/>
                <w:highlight w:val="none"/>
                <w14:textFill>
                  <w14:solidFill>
                    <w14:schemeClr w14:val="tx1"/>
                  </w14:solidFill>
                </w14:textFill>
              </w:rPr>
            </w:pPr>
            <w:r>
              <w:rPr>
                <w:rFonts w:hint="eastAsia" w:ascii="宋体"/>
                <w:color w:val="000000" w:themeColor="text1"/>
                <w:spacing w:val="1"/>
                <w:w w:val="99"/>
                <w:sz w:val="20"/>
                <w:highlight w:val="none"/>
                <w14:textFill>
                  <w14:solidFill>
                    <w14:schemeClr w14:val="tx1"/>
                  </w14:solidFill>
                </w14:textFill>
              </w:rPr>
              <w:t>1</w:t>
            </w:r>
            <w:r>
              <w:rPr>
                <w:rFonts w:hint="eastAsia" w:ascii="宋体"/>
                <w:color w:val="000000" w:themeColor="text1"/>
                <w:w w:val="99"/>
                <w:sz w:val="20"/>
                <w:highlight w:val="none"/>
                <w14:textFill>
                  <w14:solidFill>
                    <w14:schemeClr w14:val="tx1"/>
                  </w14:solidFill>
                </w14:textFill>
              </w:rPr>
              <w:t>3</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0B616D95">
            <w:pPr>
              <w:pStyle w:val="21"/>
              <w:rPr>
                <w:rFonts w:ascii="宋体" w:hAnsi="宋体" w:cs="宋体"/>
                <w:color w:val="000000" w:themeColor="text1"/>
                <w:sz w:val="20"/>
                <w:szCs w:val="20"/>
                <w:highlight w:val="none"/>
                <w14:textFill>
                  <w14:solidFill>
                    <w14:schemeClr w14:val="tx1"/>
                  </w14:solidFill>
                </w14:textFill>
              </w:rPr>
            </w:pPr>
          </w:p>
          <w:p w14:paraId="38323A73">
            <w:pPr>
              <w:pStyle w:val="21"/>
              <w:spacing w:before="11"/>
              <w:rPr>
                <w:rFonts w:hint="eastAsia" w:ascii="宋体" w:hAnsi="宋体" w:cs="宋体"/>
                <w:color w:val="000000" w:themeColor="text1"/>
                <w:sz w:val="29"/>
                <w:szCs w:val="29"/>
                <w:highlight w:val="none"/>
                <w14:textFill>
                  <w14:solidFill>
                    <w14:schemeClr w14:val="tx1"/>
                  </w14:solidFill>
                </w14:textFill>
              </w:rPr>
            </w:pPr>
          </w:p>
          <w:p w14:paraId="0A18C32E">
            <w:pPr>
              <w:pStyle w:val="21"/>
              <w:ind w:left="7"/>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w:t>
            </w:r>
            <w:r>
              <w:rPr>
                <w:rFonts w:hint="eastAsia" w:ascii="宋体" w:hAnsi="宋体" w:cs="宋体"/>
                <w:color w:val="000000" w:themeColor="text1"/>
                <w:spacing w:val="1"/>
                <w:w w:val="99"/>
                <w:sz w:val="20"/>
                <w:szCs w:val="20"/>
                <w:highlight w:val="none"/>
                <w14:textFill>
                  <w14:solidFill>
                    <w14:schemeClr w14:val="tx1"/>
                  </w14:solidFill>
                </w14:textFill>
              </w:rPr>
              <w:t>A020</w:t>
            </w:r>
            <w:r>
              <w:rPr>
                <w:rFonts w:hint="eastAsia" w:ascii="宋体" w:hAnsi="宋体" w:cs="宋体"/>
                <w:color w:val="000000" w:themeColor="text1"/>
                <w:w w:val="99"/>
                <w:sz w:val="20"/>
                <w:szCs w:val="20"/>
                <w:highlight w:val="none"/>
                <w14:textFill>
                  <w14:solidFill>
                    <w14:schemeClr w14:val="tx1"/>
                  </w14:solidFill>
                </w14:textFill>
              </w:rPr>
              <w:t>911视</w:t>
            </w:r>
          </w:p>
          <w:p w14:paraId="00930012">
            <w:pPr>
              <w:pStyle w:val="21"/>
              <w:spacing w:before="5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频设备</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1F4FCD4D">
            <w:pPr>
              <w:pStyle w:val="21"/>
              <w:rPr>
                <w:rFonts w:ascii="宋体" w:hAnsi="宋体" w:cs="宋体"/>
                <w:color w:val="000000" w:themeColor="text1"/>
                <w:sz w:val="20"/>
                <w:szCs w:val="20"/>
                <w:highlight w:val="none"/>
                <w14:textFill>
                  <w14:solidFill>
                    <w14:schemeClr w14:val="tx1"/>
                  </w14:solidFill>
                </w14:textFill>
              </w:rPr>
            </w:pPr>
          </w:p>
          <w:p w14:paraId="4C32CE71">
            <w:pPr>
              <w:pStyle w:val="21"/>
              <w:spacing w:before="11"/>
              <w:rPr>
                <w:rFonts w:hint="eastAsia" w:ascii="宋体" w:hAnsi="宋体" w:cs="宋体"/>
                <w:color w:val="000000" w:themeColor="text1"/>
                <w:sz w:val="29"/>
                <w:szCs w:val="29"/>
                <w:highlight w:val="none"/>
                <w14:textFill>
                  <w14:solidFill>
                    <w14:schemeClr w14:val="tx1"/>
                  </w14:solidFill>
                </w14:textFill>
              </w:rPr>
            </w:pPr>
          </w:p>
          <w:p w14:paraId="39CF946F">
            <w:pPr>
              <w:pStyle w:val="21"/>
              <w:spacing w:line="283" w:lineRule="auto"/>
              <w:ind w:left="7" w:right="5"/>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A02</w:t>
            </w:r>
            <w:r>
              <w:rPr>
                <w:rFonts w:hint="eastAsia" w:ascii="宋体" w:hAnsi="宋体" w:cs="宋体"/>
                <w:color w:val="000000" w:themeColor="text1"/>
                <w:w w:val="99"/>
                <w:sz w:val="20"/>
                <w:szCs w:val="20"/>
                <w:highlight w:val="none"/>
                <w14:textFill>
                  <w14:solidFill>
                    <w14:schemeClr w14:val="tx1"/>
                  </w14:solidFill>
                </w14:textFill>
              </w:rPr>
              <w:t>09</w:t>
            </w:r>
            <w:r>
              <w:rPr>
                <w:rFonts w:hint="eastAsia" w:ascii="宋体" w:hAnsi="宋体" w:cs="宋体"/>
                <w:color w:val="000000" w:themeColor="text1"/>
                <w:spacing w:val="1"/>
                <w:w w:val="99"/>
                <w:sz w:val="20"/>
                <w:szCs w:val="20"/>
                <w:highlight w:val="none"/>
                <w14:textFill>
                  <w14:solidFill>
                    <w14:schemeClr w14:val="tx1"/>
                  </w14:solidFill>
                </w14:textFill>
              </w:rPr>
              <w:t>1</w:t>
            </w:r>
            <w:r>
              <w:rPr>
                <w:rFonts w:hint="eastAsia" w:ascii="宋体" w:hAnsi="宋体" w:cs="宋体"/>
                <w:color w:val="000000" w:themeColor="text1"/>
                <w:w w:val="99"/>
                <w:sz w:val="20"/>
                <w:szCs w:val="20"/>
                <w:highlight w:val="none"/>
                <w14:textFill>
                  <w14:solidFill>
                    <w14:schemeClr w14:val="tx1"/>
                  </w14:solidFill>
                </w14:textFill>
              </w:rPr>
              <w:t>107视频监控设备</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02E2159D">
            <w:pPr>
              <w:pStyle w:val="21"/>
              <w:rPr>
                <w:rFonts w:ascii="宋体" w:hAnsi="宋体" w:cs="宋体"/>
                <w:color w:val="000000" w:themeColor="text1"/>
                <w:sz w:val="20"/>
                <w:szCs w:val="20"/>
                <w:highlight w:val="none"/>
                <w14:textFill>
                  <w14:solidFill>
                    <w14:schemeClr w14:val="tx1"/>
                  </w14:solidFill>
                </w14:textFill>
              </w:rPr>
            </w:pPr>
          </w:p>
          <w:p w14:paraId="1F4CFEC7">
            <w:pPr>
              <w:pStyle w:val="21"/>
              <w:rPr>
                <w:rFonts w:hint="eastAsia" w:ascii="宋体" w:hAnsi="宋体" w:cs="宋体"/>
                <w:color w:val="000000" w:themeColor="text1"/>
                <w:sz w:val="20"/>
                <w:szCs w:val="20"/>
                <w:highlight w:val="none"/>
                <w14:textFill>
                  <w14:solidFill>
                    <w14:schemeClr w14:val="tx1"/>
                  </w14:solidFill>
                </w14:textFill>
              </w:rPr>
            </w:pPr>
          </w:p>
          <w:p w14:paraId="527416C8">
            <w:pPr>
              <w:pStyle w:val="21"/>
              <w:spacing w:before="10"/>
              <w:rPr>
                <w:rFonts w:hint="eastAsia" w:ascii="宋体" w:hAnsi="宋体" w:cs="宋体"/>
                <w:color w:val="000000" w:themeColor="text1"/>
                <w:sz w:val="21"/>
                <w:szCs w:val="21"/>
                <w:highlight w:val="none"/>
                <w14:textFill>
                  <w14:solidFill>
                    <w14:schemeClr w14:val="tx1"/>
                  </w14:solidFill>
                </w14:textFill>
              </w:rPr>
            </w:pPr>
          </w:p>
          <w:p w14:paraId="11AE959F">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监视器</w:t>
            </w:r>
          </w:p>
        </w:tc>
        <w:tc>
          <w:tcPr>
            <w:tcW w:w="2966" w:type="dxa"/>
            <w:tcBorders>
              <w:top w:val="single" w:color="auto" w:sz="4" w:space="0"/>
              <w:left w:val="single" w:color="auto" w:sz="4" w:space="0"/>
              <w:bottom w:val="single" w:color="auto" w:sz="4" w:space="0"/>
              <w:right w:val="single" w:color="auto" w:sz="4" w:space="0"/>
            </w:tcBorders>
            <w:noWrap w:val="0"/>
            <w:vAlign w:val="top"/>
          </w:tcPr>
          <w:p w14:paraId="0EBDC24A">
            <w:pPr>
              <w:pStyle w:val="21"/>
              <w:spacing w:before="28" w:line="283" w:lineRule="auto"/>
              <w:ind w:left="7" w:right="5"/>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以射频信号为主要信号</w:t>
            </w:r>
            <w:r>
              <w:rPr>
                <w:rFonts w:hint="eastAsia" w:ascii="宋体" w:hAnsi="宋体" w:cs="宋体"/>
                <w:color w:val="000000" w:themeColor="text1"/>
                <w:spacing w:val="9"/>
                <w:w w:val="99"/>
                <w:sz w:val="20"/>
                <w:szCs w:val="20"/>
                <w:highlight w:val="none"/>
                <w:lang w:eastAsia="zh-CN"/>
                <w14:textFill>
                  <w14:solidFill>
                    <w14:schemeClr w14:val="tx1"/>
                  </w14:solidFill>
                </w14:textFill>
              </w:rPr>
              <w:t>输</w:t>
            </w:r>
            <w:r>
              <w:rPr>
                <w:rFonts w:hint="eastAsia" w:ascii="宋体" w:hAnsi="宋体" w:cs="宋体"/>
                <w:color w:val="000000" w:themeColor="text1"/>
                <w:spacing w:val="12"/>
                <w:w w:val="99"/>
                <w:sz w:val="20"/>
                <w:szCs w:val="20"/>
                <w:highlight w:val="none"/>
                <w:lang w:eastAsia="zh-CN"/>
                <w14:textFill>
                  <w14:solidFill>
                    <w14:schemeClr w14:val="tx1"/>
                  </w14:solidFill>
                </w14:textFill>
              </w:rPr>
              <w:t>入的</w:t>
            </w:r>
            <w:r>
              <w:rPr>
                <w:rFonts w:hint="eastAsia" w:ascii="宋体" w:hAnsi="宋体" w:cs="宋体"/>
                <w:color w:val="000000" w:themeColor="text1"/>
                <w:w w:val="99"/>
                <w:sz w:val="20"/>
                <w:szCs w:val="20"/>
                <w:highlight w:val="none"/>
                <w:lang w:eastAsia="zh-CN"/>
                <w14:textFill>
                  <w14:solidFill>
                    <w14:schemeClr w14:val="tx1"/>
                  </w14:solidFill>
                </w14:textFill>
              </w:rPr>
              <w:t>监视器应</w:t>
            </w:r>
            <w:r>
              <w:rPr>
                <w:rFonts w:hint="eastAsia" w:ascii="宋体" w:hAnsi="宋体" w:cs="宋体"/>
                <w:color w:val="000000" w:themeColor="text1"/>
                <w:spacing w:val="2"/>
                <w:w w:val="99"/>
                <w:sz w:val="20"/>
                <w:szCs w:val="20"/>
                <w:highlight w:val="none"/>
                <w:lang w:eastAsia="zh-CN"/>
                <w14:textFill>
                  <w14:solidFill>
                    <w14:schemeClr w14:val="tx1"/>
                  </w14:solidFill>
                </w14:textFill>
              </w:rPr>
              <w:t>符</w:t>
            </w:r>
            <w:r>
              <w:rPr>
                <w:rFonts w:hint="eastAsia" w:ascii="宋体" w:hAnsi="宋体" w:cs="宋体"/>
                <w:color w:val="000000" w:themeColor="text1"/>
                <w:spacing w:val="-58"/>
                <w:w w:val="99"/>
                <w:sz w:val="20"/>
                <w:szCs w:val="20"/>
                <w:highlight w:val="none"/>
                <w:lang w:eastAsia="zh-CN"/>
                <w14:textFill>
                  <w14:solidFill>
                    <w14:schemeClr w14:val="tx1"/>
                  </w14:solidFill>
                </w14:textFill>
              </w:rPr>
              <w:t>合</w:t>
            </w:r>
            <w:r>
              <w:rPr>
                <w:rFonts w:hint="eastAsia" w:ascii="宋体" w:hAnsi="宋体" w:cs="宋体"/>
                <w:color w:val="000000" w:themeColor="text1"/>
                <w:spacing w:val="2"/>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平板</w:t>
            </w:r>
            <w:r>
              <w:rPr>
                <w:rFonts w:hint="eastAsia" w:ascii="宋体" w:hAnsi="宋体" w:cs="宋体"/>
                <w:color w:val="000000" w:themeColor="text1"/>
                <w:spacing w:val="2"/>
                <w:w w:val="99"/>
                <w:sz w:val="20"/>
                <w:szCs w:val="20"/>
                <w:highlight w:val="none"/>
                <w:lang w:eastAsia="zh-CN"/>
                <w14:textFill>
                  <w14:solidFill>
                    <w14:schemeClr w14:val="tx1"/>
                  </w14:solidFill>
                </w14:textFill>
              </w:rPr>
              <w:t>电</w:t>
            </w:r>
            <w:r>
              <w:rPr>
                <w:rFonts w:hint="eastAsia" w:ascii="宋体" w:hAnsi="宋体" w:cs="宋体"/>
                <w:color w:val="000000" w:themeColor="text1"/>
                <w:w w:val="99"/>
                <w:sz w:val="20"/>
                <w:szCs w:val="20"/>
                <w:highlight w:val="none"/>
                <w:lang w:eastAsia="zh-CN"/>
                <w14:textFill>
                  <w14:solidFill>
                    <w14:schemeClr w14:val="tx1"/>
                  </w14:solidFill>
                </w14:textFill>
              </w:rPr>
              <w:t>视能</w:t>
            </w:r>
            <w:r>
              <w:rPr>
                <w:rFonts w:hint="eastAsia" w:ascii="宋体" w:hAnsi="宋体" w:cs="宋体"/>
                <w:color w:val="000000" w:themeColor="text1"/>
                <w:spacing w:val="2"/>
                <w:w w:val="99"/>
                <w:sz w:val="20"/>
                <w:szCs w:val="20"/>
                <w:highlight w:val="none"/>
                <w:lang w:eastAsia="zh-CN"/>
                <w14:textFill>
                  <w14:solidFill>
                    <w14:schemeClr w14:val="tx1"/>
                  </w14:solidFill>
                </w14:textFill>
              </w:rPr>
              <w:t>效</w:t>
            </w:r>
            <w:r>
              <w:rPr>
                <w:rFonts w:hint="eastAsia" w:ascii="宋体" w:hAnsi="宋体" w:cs="宋体"/>
                <w:color w:val="000000" w:themeColor="text1"/>
                <w:w w:val="99"/>
                <w:sz w:val="20"/>
                <w:szCs w:val="20"/>
                <w:highlight w:val="none"/>
                <w:lang w:eastAsia="zh-CN"/>
                <w14:textFill>
                  <w14:solidFill>
                    <w14:schemeClr w14:val="tx1"/>
                  </w14:solidFill>
                </w14:textFill>
              </w:rPr>
              <w:t>限定值及能效</w:t>
            </w:r>
            <w:r>
              <w:rPr>
                <w:rFonts w:hint="eastAsia" w:ascii="宋体" w:hAnsi="宋体" w:cs="宋体"/>
                <w:color w:val="000000" w:themeColor="text1"/>
                <w:spacing w:val="2"/>
                <w:w w:val="99"/>
                <w:sz w:val="20"/>
                <w:szCs w:val="20"/>
                <w:highlight w:val="none"/>
                <w:lang w:eastAsia="zh-CN"/>
                <w14:textFill>
                  <w14:solidFill>
                    <w14:schemeClr w14:val="tx1"/>
                  </w14:solidFill>
                </w14:textFill>
              </w:rPr>
              <w:t>等</w:t>
            </w:r>
            <w:r>
              <w:rPr>
                <w:rFonts w:hint="eastAsia" w:ascii="宋体" w:hAnsi="宋体" w:cs="宋体"/>
                <w:color w:val="000000" w:themeColor="text1"/>
                <w:w w:val="99"/>
                <w:sz w:val="20"/>
                <w:szCs w:val="20"/>
                <w:highlight w:val="none"/>
                <w:lang w:eastAsia="zh-CN"/>
                <w14:textFill>
                  <w14:solidFill>
                    <w14:schemeClr w14:val="tx1"/>
                  </w14:solidFill>
                </w14:textFill>
              </w:rPr>
              <w:t>级》（</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24850</w:t>
            </w:r>
            <w:r>
              <w:rPr>
                <w:rFonts w:hint="eastAsia" w:ascii="宋体" w:hAnsi="宋体" w:cs="宋体"/>
                <w:color w:val="000000" w:themeColor="text1"/>
                <w:spacing w:val="-3"/>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2"/>
                <w:w w:val="99"/>
                <w:sz w:val="20"/>
                <w:szCs w:val="20"/>
                <w:highlight w:val="none"/>
                <w:lang w:eastAsia="zh-CN"/>
                <w14:textFill>
                  <w14:solidFill>
                    <w14:schemeClr w14:val="tx1"/>
                  </w14:solidFill>
                </w14:textFill>
              </w:rPr>
              <w:t>以数字信号为主要信号</w:t>
            </w:r>
            <w:r>
              <w:rPr>
                <w:rFonts w:hint="eastAsia" w:ascii="宋体" w:hAnsi="宋体" w:cs="宋体"/>
                <w:color w:val="000000" w:themeColor="text1"/>
                <w:spacing w:val="9"/>
                <w:w w:val="99"/>
                <w:sz w:val="20"/>
                <w:szCs w:val="20"/>
                <w:highlight w:val="none"/>
                <w:lang w:eastAsia="zh-CN"/>
                <w14:textFill>
                  <w14:solidFill>
                    <w14:schemeClr w14:val="tx1"/>
                  </w14:solidFill>
                </w14:textFill>
              </w:rPr>
              <w:t>输</w:t>
            </w:r>
            <w:r>
              <w:rPr>
                <w:rFonts w:hint="eastAsia" w:ascii="宋体" w:hAnsi="宋体" w:cs="宋体"/>
                <w:color w:val="000000" w:themeColor="text1"/>
                <w:spacing w:val="12"/>
                <w:w w:val="99"/>
                <w:sz w:val="20"/>
                <w:szCs w:val="20"/>
                <w:highlight w:val="none"/>
                <w:lang w:eastAsia="zh-CN"/>
                <w14:textFill>
                  <w14:solidFill>
                    <w14:schemeClr w14:val="tx1"/>
                  </w14:solidFill>
                </w14:textFill>
              </w:rPr>
              <w:t>入的</w:t>
            </w:r>
            <w:r>
              <w:rPr>
                <w:rFonts w:hint="eastAsia" w:ascii="宋体" w:hAnsi="宋体" w:cs="宋体"/>
                <w:color w:val="000000" w:themeColor="text1"/>
                <w:w w:val="99"/>
                <w:sz w:val="20"/>
                <w:szCs w:val="20"/>
                <w:highlight w:val="none"/>
                <w:lang w:eastAsia="zh-CN"/>
                <w14:textFill>
                  <w14:solidFill>
                    <w14:schemeClr w14:val="tx1"/>
                  </w14:solidFill>
                </w14:textFill>
              </w:rPr>
              <w:t>监视器应</w:t>
            </w:r>
            <w:r>
              <w:rPr>
                <w:rFonts w:hint="eastAsia" w:ascii="宋体" w:hAnsi="宋体" w:cs="宋体"/>
                <w:color w:val="000000" w:themeColor="text1"/>
                <w:spacing w:val="2"/>
                <w:w w:val="99"/>
                <w:sz w:val="20"/>
                <w:szCs w:val="20"/>
                <w:highlight w:val="none"/>
                <w:lang w:eastAsia="zh-CN"/>
                <w14:textFill>
                  <w14:solidFill>
                    <w14:schemeClr w14:val="tx1"/>
                  </w14:solidFill>
                </w14:textFill>
              </w:rPr>
              <w:t>符</w:t>
            </w:r>
            <w:r>
              <w:rPr>
                <w:rFonts w:hint="eastAsia" w:ascii="宋体" w:hAnsi="宋体" w:cs="宋体"/>
                <w:color w:val="000000" w:themeColor="text1"/>
                <w:spacing w:val="-58"/>
                <w:w w:val="99"/>
                <w:sz w:val="20"/>
                <w:szCs w:val="20"/>
                <w:highlight w:val="none"/>
                <w:lang w:eastAsia="zh-CN"/>
                <w14:textFill>
                  <w14:solidFill>
                    <w14:schemeClr w14:val="tx1"/>
                  </w14:solidFill>
                </w14:textFill>
              </w:rPr>
              <w:t>合</w:t>
            </w:r>
            <w:r>
              <w:rPr>
                <w:rFonts w:hint="eastAsia" w:ascii="宋体" w:hAnsi="宋体" w:cs="宋体"/>
                <w:color w:val="000000" w:themeColor="text1"/>
                <w:spacing w:val="2"/>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计算</w:t>
            </w:r>
            <w:r>
              <w:rPr>
                <w:rFonts w:hint="eastAsia" w:ascii="宋体" w:hAnsi="宋体" w:cs="宋体"/>
                <w:color w:val="000000" w:themeColor="text1"/>
                <w:spacing w:val="2"/>
                <w:w w:val="99"/>
                <w:sz w:val="20"/>
                <w:szCs w:val="20"/>
                <w:highlight w:val="none"/>
                <w:lang w:eastAsia="zh-CN"/>
                <w14:textFill>
                  <w14:solidFill>
                    <w14:schemeClr w14:val="tx1"/>
                  </w14:solidFill>
                </w14:textFill>
              </w:rPr>
              <w:t>机</w:t>
            </w:r>
            <w:r>
              <w:rPr>
                <w:rFonts w:hint="eastAsia" w:ascii="宋体" w:hAnsi="宋体" w:cs="宋体"/>
                <w:color w:val="000000" w:themeColor="text1"/>
                <w:w w:val="99"/>
                <w:sz w:val="20"/>
                <w:szCs w:val="20"/>
                <w:highlight w:val="none"/>
                <w:lang w:eastAsia="zh-CN"/>
                <w14:textFill>
                  <w14:solidFill>
                    <w14:schemeClr w14:val="tx1"/>
                  </w14:solidFill>
                </w14:textFill>
              </w:rPr>
              <w:t>显示</w:t>
            </w:r>
            <w:r>
              <w:rPr>
                <w:rFonts w:hint="eastAsia" w:ascii="宋体" w:hAnsi="宋体" w:cs="宋体"/>
                <w:color w:val="000000" w:themeColor="text1"/>
                <w:spacing w:val="2"/>
                <w:w w:val="99"/>
                <w:sz w:val="20"/>
                <w:szCs w:val="20"/>
                <w:highlight w:val="none"/>
                <w:lang w:eastAsia="zh-CN"/>
                <w14:textFill>
                  <w14:solidFill>
                    <w14:schemeClr w14:val="tx1"/>
                  </w14:solidFill>
                </w14:textFill>
              </w:rPr>
              <w:t>器</w:t>
            </w:r>
            <w:r>
              <w:rPr>
                <w:rFonts w:hint="eastAsia" w:ascii="宋体" w:hAnsi="宋体" w:cs="宋体"/>
                <w:color w:val="000000" w:themeColor="text1"/>
                <w:w w:val="99"/>
                <w:sz w:val="20"/>
                <w:szCs w:val="20"/>
                <w:highlight w:val="none"/>
                <w:lang w:eastAsia="zh-CN"/>
                <w14:textFill>
                  <w14:solidFill>
                    <w14:schemeClr w14:val="tx1"/>
                  </w14:solidFill>
                </w14:textFill>
              </w:rPr>
              <w:t>能效限定值及</w:t>
            </w:r>
            <w:r>
              <w:rPr>
                <w:rFonts w:hint="eastAsia" w:ascii="宋体" w:hAnsi="宋体" w:cs="宋体"/>
                <w:color w:val="000000" w:themeColor="text1"/>
                <w:spacing w:val="2"/>
                <w:w w:val="99"/>
                <w:sz w:val="20"/>
                <w:szCs w:val="20"/>
                <w:highlight w:val="none"/>
                <w:lang w:eastAsia="zh-CN"/>
                <w14:textFill>
                  <w14:solidFill>
                    <w14:schemeClr w14:val="tx1"/>
                  </w14:solidFill>
                </w14:textFill>
              </w:rPr>
              <w:t>能</w:t>
            </w:r>
            <w:r>
              <w:rPr>
                <w:rFonts w:hint="eastAsia" w:ascii="宋体" w:hAnsi="宋体" w:cs="宋体"/>
                <w:color w:val="000000" w:themeColor="text1"/>
                <w:w w:val="99"/>
                <w:sz w:val="20"/>
                <w:szCs w:val="20"/>
                <w:highlight w:val="none"/>
                <w:lang w:eastAsia="zh-CN"/>
                <w14:textFill>
                  <w14:solidFill>
                    <w14:schemeClr w14:val="tx1"/>
                  </w14:solidFill>
                </w14:textFill>
              </w:rPr>
              <w:t>效等</w:t>
            </w:r>
            <w:r>
              <w:rPr>
                <w:rFonts w:hint="eastAsia" w:ascii="宋体" w:hAnsi="宋体" w:cs="宋体"/>
                <w:color w:val="000000" w:themeColor="text1"/>
                <w:spacing w:val="2"/>
                <w:w w:val="99"/>
                <w:sz w:val="20"/>
                <w:szCs w:val="20"/>
                <w:highlight w:val="none"/>
                <w:lang w:eastAsia="zh-CN"/>
                <w14:textFill>
                  <w14:solidFill>
                    <w14:schemeClr w14:val="tx1"/>
                  </w14:solidFill>
                </w14:textFill>
              </w:rPr>
              <w:t>级</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21</w:t>
            </w:r>
            <w:r>
              <w:rPr>
                <w:rFonts w:hint="eastAsia" w:ascii="宋体" w:hAnsi="宋体" w:cs="宋体"/>
                <w:color w:val="000000" w:themeColor="text1"/>
                <w:w w:val="99"/>
                <w:sz w:val="20"/>
                <w:szCs w:val="20"/>
                <w:highlight w:val="none"/>
                <w:lang w:eastAsia="zh-CN"/>
                <w14:textFill>
                  <w14:solidFill>
                    <w14:schemeClr w14:val="tx1"/>
                  </w14:solidFill>
                </w14:textFill>
              </w:rPr>
              <w:t>52</w:t>
            </w:r>
            <w:r>
              <w:rPr>
                <w:rFonts w:hint="eastAsia" w:ascii="宋体" w:hAnsi="宋体" w:cs="宋体"/>
                <w:color w:val="000000" w:themeColor="text1"/>
                <w:spacing w:val="1"/>
                <w:w w:val="99"/>
                <w:sz w:val="20"/>
                <w:szCs w:val="20"/>
                <w:highlight w:val="none"/>
                <w:lang w:eastAsia="zh-CN"/>
                <w14:textFill>
                  <w14:solidFill>
                    <w14:schemeClr w14:val="tx1"/>
                  </w14:solidFill>
                </w14:textFill>
              </w:rPr>
              <w:t>0</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2A42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exact"/>
        </w:trPr>
        <w:tc>
          <w:tcPr>
            <w:tcW w:w="574" w:type="dxa"/>
            <w:tcBorders>
              <w:top w:val="single" w:color="auto" w:sz="4" w:space="0"/>
              <w:left w:val="single" w:color="auto" w:sz="4" w:space="0"/>
              <w:bottom w:val="single" w:color="auto" w:sz="4" w:space="0"/>
              <w:right w:val="single" w:color="auto" w:sz="4" w:space="0"/>
            </w:tcBorders>
            <w:noWrap w:val="0"/>
            <w:vAlign w:val="top"/>
          </w:tcPr>
          <w:p w14:paraId="66CE726D">
            <w:pPr>
              <w:pStyle w:val="21"/>
              <w:spacing w:before="10"/>
              <w:rPr>
                <w:rFonts w:ascii="宋体" w:hAnsi="宋体" w:cs="宋体"/>
                <w:color w:val="000000" w:themeColor="text1"/>
                <w:sz w:val="17"/>
                <w:szCs w:val="17"/>
                <w:highlight w:val="none"/>
                <w:lang w:eastAsia="zh-CN"/>
                <w14:textFill>
                  <w14:solidFill>
                    <w14:schemeClr w14:val="tx1"/>
                  </w14:solidFill>
                </w14:textFill>
              </w:rPr>
            </w:pPr>
          </w:p>
          <w:p w14:paraId="5B9D2AD2">
            <w:pPr>
              <w:pStyle w:val="21"/>
              <w:ind w:left="182"/>
              <w:rPr>
                <w:rFonts w:ascii="宋体" w:hAnsi="宋体" w:cs="宋体"/>
                <w:color w:val="000000" w:themeColor="text1"/>
                <w:sz w:val="20"/>
                <w:szCs w:val="20"/>
                <w:highlight w:val="none"/>
                <w14:textFill>
                  <w14:solidFill>
                    <w14:schemeClr w14:val="tx1"/>
                  </w14:solidFill>
                </w14:textFill>
              </w:rPr>
            </w:pPr>
            <w:r>
              <w:rPr>
                <w:rFonts w:hint="eastAsia" w:ascii="宋体"/>
                <w:color w:val="000000" w:themeColor="text1"/>
                <w:spacing w:val="1"/>
                <w:w w:val="99"/>
                <w:sz w:val="20"/>
                <w:highlight w:val="none"/>
                <w14:textFill>
                  <w14:solidFill>
                    <w14:schemeClr w14:val="tx1"/>
                  </w14:solidFill>
                </w14:textFill>
              </w:rPr>
              <w:t>1</w:t>
            </w:r>
            <w:r>
              <w:rPr>
                <w:rFonts w:hint="eastAsia" w:ascii="宋体"/>
                <w:color w:val="000000" w:themeColor="text1"/>
                <w:w w:val="99"/>
                <w:sz w:val="20"/>
                <w:highlight w:val="none"/>
                <w14:textFill>
                  <w14:solidFill>
                    <w14:schemeClr w14:val="tx1"/>
                  </w14:solidFill>
                </w14:textFill>
              </w:rPr>
              <w:t>4</w:t>
            </w:r>
          </w:p>
        </w:tc>
        <w:tc>
          <w:tcPr>
            <w:tcW w:w="1166" w:type="dxa"/>
            <w:tcBorders>
              <w:top w:val="single" w:color="auto" w:sz="4" w:space="0"/>
              <w:left w:val="single" w:color="auto" w:sz="4" w:space="0"/>
              <w:bottom w:val="single" w:color="auto" w:sz="4" w:space="0"/>
              <w:right w:val="single" w:color="auto" w:sz="4" w:space="0"/>
            </w:tcBorders>
            <w:noWrap w:val="0"/>
            <w:vAlign w:val="top"/>
          </w:tcPr>
          <w:p w14:paraId="1D866928">
            <w:pPr>
              <w:pStyle w:val="21"/>
              <w:spacing w:before="76"/>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pacing w:val="1"/>
                <w:w w:val="99"/>
                <w:sz w:val="20"/>
                <w:szCs w:val="20"/>
                <w:highlight w:val="none"/>
                <w14:textFill>
                  <w14:solidFill>
                    <w14:schemeClr w14:val="tx1"/>
                  </w14:solidFill>
                </w14:textFill>
              </w:rPr>
              <w:t>A03</w:t>
            </w:r>
            <w:r>
              <w:rPr>
                <w:rFonts w:hint="eastAsia" w:ascii="宋体" w:hAnsi="宋体" w:cs="宋体"/>
                <w:color w:val="000000" w:themeColor="text1"/>
                <w:w w:val="99"/>
                <w:sz w:val="20"/>
                <w:szCs w:val="20"/>
                <w:highlight w:val="none"/>
                <w14:textFill>
                  <w14:solidFill>
                    <w14:schemeClr w14:val="tx1"/>
                  </w14:solidFill>
                </w14:textFill>
              </w:rPr>
              <w:t>12</w:t>
            </w:r>
            <w:r>
              <w:rPr>
                <w:rFonts w:hint="eastAsia" w:ascii="宋体" w:hAnsi="宋体" w:cs="宋体"/>
                <w:color w:val="000000" w:themeColor="text1"/>
                <w:spacing w:val="1"/>
                <w:w w:val="99"/>
                <w:sz w:val="20"/>
                <w:szCs w:val="20"/>
                <w:highlight w:val="none"/>
                <w14:textFill>
                  <w14:solidFill>
                    <w14:schemeClr w14:val="tx1"/>
                  </w14:solidFill>
                </w14:textFill>
              </w:rPr>
              <w:t>1</w:t>
            </w:r>
            <w:r>
              <w:rPr>
                <w:rFonts w:hint="eastAsia" w:ascii="宋体" w:hAnsi="宋体" w:cs="宋体"/>
                <w:color w:val="000000" w:themeColor="text1"/>
                <w:w w:val="99"/>
                <w:sz w:val="20"/>
                <w:szCs w:val="20"/>
                <w:highlight w:val="none"/>
                <w14:textFill>
                  <w14:solidFill>
                    <w14:schemeClr w14:val="tx1"/>
                  </w14:solidFill>
                </w14:textFill>
              </w:rPr>
              <w:t>0饮食</w:t>
            </w:r>
          </w:p>
          <w:p w14:paraId="76118828">
            <w:pPr>
              <w:pStyle w:val="21"/>
              <w:spacing w:before="5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炊事机械</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5E9FF213">
            <w:pPr>
              <w:pStyle w:val="21"/>
              <w:spacing w:before="10"/>
              <w:rPr>
                <w:rFonts w:ascii="宋体" w:hAnsi="宋体" w:cs="宋体"/>
                <w:color w:val="000000" w:themeColor="text1"/>
                <w:sz w:val="17"/>
                <w:szCs w:val="17"/>
                <w:highlight w:val="none"/>
                <w14:textFill>
                  <w14:solidFill>
                    <w14:schemeClr w14:val="tx1"/>
                  </w14:solidFill>
                </w14:textFill>
              </w:rPr>
            </w:pPr>
          </w:p>
          <w:p w14:paraId="5E2AD2C7">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商用燃</w:t>
            </w:r>
            <w:r>
              <w:rPr>
                <w:rFonts w:hint="eastAsia" w:ascii="宋体" w:hAnsi="宋体" w:cs="宋体"/>
                <w:color w:val="000000" w:themeColor="text1"/>
                <w:spacing w:val="2"/>
                <w:w w:val="99"/>
                <w:sz w:val="20"/>
                <w:szCs w:val="20"/>
                <w:highlight w:val="none"/>
                <w14:textFill>
                  <w14:solidFill>
                    <w14:schemeClr w14:val="tx1"/>
                  </w14:solidFill>
                </w14:textFill>
              </w:rPr>
              <w:t>气</w:t>
            </w:r>
            <w:r>
              <w:rPr>
                <w:rFonts w:hint="eastAsia" w:ascii="宋体" w:hAnsi="宋体" w:cs="宋体"/>
                <w:color w:val="000000" w:themeColor="text1"/>
                <w:w w:val="99"/>
                <w:sz w:val="20"/>
                <w:szCs w:val="20"/>
                <w:highlight w:val="none"/>
                <w14:textFill>
                  <w14:solidFill>
                    <w14:schemeClr w14:val="tx1"/>
                  </w14:solidFill>
                </w14:textFill>
              </w:rPr>
              <w:t>灶具</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0BACC901">
            <w:pPr>
              <w:rPr>
                <w:color w:val="000000" w:themeColor="text1"/>
                <w:sz w:val="22"/>
                <w:szCs w:val="22"/>
                <w:highlight w:val="none"/>
                <w:lang w:eastAsia="en-US"/>
                <w14:textFill>
                  <w14:solidFill>
                    <w14:schemeClr w14:val="tx1"/>
                  </w14:solidFill>
                </w14:textFill>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5D5F6C25">
            <w:pPr>
              <w:pStyle w:val="21"/>
              <w:spacing w:before="76" w:line="283" w:lineRule="auto"/>
              <w:ind w:left="7" w:right="4"/>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《商用燃气灶具能效限</w:t>
            </w:r>
            <w:r>
              <w:rPr>
                <w:rFonts w:hint="eastAsia" w:ascii="宋体" w:hAnsi="宋体" w:cs="宋体"/>
                <w:color w:val="000000" w:themeColor="text1"/>
                <w:spacing w:val="9"/>
                <w:w w:val="99"/>
                <w:sz w:val="20"/>
                <w:szCs w:val="20"/>
                <w:highlight w:val="none"/>
                <w:lang w:eastAsia="zh-CN"/>
                <w14:textFill>
                  <w14:solidFill>
                    <w14:schemeClr w14:val="tx1"/>
                  </w14:solidFill>
                </w14:textFill>
              </w:rPr>
              <w:t>定</w:t>
            </w:r>
            <w:r>
              <w:rPr>
                <w:rFonts w:hint="eastAsia" w:ascii="宋体" w:hAnsi="宋体" w:cs="宋体"/>
                <w:color w:val="000000" w:themeColor="text1"/>
                <w:spacing w:val="12"/>
                <w:w w:val="99"/>
                <w:sz w:val="20"/>
                <w:szCs w:val="20"/>
                <w:highlight w:val="none"/>
                <w:lang w:eastAsia="zh-CN"/>
                <w14:textFill>
                  <w14:solidFill>
                    <w14:schemeClr w14:val="tx1"/>
                  </w14:solidFill>
                </w14:textFill>
              </w:rPr>
              <w:t>值及</w:t>
            </w:r>
            <w:r>
              <w:rPr>
                <w:rFonts w:hint="eastAsia" w:ascii="宋体" w:hAnsi="宋体" w:cs="宋体"/>
                <w:color w:val="000000" w:themeColor="text1"/>
                <w:w w:val="99"/>
                <w:sz w:val="20"/>
                <w:szCs w:val="20"/>
                <w:highlight w:val="none"/>
                <w:lang w:eastAsia="zh-CN"/>
                <w14:textFill>
                  <w14:solidFill>
                    <w14:schemeClr w14:val="tx1"/>
                  </w14:solidFill>
                </w14:textFill>
              </w:rPr>
              <w:t>能效等级</w:t>
            </w:r>
            <w:r>
              <w:rPr>
                <w:rFonts w:hint="eastAsia" w:ascii="宋体" w:hAnsi="宋体" w:cs="宋体"/>
                <w:color w:val="000000" w:themeColor="text1"/>
                <w:spacing w:val="2"/>
                <w:w w:val="99"/>
                <w:sz w:val="20"/>
                <w:szCs w:val="20"/>
                <w:highlight w:val="none"/>
                <w:lang w:eastAsia="zh-CN"/>
                <w14:textFill>
                  <w14:solidFill>
                    <w14:schemeClr w14:val="tx1"/>
                  </w14:solidFill>
                </w14:textFill>
              </w:rPr>
              <w:t>》</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30</w:t>
            </w:r>
            <w:r>
              <w:rPr>
                <w:rFonts w:hint="eastAsia" w:ascii="宋体" w:hAnsi="宋体" w:cs="宋体"/>
                <w:color w:val="000000" w:themeColor="text1"/>
                <w:w w:val="99"/>
                <w:sz w:val="20"/>
                <w:szCs w:val="20"/>
                <w:highlight w:val="none"/>
                <w:lang w:eastAsia="zh-CN"/>
                <w14:textFill>
                  <w14:solidFill>
                    <w14:schemeClr w14:val="tx1"/>
                  </w14:solidFill>
                </w14:textFill>
              </w:rPr>
              <w:t>53</w:t>
            </w:r>
            <w:r>
              <w:rPr>
                <w:rFonts w:hint="eastAsia" w:ascii="宋体" w:hAnsi="宋体" w:cs="宋体"/>
                <w:color w:val="000000" w:themeColor="text1"/>
                <w:spacing w:val="1"/>
                <w:w w:val="99"/>
                <w:sz w:val="20"/>
                <w:szCs w:val="20"/>
                <w:highlight w:val="none"/>
                <w:lang w:eastAsia="zh-CN"/>
                <w14:textFill>
                  <w14:solidFill>
                    <w14:schemeClr w14:val="tx1"/>
                  </w14:solidFill>
                </w14:textFill>
              </w:rPr>
              <w:t>1</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4261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restart"/>
            <w:tcBorders>
              <w:top w:val="single" w:color="auto" w:sz="4" w:space="0"/>
              <w:left w:val="single" w:color="auto" w:sz="4" w:space="0"/>
              <w:bottom w:val="single" w:color="auto" w:sz="4" w:space="0"/>
              <w:right w:val="single" w:color="auto" w:sz="4" w:space="0"/>
            </w:tcBorders>
            <w:noWrap w:val="0"/>
            <w:vAlign w:val="top"/>
          </w:tcPr>
          <w:p w14:paraId="6E60C814">
            <w:pPr>
              <w:pStyle w:val="21"/>
              <w:rPr>
                <w:rFonts w:ascii="宋体" w:hAnsi="宋体" w:cs="宋体"/>
                <w:color w:val="000000" w:themeColor="text1"/>
                <w:sz w:val="20"/>
                <w:szCs w:val="20"/>
                <w:highlight w:val="none"/>
                <w:lang w:eastAsia="zh-CN"/>
                <w14:textFill>
                  <w14:solidFill>
                    <w14:schemeClr w14:val="tx1"/>
                  </w14:solidFill>
                </w14:textFill>
              </w:rPr>
            </w:pPr>
          </w:p>
          <w:p w14:paraId="41523FF6">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3753A77C">
            <w:pPr>
              <w:pStyle w:val="21"/>
              <w:rPr>
                <w:rFonts w:hint="eastAsia" w:ascii="宋体" w:hAnsi="宋体" w:cs="宋体"/>
                <w:color w:val="000000" w:themeColor="text1"/>
                <w:sz w:val="20"/>
                <w:szCs w:val="20"/>
                <w:highlight w:val="none"/>
                <w:lang w:eastAsia="zh-CN"/>
                <w14:textFill>
                  <w14:solidFill>
                    <w14:schemeClr w14:val="tx1"/>
                  </w14:solidFill>
                </w14:textFill>
              </w:rPr>
            </w:pPr>
          </w:p>
          <w:p w14:paraId="22DABAED">
            <w:pPr>
              <w:pStyle w:val="21"/>
              <w:spacing w:before="1"/>
              <w:rPr>
                <w:rFonts w:hint="eastAsia" w:ascii="宋体" w:hAnsi="宋体" w:cs="宋体"/>
                <w:color w:val="000000" w:themeColor="text1"/>
                <w:sz w:val="29"/>
                <w:szCs w:val="29"/>
                <w:highlight w:val="none"/>
                <w:lang w:eastAsia="zh-CN"/>
                <w14:textFill>
                  <w14:solidFill>
                    <w14:schemeClr w14:val="tx1"/>
                  </w14:solidFill>
                </w14:textFill>
              </w:rPr>
            </w:pPr>
          </w:p>
          <w:p w14:paraId="53EA7066">
            <w:pPr>
              <w:pStyle w:val="21"/>
              <w:ind w:left="182"/>
              <w:rPr>
                <w:rFonts w:ascii="宋体" w:hAnsi="宋体" w:cs="宋体"/>
                <w:color w:val="000000" w:themeColor="text1"/>
                <w:sz w:val="20"/>
                <w:szCs w:val="20"/>
                <w:highlight w:val="none"/>
                <w14:textFill>
                  <w14:solidFill>
                    <w14:schemeClr w14:val="tx1"/>
                  </w14:solidFill>
                </w14:textFill>
              </w:rPr>
            </w:pPr>
            <w:r>
              <w:rPr>
                <w:rFonts w:hint="eastAsia" w:ascii="宋体"/>
                <w:color w:val="000000" w:themeColor="text1"/>
                <w:spacing w:val="1"/>
                <w:w w:val="99"/>
                <w:sz w:val="20"/>
                <w:highlight w:val="none"/>
                <w14:textFill>
                  <w14:solidFill>
                    <w14:schemeClr w14:val="tx1"/>
                  </w14:solidFill>
                </w14:textFill>
              </w:rPr>
              <w:t>1</w:t>
            </w:r>
            <w:r>
              <w:rPr>
                <w:rFonts w:hint="eastAsia" w:ascii="宋体"/>
                <w:color w:val="000000" w:themeColor="text1"/>
                <w:w w:val="99"/>
                <w:sz w:val="20"/>
                <w:highlight w:val="none"/>
                <w14:textFill>
                  <w14:solidFill>
                    <w14:schemeClr w14:val="tx1"/>
                  </w14:solidFill>
                </w14:textFill>
              </w:rPr>
              <w:t>5</w:t>
            </w:r>
          </w:p>
        </w:tc>
        <w:tc>
          <w:tcPr>
            <w:tcW w:w="1166" w:type="dxa"/>
            <w:vMerge w:val="restart"/>
            <w:tcBorders>
              <w:top w:val="single" w:color="auto" w:sz="4" w:space="0"/>
              <w:left w:val="single" w:color="auto" w:sz="4" w:space="0"/>
              <w:bottom w:val="single" w:color="auto" w:sz="4" w:space="0"/>
              <w:right w:val="single" w:color="auto" w:sz="4" w:space="0"/>
            </w:tcBorders>
            <w:noWrap w:val="0"/>
            <w:vAlign w:val="top"/>
          </w:tcPr>
          <w:p w14:paraId="0E6A849B">
            <w:pPr>
              <w:pStyle w:val="21"/>
              <w:rPr>
                <w:rFonts w:ascii="宋体" w:hAnsi="宋体" w:cs="宋体"/>
                <w:color w:val="000000" w:themeColor="text1"/>
                <w:sz w:val="20"/>
                <w:szCs w:val="20"/>
                <w:highlight w:val="none"/>
                <w14:textFill>
                  <w14:solidFill>
                    <w14:schemeClr w14:val="tx1"/>
                  </w14:solidFill>
                </w14:textFill>
              </w:rPr>
            </w:pPr>
          </w:p>
          <w:p w14:paraId="41014550">
            <w:pPr>
              <w:pStyle w:val="21"/>
              <w:rPr>
                <w:rFonts w:hint="eastAsia" w:ascii="宋体" w:hAnsi="宋体" w:cs="宋体"/>
                <w:color w:val="000000" w:themeColor="text1"/>
                <w:sz w:val="20"/>
                <w:szCs w:val="20"/>
                <w:highlight w:val="none"/>
                <w14:textFill>
                  <w14:solidFill>
                    <w14:schemeClr w14:val="tx1"/>
                  </w14:solidFill>
                </w14:textFill>
              </w:rPr>
            </w:pPr>
          </w:p>
          <w:p w14:paraId="3986D605">
            <w:pPr>
              <w:pStyle w:val="21"/>
              <w:spacing w:before="9"/>
              <w:rPr>
                <w:rFonts w:hint="eastAsia" w:ascii="宋体" w:hAnsi="宋体" w:cs="宋体"/>
                <w:color w:val="000000" w:themeColor="text1"/>
                <w:sz w:val="17"/>
                <w:szCs w:val="17"/>
                <w:highlight w:val="none"/>
                <w14:textFill>
                  <w14:solidFill>
                    <w14:schemeClr w14:val="tx1"/>
                  </w14:solidFill>
                </w14:textFill>
              </w:rPr>
            </w:pPr>
          </w:p>
          <w:p w14:paraId="05B0FD00">
            <w:pPr>
              <w:pStyle w:val="21"/>
              <w:ind w:left="7"/>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w:t>
            </w:r>
            <w:r>
              <w:rPr>
                <w:rFonts w:hint="eastAsia" w:ascii="宋体" w:hAnsi="宋体" w:cs="宋体"/>
                <w:color w:val="000000" w:themeColor="text1"/>
                <w:spacing w:val="1"/>
                <w:w w:val="99"/>
                <w:sz w:val="20"/>
                <w:szCs w:val="20"/>
                <w:highlight w:val="none"/>
                <w14:textFill>
                  <w14:solidFill>
                    <w14:schemeClr w14:val="tx1"/>
                  </w14:solidFill>
                </w14:textFill>
              </w:rPr>
              <w:t>A060</w:t>
            </w:r>
            <w:r>
              <w:rPr>
                <w:rFonts w:hint="eastAsia" w:ascii="宋体" w:hAnsi="宋体" w:cs="宋体"/>
                <w:color w:val="000000" w:themeColor="text1"/>
                <w:w w:val="99"/>
                <w:sz w:val="20"/>
                <w:szCs w:val="20"/>
                <w:highlight w:val="none"/>
                <w14:textFill>
                  <w14:solidFill>
                    <w14:schemeClr w14:val="tx1"/>
                  </w14:solidFill>
                </w14:textFill>
              </w:rPr>
              <w:t>805便</w:t>
            </w:r>
          </w:p>
          <w:p w14:paraId="673879D5">
            <w:pPr>
              <w:pStyle w:val="21"/>
              <w:spacing w:before="5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器</w:t>
            </w:r>
          </w:p>
        </w:tc>
        <w:tc>
          <w:tcPr>
            <w:tcW w:w="1800" w:type="dxa"/>
            <w:tcBorders>
              <w:top w:val="single" w:color="auto" w:sz="4" w:space="0"/>
              <w:left w:val="single" w:color="auto" w:sz="4" w:space="0"/>
              <w:bottom w:val="single" w:color="auto" w:sz="4" w:space="0"/>
              <w:right w:val="single" w:color="auto" w:sz="4" w:space="0"/>
            </w:tcBorders>
            <w:noWrap w:val="0"/>
            <w:vAlign w:val="top"/>
          </w:tcPr>
          <w:p w14:paraId="21CE0F56">
            <w:pPr>
              <w:pStyle w:val="21"/>
              <w:spacing w:before="5"/>
              <w:rPr>
                <w:rFonts w:ascii="宋体" w:hAnsi="宋体" w:cs="宋体"/>
                <w:color w:val="000000" w:themeColor="text1"/>
                <w:sz w:val="21"/>
                <w:szCs w:val="21"/>
                <w:highlight w:val="none"/>
                <w14:textFill>
                  <w14:solidFill>
                    <w14:schemeClr w14:val="tx1"/>
                  </w14:solidFill>
                </w14:textFill>
              </w:rPr>
            </w:pPr>
          </w:p>
          <w:p w14:paraId="60988627">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坐便器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92A02BE">
            <w:pPr>
              <w:rPr>
                <w:color w:val="000000" w:themeColor="text1"/>
                <w:sz w:val="22"/>
                <w:szCs w:val="22"/>
                <w:highlight w:val="none"/>
                <w:lang w:eastAsia="en-US"/>
                <w14:textFill>
                  <w14:solidFill>
                    <w14:schemeClr w14:val="tx1"/>
                  </w14:solidFill>
                </w14:textFill>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49A47AF4">
            <w:pPr>
              <w:pStyle w:val="21"/>
              <w:spacing w:before="124"/>
              <w:ind w:left="7"/>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w w:val="99"/>
                <w:sz w:val="20"/>
                <w:szCs w:val="20"/>
                <w:highlight w:val="none"/>
                <w:lang w:eastAsia="zh-CN"/>
                <w14:textFill>
                  <w14:solidFill>
                    <w14:schemeClr w14:val="tx1"/>
                  </w14:solidFill>
                </w14:textFill>
              </w:rPr>
              <w:t>《坐便</w:t>
            </w:r>
            <w:r>
              <w:rPr>
                <w:rFonts w:hint="eastAsia" w:ascii="宋体" w:hAnsi="宋体" w:cs="宋体"/>
                <w:color w:val="000000" w:themeColor="text1"/>
                <w:spacing w:val="2"/>
                <w:w w:val="99"/>
                <w:sz w:val="20"/>
                <w:szCs w:val="20"/>
                <w:highlight w:val="none"/>
                <w:lang w:eastAsia="zh-CN"/>
                <w14:textFill>
                  <w14:solidFill>
                    <w14:schemeClr w14:val="tx1"/>
                  </w14:solidFill>
                </w14:textFill>
              </w:rPr>
              <w:t>器</w:t>
            </w:r>
            <w:r>
              <w:rPr>
                <w:rFonts w:hint="eastAsia" w:ascii="宋体" w:hAnsi="宋体" w:cs="宋体"/>
                <w:color w:val="000000" w:themeColor="text1"/>
                <w:w w:val="99"/>
                <w:sz w:val="20"/>
                <w:szCs w:val="20"/>
                <w:highlight w:val="none"/>
                <w:lang w:eastAsia="zh-CN"/>
                <w14:textFill>
                  <w14:solidFill>
                    <w14:schemeClr w14:val="tx1"/>
                  </w14:solidFill>
                </w14:textFill>
              </w:rPr>
              <w:t>水效</w:t>
            </w:r>
            <w:r>
              <w:rPr>
                <w:rFonts w:hint="eastAsia" w:ascii="宋体" w:hAnsi="宋体" w:cs="宋体"/>
                <w:color w:val="000000" w:themeColor="text1"/>
                <w:spacing w:val="2"/>
                <w:w w:val="99"/>
                <w:sz w:val="20"/>
                <w:szCs w:val="20"/>
                <w:highlight w:val="none"/>
                <w:lang w:eastAsia="zh-CN"/>
                <w14:textFill>
                  <w14:solidFill>
                    <w14:schemeClr w14:val="tx1"/>
                  </w14:solidFill>
                </w14:textFill>
              </w:rPr>
              <w:t>限</w:t>
            </w:r>
            <w:r>
              <w:rPr>
                <w:rFonts w:hint="eastAsia" w:ascii="宋体" w:hAnsi="宋体" w:cs="宋体"/>
                <w:color w:val="000000" w:themeColor="text1"/>
                <w:w w:val="99"/>
                <w:sz w:val="20"/>
                <w:szCs w:val="20"/>
                <w:highlight w:val="none"/>
                <w:lang w:eastAsia="zh-CN"/>
                <w14:textFill>
                  <w14:solidFill>
                    <w14:schemeClr w14:val="tx1"/>
                  </w14:solidFill>
                </w14:textFill>
              </w:rPr>
              <w:t>定值</w:t>
            </w:r>
            <w:r>
              <w:rPr>
                <w:rFonts w:hint="eastAsia" w:ascii="宋体" w:hAnsi="宋体" w:cs="宋体"/>
                <w:color w:val="000000" w:themeColor="text1"/>
                <w:spacing w:val="2"/>
                <w:w w:val="99"/>
                <w:sz w:val="20"/>
                <w:szCs w:val="20"/>
                <w:highlight w:val="none"/>
                <w:lang w:eastAsia="zh-CN"/>
                <w14:textFill>
                  <w14:solidFill>
                    <w14:schemeClr w14:val="tx1"/>
                  </w14:solidFill>
                </w14:textFill>
              </w:rPr>
              <w:t>及</w:t>
            </w:r>
            <w:r>
              <w:rPr>
                <w:rFonts w:hint="eastAsia" w:ascii="宋体" w:hAnsi="宋体" w:cs="宋体"/>
                <w:color w:val="000000" w:themeColor="text1"/>
                <w:w w:val="99"/>
                <w:sz w:val="20"/>
                <w:szCs w:val="20"/>
                <w:highlight w:val="none"/>
                <w:lang w:eastAsia="zh-CN"/>
                <w14:textFill>
                  <w14:solidFill>
                    <w14:schemeClr w14:val="tx1"/>
                  </w14:solidFill>
                </w14:textFill>
              </w:rPr>
              <w:t>水</w:t>
            </w:r>
            <w:r>
              <w:rPr>
                <w:rFonts w:hint="eastAsia" w:ascii="宋体" w:hAnsi="宋体" w:cs="宋体"/>
                <w:color w:val="000000" w:themeColor="text1"/>
                <w:spacing w:val="2"/>
                <w:w w:val="99"/>
                <w:sz w:val="20"/>
                <w:szCs w:val="20"/>
                <w:highlight w:val="none"/>
                <w:lang w:eastAsia="zh-CN"/>
                <w14:textFill>
                  <w14:solidFill>
                    <w14:schemeClr w14:val="tx1"/>
                  </w14:solidFill>
                </w14:textFill>
              </w:rPr>
              <w:t>效</w:t>
            </w:r>
            <w:r>
              <w:rPr>
                <w:rFonts w:hint="eastAsia" w:ascii="宋体" w:hAnsi="宋体" w:cs="宋体"/>
                <w:color w:val="000000" w:themeColor="text1"/>
                <w:w w:val="99"/>
                <w:sz w:val="20"/>
                <w:szCs w:val="20"/>
                <w:highlight w:val="none"/>
                <w:lang w:eastAsia="zh-CN"/>
                <w14:textFill>
                  <w14:solidFill>
                    <w14:schemeClr w14:val="tx1"/>
                  </w14:solidFill>
                </w14:textFill>
              </w:rPr>
              <w:t>等级》</w:t>
            </w:r>
          </w:p>
          <w:p w14:paraId="2874AA0D">
            <w:pPr>
              <w:pStyle w:val="21"/>
              <w:spacing w:before="5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w:t>
            </w:r>
            <w:r>
              <w:rPr>
                <w:rFonts w:hint="eastAsia" w:ascii="宋体" w:hAnsi="宋体" w:cs="宋体"/>
                <w:color w:val="000000" w:themeColor="text1"/>
                <w:spacing w:val="1"/>
                <w:w w:val="99"/>
                <w:sz w:val="20"/>
                <w:szCs w:val="20"/>
                <w:highlight w:val="none"/>
                <w14:textFill>
                  <w14:solidFill>
                    <w14:schemeClr w14:val="tx1"/>
                  </w14:solidFill>
                </w14:textFill>
              </w:rPr>
              <w:t>G</w:t>
            </w:r>
            <w:r>
              <w:rPr>
                <w:rFonts w:hint="eastAsia" w:ascii="宋体" w:hAnsi="宋体" w:cs="宋体"/>
                <w:color w:val="000000" w:themeColor="text1"/>
                <w:w w:val="99"/>
                <w:sz w:val="20"/>
                <w:szCs w:val="20"/>
                <w:highlight w:val="none"/>
                <w14:textFill>
                  <w14:solidFill>
                    <w14:schemeClr w14:val="tx1"/>
                  </w14:solidFill>
                </w14:textFill>
              </w:rPr>
              <w:t>B</w:t>
            </w:r>
            <w:r>
              <w:rPr>
                <w:rFonts w:hint="eastAsia" w:ascii="宋体" w:hAnsi="宋体" w:cs="宋体"/>
                <w:color w:val="000000" w:themeColor="text1"/>
                <w:spacing w:val="1"/>
                <w:w w:val="99"/>
                <w:sz w:val="20"/>
                <w:szCs w:val="20"/>
                <w:highlight w:val="none"/>
                <w14:textFill>
                  <w14:solidFill>
                    <w14:schemeClr w14:val="tx1"/>
                  </w14:solidFill>
                </w14:textFill>
              </w:rPr>
              <w:t>2</w:t>
            </w:r>
            <w:r>
              <w:rPr>
                <w:rFonts w:hint="eastAsia" w:ascii="宋体" w:hAnsi="宋体" w:cs="宋体"/>
                <w:color w:val="000000" w:themeColor="text1"/>
                <w:w w:val="99"/>
                <w:sz w:val="20"/>
                <w:szCs w:val="20"/>
                <w:highlight w:val="none"/>
                <w14:textFill>
                  <w14:solidFill>
                    <w14:schemeClr w14:val="tx1"/>
                  </w14:solidFill>
                </w14:textFill>
              </w:rPr>
              <w:t>55</w:t>
            </w:r>
            <w:r>
              <w:rPr>
                <w:rFonts w:hint="eastAsia" w:ascii="宋体" w:hAnsi="宋体" w:cs="宋体"/>
                <w:color w:val="000000" w:themeColor="text1"/>
                <w:spacing w:val="1"/>
                <w:w w:val="99"/>
                <w:sz w:val="20"/>
                <w:szCs w:val="20"/>
                <w:highlight w:val="none"/>
                <w14:textFill>
                  <w14:solidFill>
                    <w14:schemeClr w14:val="tx1"/>
                  </w14:solidFill>
                </w14:textFill>
              </w:rPr>
              <w:t>02</w:t>
            </w:r>
            <w:r>
              <w:rPr>
                <w:rFonts w:hint="eastAsia" w:ascii="宋体" w:hAnsi="宋体" w:cs="宋体"/>
                <w:color w:val="000000" w:themeColor="text1"/>
                <w:w w:val="99"/>
                <w:sz w:val="20"/>
                <w:szCs w:val="20"/>
                <w:highlight w:val="none"/>
                <w14:textFill>
                  <w14:solidFill>
                    <w14:schemeClr w14:val="tx1"/>
                  </w14:solidFill>
                </w14:textFill>
              </w:rPr>
              <w:t>）</w:t>
            </w:r>
          </w:p>
        </w:tc>
      </w:tr>
      <w:tr w14:paraId="595B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6"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1BAE55DA">
            <w:pPr>
              <w:widowControl/>
              <w:rPr>
                <w:rFonts w:ascii="宋体" w:hAnsi="宋体" w:cs="宋体"/>
                <w:color w:val="000000" w:themeColor="text1"/>
                <w:sz w:val="20"/>
                <w:szCs w:val="20"/>
                <w:highlight w:val="none"/>
                <w:lang w:eastAsia="en-US"/>
                <w14:textFill>
                  <w14:solidFill>
                    <w14:schemeClr w14:val="tx1"/>
                  </w14:solidFill>
                </w14:textFill>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2B9EDF95">
            <w:pPr>
              <w:widowControl/>
              <w:rPr>
                <w:rFonts w:ascii="宋体" w:hAnsi="宋体" w:cs="宋体"/>
                <w:color w:val="000000" w:themeColor="text1"/>
                <w:sz w:val="20"/>
                <w:szCs w:val="20"/>
                <w:highlight w:val="none"/>
                <w:lang w:eastAsia="en-US"/>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12B581E2">
            <w:pPr>
              <w:pStyle w:val="21"/>
              <w:spacing w:before="5"/>
              <w:rPr>
                <w:rFonts w:ascii="宋体" w:hAnsi="宋体" w:cs="宋体"/>
                <w:color w:val="000000" w:themeColor="text1"/>
                <w:sz w:val="21"/>
                <w:szCs w:val="21"/>
                <w:highlight w:val="none"/>
                <w14:textFill>
                  <w14:solidFill>
                    <w14:schemeClr w14:val="tx1"/>
                  </w14:solidFill>
                </w14:textFill>
              </w:rPr>
            </w:pPr>
          </w:p>
          <w:p w14:paraId="06AEE807">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蹲便器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B10BC07">
            <w:pPr>
              <w:rPr>
                <w:color w:val="000000" w:themeColor="text1"/>
                <w:sz w:val="22"/>
                <w:szCs w:val="22"/>
                <w:highlight w:val="none"/>
                <w:lang w:eastAsia="en-US"/>
                <w14:textFill>
                  <w14:solidFill>
                    <w14:schemeClr w14:val="tx1"/>
                  </w14:solidFill>
                </w14:textFill>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5CB96444">
            <w:pPr>
              <w:pStyle w:val="21"/>
              <w:spacing w:before="124" w:line="283" w:lineRule="auto"/>
              <w:ind w:left="7" w:right="4"/>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《蹲便器用水效率限定</w:t>
            </w:r>
            <w:r>
              <w:rPr>
                <w:rFonts w:hint="eastAsia" w:ascii="宋体" w:hAnsi="宋体" w:cs="宋体"/>
                <w:color w:val="000000" w:themeColor="text1"/>
                <w:spacing w:val="9"/>
                <w:w w:val="99"/>
                <w:sz w:val="20"/>
                <w:szCs w:val="20"/>
                <w:highlight w:val="none"/>
                <w:lang w:eastAsia="zh-CN"/>
                <w14:textFill>
                  <w14:solidFill>
                    <w14:schemeClr w14:val="tx1"/>
                  </w14:solidFill>
                </w14:textFill>
              </w:rPr>
              <w:t>值</w:t>
            </w:r>
            <w:r>
              <w:rPr>
                <w:rFonts w:hint="eastAsia" w:ascii="宋体" w:hAnsi="宋体" w:cs="宋体"/>
                <w:color w:val="000000" w:themeColor="text1"/>
                <w:spacing w:val="12"/>
                <w:w w:val="99"/>
                <w:sz w:val="20"/>
                <w:szCs w:val="20"/>
                <w:highlight w:val="none"/>
                <w:lang w:eastAsia="zh-CN"/>
                <w14:textFill>
                  <w14:solidFill>
                    <w14:schemeClr w14:val="tx1"/>
                  </w14:solidFill>
                </w14:textFill>
              </w:rPr>
              <w:t>及用</w:t>
            </w:r>
            <w:r>
              <w:rPr>
                <w:rFonts w:hint="eastAsia" w:ascii="宋体" w:hAnsi="宋体" w:cs="宋体"/>
                <w:color w:val="000000" w:themeColor="text1"/>
                <w:w w:val="99"/>
                <w:sz w:val="20"/>
                <w:szCs w:val="20"/>
                <w:highlight w:val="none"/>
                <w:lang w:eastAsia="zh-CN"/>
                <w14:textFill>
                  <w14:solidFill>
                    <w14:schemeClr w14:val="tx1"/>
                  </w14:solidFill>
                </w14:textFill>
              </w:rPr>
              <w:t>水效率等</w:t>
            </w:r>
            <w:r>
              <w:rPr>
                <w:rFonts w:hint="eastAsia" w:ascii="宋体" w:hAnsi="宋体" w:cs="宋体"/>
                <w:color w:val="000000" w:themeColor="text1"/>
                <w:spacing w:val="2"/>
                <w:w w:val="99"/>
                <w:sz w:val="20"/>
                <w:szCs w:val="20"/>
                <w:highlight w:val="none"/>
                <w:lang w:eastAsia="zh-CN"/>
                <w14:textFill>
                  <w14:solidFill>
                    <w14:schemeClr w14:val="tx1"/>
                  </w14:solidFill>
                </w14:textFill>
              </w:rPr>
              <w:t>级</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307</w:t>
            </w:r>
            <w:r>
              <w:rPr>
                <w:rFonts w:hint="eastAsia" w:ascii="宋体" w:hAnsi="宋体" w:cs="宋体"/>
                <w:color w:val="000000" w:themeColor="text1"/>
                <w:w w:val="99"/>
                <w:sz w:val="20"/>
                <w:szCs w:val="20"/>
                <w:highlight w:val="none"/>
                <w:lang w:eastAsia="zh-CN"/>
                <w14:textFill>
                  <w14:solidFill>
                    <w14:schemeClr w14:val="tx1"/>
                  </w14:solidFill>
                </w14:textFill>
              </w:rPr>
              <w:t>1</w:t>
            </w:r>
            <w:r>
              <w:rPr>
                <w:rFonts w:hint="eastAsia" w:ascii="宋体" w:hAnsi="宋体" w:cs="宋体"/>
                <w:color w:val="000000" w:themeColor="text1"/>
                <w:spacing w:val="-1"/>
                <w:w w:val="99"/>
                <w:sz w:val="20"/>
                <w:szCs w:val="20"/>
                <w:highlight w:val="none"/>
                <w:lang w:eastAsia="zh-CN"/>
                <w14:textFill>
                  <w14:solidFill>
                    <w14:schemeClr w14:val="tx1"/>
                  </w14:solidFill>
                </w14:textFill>
              </w:rPr>
              <w:t>7</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r w14:paraId="772E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exact"/>
        </w:trPr>
        <w:tc>
          <w:tcPr>
            <w:tcW w:w="574" w:type="dxa"/>
            <w:vMerge w:val="continue"/>
            <w:tcBorders>
              <w:top w:val="single" w:color="auto" w:sz="4" w:space="0"/>
              <w:left w:val="single" w:color="auto" w:sz="4" w:space="0"/>
              <w:bottom w:val="single" w:color="auto" w:sz="4" w:space="0"/>
              <w:right w:val="single" w:color="auto" w:sz="4" w:space="0"/>
            </w:tcBorders>
            <w:noWrap w:val="0"/>
            <w:vAlign w:val="center"/>
          </w:tcPr>
          <w:p w14:paraId="2C443C55">
            <w:pPr>
              <w:widowControl/>
              <w:rPr>
                <w:rFonts w:ascii="宋体" w:hAnsi="宋体" w:cs="宋体"/>
                <w:color w:val="000000" w:themeColor="text1"/>
                <w:sz w:val="20"/>
                <w:szCs w:val="20"/>
                <w:highlight w:val="none"/>
                <w14:textFill>
                  <w14:solidFill>
                    <w14:schemeClr w14:val="tx1"/>
                  </w14:solidFill>
                </w14:textFill>
              </w:rPr>
            </w:pPr>
          </w:p>
        </w:tc>
        <w:tc>
          <w:tcPr>
            <w:tcW w:w="1166" w:type="dxa"/>
            <w:vMerge w:val="continue"/>
            <w:tcBorders>
              <w:top w:val="single" w:color="auto" w:sz="4" w:space="0"/>
              <w:left w:val="single" w:color="auto" w:sz="4" w:space="0"/>
              <w:bottom w:val="single" w:color="auto" w:sz="4" w:space="0"/>
              <w:right w:val="single" w:color="auto" w:sz="4" w:space="0"/>
            </w:tcBorders>
            <w:noWrap w:val="0"/>
            <w:vAlign w:val="center"/>
          </w:tcPr>
          <w:p w14:paraId="60FA0C5E">
            <w:pPr>
              <w:widowControl/>
              <w:rPr>
                <w:rFonts w:ascii="宋体" w:hAnsi="宋体" w:cs="宋体"/>
                <w:color w:val="000000" w:themeColor="text1"/>
                <w:sz w:val="20"/>
                <w:szCs w:val="20"/>
                <w:highlight w:val="none"/>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noWrap w:val="0"/>
            <w:vAlign w:val="top"/>
          </w:tcPr>
          <w:p w14:paraId="657C42EC">
            <w:pPr>
              <w:pStyle w:val="21"/>
              <w:spacing w:before="5"/>
              <w:rPr>
                <w:rFonts w:ascii="宋体" w:hAnsi="宋体" w:cs="宋体"/>
                <w:color w:val="000000" w:themeColor="text1"/>
                <w:sz w:val="21"/>
                <w:szCs w:val="21"/>
                <w:highlight w:val="none"/>
                <w:lang w:eastAsia="zh-CN"/>
                <w14:textFill>
                  <w14:solidFill>
                    <w14:schemeClr w14:val="tx1"/>
                  </w14:solidFill>
                </w14:textFill>
              </w:rPr>
            </w:pPr>
          </w:p>
          <w:p w14:paraId="544E68C1">
            <w:pPr>
              <w:pStyle w:val="2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小便器</w:t>
            </w:r>
          </w:p>
        </w:tc>
        <w:tc>
          <w:tcPr>
            <w:tcW w:w="1915" w:type="dxa"/>
            <w:tcBorders>
              <w:top w:val="single" w:color="auto" w:sz="4" w:space="0"/>
              <w:left w:val="single" w:color="auto" w:sz="4" w:space="0"/>
              <w:bottom w:val="single" w:color="auto" w:sz="4" w:space="0"/>
              <w:right w:val="single" w:color="auto" w:sz="4" w:space="0"/>
            </w:tcBorders>
            <w:noWrap w:val="0"/>
            <w:vAlign w:val="top"/>
          </w:tcPr>
          <w:p w14:paraId="387E7BDE">
            <w:pPr>
              <w:rPr>
                <w:color w:val="000000" w:themeColor="text1"/>
                <w:sz w:val="22"/>
                <w:szCs w:val="22"/>
                <w:highlight w:val="none"/>
                <w:lang w:eastAsia="en-US"/>
                <w14:textFill>
                  <w14:solidFill>
                    <w14:schemeClr w14:val="tx1"/>
                  </w14:solidFill>
                </w14:textFill>
              </w:rPr>
            </w:pPr>
          </w:p>
        </w:tc>
        <w:tc>
          <w:tcPr>
            <w:tcW w:w="2966" w:type="dxa"/>
            <w:tcBorders>
              <w:top w:val="single" w:color="auto" w:sz="4" w:space="0"/>
              <w:left w:val="single" w:color="auto" w:sz="4" w:space="0"/>
              <w:bottom w:val="single" w:color="auto" w:sz="4" w:space="0"/>
              <w:right w:val="single" w:color="auto" w:sz="4" w:space="0"/>
            </w:tcBorders>
            <w:noWrap w:val="0"/>
            <w:vAlign w:val="top"/>
          </w:tcPr>
          <w:p w14:paraId="5787B801">
            <w:pPr>
              <w:pStyle w:val="21"/>
              <w:spacing w:before="124" w:line="283" w:lineRule="auto"/>
              <w:ind w:left="7" w:right="4"/>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2"/>
                <w:w w:val="99"/>
                <w:sz w:val="20"/>
                <w:szCs w:val="20"/>
                <w:highlight w:val="none"/>
                <w:lang w:eastAsia="zh-CN"/>
                <w14:textFill>
                  <w14:solidFill>
                    <w14:schemeClr w14:val="tx1"/>
                  </w14:solidFill>
                </w14:textFill>
              </w:rPr>
              <w:t>《小便器用水效率限定</w:t>
            </w:r>
            <w:r>
              <w:rPr>
                <w:rFonts w:hint="eastAsia" w:ascii="宋体" w:hAnsi="宋体" w:cs="宋体"/>
                <w:color w:val="000000" w:themeColor="text1"/>
                <w:spacing w:val="9"/>
                <w:w w:val="99"/>
                <w:sz w:val="20"/>
                <w:szCs w:val="20"/>
                <w:highlight w:val="none"/>
                <w:lang w:eastAsia="zh-CN"/>
                <w14:textFill>
                  <w14:solidFill>
                    <w14:schemeClr w14:val="tx1"/>
                  </w14:solidFill>
                </w14:textFill>
              </w:rPr>
              <w:t>值</w:t>
            </w:r>
            <w:r>
              <w:rPr>
                <w:rFonts w:hint="eastAsia" w:ascii="宋体" w:hAnsi="宋体" w:cs="宋体"/>
                <w:color w:val="000000" w:themeColor="text1"/>
                <w:spacing w:val="12"/>
                <w:w w:val="99"/>
                <w:sz w:val="20"/>
                <w:szCs w:val="20"/>
                <w:highlight w:val="none"/>
                <w:lang w:eastAsia="zh-CN"/>
                <w14:textFill>
                  <w14:solidFill>
                    <w14:schemeClr w14:val="tx1"/>
                  </w14:solidFill>
                </w14:textFill>
              </w:rPr>
              <w:t>及用</w:t>
            </w:r>
            <w:r>
              <w:rPr>
                <w:rFonts w:hint="eastAsia" w:ascii="宋体" w:hAnsi="宋体" w:cs="宋体"/>
                <w:color w:val="000000" w:themeColor="text1"/>
                <w:w w:val="99"/>
                <w:sz w:val="20"/>
                <w:szCs w:val="20"/>
                <w:highlight w:val="none"/>
                <w:lang w:eastAsia="zh-CN"/>
                <w14:textFill>
                  <w14:solidFill>
                    <w14:schemeClr w14:val="tx1"/>
                  </w14:solidFill>
                </w14:textFill>
              </w:rPr>
              <w:t>水效率等</w:t>
            </w:r>
            <w:r>
              <w:rPr>
                <w:rFonts w:hint="eastAsia" w:ascii="宋体" w:hAnsi="宋体" w:cs="宋体"/>
                <w:color w:val="000000" w:themeColor="text1"/>
                <w:spacing w:val="2"/>
                <w:w w:val="99"/>
                <w:sz w:val="20"/>
                <w:szCs w:val="20"/>
                <w:highlight w:val="none"/>
                <w:lang w:eastAsia="zh-CN"/>
                <w14:textFill>
                  <w14:solidFill>
                    <w14:schemeClr w14:val="tx1"/>
                  </w14:solidFill>
                </w14:textFill>
              </w:rPr>
              <w:t>级</w:t>
            </w:r>
            <w:r>
              <w:rPr>
                <w:rFonts w:hint="eastAsia" w:ascii="宋体" w:hAnsi="宋体" w:cs="宋体"/>
                <w:color w:val="000000" w:themeColor="text1"/>
                <w:w w:val="99"/>
                <w:sz w:val="20"/>
                <w:szCs w:val="20"/>
                <w:highlight w:val="none"/>
                <w:lang w:eastAsia="zh-CN"/>
                <w14:textFill>
                  <w14:solidFill>
                    <w14:schemeClr w14:val="tx1"/>
                  </w14:solidFill>
                </w14:textFill>
              </w:rPr>
              <w:t>》（</w:t>
            </w:r>
            <w:r>
              <w:rPr>
                <w:rFonts w:hint="eastAsia" w:ascii="宋体" w:hAnsi="宋体" w:cs="宋体"/>
                <w:color w:val="000000" w:themeColor="text1"/>
                <w:spacing w:val="1"/>
                <w:w w:val="99"/>
                <w:sz w:val="20"/>
                <w:szCs w:val="20"/>
                <w:highlight w:val="none"/>
                <w:lang w:eastAsia="zh-CN"/>
                <w14:textFill>
                  <w14:solidFill>
                    <w14:schemeClr w14:val="tx1"/>
                  </w14:solidFill>
                </w14:textFill>
              </w:rPr>
              <w:t>G</w:t>
            </w:r>
            <w:r>
              <w:rPr>
                <w:rFonts w:hint="eastAsia" w:ascii="宋体" w:hAnsi="宋体" w:cs="宋体"/>
                <w:color w:val="000000" w:themeColor="text1"/>
                <w:w w:val="99"/>
                <w:sz w:val="20"/>
                <w:szCs w:val="20"/>
                <w:highlight w:val="none"/>
                <w:lang w:eastAsia="zh-CN"/>
                <w14:textFill>
                  <w14:solidFill>
                    <w14:schemeClr w14:val="tx1"/>
                  </w14:solidFill>
                </w14:textFill>
              </w:rPr>
              <w:t>B</w:t>
            </w:r>
            <w:r>
              <w:rPr>
                <w:rFonts w:hint="eastAsia" w:ascii="宋体" w:hAnsi="宋体" w:cs="宋体"/>
                <w:color w:val="000000" w:themeColor="text1"/>
                <w:spacing w:val="1"/>
                <w:w w:val="99"/>
                <w:sz w:val="20"/>
                <w:szCs w:val="20"/>
                <w:highlight w:val="none"/>
                <w:lang w:eastAsia="zh-CN"/>
                <w14:textFill>
                  <w14:solidFill>
                    <w14:schemeClr w14:val="tx1"/>
                  </w14:solidFill>
                </w14:textFill>
              </w:rPr>
              <w:t>283</w:t>
            </w:r>
            <w:r>
              <w:rPr>
                <w:rFonts w:hint="eastAsia" w:ascii="宋体" w:hAnsi="宋体" w:cs="宋体"/>
                <w:color w:val="000000" w:themeColor="text1"/>
                <w:w w:val="99"/>
                <w:sz w:val="20"/>
                <w:szCs w:val="20"/>
                <w:highlight w:val="none"/>
                <w:lang w:eastAsia="zh-CN"/>
                <w14:textFill>
                  <w14:solidFill>
                    <w14:schemeClr w14:val="tx1"/>
                  </w14:solidFill>
                </w14:textFill>
              </w:rPr>
              <w:t>7</w:t>
            </w:r>
            <w:r>
              <w:rPr>
                <w:rFonts w:hint="eastAsia" w:ascii="宋体" w:hAnsi="宋体" w:cs="宋体"/>
                <w:color w:val="000000" w:themeColor="text1"/>
                <w:spacing w:val="-1"/>
                <w:w w:val="99"/>
                <w:sz w:val="20"/>
                <w:szCs w:val="20"/>
                <w:highlight w:val="none"/>
                <w:lang w:eastAsia="zh-CN"/>
                <w14:textFill>
                  <w14:solidFill>
                    <w14:schemeClr w14:val="tx1"/>
                  </w14:solidFill>
                </w14:textFill>
              </w:rPr>
              <w:t>7</w:t>
            </w:r>
            <w:r>
              <w:rPr>
                <w:rFonts w:hint="eastAsia" w:ascii="宋体" w:hAnsi="宋体" w:cs="宋体"/>
                <w:color w:val="000000" w:themeColor="text1"/>
                <w:w w:val="99"/>
                <w:sz w:val="20"/>
                <w:szCs w:val="20"/>
                <w:highlight w:val="none"/>
                <w:lang w:eastAsia="zh-CN"/>
                <w14:textFill>
                  <w14:solidFill>
                    <w14:schemeClr w14:val="tx1"/>
                  </w14:solidFill>
                </w14:textFill>
              </w:rPr>
              <w:t>）</w:t>
            </w:r>
          </w:p>
        </w:tc>
      </w:tr>
    </w:tbl>
    <w:p w14:paraId="42C15D9E">
      <w:pPr>
        <w:rPr>
          <w:rFonts w:hint="eastAsia" w:ascii="宋体" w:hAnsi="宋体" w:cs="宋体"/>
          <w:color w:val="000000" w:themeColor="text1"/>
          <w:sz w:val="20"/>
          <w:szCs w:val="20"/>
          <w:highlight w:val="none"/>
          <w14:textFill>
            <w14:solidFill>
              <w14:schemeClr w14:val="tx1"/>
            </w14:solidFill>
          </w14:textFill>
        </w:rPr>
      </w:pPr>
    </w:p>
    <w:p w14:paraId="08E27966">
      <w:pPr>
        <w:rPr>
          <w:rFonts w:hint="eastAsia" w:ascii="宋体" w:hAnsi="宋体" w:cs="宋体"/>
          <w:color w:val="000000" w:themeColor="text1"/>
          <w:sz w:val="20"/>
          <w:szCs w:val="20"/>
          <w:highlight w:val="none"/>
          <w14:textFill>
            <w14:solidFill>
              <w14:schemeClr w14:val="tx1"/>
            </w14:solidFill>
          </w14:textFill>
        </w:rPr>
      </w:pPr>
    </w:p>
    <w:p w14:paraId="21D3A660">
      <w:pPr>
        <w:rPr>
          <w:rFonts w:hint="eastAsia" w:ascii="宋体" w:hAnsi="宋体" w:cs="宋体"/>
          <w:color w:val="000000" w:themeColor="text1"/>
          <w:sz w:val="20"/>
          <w:szCs w:val="20"/>
          <w:highlight w:val="none"/>
          <w14:textFill>
            <w14:solidFill>
              <w14:schemeClr w14:val="tx1"/>
            </w14:solidFill>
          </w14:textFill>
        </w:rPr>
      </w:pPr>
    </w:p>
    <w:p w14:paraId="1629D85A">
      <w:pPr>
        <w:spacing w:before="13"/>
        <w:rPr>
          <w:rFonts w:hint="eastAsia" w:ascii="宋体" w:hAnsi="宋体" w:cs="宋体"/>
          <w:color w:val="000000" w:themeColor="text1"/>
          <w:sz w:val="24"/>
          <w:highlight w:val="none"/>
          <w14:textFill>
            <w14:solidFill>
              <w14:schemeClr w14:val="tx1"/>
            </w14:solidFill>
          </w14:textFill>
        </w:rPr>
      </w:pPr>
    </w:p>
    <w:p w14:paraId="5C095DD6">
      <w:pPr>
        <w:spacing w:before="37"/>
        <w:ind w:right="150"/>
        <w:jc w:val="right"/>
        <w:rPr>
          <w:rFonts w:hint="eastAsia" w:ascii="宋体" w:hAnsi="宋体" w:cs="宋体"/>
          <w:color w:val="000000" w:themeColor="text1"/>
          <w:sz w:val="20"/>
          <w:szCs w:val="20"/>
          <w:highlight w:val="none"/>
          <w14:textFill>
            <w14:solidFill>
              <w14:schemeClr w14:val="tx1"/>
            </w14:solidFill>
          </w14:textFill>
        </w:rPr>
      </w:pPr>
      <w:r>
        <w:rPr>
          <w:rFonts w:hint="eastAsia"/>
          <w:color w:val="000000" w:themeColor="text1"/>
          <w:sz w:val="22"/>
          <w:szCs w:val="22"/>
          <w:highlight w:val="none"/>
          <w:lang w:eastAsia="en-US"/>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page">
                  <wp:posOffset>1132205</wp:posOffset>
                </wp:positionH>
                <wp:positionV relativeFrom="paragraph">
                  <wp:posOffset>-654050</wp:posOffset>
                </wp:positionV>
                <wp:extent cx="5356860" cy="8275320"/>
                <wp:effectExtent l="0" t="0" r="0" b="0"/>
                <wp:wrapNone/>
                <wp:docPr id="3" name="文本框 3"/>
                <wp:cNvGraphicFramePr/>
                <a:graphic xmlns:a="http://schemas.openxmlformats.org/drawingml/2006/main">
                  <a:graphicData uri="http://schemas.microsoft.com/office/word/2010/wordprocessingShape">
                    <wps:wsp>
                      <wps:cNvSpPr txBox="1"/>
                      <wps:spPr>
                        <a:xfrm>
                          <a:off x="0" y="0"/>
                          <a:ext cx="5356860" cy="8275320"/>
                        </a:xfrm>
                        <a:prstGeom prst="rect">
                          <a:avLst/>
                        </a:prstGeom>
                        <a:noFill/>
                        <a:ln>
                          <a:noFill/>
                        </a:ln>
                      </wps:spPr>
                      <wps:txbx>
                        <w:txbxContent>
                          <w:p w14:paraId="78ECD434">
                            <w:pPr>
                              <w:rPr>
                                <w:sz w:val="22"/>
                                <w:szCs w:val="22"/>
                              </w:rPr>
                            </w:pPr>
                          </w:p>
                        </w:txbxContent>
                      </wps:txbx>
                      <wps:bodyPr lIns="0" tIns="0" rIns="0" bIns="0" upright="1"/>
                    </wps:wsp>
                  </a:graphicData>
                </a:graphic>
              </wp:anchor>
            </w:drawing>
          </mc:Choice>
          <mc:Fallback>
            <w:pict>
              <v:shape id="_x0000_s1026" o:spid="_x0000_s1026" o:spt="202" type="#_x0000_t202" style="position:absolute;left:0pt;margin-left:89.15pt;margin-top:-51.5pt;height:651.6pt;width:421.8pt;mso-position-horizontal-relative:page;z-index:251661312;mso-width-relative:page;mso-height-relative:page;" filled="f" stroked="f" coordsize="21600,21600" o:gfxdata="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srkl2gAAAA4BAAAPAAAAAAAAAAEAIAAAACIAAABkcnMvZG93bnJldi54bWxQ&#10;SwECFAAUAAAACACHTuJAoY8WX7wBAABzAwAADgAAAAAAAAABACAAAAApAQAAZHJzL2Uyb0RvYy54&#10;bWxQSwUGAAAAAAYABgBZAQAAVwUAAAAA&#10;">
                <v:fill on="f" focussize="0,0"/>
                <v:stroke on="f"/>
                <v:imagedata o:title=""/>
                <o:lock v:ext="edit" aspectratio="f"/>
                <v:textbox inset="0mm,0mm,0mm,0mm">
                  <w:txbxContent>
                    <w:p w14:paraId="78ECD434">
                      <w:pPr>
                        <w:rPr>
                          <w:sz w:val="22"/>
                          <w:szCs w:val="22"/>
                        </w:rPr>
                      </w:pPr>
                    </w:p>
                  </w:txbxContent>
                </v:textbox>
              </v:shape>
            </w:pict>
          </mc:Fallback>
        </mc:AlternateContent>
      </w:r>
    </w:p>
    <w:p w14:paraId="41E6F5FC">
      <w:pPr>
        <w:rPr>
          <w:rFonts w:hint="eastAsia" w:ascii="宋体" w:hAnsi="宋体" w:cs="宋体"/>
          <w:color w:val="000000" w:themeColor="text1"/>
          <w:sz w:val="20"/>
          <w:szCs w:val="20"/>
          <w:highlight w:val="none"/>
          <w14:textFill>
            <w14:solidFill>
              <w14:schemeClr w14:val="tx1"/>
            </w14:solidFill>
          </w14:textFill>
        </w:rPr>
      </w:pPr>
    </w:p>
    <w:p w14:paraId="28FD0D84">
      <w:pPr>
        <w:rPr>
          <w:rFonts w:hint="eastAsia" w:ascii="宋体" w:hAnsi="宋体" w:cs="宋体"/>
          <w:color w:val="000000" w:themeColor="text1"/>
          <w:sz w:val="20"/>
          <w:szCs w:val="20"/>
          <w:highlight w:val="none"/>
          <w14:textFill>
            <w14:solidFill>
              <w14:schemeClr w14:val="tx1"/>
            </w14:solidFill>
          </w14:textFill>
        </w:rPr>
      </w:pPr>
    </w:p>
    <w:p w14:paraId="05BC1F97">
      <w:pPr>
        <w:rPr>
          <w:rFonts w:hint="eastAsia" w:ascii="宋体" w:hAnsi="宋体" w:cs="宋体"/>
          <w:color w:val="000000" w:themeColor="text1"/>
          <w:sz w:val="20"/>
          <w:szCs w:val="20"/>
          <w:highlight w:val="none"/>
          <w14:textFill>
            <w14:solidFill>
              <w14:schemeClr w14:val="tx1"/>
            </w14:solidFill>
          </w14:textFill>
        </w:rPr>
      </w:pPr>
    </w:p>
    <w:p w14:paraId="6DB1F9CD">
      <w:pPr>
        <w:rPr>
          <w:rFonts w:hint="eastAsia" w:ascii="宋体" w:hAnsi="宋体" w:cs="宋体"/>
          <w:color w:val="000000" w:themeColor="text1"/>
          <w:sz w:val="20"/>
          <w:szCs w:val="20"/>
          <w:highlight w:val="none"/>
          <w14:textFill>
            <w14:solidFill>
              <w14:schemeClr w14:val="tx1"/>
            </w14:solidFill>
          </w14:textFill>
        </w:rPr>
      </w:pPr>
    </w:p>
    <w:p w14:paraId="033CECC0">
      <w:pPr>
        <w:rPr>
          <w:rFonts w:hint="eastAsia" w:ascii="宋体" w:hAnsi="宋体" w:cs="宋体"/>
          <w:color w:val="000000" w:themeColor="text1"/>
          <w:sz w:val="20"/>
          <w:szCs w:val="20"/>
          <w:highlight w:val="none"/>
          <w14:textFill>
            <w14:solidFill>
              <w14:schemeClr w14:val="tx1"/>
            </w14:solidFill>
          </w14:textFill>
        </w:rPr>
      </w:pPr>
    </w:p>
    <w:p w14:paraId="446B1C68">
      <w:pPr>
        <w:rPr>
          <w:rFonts w:hint="eastAsia" w:ascii="宋体" w:hAnsi="宋体" w:cs="宋体"/>
          <w:color w:val="000000" w:themeColor="text1"/>
          <w:sz w:val="20"/>
          <w:szCs w:val="20"/>
          <w:highlight w:val="none"/>
          <w14:textFill>
            <w14:solidFill>
              <w14:schemeClr w14:val="tx1"/>
            </w14:solidFill>
          </w14:textFill>
        </w:rPr>
      </w:pPr>
    </w:p>
    <w:p w14:paraId="03889139">
      <w:pPr>
        <w:rPr>
          <w:rFonts w:hint="eastAsia" w:ascii="宋体" w:hAnsi="宋体" w:cs="宋体"/>
          <w:color w:val="000000" w:themeColor="text1"/>
          <w:sz w:val="20"/>
          <w:szCs w:val="20"/>
          <w:highlight w:val="none"/>
          <w14:textFill>
            <w14:solidFill>
              <w14:schemeClr w14:val="tx1"/>
            </w14:solidFill>
          </w14:textFill>
        </w:rPr>
      </w:pPr>
    </w:p>
    <w:p w14:paraId="7FE105A1">
      <w:pPr>
        <w:rPr>
          <w:rFonts w:hint="eastAsia" w:ascii="宋体" w:hAnsi="宋体" w:cs="宋体"/>
          <w:color w:val="000000" w:themeColor="text1"/>
          <w:sz w:val="20"/>
          <w:szCs w:val="20"/>
          <w:highlight w:val="none"/>
          <w14:textFill>
            <w14:solidFill>
              <w14:schemeClr w14:val="tx1"/>
            </w14:solidFill>
          </w14:textFill>
        </w:rPr>
      </w:pPr>
    </w:p>
    <w:p w14:paraId="050FF8E9">
      <w:pPr>
        <w:rPr>
          <w:rFonts w:hint="eastAsia" w:ascii="宋体" w:hAnsi="宋体" w:cs="宋体"/>
          <w:color w:val="000000" w:themeColor="text1"/>
          <w:sz w:val="20"/>
          <w:szCs w:val="20"/>
          <w:highlight w:val="none"/>
          <w14:textFill>
            <w14:solidFill>
              <w14:schemeClr w14:val="tx1"/>
            </w14:solidFill>
          </w14:textFill>
        </w:rPr>
      </w:pPr>
    </w:p>
    <w:p w14:paraId="1D6B8607">
      <w:pPr>
        <w:rPr>
          <w:rFonts w:hint="eastAsia" w:ascii="宋体" w:hAnsi="宋体" w:cs="宋体"/>
          <w:color w:val="000000" w:themeColor="text1"/>
          <w:sz w:val="20"/>
          <w:szCs w:val="20"/>
          <w:highlight w:val="none"/>
          <w14:textFill>
            <w14:solidFill>
              <w14:schemeClr w14:val="tx1"/>
            </w14:solidFill>
          </w14:textFill>
        </w:rPr>
      </w:pPr>
    </w:p>
    <w:p w14:paraId="0FFC9C11">
      <w:pPr>
        <w:rPr>
          <w:rFonts w:hint="eastAsia" w:ascii="宋体" w:hAnsi="宋体" w:cs="宋体"/>
          <w:color w:val="000000" w:themeColor="text1"/>
          <w:sz w:val="20"/>
          <w:szCs w:val="20"/>
          <w:highlight w:val="none"/>
          <w14:textFill>
            <w14:solidFill>
              <w14:schemeClr w14:val="tx1"/>
            </w14:solidFill>
          </w14:textFill>
        </w:rPr>
      </w:pPr>
    </w:p>
    <w:p w14:paraId="65801683">
      <w:pPr>
        <w:spacing w:before="8"/>
        <w:rPr>
          <w:rFonts w:hint="eastAsia" w:ascii="宋体" w:hAnsi="宋体" w:cs="宋体"/>
          <w:color w:val="000000" w:themeColor="text1"/>
          <w:sz w:val="25"/>
          <w:szCs w:val="25"/>
          <w:highlight w:val="none"/>
          <w14:textFill>
            <w14:solidFill>
              <w14:schemeClr w14:val="tx1"/>
            </w14:solidFill>
          </w14:textFill>
        </w:rPr>
      </w:pPr>
    </w:p>
    <w:p w14:paraId="1FF9961B">
      <w:pPr>
        <w:spacing w:before="37"/>
        <w:ind w:right="102"/>
        <w:jc w:val="right"/>
        <w:rPr>
          <w:rFonts w:hint="eastAsia" w:ascii="宋体" w:hAnsi="宋体" w:cs="宋体"/>
          <w:color w:val="000000" w:themeColor="text1"/>
          <w:sz w:val="20"/>
          <w:szCs w:val="20"/>
          <w:highlight w:val="none"/>
          <w14:textFill>
            <w14:solidFill>
              <w14:schemeClr w14:val="tx1"/>
            </w14:solidFill>
          </w14:textFill>
        </w:rPr>
      </w:pPr>
    </w:p>
    <w:p w14:paraId="608FD863">
      <w:pPr>
        <w:rPr>
          <w:rFonts w:hint="eastAsia" w:ascii="宋体" w:hAnsi="宋体" w:cs="宋体"/>
          <w:color w:val="000000" w:themeColor="text1"/>
          <w:sz w:val="20"/>
          <w:szCs w:val="20"/>
          <w:highlight w:val="none"/>
          <w14:textFill>
            <w14:solidFill>
              <w14:schemeClr w14:val="tx1"/>
            </w14:solidFill>
          </w14:textFill>
        </w:rPr>
      </w:pPr>
    </w:p>
    <w:p w14:paraId="394CD15D">
      <w:pPr>
        <w:rPr>
          <w:rFonts w:hint="eastAsia" w:ascii="宋体" w:hAnsi="宋体" w:cs="宋体"/>
          <w:color w:val="000000" w:themeColor="text1"/>
          <w:sz w:val="20"/>
          <w:szCs w:val="20"/>
          <w:highlight w:val="none"/>
          <w14:textFill>
            <w14:solidFill>
              <w14:schemeClr w14:val="tx1"/>
            </w14:solidFill>
          </w14:textFill>
        </w:rPr>
      </w:pPr>
    </w:p>
    <w:p w14:paraId="0EE4FBAA">
      <w:pPr>
        <w:rPr>
          <w:rFonts w:hint="eastAsia" w:ascii="宋体" w:hAnsi="宋体" w:cs="宋体"/>
          <w:color w:val="000000" w:themeColor="text1"/>
          <w:sz w:val="20"/>
          <w:szCs w:val="20"/>
          <w:highlight w:val="none"/>
          <w14:textFill>
            <w14:solidFill>
              <w14:schemeClr w14:val="tx1"/>
            </w14:solidFill>
          </w14:textFill>
        </w:rPr>
      </w:pPr>
    </w:p>
    <w:p w14:paraId="38B1FBF1">
      <w:pPr>
        <w:rPr>
          <w:rFonts w:hint="eastAsia" w:ascii="宋体" w:hAnsi="宋体" w:cs="宋体"/>
          <w:color w:val="000000" w:themeColor="text1"/>
          <w:sz w:val="20"/>
          <w:szCs w:val="20"/>
          <w:highlight w:val="none"/>
          <w14:textFill>
            <w14:solidFill>
              <w14:schemeClr w14:val="tx1"/>
            </w14:solidFill>
          </w14:textFill>
        </w:rPr>
      </w:pPr>
    </w:p>
    <w:p w14:paraId="3592466C">
      <w:pPr>
        <w:rPr>
          <w:rFonts w:hint="eastAsia" w:ascii="宋体" w:hAnsi="宋体" w:cs="宋体"/>
          <w:color w:val="000000" w:themeColor="text1"/>
          <w:sz w:val="20"/>
          <w:szCs w:val="20"/>
          <w:highlight w:val="none"/>
          <w14:textFill>
            <w14:solidFill>
              <w14:schemeClr w14:val="tx1"/>
            </w14:solidFill>
          </w14:textFill>
        </w:rPr>
      </w:pPr>
    </w:p>
    <w:p w14:paraId="73ECC0CE">
      <w:pPr>
        <w:rPr>
          <w:rFonts w:hint="eastAsia" w:ascii="宋体" w:hAnsi="宋体" w:cs="宋体"/>
          <w:color w:val="000000" w:themeColor="text1"/>
          <w:sz w:val="20"/>
          <w:szCs w:val="20"/>
          <w:highlight w:val="none"/>
          <w14:textFill>
            <w14:solidFill>
              <w14:schemeClr w14:val="tx1"/>
            </w14:solidFill>
          </w14:textFill>
        </w:rPr>
      </w:pPr>
    </w:p>
    <w:p w14:paraId="41805B25">
      <w:pPr>
        <w:rPr>
          <w:rFonts w:hint="eastAsia" w:ascii="宋体" w:hAnsi="宋体" w:cs="宋体"/>
          <w:color w:val="000000" w:themeColor="text1"/>
          <w:sz w:val="20"/>
          <w:szCs w:val="20"/>
          <w:highlight w:val="none"/>
          <w14:textFill>
            <w14:solidFill>
              <w14:schemeClr w14:val="tx1"/>
            </w14:solidFill>
          </w14:textFill>
        </w:rPr>
      </w:pPr>
    </w:p>
    <w:p w14:paraId="12AEAFF9">
      <w:pPr>
        <w:rPr>
          <w:rFonts w:hint="eastAsia" w:ascii="宋体" w:hAnsi="宋体" w:cs="宋体"/>
          <w:color w:val="000000" w:themeColor="text1"/>
          <w:sz w:val="20"/>
          <w:szCs w:val="20"/>
          <w:highlight w:val="none"/>
          <w14:textFill>
            <w14:solidFill>
              <w14:schemeClr w14:val="tx1"/>
            </w14:solidFill>
          </w14:textFill>
        </w:rPr>
      </w:pPr>
    </w:p>
    <w:p w14:paraId="70FBAE61">
      <w:pPr>
        <w:rPr>
          <w:rFonts w:hint="eastAsia" w:ascii="宋体" w:hAnsi="宋体" w:cs="宋体"/>
          <w:color w:val="000000" w:themeColor="text1"/>
          <w:sz w:val="20"/>
          <w:szCs w:val="20"/>
          <w:highlight w:val="none"/>
          <w14:textFill>
            <w14:solidFill>
              <w14:schemeClr w14:val="tx1"/>
            </w14:solidFill>
          </w14:textFill>
        </w:rPr>
      </w:pPr>
    </w:p>
    <w:p w14:paraId="794D8E54">
      <w:pPr>
        <w:rPr>
          <w:rFonts w:hint="eastAsia" w:ascii="宋体" w:hAnsi="宋体" w:cs="宋体"/>
          <w:color w:val="000000" w:themeColor="text1"/>
          <w:sz w:val="20"/>
          <w:szCs w:val="20"/>
          <w:highlight w:val="none"/>
          <w14:textFill>
            <w14:solidFill>
              <w14:schemeClr w14:val="tx1"/>
            </w14:solidFill>
          </w14:textFill>
        </w:rPr>
      </w:pPr>
    </w:p>
    <w:p w14:paraId="5D47D66D">
      <w:pPr>
        <w:rPr>
          <w:rFonts w:hint="eastAsia" w:ascii="宋体" w:hAnsi="宋体" w:cs="宋体"/>
          <w:color w:val="000000" w:themeColor="text1"/>
          <w:sz w:val="20"/>
          <w:szCs w:val="20"/>
          <w:highlight w:val="none"/>
          <w14:textFill>
            <w14:solidFill>
              <w14:schemeClr w14:val="tx1"/>
            </w14:solidFill>
          </w14:textFill>
        </w:rPr>
      </w:pPr>
    </w:p>
    <w:p w14:paraId="18B80911">
      <w:pPr>
        <w:rPr>
          <w:rFonts w:hint="eastAsia" w:ascii="宋体" w:hAnsi="宋体" w:cs="宋体"/>
          <w:color w:val="000000" w:themeColor="text1"/>
          <w:sz w:val="20"/>
          <w:szCs w:val="20"/>
          <w:highlight w:val="none"/>
          <w14:textFill>
            <w14:solidFill>
              <w14:schemeClr w14:val="tx1"/>
            </w14:solidFill>
          </w14:textFill>
        </w:rPr>
      </w:pPr>
    </w:p>
    <w:p w14:paraId="53451526">
      <w:pPr>
        <w:rPr>
          <w:rFonts w:hint="eastAsia" w:ascii="宋体" w:hAnsi="宋体" w:cs="宋体"/>
          <w:color w:val="000000" w:themeColor="text1"/>
          <w:sz w:val="20"/>
          <w:szCs w:val="20"/>
          <w:highlight w:val="none"/>
          <w14:textFill>
            <w14:solidFill>
              <w14:schemeClr w14:val="tx1"/>
            </w14:solidFill>
          </w14:textFill>
        </w:rPr>
      </w:pPr>
    </w:p>
    <w:p w14:paraId="0CF6FDCA">
      <w:pPr>
        <w:rPr>
          <w:rFonts w:hint="eastAsia" w:ascii="宋体" w:hAnsi="宋体" w:cs="宋体"/>
          <w:color w:val="000000" w:themeColor="text1"/>
          <w:sz w:val="20"/>
          <w:szCs w:val="20"/>
          <w:highlight w:val="none"/>
          <w14:textFill>
            <w14:solidFill>
              <w14:schemeClr w14:val="tx1"/>
            </w14:solidFill>
          </w14:textFill>
        </w:rPr>
      </w:pPr>
    </w:p>
    <w:p w14:paraId="384DCFA1">
      <w:pPr>
        <w:rPr>
          <w:rFonts w:hint="eastAsia" w:ascii="宋体" w:hAnsi="宋体" w:cs="宋体"/>
          <w:color w:val="000000" w:themeColor="text1"/>
          <w:sz w:val="20"/>
          <w:szCs w:val="20"/>
          <w:highlight w:val="none"/>
          <w14:textFill>
            <w14:solidFill>
              <w14:schemeClr w14:val="tx1"/>
            </w14:solidFill>
          </w14:textFill>
        </w:rPr>
      </w:pPr>
    </w:p>
    <w:p w14:paraId="5480EB10">
      <w:pPr>
        <w:rPr>
          <w:rFonts w:hint="eastAsia" w:ascii="宋体" w:hAnsi="宋体" w:cs="宋体"/>
          <w:color w:val="000000" w:themeColor="text1"/>
          <w:sz w:val="20"/>
          <w:szCs w:val="20"/>
          <w:highlight w:val="none"/>
          <w14:textFill>
            <w14:solidFill>
              <w14:schemeClr w14:val="tx1"/>
            </w14:solidFill>
          </w14:textFill>
        </w:rPr>
      </w:pPr>
    </w:p>
    <w:p w14:paraId="5BE31C93">
      <w:pPr>
        <w:rPr>
          <w:rFonts w:hint="eastAsia" w:ascii="宋体" w:hAnsi="宋体" w:cs="宋体"/>
          <w:color w:val="000000" w:themeColor="text1"/>
          <w:sz w:val="20"/>
          <w:szCs w:val="20"/>
          <w:highlight w:val="none"/>
          <w14:textFill>
            <w14:solidFill>
              <w14:schemeClr w14:val="tx1"/>
            </w14:solidFill>
          </w14:textFill>
        </w:rPr>
      </w:pPr>
    </w:p>
    <w:p w14:paraId="6A5F3160">
      <w:pPr>
        <w:rPr>
          <w:rFonts w:hint="eastAsia" w:ascii="宋体" w:hAnsi="宋体" w:cs="宋体"/>
          <w:color w:val="000000" w:themeColor="text1"/>
          <w:sz w:val="20"/>
          <w:szCs w:val="20"/>
          <w:highlight w:val="none"/>
          <w14:textFill>
            <w14:solidFill>
              <w14:schemeClr w14:val="tx1"/>
            </w14:solidFill>
          </w14:textFill>
        </w:rPr>
      </w:pPr>
    </w:p>
    <w:p w14:paraId="309EF8FC">
      <w:pPr>
        <w:rPr>
          <w:rFonts w:hint="eastAsia" w:ascii="宋体" w:hAnsi="宋体" w:cs="宋体"/>
          <w:color w:val="000000" w:themeColor="text1"/>
          <w:sz w:val="20"/>
          <w:szCs w:val="20"/>
          <w:highlight w:val="none"/>
          <w14:textFill>
            <w14:solidFill>
              <w14:schemeClr w14:val="tx1"/>
            </w14:solidFill>
          </w14:textFill>
        </w:rPr>
      </w:pPr>
    </w:p>
    <w:p w14:paraId="0D44ED2C">
      <w:pPr>
        <w:rPr>
          <w:rFonts w:hint="eastAsia" w:ascii="宋体" w:hAnsi="宋体" w:cs="宋体"/>
          <w:color w:val="000000" w:themeColor="text1"/>
          <w:sz w:val="20"/>
          <w:szCs w:val="20"/>
          <w:highlight w:val="none"/>
          <w14:textFill>
            <w14:solidFill>
              <w14:schemeClr w14:val="tx1"/>
            </w14:solidFill>
          </w14:textFill>
        </w:rPr>
      </w:pPr>
    </w:p>
    <w:p w14:paraId="20F40082">
      <w:pPr>
        <w:spacing w:before="3"/>
        <w:rPr>
          <w:rFonts w:hint="eastAsia" w:ascii="宋体" w:hAnsi="宋体" w:cs="宋体"/>
          <w:color w:val="000000" w:themeColor="text1"/>
          <w:sz w:val="29"/>
          <w:szCs w:val="29"/>
          <w:highlight w:val="none"/>
          <w14:textFill>
            <w14:solidFill>
              <w14:schemeClr w14:val="tx1"/>
            </w14:solidFill>
          </w14:textFill>
        </w:rPr>
      </w:pPr>
    </w:p>
    <w:p w14:paraId="77A12AC2">
      <w:pPr>
        <w:spacing w:before="37"/>
        <w:ind w:right="150"/>
        <w:jc w:val="right"/>
        <w:rPr>
          <w:rFonts w:hint="eastAsia"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w:t>
      </w:r>
    </w:p>
    <w:p w14:paraId="6FA2094E">
      <w:pPr>
        <w:widowControl/>
        <w:rPr>
          <w:rFonts w:ascii="宋体" w:hAnsi="宋体" w:cs="宋体"/>
          <w:color w:val="000000" w:themeColor="text1"/>
          <w:sz w:val="20"/>
          <w:szCs w:val="20"/>
          <w:highlight w:val="none"/>
          <w14:textFill>
            <w14:solidFill>
              <w14:schemeClr w14:val="tx1"/>
            </w14:solidFill>
          </w14:textFill>
        </w:rPr>
      </w:pPr>
    </w:p>
    <w:p w14:paraId="34DB3FF6">
      <w:pPr>
        <w:widowControl/>
        <w:rPr>
          <w:rFonts w:ascii="宋体" w:hAnsi="宋体" w:cs="宋体"/>
          <w:color w:val="000000" w:themeColor="text1"/>
          <w:sz w:val="20"/>
          <w:szCs w:val="20"/>
          <w:highlight w:val="none"/>
          <w14:textFill>
            <w14:solidFill>
              <w14:schemeClr w14:val="tx1"/>
            </w14:solidFill>
          </w14:textFill>
        </w:rPr>
      </w:pPr>
      <w:r>
        <w:rPr>
          <w:rFonts w:ascii="宋体" w:hAnsi="宋体" w:cs="宋体"/>
          <w:color w:val="000000" w:themeColor="text1"/>
          <w:sz w:val="20"/>
          <w:szCs w:val="20"/>
          <w:highlight w:val="none"/>
          <w14:textFill>
            <w14:solidFill>
              <w14:schemeClr w14:val="tx1"/>
            </w14:solidFill>
          </w14:textFill>
        </w:rPr>
        <w:br w:type="page"/>
      </w:r>
    </w:p>
    <w:tbl>
      <w:tblPr>
        <w:tblStyle w:val="17"/>
        <w:tblW w:w="8421" w:type="dxa"/>
        <w:tblInd w:w="103" w:type="dxa"/>
        <w:tblLayout w:type="fixed"/>
        <w:tblCellMar>
          <w:top w:w="0" w:type="dxa"/>
          <w:left w:w="0" w:type="dxa"/>
          <w:bottom w:w="0" w:type="dxa"/>
          <w:right w:w="0" w:type="dxa"/>
        </w:tblCellMar>
      </w:tblPr>
      <w:tblGrid>
        <w:gridCol w:w="574"/>
        <w:gridCol w:w="1166"/>
        <w:gridCol w:w="1800"/>
        <w:gridCol w:w="1915"/>
        <w:gridCol w:w="2966"/>
      </w:tblGrid>
      <w:tr w14:paraId="4E6D2490">
        <w:tblPrEx>
          <w:tblCellMar>
            <w:top w:w="0" w:type="dxa"/>
            <w:left w:w="0" w:type="dxa"/>
            <w:bottom w:w="0" w:type="dxa"/>
            <w:right w:w="0" w:type="dxa"/>
          </w:tblCellMar>
        </w:tblPrEx>
        <w:trPr>
          <w:trHeight w:val="943"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70DF3E25">
            <w:pPr>
              <w:pStyle w:val="21"/>
              <w:spacing w:before="8"/>
              <w:rPr>
                <w:rFonts w:ascii="宋体" w:hAnsi="宋体" w:cs="宋体"/>
                <w:color w:val="000000" w:themeColor="text1"/>
                <w:sz w:val="23"/>
                <w:szCs w:val="23"/>
                <w:highlight w:val="none"/>
                <w14:textFill>
                  <w14:solidFill>
                    <w14:schemeClr w14:val="tx1"/>
                  </w14:solidFill>
                </w14:textFill>
              </w:rPr>
            </w:pPr>
          </w:p>
          <w:p w14:paraId="33DBCE33">
            <w:pPr>
              <w:pStyle w:val="21"/>
              <w:ind w:left="182"/>
              <w:rPr>
                <w:rFonts w:ascii="宋体" w:hAnsi="宋体" w:cs="宋体"/>
                <w:color w:val="000000" w:themeColor="text1"/>
                <w:sz w:val="20"/>
                <w:szCs w:val="20"/>
                <w:highlight w:val="none"/>
                <w14:textFill>
                  <w14:solidFill>
                    <w14:schemeClr w14:val="tx1"/>
                  </w14:solidFill>
                </w14:textFill>
              </w:rPr>
            </w:pPr>
            <w:r>
              <w:rPr>
                <w:rFonts w:hint="eastAsia" w:ascii="宋体"/>
                <w:color w:val="000000" w:themeColor="text1"/>
                <w:sz w:val="20"/>
                <w:highlight w:val="none"/>
                <w14:textFill>
                  <w14:solidFill>
                    <w14:schemeClr w14:val="tx1"/>
                  </w14:solidFill>
                </w14:textFill>
              </w:rPr>
              <w:t>16</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64B0042B">
            <w:pPr>
              <w:pStyle w:val="21"/>
              <w:spacing w:before="153"/>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★A060806水</w:t>
            </w:r>
          </w:p>
          <w:p w14:paraId="5CBA740D">
            <w:pPr>
              <w:pStyle w:val="21"/>
              <w:spacing w:before="5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嘴</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51F659F3">
            <w:pPr>
              <w:rPr>
                <w:color w:val="000000" w:themeColor="text1"/>
                <w:sz w:val="22"/>
                <w:szCs w:val="22"/>
                <w:highlight w:val="none"/>
                <w:lang w:eastAsia="en-US"/>
                <w14:textFill>
                  <w14:solidFill>
                    <w14:schemeClr w14:val="tx1"/>
                  </w14:solidFill>
                </w14:textFill>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4A2EE147">
            <w:pPr>
              <w:rPr>
                <w:color w:val="000000" w:themeColor="text1"/>
                <w:sz w:val="22"/>
                <w:szCs w:val="22"/>
                <w:highlight w:val="none"/>
                <w:lang w:eastAsia="en-US"/>
                <w14:textFill>
                  <w14:solidFill>
                    <w14:schemeClr w14:val="tx1"/>
                  </w14:solidFill>
                </w14:textFill>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6FD73B0D">
            <w:pPr>
              <w:pStyle w:val="21"/>
              <w:spacing w:before="153" w:line="283" w:lineRule="auto"/>
              <w:ind w:left="7" w:right="4"/>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0"/>
                <w:sz w:val="20"/>
                <w:szCs w:val="20"/>
                <w:highlight w:val="none"/>
                <w:lang w:eastAsia="zh-CN"/>
                <w14:textFill>
                  <w14:solidFill>
                    <w14:schemeClr w14:val="tx1"/>
                  </w14:solidFill>
                </w14:textFill>
              </w:rPr>
              <w:t>《水嘴用水效率限定值及用水效</w:t>
            </w:r>
            <w:r>
              <w:rPr>
                <w:rFonts w:hint="eastAsia" w:ascii="宋体" w:hAnsi="宋体" w:cs="宋体"/>
                <w:color w:val="000000" w:themeColor="text1"/>
                <w:sz w:val="20"/>
                <w:szCs w:val="20"/>
                <w:highlight w:val="none"/>
                <w:lang w:eastAsia="zh-CN"/>
                <w14:textFill>
                  <w14:solidFill>
                    <w14:schemeClr w14:val="tx1"/>
                  </w14:solidFill>
                </w14:textFill>
              </w:rPr>
              <w:t>率等级》（GB 25501）</w:t>
            </w:r>
          </w:p>
        </w:tc>
      </w:tr>
      <w:tr w14:paraId="3982BD1D">
        <w:tblPrEx>
          <w:tblCellMar>
            <w:top w:w="0" w:type="dxa"/>
            <w:left w:w="0" w:type="dxa"/>
            <w:bottom w:w="0" w:type="dxa"/>
            <w:right w:w="0" w:type="dxa"/>
          </w:tblCellMar>
        </w:tblPrEx>
        <w:trPr>
          <w:trHeight w:val="86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2F704CE4">
            <w:pPr>
              <w:pStyle w:val="21"/>
              <w:spacing w:before="6"/>
              <w:rPr>
                <w:rFonts w:ascii="宋体" w:hAnsi="宋体" w:cs="宋体"/>
                <w:color w:val="000000" w:themeColor="text1"/>
                <w:sz w:val="20"/>
                <w:szCs w:val="20"/>
                <w:highlight w:val="none"/>
                <w:lang w:eastAsia="zh-CN"/>
                <w14:textFill>
                  <w14:solidFill>
                    <w14:schemeClr w14:val="tx1"/>
                  </w14:solidFill>
                </w14:textFill>
              </w:rPr>
            </w:pPr>
          </w:p>
          <w:p w14:paraId="721DFD5F">
            <w:pPr>
              <w:pStyle w:val="21"/>
              <w:ind w:left="182"/>
              <w:rPr>
                <w:rFonts w:ascii="宋体" w:hAnsi="宋体" w:cs="宋体"/>
                <w:color w:val="000000" w:themeColor="text1"/>
                <w:sz w:val="20"/>
                <w:szCs w:val="20"/>
                <w:highlight w:val="none"/>
                <w14:textFill>
                  <w14:solidFill>
                    <w14:schemeClr w14:val="tx1"/>
                  </w14:solidFill>
                </w14:textFill>
              </w:rPr>
            </w:pPr>
            <w:r>
              <w:rPr>
                <w:rFonts w:hint="eastAsia" w:ascii="宋体"/>
                <w:color w:val="000000" w:themeColor="text1"/>
                <w:sz w:val="20"/>
                <w:highlight w:val="none"/>
                <w14:textFill>
                  <w14:solidFill>
                    <w14:schemeClr w14:val="tx1"/>
                  </w14:solidFill>
                </w14:textFill>
              </w:rPr>
              <w:t>17</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372D6B09">
            <w:pPr>
              <w:pStyle w:val="21"/>
              <w:spacing w:before="112"/>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A060807便器</w:t>
            </w:r>
          </w:p>
          <w:p w14:paraId="2B9FBEB7">
            <w:pPr>
              <w:pStyle w:val="21"/>
              <w:spacing w:before="5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冲洗阀</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6AFF464D">
            <w:pPr>
              <w:rPr>
                <w:color w:val="000000" w:themeColor="text1"/>
                <w:sz w:val="22"/>
                <w:szCs w:val="22"/>
                <w:highlight w:val="none"/>
                <w:lang w:eastAsia="en-US"/>
                <w14:textFill>
                  <w14:solidFill>
                    <w14:schemeClr w14:val="tx1"/>
                  </w14:solidFill>
                </w14:textFill>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04BD4D43">
            <w:pPr>
              <w:rPr>
                <w:color w:val="000000" w:themeColor="text1"/>
                <w:sz w:val="22"/>
                <w:szCs w:val="22"/>
                <w:highlight w:val="none"/>
                <w:lang w:eastAsia="en-US"/>
                <w14:textFill>
                  <w14:solidFill>
                    <w14:schemeClr w14:val="tx1"/>
                  </w14:solidFill>
                </w14:textFill>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139C39CD">
            <w:pPr>
              <w:pStyle w:val="21"/>
              <w:spacing w:before="112" w:line="283" w:lineRule="auto"/>
              <w:ind w:left="7" w:right="4"/>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0"/>
                <w:sz w:val="20"/>
                <w:szCs w:val="20"/>
                <w:highlight w:val="none"/>
                <w:lang w:eastAsia="zh-CN"/>
                <w14:textFill>
                  <w14:solidFill>
                    <w14:schemeClr w14:val="tx1"/>
                  </w14:solidFill>
                </w14:textFill>
              </w:rPr>
              <w:t>《便器冲洗阀用水效率限定值及</w:t>
            </w:r>
            <w:r>
              <w:rPr>
                <w:rFonts w:hint="eastAsia" w:ascii="宋体" w:hAnsi="宋体" w:cs="宋体"/>
                <w:color w:val="000000" w:themeColor="text1"/>
                <w:sz w:val="20"/>
                <w:szCs w:val="20"/>
                <w:highlight w:val="none"/>
                <w:lang w:eastAsia="zh-CN"/>
                <w14:textFill>
                  <w14:solidFill>
                    <w14:schemeClr w14:val="tx1"/>
                  </w14:solidFill>
                </w14:textFill>
              </w:rPr>
              <w:t>用水效率等级》（GB28379）</w:t>
            </w:r>
          </w:p>
        </w:tc>
      </w:tr>
      <w:tr w14:paraId="2D15E1FD">
        <w:tblPrEx>
          <w:tblCellMar>
            <w:top w:w="0" w:type="dxa"/>
            <w:left w:w="0" w:type="dxa"/>
            <w:bottom w:w="0" w:type="dxa"/>
            <w:right w:w="0" w:type="dxa"/>
          </w:tblCellMar>
        </w:tblPrEx>
        <w:trPr>
          <w:trHeight w:val="902" w:hRule="exact"/>
        </w:trPr>
        <w:tc>
          <w:tcPr>
            <w:tcW w:w="574" w:type="dxa"/>
            <w:tcBorders>
              <w:top w:val="single" w:color="000000" w:sz="4" w:space="0"/>
              <w:left w:val="single" w:color="000000" w:sz="4" w:space="0"/>
              <w:bottom w:val="single" w:color="000000" w:sz="4" w:space="0"/>
              <w:right w:val="single" w:color="000000" w:sz="4" w:space="0"/>
            </w:tcBorders>
            <w:noWrap w:val="0"/>
            <w:vAlign w:val="top"/>
          </w:tcPr>
          <w:p w14:paraId="25FDC4C0">
            <w:pPr>
              <w:pStyle w:val="21"/>
              <w:spacing w:before="12"/>
              <w:rPr>
                <w:rFonts w:ascii="宋体" w:hAnsi="宋体" w:cs="宋体"/>
                <w:color w:val="000000" w:themeColor="text1"/>
                <w:sz w:val="21"/>
                <w:szCs w:val="21"/>
                <w:highlight w:val="none"/>
                <w:lang w:eastAsia="zh-CN"/>
                <w14:textFill>
                  <w14:solidFill>
                    <w14:schemeClr w14:val="tx1"/>
                  </w14:solidFill>
                </w14:textFill>
              </w:rPr>
            </w:pPr>
          </w:p>
          <w:p w14:paraId="5B7B873B">
            <w:pPr>
              <w:pStyle w:val="21"/>
              <w:ind w:left="182"/>
              <w:rPr>
                <w:rFonts w:ascii="宋体" w:hAnsi="宋体" w:cs="宋体"/>
                <w:color w:val="000000" w:themeColor="text1"/>
                <w:sz w:val="20"/>
                <w:szCs w:val="20"/>
                <w:highlight w:val="none"/>
                <w14:textFill>
                  <w14:solidFill>
                    <w14:schemeClr w14:val="tx1"/>
                  </w14:solidFill>
                </w14:textFill>
              </w:rPr>
            </w:pPr>
            <w:r>
              <w:rPr>
                <w:rFonts w:hint="eastAsia" w:ascii="宋体"/>
                <w:color w:val="000000" w:themeColor="text1"/>
                <w:sz w:val="20"/>
                <w:highlight w:val="none"/>
                <w14:textFill>
                  <w14:solidFill>
                    <w14:schemeClr w14:val="tx1"/>
                  </w14:solidFill>
                </w14:textFill>
              </w:rPr>
              <w:t>18</w:t>
            </w:r>
          </w:p>
        </w:tc>
        <w:tc>
          <w:tcPr>
            <w:tcW w:w="1166" w:type="dxa"/>
            <w:tcBorders>
              <w:top w:val="single" w:color="000000" w:sz="4" w:space="0"/>
              <w:left w:val="single" w:color="000000" w:sz="4" w:space="0"/>
              <w:bottom w:val="single" w:color="000000" w:sz="4" w:space="0"/>
              <w:right w:val="single" w:color="000000" w:sz="4" w:space="0"/>
            </w:tcBorders>
            <w:noWrap w:val="0"/>
            <w:vAlign w:val="top"/>
          </w:tcPr>
          <w:p w14:paraId="59731A81">
            <w:pPr>
              <w:pStyle w:val="21"/>
              <w:spacing w:before="131"/>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sz w:val="20"/>
                <w:szCs w:val="20"/>
                <w:highlight w:val="none"/>
                <w14:textFill>
                  <w14:solidFill>
                    <w14:schemeClr w14:val="tx1"/>
                  </w14:solidFill>
                </w14:textFill>
              </w:rPr>
              <w:t>A060810淋浴</w:t>
            </w:r>
          </w:p>
          <w:p w14:paraId="600AF8B8">
            <w:pPr>
              <w:pStyle w:val="21"/>
              <w:spacing w:before="50"/>
              <w:ind w:left="7"/>
              <w:rPr>
                <w:rFonts w:ascii="宋体" w:hAnsi="宋体" w:cs="宋体"/>
                <w:color w:val="000000" w:themeColor="text1"/>
                <w:sz w:val="20"/>
                <w:szCs w:val="20"/>
                <w:highlight w:val="none"/>
                <w14:textFill>
                  <w14:solidFill>
                    <w14:schemeClr w14:val="tx1"/>
                  </w14:solidFill>
                </w14:textFill>
              </w:rPr>
            </w:pPr>
            <w:r>
              <w:rPr>
                <w:rFonts w:hint="eastAsia" w:ascii="宋体" w:hAnsi="宋体" w:cs="宋体"/>
                <w:color w:val="000000" w:themeColor="text1"/>
                <w:w w:val="99"/>
                <w:sz w:val="20"/>
                <w:szCs w:val="20"/>
                <w:highlight w:val="none"/>
                <w14:textFill>
                  <w14:solidFill>
                    <w14:schemeClr w14:val="tx1"/>
                  </w14:solidFill>
                </w14:textFill>
              </w:rPr>
              <w:t>器</w:t>
            </w:r>
          </w:p>
        </w:tc>
        <w:tc>
          <w:tcPr>
            <w:tcW w:w="1800" w:type="dxa"/>
            <w:tcBorders>
              <w:top w:val="single" w:color="000000" w:sz="4" w:space="0"/>
              <w:left w:val="single" w:color="000000" w:sz="4" w:space="0"/>
              <w:bottom w:val="single" w:color="000000" w:sz="4" w:space="0"/>
              <w:right w:val="single" w:color="000000" w:sz="4" w:space="0"/>
            </w:tcBorders>
            <w:noWrap w:val="0"/>
            <w:vAlign w:val="top"/>
          </w:tcPr>
          <w:p w14:paraId="32879AD1">
            <w:pPr>
              <w:rPr>
                <w:color w:val="000000" w:themeColor="text1"/>
                <w:sz w:val="22"/>
                <w:szCs w:val="22"/>
                <w:highlight w:val="none"/>
                <w:lang w:eastAsia="en-US"/>
                <w14:textFill>
                  <w14:solidFill>
                    <w14:schemeClr w14:val="tx1"/>
                  </w14:solidFill>
                </w14:textFill>
              </w:rPr>
            </w:pPr>
          </w:p>
        </w:tc>
        <w:tc>
          <w:tcPr>
            <w:tcW w:w="1915" w:type="dxa"/>
            <w:tcBorders>
              <w:top w:val="single" w:color="000000" w:sz="4" w:space="0"/>
              <w:left w:val="single" w:color="000000" w:sz="4" w:space="0"/>
              <w:bottom w:val="single" w:color="000000" w:sz="4" w:space="0"/>
              <w:right w:val="single" w:color="000000" w:sz="4" w:space="0"/>
            </w:tcBorders>
            <w:noWrap w:val="0"/>
            <w:vAlign w:val="top"/>
          </w:tcPr>
          <w:p w14:paraId="35CE7C11">
            <w:pPr>
              <w:rPr>
                <w:color w:val="000000" w:themeColor="text1"/>
                <w:sz w:val="22"/>
                <w:szCs w:val="22"/>
                <w:highlight w:val="none"/>
                <w:lang w:eastAsia="en-US"/>
                <w14:textFill>
                  <w14:solidFill>
                    <w14:schemeClr w14:val="tx1"/>
                  </w14:solidFill>
                </w14:textFill>
              </w:rPr>
            </w:pPr>
          </w:p>
        </w:tc>
        <w:tc>
          <w:tcPr>
            <w:tcW w:w="2966" w:type="dxa"/>
            <w:tcBorders>
              <w:top w:val="single" w:color="000000" w:sz="4" w:space="0"/>
              <w:left w:val="single" w:color="000000" w:sz="4" w:space="0"/>
              <w:bottom w:val="single" w:color="000000" w:sz="4" w:space="0"/>
              <w:right w:val="single" w:color="000000" w:sz="4" w:space="0"/>
            </w:tcBorders>
            <w:noWrap w:val="0"/>
            <w:vAlign w:val="top"/>
          </w:tcPr>
          <w:p w14:paraId="2D3C65CD">
            <w:pPr>
              <w:pStyle w:val="21"/>
              <w:spacing w:before="131" w:line="283" w:lineRule="auto"/>
              <w:ind w:left="7" w:right="4"/>
              <w:rPr>
                <w:rFonts w:ascii="宋体" w:hAnsi="宋体" w:cs="宋体"/>
                <w:color w:val="000000" w:themeColor="text1"/>
                <w:sz w:val="20"/>
                <w:szCs w:val="20"/>
                <w:highlight w:val="none"/>
                <w:lang w:eastAsia="zh-CN"/>
                <w14:textFill>
                  <w14:solidFill>
                    <w14:schemeClr w14:val="tx1"/>
                  </w14:solidFill>
                </w14:textFill>
              </w:rPr>
            </w:pPr>
            <w:r>
              <w:rPr>
                <w:rFonts w:hint="eastAsia" w:ascii="宋体" w:hAnsi="宋体" w:cs="宋体"/>
                <w:color w:val="000000" w:themeColor="text1"/>
                <w:spacing w:val="10"/>
                <w:sz w:val="20"/>
                <w:szCs w:val="20"/>
                <w:highlight w:val="none"/>
                <w:lang w:eastAsia="zh-CN"/>
                <w14:textFill>
                  <w14:solidFill>
                    <w14:schemeClr w14:val="tx1"/>
                  </w14:solidFill>
                </w14:textFill>
              </w:rPr>
              <w:t>《淋浴器用水效率限定值及用水</w:t>
            </w:r>
            <w:r>
              <w:rPr>
                <w:rFonts w:hint="eastAsia" w:ascii="宋体" w:hAnsi="宋体" w:cs="宋体"/>
                <w:color w:val="000000" w:themeColor="text1"/>
                <w:sz w:val="20"/>
                <w:szCs w:val="20"/>
                <w:highlight w:val="none"/>
                <w:lang w:eastAsia="zh-CN"/>
                <w14:textFill>
                  <w14:solidFill>
                    <w14:schemeClr w14:val="tx1"/>
                  </w14:solidFill>
                </w14:textFill>
              </w:rPr>
              <w:t>效率等级》（GB28378）</w:t>
            </w:r>
          </w:p>
        </w:tc>
      </w:tr>
    </w:tbl>
    <w:p w14:paraId="0A95E63A">
      <w:pPr>
        <w:pStyle w:val="2"/>
        <w:spacing w:line="360" w:lineRule="auto"/>
        <w:rPr>
          <w:rFonts w:hint="eastAsia" w:ascii="宋体" w:hAnsi="宋体"/>
          <w:color w:val="000000" w:themeColor="text1"/>
          <w:szCs w:val="21"/>
          <w:highlight w:val="none"/>
          <w14:textFill>
            <w14:solidFill>
              <w14:schemeClr w14:val="tx1"/>
            </w14:solidFill>
          </w14:textFill>
        </w:rPr>
      </w:pPr>
      <w:r>
        <w:rPr>
          <w:rFonts w:hint="eastAsia"/>
          <w:color w:val="000000" w:themeColor="text1"/>
          <w:spacing w:val="-3"/>
          <w:szCs w:val="21"/>
          <w:highlight w:val="none"/>
          <w14:textFill>
            <w14:solidFill>
              <w14:schemeClr w14:val="tx1"/>
            </w14:solidFill>
          </w14:textFill>
        </w:rPr>
        <w:t>注：1.节能产品认证应依据相关国家标准的最新版本，依据国家标准中二级能效（水效）</w:t>
      </w:r>
      <w:r>
        <w:rPr>
          <w:rFonts w:hint="eastAsia"/>
          <w:color w:val="000000" w:themeColor="text1"/>
          <w:szCs w:val="21"/>
          <w:highlight w:val="none"/>
          <w14:textFill>
            <w14:solidFill>
              <w14:schemeClr w14:val="tx1"/>
            </w14:solidFill>
          </w14:textFill>
        </w:rPr>
        <w:t>指标。</w:t>
      </w:r>
    </w:p>
    <w:p w14:paraId="6F37612F">
      <w:pPr>
        <w:pStyle w:val="2"/>
        <w:spacing w:line="360" w:lineRule="auto"/>
        <w:rPr>
          <w:rFonts w:hint="eastAsia"/>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w:t>
      </w:r>
      <w:r>
        <w:rPr>
          <w:rFonts w:hint="eastAsia"/>
          <w:color w:val="000000" w:themeColor="text1"/>
          <w:szCs w:val="21"/>
          <w:highlight w:val="none"/>
          <w14:textFill>
            <w14:solidFill>
              <w14:schemeClr w14:val="tx1"/>
            </w14:solidFill>
          </w14:textFill>
        </w:rPr>
        <w:t>2</w:t>
      </w:r>
      <w:r>
        <w:rPr>
          <w:b/>
          <w:bCs/>
          <w:color w:val="000000" w:themeColor="text1"/>
          <w:szCs w:val="21"/>
          <w:highlight w:val="none"/>
          <w14:textFill>
            <w14:solidFill>
              <w14:schemeClr w14:val="tx1"/>
            </w14:solidFill>
          </w14:textFill>
        </w:rPr>
        <w:t>.</w:t>
      </w:r>
      <w:r>
        <w:rPr>
          <w:rFonts w:hint="eastAsia"/>
          <w:b/>
          <w:bCs/>
          <w:color w:val="000000" w:themeColor="text1"/>
          <w:szCs w:val="21"/>
          <w:highlight w:val="none"/>
          <w14:textFill>
            <w14:solidFill>
              <w14:schemeClr w14:val="tx1"/>
            </w14:solidFill>
          </w14:textFill>
        </w:rPr>
        <w:t>以</w:t>
      </w:r>
      <w:r>
        <w:rPr>
          <w:b/>
          <w:bCs/>
          <w:color w:val="000000" w:themeColor="text1"/>
          <w:szCs w:val="21"/>
          <w:highlight w:val="none"/>
          <w14:textFill>
            <w14:solidFill>
              <w14:schemeClr w14:val="tx1"/>
            </w14:solidFill>
          </w14:textFill>
        </w:rPr>
        <w:t>“</w:t>
      </w:r>
      <w:r>
        <w:rPr>
          <w:rFonts w:hint="eastAsia"/>
          <w:b/>
          <w:bCs/>
          <w:color w:val="000000" w:themeColor="text1"/>
          <w:szCs w:val="21"/>
          <w:highlight w:val="none"/>
          <w14:textFill>
            <w14:solidFill>
              <w14:schemeClr w14:val="tx1"/>
            </w14:solidFill>
          </w14:textFill>
        </w:rPr>
        <w:t>★</w:t>
      </w:r>
      <w:r>
        <w:rPr>
          <w:b/>
          <w:bCs/>
          <w:color w:val="000000" w:themeColor="text1"/>
          <w:szCs w:val="21"/>
          <w:highlight w:val="none"/>
          <w14:textFill>
            <w14:solidFill>
              <w14:schemeClr w14:val="tx1"/>
            </w14:solidFill>
          </w14:textFill>
        </w:rPr>
        <w:t>”</w:t>
      </w:r>
      <w:r>
        <w:rPr>
          <w:rFonts w:hint="eastAsia"/>
          <w:b/>
          <w:bCs/>
          <w:color w:val="000000" w:themeColor="text1"/>
          <w:szCs w:val="21"/>
          <w:highlight w:val="none"/>
          <w14:textFill>
            <w14:solidFill>
              <w14:schemeClr w14:val="tx1"/>
            </w14:solidFill>
          </w14:textFill>
        </w:rPr>
        <w:t>标注的为政府强制采购产品。</w:t>
      </w:r>
    </w:p>
    <w:p w14:paraId="59D4929C">
      <w:pPr>
        <w:pStyle w:val="10"/>
        <w:jc w:val="left"/>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r>
        <w:rPr>
          <w:rFonts w:hAnsi="宋体"/>
          <w:color w:val="000000" w:themeColor="text1"/>
          <w:highlight w:val="none"/>
          <w14:textFill>
            <w14:solidFill>
              <w14:schemeClr w14:val="tx1"/>
            </w14:solidFill>
          </w14:textFill>
        </w:rPr>
        <w:br w:type="page"/>
      </w:r>
      <w:r>
        <w:rPr>
          <w:rFonts w:hint="eastAsia" w:ascii="Arial Unicode MS" w:hAnsi="Arial Unicode MS" w:eastAsia="Arial Unicode MS" w:cs="Arial Unicode MS"/>
          <w:color w:val="000000" w:themeColor="text1"/>
          <w:sz w:val="32"/>
          <w:szCs w:val="32"/>
          <w:highlight w:val="none"/>
          <w14:textFill>
            <w14:solidFill>
              <w14:schemeClr w14:val="tx1"/>
            </w14:solidFill>
          </w14:textFill>
        </w:rPr>
        <w:t>附件2：</w:t>
      </w:r>
    </w:p>
    <w:p w14:paraId="45BB8948">
      <w:pPr>
        <w:spacing w:line="528" w:lineRule="exact"/>
        <w:ind w:left="1871"/>
        <w:rPr>
          <w:rFonts w:hint="eastAsia"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Arial Unicode MS" w:hAnsi="Arial Unicode MS" w:eastAsia="Arial Unicode MS" w:cs="Arial Unicode MS"/>
          <w:color w:val="000000" w:themeColor="text1"/>
          <w:sz w:val="40"/>
          <w:szCs w:val="40"/>
          <w:highlight w:val="none"/>
          <w14:textFill>
            <w14:solidFill>
              <w14:schemeClr w14:val="tx1"/>
            </w14:solidFill>
          </w14:textFill>
        </w:rPr>
        <w:t>中小微企业划型标准</w:t>
      </w:r>
    </w:p>
    <w:tbl>
      <w:tblPr>
        <w:tblStyle w:val="17"/>
        <w:tblW w:w="8936" w:type="dxa"/>
        <w:tblInd w:w="250" w:type="dxa"/>
        <w:tblLayout w:type="fixed"/>
        <w:tblCellMar>
          <w:top w:w="0" w:type="dxa"/>
          <w:left w:w="108" w:type="dxa"/>
          <w:bottom w:w="0" w:type="dxa"/>
          <w:right w:w="108" w:type="dxa"/>
        </w:tblCellMar>
      </w:tblPr>
      <w:tblGrid>
        <w:gridCol w:w="1904"/>
        <w:gridCol w:w="1549"/>
        <w:gridCol w:w="1022"/>
        <w:gridCol w:w="1814"/>
        <w:gridCol w:w="1612"/>
        <w:gridCol w:w="1035"/>
      </w:tblGrid>
      <w:tr w14:paraId="34C2A6E8">
        <w:tblPrEx>
          <w:tblCellMar>
            <w:top w:w="0" w:type="dxa"/>
            <w:left w:w="108" w:type="dxa"/>
            <w:bottom w:w="0" w:type="dxa"/>
            <w:right w:w="108" w:type="dxa"/>
          </w:tblCellMar>
        </w:tblPrEx>
        <w:trPr>
          <w:trHeight w:val="667" w:hRule="atLeast"/>
        </w:trPr>
        <w:tc>
          <w:tcPr>
            <w:tcW w:w="1904" w:type="dxa"/>
            <w:tcBorders>
              <w:top w:val="single" w:color="auto" w:sz="4" w:space="0"/>
              <w:left w:val="single" w:color="auto" w:sz="4" w:space="0"/>
              <w:bottom w:val="single" w:color="auto" w:sz="4" w:space="0"/>
              <w:right w:val="single" w:color="auto" w:sz="4" w:space="0"/>
            </w:tcBorders>
            <w:noWrap w:val="0"/>
            <w:vAlign w:val="center"/>
          </w:tcPr>
          <w:p w14:paraId="7C7BBB6A">
            <w:pPr>
              <w:widowControl/>
              <w:jc w:val="left"/>
              <w:rPr>
                <w:rFonts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行业名称</w:t>
            </w:r>
          </w:p>
        </w:tc>
        <w:tc>
          <w:tcPr>
            <w:tcW w:w="1549" w:type="dxa"/>
            <w:tcBorders>
              <w:top w:val="single" w:color="auto" w:sz="4" w:space="0"/>
              <w:left w:val="nil"/>
              <w:bottom w:val="single" w:color="auto" w:sz="4" w:space="0"/>
              <w:right w:val="single" w:color="auto" w:sz="4" w:space="0"/>
            </w:tcBorders>
            <w:noWrap w:val="0"/>
            <w:vAlign w:val="center"/>
          </w:tcPr>
          <w:p w14:paraId="53C4339F">
            <w:pPr>
              <w:widowControl/>
              <w:jc w:val="left"/>
              <w:rPr>
                <w:rFonts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指标名称</w:t>
            </w:r>
          </w:p>
        </w:tc>
        <w:tc>
          <w:tcPr>
            <w:tcW w:w="1022" w:type="dxa"/>
            <w:tcBorders>
              <w:top w:val="single" w:color="auto" w:sz="4" w:space="0"/>
              <w:left w:val="nil"/>
              <w:bottom w:val="single" w:color="auto" w:sz="4" w:space="0"/>
              <w:right w:val="single" w:color="auto" w:sz="4" w:space="0"/>
            </w:tcBorders>
            <w:noWrap w:val="0"/>
            <w:vAlign w:val="center"/>
          </w:tcPr>
          <w:p w14:paraId="0FD51692">
            <w:pPr>
              <w:widowControl/>
              <w:jc w:val="left"/>
              <w:rPr>
                <w:rFonts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计量单位</w:t>
            </w:r>
          </w:p>
        </w:tc>
        <w:tc>
          <w:tcPr>
            <w:tcW w:w="1814" w:type="dxa"/>
            <w:tcBorders>
              <w:top w:val="single" w:color="auto" w:sz="4" w:space="0"/>
              <w:left w:val="nil"/>
              <w:bottom w:val="single" w:color="auto" w:sz="4" w:space="0"/>
              <w:right w:val="single" w:color="auto" w:sz="4" w:space="0"/>
            </w:tcBorders>
            <w:noWrap w:val="0"/>
            <w:vAlign w:val="center"/>
          </w:tcPr>
          <w:p w14:paraId="2D5D3B24">
            <w:pPr>
              <w:widowControl/>
              <w:jc w:val="left"/>
              <w:rPr>
                <w:rFonts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中型</w:t>
            </w:r>
          </w:p>
        </w:tc>
        <w:tc>
          <w:tcPr>
            <w:tcW w:w="1612" w:type="dxa"/>
            <w:tcBorders>
              <w:top w:val="single" w:color="auto" w:sz="4" w:space="0"/>
              <w:left w:val="nil"/>
              <w:bottom w:val="single" w:color="auto" w:sz="4" w:space="0"/>
              <w:right w:val="single" w:color="auto" w:sz="4" w:space="0"/>
            </w:tcBorders>
            <w:noWrap w:val="0"/>
            <w:vAlign w:val="center"/>
          </w:tcPr>
          <w:p w14:paraId="4883D3D1">
            <w:pPr>
              <w:widowControl/>
              <w:jc w:val="left"/>
              <w:rPr>
                <w:rFonts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小型</w:t>
            </w:r>
          </w:p>
        </w:tc>
        <w:tc>
          <w:tcPr>
            <w:tcW w:w="1035" w:type="dxa"/>
            <w:tcBorders>
              <w:top w:val="single" w:color="auto" w:sz="4" w:space="0"/>
              <w:left w:val="nil"/>
              <w:bottom w:val="single" w:color="auto" w:sz="4" w:space="0"/>
              <w:right w:val="single" w:color="auto" w:sz="4" w:space="0"/>
            </w:tcBorders>
            <w:noWrap w:val="0"/>
            <w:vAlign w:val="center"/>
          </w:tcPr>
          <w:p w14:paraId="19851E0D">
            <w:pPr>
              <w:widowControl/>
              <w:jc w:val="left"/>
              <w:rPr>
                <w:rFonts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微型</w:t>
            </w:r>
          </w:p>
        </w:tc>
      </w:tr>
      <w:tr w14:paraId="14A40BCC">
        <w:tblPrEx>
          <w:tblCellMar>
            <w:top w:w="0" w:type="dxa"/>
            <w:left w:w="108" w:type="dxa"/>
            <w:bottom w:w="0" w:type="dxa"/>
            <w:right w:w="108" w:type="dxa"/>
          </w:tblCellMar>
        </w:tblPrEx>
        <w:trPr>
          <w:trHeight w:val="339" w:hRule="atLeast"/>
        </w:trPr>
        <w:tc>
          <w:tcPr>
            <w:tcW w:w="1904" w:type="dxa"/>
            <w:tcBorders>
              <w:top w:val="nil"/>
              <w:left w:val="single" w:color="auto" w:sz="4" w:space="0"/>
              <w:bottom w:val="single" w:color="auto" w:sz="4" w:space="0"/>
              <w:right w:val="single" w:color="auto" w:sz="4" w:space="0"/>
            </w:tcBorders>
            <w:noWrap w:val="0"/>
            <w:vAlign w:val="bottom"/>
          </w:tcPr>
          <w:p w14:paraId="669B5912">
            <w:pPr>
              <w:widowControl/>
              <w:jc w:val="center"/>
              <w:rPr>
                <w:rFonts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农、林、牧、渔</w:t>
            </w:r>
          </w:p>
        </w:tc>
        <w:tc>
          <w:tcPr>
            <w:tcW w:w="1549" w:type="dxa"/>
            <w:tcBorders>
              <w:top w:val="nil"/>
              <w:left w:val="nil"/>
              <w:bottom w:val="single" w:color="auto" w:sz="4" w:space="0"/>
              <w:right w:val="single" w:color="auto" w:sz="4" w:space="0"/>
            </w:tcBorders>
            <w:noWrap w:val="0"/>
            <w:vAlign w:val="center"/>
          </w:tcPr>
          <w:p w14:paraId="786CC372">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22" w:type="dxa"/>
            <w:tcBorders>
              <w:top w:val="nil"/>
              <w:left w:val="nil"/>
              <w:bottom w:val="single" w:color="auto" w:sz="4" w:space="0"/>
              <w:right w:val="single" w:color="auto" w:sz="4" w:space="0"/>
            </w:tcBorders>
            <w:noWrap w:val="0"/>
            <w:vAlign w:val="center"/>
          </w:tcPr>
          <w:p w14:paraId="08B9CDE2">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14" w:type="dxa"/>
            <w:tcBorders>
              <w:top w:val="nil"/>
              <w:left w:val="nil"/>
              <w:bottom w:val="single" w:color="auto" w:sz="4" w:space="0"/>
              <w:right w:val="single" w:color="auto" w:sz="4" w:space="0"/>
            </w:tcBorders>
            <w:noWrap w:val="0"/>
            <w:vAlign w:val="center"/>
          </w:tcPr>
          <w:p w14:paraId="3CDF939A">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500≤Y＜20000</w:t>
            </w:r>
          </w:p>
        </w:tc>
        <w:tc>
          <w:tcPr>
            <w:tcW w:w="1612" w:type="dxa"/>
            <w:tcBorders>
              <w:top w:val="nil"/>
              <w:left w:val="nil"/>
              <w:bottom w:val="single" w:color="auto" w:sz="4" w:space="0"/>
              <w:right w:val="single" w:color="auto" w:sz="4" w:space="0"/>
            </w:tcBorders>
            <w:noWrap w:val="0"/>
            <w:vAlign w:val="center"/>
          </w:tcPr>
          <w:p w14:paraId="73D29276">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50≤Y＜500</w:t>
            </w:r>
          </w:p>
        </w:tc>
        <w:tc>
          <w:tcPr>
            <w:tcW w:w="1035" w:type="dxa"/>
            <w:tcBorders>
              <w:top w:val="nil"/>
              <w:left w:val="nil"/>
              <w:bottom w:val="single" w:color="auto" w:sz="4" w:space="0"/>
              <w:right w:val="single" w:color="auto" w:sz="4" w:space="0"/>
            </w:tcBorders>
            <w:noWrap w:val="0"/>
            <w:vAlign w:val="center"/>
          </w:tcPr>
          <w:p w14:paraId="72EFAC66">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w:t>
            </w:r>
          </w:p>
        </w:tc>
      </w:tr>
      <w:tr w14:paraId="7B91CF99">
        <w:tblPrEx>
          <w:tblCellMar>
            <w:top w:w="0" w:type="dxa"/>
            <w:left w:w="108" w:type="dxa"/>
            <w:bottom w:w="0" w:type="dxa"/>
            <w:right w:w="108" w:type="dxa"/>
          </w:tblCellMar>
        </w:tblPrEx>
        <w:trPr>
          <w:trHeight w:val="339" w:hRule="atLeast"/>
        </w:trPr>
        <w:tc>
          <w:tcPr>
            <w:tcW w:w="1904" w:type="dxa"/>
            <w:vMerge w:val="restart"/>
            <w:tcBorders>
              <w:top w:val="nil"/>
              <w:left w:val="single" w:color="auto" w:sz="4" w:space="0"/>
              <w:bottom w:val="single" w:color="auto" w:sz="4" w:space="0"/>
              <w:right w:val="single" w:color="auto" w:sz="4" w:space="0"/>
            </w:tcBorders>
            <w:noWrap w:val="0"/>
            <w:vAlign w:val="bottom"/>
          </w:tcPr>
          <w:p w14:paraId="709BEB90">
            <w:pPr>
              <w:widowControl/>
              <w:jc w:val="center"/>
              <w:rPr>
                <w:rFonts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工业</w:t>
            </w:r>
          </w:p>
        </w:tc>
        <w:tc>
          <w:tcPr>
            <w:tcW w:w="1549" w:type="dxa"/>
            <w:tcBorders>
              <w:top w:val="nil"/>
              <w:left w:val="nil"/>
              <w:bottom w:val="single" w:color="auto" w:sz="4" w:space="0"/>
              <w:right w:val="single" w:color="auto" w:sz="4" w:space="0"/>
            </w:tcBorders>
            <w:noWrap w:val="0"/>
            <w:vAlign w:val="center"/>
          </w:tcPr>
          <w:p w14:paraId="652479FC">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22" w:type="dxa"/>
            <w:tcBorders>
              <w:top w:val="nil"/>
              <w:left w:val="nil"/>
              <w:bottom w:val="single" w:color="auto" w:sz="4" w:space="0"/>
              <w:right w:val="single" w:color="auto" w:sz="4" w:space="0"/>
            </w:tcBorders>
            <w:noWrap w:val="0"/>
            <w:vAlign w:val="center"/>
          </w:tcPr>
          <w:p w14:paraId="0EB9991C">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14" w:type="dxa"/>
            <w:tcBorders>
              <w:top w:val="nil"/>
              <w:left w:val="nil"/>
              <w:bottom w:val="single" w:color="auto" w:sz="4" w:space="0"/>
              <w:right w:val="single" w:color="auto" w:sz="4" w:space="0"/>
            </w:tcBorders>
            <w:noWrap w:val="0"/>
            <w:vAlign w:val="center"/>
          </w:tcPr>
          <w:p w14:paraId="495D18B5">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612" w:type="dxa"/>
            <w:tcBorders>
              <w:top w:val="nil"/>
              <w:left w:val="nil"/>
              <w:bottom w:val="single" w:color="auto" w:sz="4" w:space="0"/>
              <w:right w:val="single" w:color="auto" w:sz="4" w:space="0"/>
            </w:tcBorders>
            <w:noWrap w:val="0"/>
            <w:vAlign w:val="center"/>
          </w:tcPr>
          <w:p w14:paraId="330CC902">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1035" w:type="dxa"/>
            <w:tcBorders>
              <w:top w:val="nil"/>
              <w:left w:val="nil"/>
              <w:bottom w:val="single" w:color="auto" w:sz="4" w:space="0"/>
              <w:right w:val="single" w:color="auto" w:sz="4" w:space="0"/>
            </w:tcBorders>
            <w:noWrap w:val="0"/>
            <w:vAlign w:val="center"/>
          </w:tcPr>
          <w:p w14:paraId="1F9EC9C2">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3414BC58">
        <w:tblPrEx>
          <w:tblCellMar>
            <w:top w:w="0" w:type="dxa"/>
            <w:left w:w="108" w:type="dxa"/>
            <w:bottom w:w="0" w:type="dxa"/>
            <w:right w:w="108" w:type="dxa"/>
          </w:tblCellMar>
        </w:tblPrEx>
        <w:trPr>
          <w:trHeight w:val="339" w:hRule="atLeast"/>
        </w:trPr>
        <w:tc>
          <w:tcPr>
            <w:tcW w:w="1904" w:type="dxa"/>
            <w:vMerge w:val="continue"/>
            <w:tcBorders>
              <w:top w:val="nil"/>
              <w:left w:val="single" w:color="auto" w:sz="4" w:space="0"/>
              <w:bottom w:val="single" w:color="auto" w:sz="4" w:space="0"/>
              <w:right w:val="single" w:color="auto" w:sz="4" w:space="0"/>
            </w:tcBorders>
            <w:noWrap w:val="0"/>
            <w:vAlign w:val="center"/>
          </w:tcPr>
          <w:p w14:paraId="7F48C386">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49" w:type="dxa"/>
            <w:tcBorders>
              <w:top w:val="nil"/>
              <w:left w:val="nil"/>
              <w:bottom w:val="single" w:color="auto" w:sz="4" w:space="0"/>
              <w:right w:val="single" w:color="auto" w:sz="4" w:space="0"/>
            </w:tcBorders>
            <w:noWrap w:val="0"/>
            <w:vAlign w:val="center"/>
          </w:tcPr>
          <w:p w14:paraId="0CA327C9">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22" w:type="dxa"/>
            <w:tcBorders>
              <w:top w:val="nil"/>
              <w:left w:val="nil"/>
              <w:bottom w:val="single" w:color="auto" w:sz="4" w:space="0"/>
              <w:right w:val="single" w:color="auto" w:sz="4" w:space="0"/>
            </w:tcBorders>
            <w:noWrap w:val="0"/>
            <w:vAlign w:val="center"/>
          </w:tcPr>
          <w:p w14:paraId="35D8ED26">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14" w:type="dxa"/>
            <w:tcBorders>
              <w:top w:val="nil"/>
              <w:left w:val="nil"/>
              <w:bottom w:val="single" w:color="auto" w:sz="4" w:space="0"/>
              <w:right w:val="single" w:color="auto" w:sz="4" w:space="0"/>
            </w:tcBorders>
            <w:noWrap w:val="0"/>
            <w:vAlign w:val="center"/>
          </w:tcPr>
          <w:p w14:paraId="2600A60A">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2000≤Y＜40000</w:t>
            </w:r>
          </w:p>
        </w:tc>
        <w:tc>
          <w:tcPr>
            <w:tcW w:w="1612" w:type="dxa"/>
            <w:tcBorders>
              <w:top w:val="nil"/>
              <w:left w:val="nil"/>
              <w:bottom w:val="single" w:color="auto" w:sz="4" w:space="0"/>
              <w:right w:val="single" w:color="auto" w:sz="4" w:space="0"/>
            </w:tcBorders>
            <w:noWrap w:val="0"/>
            <w:vAlign w:val="center"/>
          </w:tcPr>
          <w:p w14:paraId="733FAA33">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300≤Y＜2000</w:t>
            </w:r>
          </w:p>
        </w:tc>
        <w:tc>
          <w:tcPr>
            <w:tcW w:w="1035" w:type="dxa"/>
            <w:tcBorders>
              <w:top w:val="nil"/>
              <w:left w:val="nil"/>
              <w:bottom w:val="single" w:color="auto" w:sz="4" w:space="0"/>
              <w:right w:val="single" w:color="auto" w:sz="4" w:space="0"/>
            </w:tcBorders>
            <w:noWrap w:val="0"/>
            <w:vAlign w:val="center"/>
          </w:tcPr>
          <w:p w14:paraId="18D0378E">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Y＜300</w:t>
            </w:r>
          </w:p>
        </w:tc>
      </w:tr>
      <w:tr w14:paraId="1EB17982">
        <w:tblPrEx>
          <w:tblCellMar>
            <w:top w:w="0" w:type="dxa"/>
            <w:left w:w="108" w:type="dxa"/>
            <w:bottom w:w="0" w:type="dxa"/>
            <w:right w:w="108" w:type="dxa"/>
          </w:tblCellMar>
        </w:tblPrEx>
        <w:trPr>
          <w:trHeight w:val="339" w:hRule="atLeast"/>
        </w:trPr>
        <w:tc>
          <w:tcPr>
            <w:tcW w:w="1904" w:type="dxa"/>
            <w:vMerge w:val="restart"/>
            <w:tcBorders>
              <w:top w:val="nil"/>
              <w:left w:val="single" w:color="auto" w:sz="4" w:space="0"/>
              <w:bottom w:val="single" w:color="auto" w:sz="4" w:space="0"/>
              <w:right w:val="single" w:color="auto" w:sz="4" w:space="0"/>
            </w:tcBorders>
            <w:noWrap w:val="0"/>
            <w:vAlign w:val="bottom"/>
          </w:tcPr>
          <w:p w14:paraId="5F5A8501">
            <w:pPr>
              <w:widowControl/>
              <w:jc w:val="center"/>
              <w:rPr>
                <w:rFonts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建筑业</w:t>
            </w:r>
          </w:p>
        </w:tc>
        <w:tc>
          <w:tcPr>
            <w:tcW w:w="1549" w:type="dxa"/>
            <w:tcBorders>
              <w:top w:val="nil"/>
              <w:left w:val="nil"/>
              <w:bottom w:val="single" w:color="auto" w:sz="4" w:space="0"/>
              <w:right w:val="single" w:color="auto" w:sz="4" w:space="0"/>
            </w:tcBorders>
            <w:noWrap w:val="0"/>
            <w:vAlign w:val="center"/>
          </w:tcPr>
          <w:p w14:paraId="7B98A60F">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22" w:type="dxa"/>
            <w:tcBorders>
              <w:top w:val="nil"/>
              <w:left w:val="nil"/>
              <w:bottom w:val="single" w:color="auto" w:sz="4" w:space="0"/>
              <w:right w:val="single" w:color="auto" w:sz="4" w:space="0"/>
            </w:tcBorders>
            <w:noWrap w:val="0"/>
            <w:vAlign w:val="center"/>
          </w:tcPr>
          <w:p w14:paraId="6D971166">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14" w:type="dxa"/>
            <w:tcBorders>
              <w:top w:val="nil"/>
              <w:left w:val="nil"/>
              <w:bottom w:val="single" w:color="auto" w:sz="4" w:space="0"/>
              <w:right w:val="single" w:color="auto" w:sz="4" w:space="0"/>
            </w:tcBorders>
            <w:noWrap w:val="0"/>
            <w:vAlign w:val="center"/>
          </w:tcPr>
          <w:p w14:paraId="4B85E00B">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6000≤Y＜80000</w:t>
            </w:r>
          </w:p>
        </w:tc>
        <w:tc>
          <w:tcPr>
            <w:tcW w:w="1612" w:type="dxa"/>
            <w:tcBorders>
              <w:top w:val="nil"/>
              <w:left w:val="nil"/>
              <w:bottom w:val="single" w:color="auto" w:sz="4" w:space="0"/>
              <w:right w:val="single" w:color="auto" w:sz="4" w:space="0"/>
            </w:tcBorders>
            <w:noWrap w:val="0"/>
            <w:vAlign w:val="center"/>
          </w:tcPr>
          <w:p w14:paraId="5886470B">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300≤Y＜6000</w:t>
            </w:r>
          </w:p>
        </w:tc>
        <w:tc>
          <w:tcPr>
            <w:tcW w:w="1035" w:type="dxa"/>
            <w:tcBorders>
              <w:top w:val="nil"/>
              <w:left w:val="nil"/>
              <w:bottom w:val="single" w:color="auto" w:sz="4" w:space="0"/>
              <w:right w:val="single" w:color="auto" w:sz="4" w:space="0"/>
            </w:tcBorders>
            <w:noWrap w:val="0"/>
            <w:vAlign w:val="center"/>
          </w:tcPr>
          <w:p w14:paraId="7F97C5AC">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Y＜300</w:t>
            </w:r>
          </w:p>
        </w:tc>
      </w:tr>
      <w:tr w14:paraId="49ED0A01">
        <w:tblPrEx>
          <w:tblCellMar>
            <w:top w:w="0" w:type="dxa"/>
            <w:left w:w="108" w:type="dxa"/>
            <w:bottom w:w="0" w:type="dxa"/>
            <w:right w:w="108" w:type="dxa"/>
          </w:tblCellMar>
        </w:tblPrEx>
        <w:trPr>
          <w:trHeight w:val="339" w:hRule="atLeast"/>
        </w:trPr>
        <w:tc>
          <w:tcPr>
            <w:tcW w:w="1904" w:type="dxa"/>
            <w:vMerge w:val="continue"/>
            <w:tcBorders>
              <w:top w:val="nil"/>
              <w:left w:val="single" w:color="auto" w:sz="4" w:space="0"/>
              <w:bottom w:val="single" w:color="auto" w:sz="4" w:space="0"/>
              <w:right w:val="single" w:color="auto" w:sz="4" w:space="0"/>
            </w:tcBorders>
            <w:noWrap w:val="0"/>
            <w:vAlign w:val="center"/>
          </w:tcPr>
          <w:p w14:paraId="498D2547">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49" w:type="dxa"/>
            <w:tcBorders>
              <w:top w:val="nil"/>
              <w:left w:val="nil"/>
              <w:bottom w:val="single" w:color="auto" w:sz="4" w:space="0"/>
              <w:right w:val="single" w:color="auto" w:sz="4" w:space="0"/>
            </w:tcBorders>
            <w:noWrap w:val="0"/>
            <w:vAlign w:val="center"/>
          </w:tcPr>
          <w:p w14:paraId="78BEAAC2">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1022" w:type="dxa"/>
            <w:tcBorders>
              <w:top w:val="nil"/>
              <w:left w:val="nil"/>
              <w:bottom w:val="single" w:color="auto" w:sz="4" w:space="0"/>
              <w:right w:val="single" w:color="auto" w:sz="4" w:space="0"/>
            </w:tcBorders>
            <w:noWrap w:val="0"/>
            <w:vAlign w:val="center"/>
          </w:tcPr>
          <w:p w14:paraId="45D8951C">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14" w:type="dxa"/>
            <w:tcBorders>
              <w:top w:val="nil"/>
              <w:left w:val="nil"/>
              <w:bottom w:val="single" w:color="auto" w:sz="4" w:space="0"/>
              <w:right w:val="single" w:color="auto" w:sz="4" w:space="0"/>
            </w:tcBorders>
            <w:noWrap w:val="0"/>
            <w:vAlign w:val="center"/>
          </w:tcPr>
          <w:p w14:paraId="50E661BE">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5000≤Z＜80000</w:t>
            </w:r>
          </w:p>
        </w:tc>
        <w:tc>
          <w:tcPr>
            <w:tcW w:w="1612" w:type="dxa"/>
            <w:tcBorders>
              <w:top w:val="nil"/>
              <w:left w:val="nil"/>
              <w:bottom w:val="single" w:color="auto" w:sz="4" w:space="0"/>
              <w:right w:val="single" w:color="auto" w:sz="4" w:space="0"/>
            </w:tcBorders>
            <w:noWrap w:val="0"/>
            <w:vAlign w:val="center"/>
          </w:tcPr>
          <w:p w14:paraId="42520ABC">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300≤Z＜5000</w:t>
            </w:r>
          </w:p>
        </w:tc>
        <w:tc>
          <w:tcPr>
            <w:tcW w:w="1035" w:type="dxa"/>
            <w:tcBorders>
              <w:top w:val="nil"/>
              <w:left w:val="nil"/>
              <w:bottom w:val="single" w:color="auto" w:sz="4" w:space="0"/>
              <w:right w:val="single" w:color="auto" w:sz="4" w:space="0"/>
            </w:tcBorders>
            <w:noWrap w:val="0"/>
            <w:vAlign w:val="center"/>
          </w:tcPr>
          <w:p w14:paraId="0C7E6A62">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Z＜300</w:t>
            </w:r>
          </w:p>
        </w:tc>
      </w:tr>
      <w:tr w14:paraId="3798AB2A">
        <w:tblPrEx>
          <w:tblCellMar>
            <w:top w:w="0" w:type="dxa"/>
            <w:left w:w="108" w:type="dxa"/>
            <w:bottom w:w="0" w:type="dxa"/>
            <w:right w:w="108" w:type="dxa"/>
          </w:tblCellMar>
        </w:tblPrEx>
        <w:trPr>
          <w:trHeight w:val="339" w:hRule="atLeast"/>
        </w:trPr>
        <w:tc>
          <w:tcPr>
            <w:tcW w:w="1904" w:type="dxa"/>
            <w:vMerge w:val="restart"/>
            <w:tcBorders>
              <w:top w:val="nil"/>
              <w:left w:val="single" w:color="auto" w:sz="4" w:space="0"/>
              <w:bottom w:val="single" w:color="auto" w:sz="4" w:space="0"/>
              <w:right w:val="single" w:color="auto" w:sz="4" w:space="0"/>
            </w:tcBorders>
            <w:noWrap w:val="0"/>
            <w:vAlign w:val="bottom"/>
          </w:tcPr>
          <w:p w14:paraId="40E194CD">
            <w:pPr>
              <w:widowControl/>
              <w:jc w:val="center"/>
              <w:rPr>
                <w:rFonts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批发业</w:t>
            </w:r>
          </w:p>
        </w:tc>
        <w:tc>
          <w:tcPr>
            <w:tcW w:w="1549" w:type="dxa"/>
            <w:tcBorders>
              <w:top w:val="nil"/>
              <w:left w:val="nil"/>
              <w:bottom w:val="single" w:color="auto" w:sz="4" w:space="0"/>
              <w:right w:val="single" w:color="auto" w:sz="4" w:space="0"/>
            </w:tcBorders>
            <w:noWrap w:val="0"/>
            <w:vAlign w:val="center"/>
          </w:tcPr>
          <w:p w14:paraId="6D0BAF63">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22" w:type="dxa"/>
            <w:tcBorders>
              <w:top w:val="nil"/>
              <w:left w:val="nil"/>
              <w:bottom w:val="single" w:color="auto" w:sz="4" w:space="0"/>
              <w:right w:val="single" w:color="auto" w:sz="4" w:space="0"/>
            </w:tcBorders>
            <w:noWrap w:val="0"/>
            <w:vAlign w:val="center"/>
          </w:tcPr>
          <w:p w14:paraId="645E8931">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14" w:type="dxa"/>
            <w:tcBorders>
              <w:top w:val="nil"/>
              <w:left w:val="nil"/>
              <w:bottom w:val="single" w:color="auto" w:sz="4" w:space="0"/>
              <w:right w:val="single" w:color="auto" w:sz="4" w:space="0"/>
            </w:tcBorders>
            <w:noWrap w:val="0"/>
            <w:vAlign w:val="center"/>
          </w:tcPr>
          <w:p w14:paraId="7D09D5E1">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20≤X＜200</w:t>
            </w:r>
          </w:p>
        </w:tc>
        <w:tc>
          <w:tcPr>
            <w:tcW w:w="1612" w:type="dxa"/>
            <w:tcBorders>
              <w:top w:val="nil"/>
              <w:left w:val="nil"/>
              <w:bottom w:val="single" w:color="auto" w:sz="4" w:space="0"/>
              <w:right w:val="single" w:color="auto" w:sz="4" w:space="0"/>
            </w:tcBorders>
            <w:noWrap w:val="0"/>
            <w:vAlign w:val="center"/>
          </w:tcPr>
          <w:p w14:paraId="359B13A2">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5≤X＜20</w:t>
            </w:r>
          </w:p>
        </w:tc>
        <w:tc>
          <w:tcPr>
            <w:tcW w:w="1035" w:type="dxa"/>
            <w:tcBorders>
              <w:top w:val="nil"/>
              <w:left w:val="nil"/>
              <w:bottom w:val="single" w:color="auto" w:sz="4" w:space="0"/>
              <w:right w:val="single" w:color="auto" w:sz="4" w:space="0"/>
            </w:tcBorders>
            <w:noWrap w:val="0"/>
            <w:vAlign w:val="center"/>
          </w:tcPr>
          <w:p w14:paraId="4737A948">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X＜5</w:t>
            </w:r>
          </w:p>
        </w:tc>
      </w:tr>
      <w:tr w14:paraId="607B2AC9">
        <w:tblPrEx>
          <w:tblCellMar>
            <w:top w:w="0" w:type="dxa"/>
            <w:left w:w="108" w:type="dxa"/>
            <w:bottom w:w="0" w:type="dxa"/>
            <w:right w:w="108" w:type="dxa"/>
          </w:tblCellMar>
        </w:tblPrEx>
        <w:trPr>
          <w:trHeight w:val="339" w:hRule="atLeast"/>
        </w:trPr>
        <w:tc>
          <w:tcPr>
            <w:tcW w:w="1904" w:type="dxa"/>
            <w:vMerge w:val="continue"/>
            <w:tcBorders>
              <w:top w:val="nil"/>
              <w:left w:val="single" w:color="auto" w:sz="4" w:space="0"/>
              <w:bottom w:val="single" w:color="auto" w:sz="4" w:space="0"/>
              <w:right w:val="single" w:color="auto" w:sz="4" w:space="0"/>
            </w:tcBorders>
            <w:noWrap w:val="0"/>
            <w:vAlign w:val="center"/>
          </w:tcPr>
          <w:p w14:paraId="3CEC6A48">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49" w:type="dxa"/>
            <w:tcBorders>
              <w:top w:val="nil"/>
              <w:left w:val="nil"/>
              <w:bottom w:val="single" w:color="auto" w:sz="4" w:space="0"/>
              <w:right w:val="single" w:color="auto" w:sz="4" w:space="0"/>
            </w:tcBorders>
            <w:noWrap w:val="0"/>
            <w:vAlign w:val="center"/>
          </w:tcPr>
          <w:p w14:paraId="7DB189B2">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22" w:type="dxa"/>
            <w:tcBorders>
              <w:top w:val="nil"/>
              <w:left w:val="nil"/>
              <w:bottom w:val="single" w:color="auto" w:sz="4" w:space="0"/>
              <w:right w:val="single" w:color="auto" w:sz="4" w:space="0"/>
            </w:tcBorders>
            <w:noWrap w:val="0"/>
            <w:vAlign w:val="center"/>
          </w:tcPr>
          <w:p w14:paraId="6CAC844F">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14" w:type="dxa"/>
            <w:tcBorders>
              <w:top w:val="nil"/>
              <w:left w:val="nil"/>
              <w:bottom w:val="single" w:color="auto" w:sz="4" w:space="0"/>
              <w:right w:val="single" w:color="auto" w:sz="4" w:space="0"/>
            </w:tcBorders>
            <w:noWrap w:val="0"/>
            <w:vAlign w:val="center"/>
          </w:tcPr>
          <w:p w14:paraId="75704893">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5000≤Y＜40000</w:t>
            </w:r>
          </w:p>
        </w:tc>
        <w:tc>
          <w:tcPr>
            <w:tcW w:w="1612" w:type="dxa"/>
            <w:tcBorders>
              <w:top w:val="nil"/>
              <w:left w:val="nil"/>
              <w:bottom w:val="single" w:color="auto" w:sz="4" w:space="0"/>
              <w:right w:val="single" w:color="auto" w:sz="4" w:space="0"/>
            </w:tcBorders>
            <w:noWrap w:val="0"/>
            <w:vAlign w:val="center"/>
          </w:tcPr>
          <w:p w14:paraId="0FCAA855">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1000≤Y＜5000</w:t>
            </w:r>
          </w:p>
        </w:tc>
        <w:tc>
          <w:tcPr>
            <w:tcW w:w="1035" w:type="dxa"/>
            <w:tcBorders>
              <w:top w:val="nil"/>
              <w:left w:val="nil"/>
              <w:bottom w:val="single" w:color="auto" w:sz="4" w:space="0"/>
              <w:right w:val="single" w:color="auto" w:sz="4" w:space="0"/>
            </w:tcBorders>
            <w:noWrap w:val="0"/>
            <w:vAlign w:val="center"/>
          </w:tcPr>
          <w:p w14:paraId="5C2EF26C">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Y＜1000</w:t>
            </w:r>
          </w:p>
        </w:tc>
      </w:tr>
      <w:tr w14:paraId="029658BC">
        <w:tblPrEx>
          <w:tblCellMar>
            <w:top w:w="0" w:type="dxa"/>
            <w:left w:w="108" w:type="dxa"/>
            <w:bottom w:w="0" w:type="dxa"/>
            <w:right w:w="108" w:type="dxa"/>
          </w:tblCellMar>
        </w:tblPrEx>
        <w:trPr>
          <w:trHeight w:val="339" w:hRule="atLeast"/>
        </w:trPr>
        <w:tc>
          <w:tcPr>
            <w:tcW w:w="1904" w:type="dxa"/>
            <w:vMerge w:val="restart"/>
            <w:tcBorders>
              <w:top w:val="nil"/>
              <w:left w:val="single" w:color="auto" w:sz="4" w:space="0"/>
              <w:bottom w:val="single" w:color="auto" w:sz="4" w:space="0"/>
              <w:right w:val="single" w:color="auto" w:sz="4" w:space="0"/>
            </w:tcBorders>
            <w:noWrap w:val="0"/>
            <w:vAlign w:val="bottom"/>
          </w:tcPr>
          <w:p w14:paraId="4800AFD5">
            <w:pPr>
              <w:widowControl/>
              <w:jc w:val="center"/>
              <w:rPr>
                <w:rFonts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零售业</w:t>
            </w:r>
          </w:p>
        </w:tc>
        <w:tc>
          <w:tcPr>
            <w:tcW w:w="1549" w:type="dxa"/>
            <w:tcBorders>
              <w:top w:val="nil"/>
              <w:left w:val="nil"/>
              <w:bottom w:val="single" w:color="auto" w:sz="4" w:space="0"/>
              <w:right w:val="single" w:color="auto" w:sz="4" w:space="0"/>
            </w:tcBorders>
            <w:noWrap w:val="0"/>
            <w:vAlign w:val="center"/>
          </w:tcPr>
          <w:p w14:paraId="00E08FB0">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22" w:type="dxa"/>
            <w:tcBorders>
              <w:top w:val="nil"/>
              <w:left w:val="nil"/>
              <w:bottom w:val="single" w:color="auto" w:sz="4" w:space="0"/>
              <w:right w:val="single" w:color="auto" w:sz="4" w:space="0"/>
            </w:tcBorders>
            <w:noWrap w:val="0"/>
            <w:vAlign w:val="center"/>
          </w:tcPr>
          <w:p w14:paraId="04F1257C">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14" w:type="dxa"/>
            <w:tcBorders>
              <w:top w:val="nil"/>
              <w:left w:val="nil"/>
              <w:bottom w:val="single" w:color="auto" w:sz="4" w:space="0"/>
              <w:right w:val="single" w:color="auto" w:sz="4" w:space="0"/>
            </w:tcBorders>
            <w:noWrap w:val="0"/>
            <w:vAlign w:val="center"/>
          </w:tcPr>
          <w:p w14:paraId="195C8AD8">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50≤X＜300</w:t>
            </w:r>
          </w:p>
        </w:tc>
        <w:tc>
          <w:tcPr>
            <w:tcW w:w="1612" w:type="dxa"/>
            <w:tcBorders>
              <w:top w:val="nil"/>
              <w:left w:val="nil"/>
              <w:bottom w:val="single" w:color="auto" w:sz="4" w:space="0"/>
              <w:right w:val="single" w:color="auto" w:sz="4" w:space="0"/>
            </w:tcBorders>
            <w:noWrap w:val="0"/>
            <w:vAlign w:val="center"/>
          </w:tcPr>
          <w:p w14:paraId="145E2FE5">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10≤X＜50</w:t>
            </w:r>
          </w:p>
        </w:tc>
        <w:tc>
          <w:tcPr>
            <w:tcW w:w="1035" w:type="dxa"/>
            <w:tcBorders>
              <w:top w:val="nil"/>
              <w:left w:val="nil"/>
              <w:bottom w:val="single" w:color="auto" w:sz="4" w:space="0"/>
              <w:right w:val="single" w:color="auto" w:sz="4" w:space="0"/>
            </w:tcBorders>
            <w:noWrap w:val="0"/>
            <w:vAlign w:val="center"/>
          </w:tcPr>
          <w:p w14:paraId="0F5C4544">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092A8E09">
        <w:tblPrEx>
          <w:tblCellMar>
            <w:top w:w="0" w:type="dxa"/>
            <w:left w:w="108" w:type="dxa"/>
            <w:bottom w:w="0" w:type="dxa"/>
            <w:right w:w="108" w:type="dxa"/>
          </w:tblCellMar>
        </w:tblPrEx>
        <w:trPr>
          <w:trHeight w:val="339" w:hRule="atLeast"/>
        </w:trPr>
        <w:tc>
          <w:tcPr>
            <w:tcW w:w="1904" w:type="dxa"/>
            <w:vMerge w:val="continue"/>
            <w:tcBorders>
              <w:top w:val="nil"/>
              <w:left w:val="single" w:color="auto" w:sz="4" w:space="0"/>
              <w:bottom w:val="single" w:color="auto" w:sz="4" w:space="0"/>
              <w:right w:val="single" w:color="auto" w:sz="4" w:space="0"/>
            </w:tcBorders>
            <w:noWrap w:val="0"/>
            <w:vAlign w:val="center"/>
          </w:tcPr>
          <w:p w14:paraId="254D08D8">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49" w:type="dxa"/>
            <w:tcBorders>
              <w:top w:val="nil"/>
              <w:left w:val="nil"/>
              <w:bottom w:val="single" w:color="auto" w:sz="4" w:space="0"/>
              <w:right w:val="single" w:color="auto" w:sz="4" w:space="0"/>
            </w:tcBorders>
            <w:noWrap w:val="0"/>
            <w:vAlign w:val="center"/>
          </w:tcPr>
          <w:p w14:paraId="641845C9">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22" w:type="dxa"/>
            <w:tcBorders>
              <w:top w:val="nil"/>
              <w:left w:val="nil"/>
              <w:bottom w:val="single" w:color="auto" w:sz="4" w:space="0"/>
              <w:right w:val="single" w:color="auto" w:sz="4" w:space="0"/>
            </w:tcBorders>
            <w:noWrap w:val="0"/>
            <w:vAlign w:val="center"/>
          </w:tcPr>
          <w:p w14:paraId="708EA337">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14" w:type="dxa"/>
            <w:tcBorders>
              <w:top w:val="nil"/>
              <w:left w:val="nil"/>
              <w:bottom w:val="single" w:color="auto" w:sz="4" w:space="0"/>
              <w:right w:val="single" w:color="auto" w:sz="4" w:space="0"/>
            </w:tcBorders>
            <w:noWrap w:val="0"/>
            <w:vAlign w:val="center"/>
          </w:tcPr>
          <w:p w14:paraId="1857597F">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500≤Y＜20000</w:t>
            </w:r>
          </w:p>
        </w:tc>
        <w:tc>
          <w:tcPr>
            <w:tcW w:w="1612" w:type="dxa"/>
            <w:tcBorders>
              <w:top w:val="nil"/>
              <w:left w:val="nil"/>
              <w:bottom w:val="single" w:color="auto" w:sz="4" w:space="0"/>
              <w:right w:val="single" w:color="auto" w:sz="4" w:space="0"/>
            </w:tcBorders>
            <w:noWrap w:val="0"/>
            <w:vAlign w:val="center"/>
          </w:tcPr>
          <w:p w14:paraId="3832FB3A">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100≤Y＜500</w:t>
            </w:r>
          </w:p>
        </w:tc>
        <w:tc>
          <w:tcPr>
            <w:tcW w:w="1035" w:type="dxa"/>
            <w:tcBorders>
              <w:top w:val="nil"/>
              <w:left w:val="nil"/>
              <w:bottom w:val="single" w:color="auto" w:sz="4" w:space="0"/>
              <w:right w:val="single" w:color="auto" w:sz="4" w:space="0"/>
            </w:tcBorders>
            <w:noWrap w:val="0"/>
            <w:vAlign w:val="center"/>
          </w:tcPr>
          <w:p w14:paraId="78A7DDED">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7DC5447F">
        <w:tblPrEx>
          <w:tblCellMar>
            <w:top w:w="0" w:type="dxa"/>
            <w:left w:w="108" w:type="dxa"/>
            <w:bottom w:w="0" w:type="dxa"/>
            <w:right w:w="108" w:type="dxa"/>
          </w:tblCellMar>
        </w:tblPrEx>
        <w:trPr>
          <w:trHeight w:val="339" w:hRule="atLeast"/>
        </w:trPr>
        <w:tc>
          <w:tcPr>
            <w:tcW w:w="1904" w:type="dxa"/>
            <w:vMerge w:val="restart"/>
            <w:tcBorders>
              <w:top w:val="nil"/>
              <w:left w:val="single" w:color="auto" w:sz="4" w:space="0"/>
              <w:bottom w:val="single" w:color="auto" w:sz="4" w:space="0"/>
              <w:right w:val="single" w:color="auto" w:sz="4" w:space="0"/>
            </w:tcBorders>
            <w:noWrap w:val="0"/>
            <w:vAlign w:val="bottom"/>
          </w:tcPr>
          <w:p w14:paraId="5112C3F3">
            <w:pPr>
              <w:widowControl/>
              <w:jc w:val="center"/>
              <w:rPr>
                <w:rFonts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交通运输业</w:t>
            </w:r>
          </w:p>
        </w:tc>
        <w:tc>
          <w:tcPr>
            <w:tcW w:w="1549" w:type="dxa"/>
            <w:tcBorders>
              <w:top w:val="nil"/>
              <w:left w:val="nil"/>
              <w:bottom w:val="single" w:color="auto" w:sz="4" w:space="0"/>
              <w:right w:val="single" w:color="auto" w:sz="4" w:space="0"/>
            </w:tcBorders>
            <w:noWrap w:val="0"/>
            <w:vAlign w:val="center"/>
          </w:tcPr>
          <w:p w14:paraId="01C920FF">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22" w:type="dxa"/>
            <w:tcBorders>
              <w:top w:val="nil"/>
              <w:left w:val="nil"/>
              <w:bottom w:val="single" w:color="auto" w:sz="4" w:space="0"/>
              <w:right w:val="single" w:color="auto" w:sz="4" w:space="0"/>
            </w:tcBorders>
            <w:noWrap w:val="0"/>
            <w:vAlign w:val="center"/>
          </w:tcPr>
          <w:p w14:paraId="40B23DEF">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14" w:type="dxa"/>
            <w:tcBorders>
              <w:top w:val="nil"/>
              <w:left w:val="nil"/>
              <w:bottom w:val="single" w:color="auto" w:sz="4" w:space="0"/>
              <w:right w:val="single" w:color="auto" w:sz="4" w:space="0"/>
            </w:tcBorders>
            <w:noWrap w:val="0"/>
            <w:vAlign w:val="center"/>
          </w:tcPr>
          <w:p w14:paraId="615B98D6">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612" w:type="dxa"/>
            <w:tcBorders>
              <w:top w:val="nil"/>
              <w:left w:val="nil"/>
              <w:bottom w:val="single" w:color="auto" w:sz="4" w:space="0"/>
              <w:right w:val="single" w:color="auto" w:sz="4" w:space="0"/>
            </w:tcBorders>
            <w:noWrap w:val="0"/>
            <w:vAlign w:val="center"/>
          </w:tcPr>
          <w:p w14:paraId="64D077DC">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1035" w:type="dxa"/>
            <w:tcBorders>
              <w:top w:val="nil"/>
              <w:left w:val="nil"/>
              <w:bottom w:val="single" w:color="auto" w:sz="4" w:space="0"/>
              <w:right w:val="single" w:color="auto" w:sz="4" w:space="0"/>
            </w:tcBorders>
            <w:noWrap w:val="0"/>
            <w:vAlign w:val="center"/>
          </w:tcPr>
          <w:p w14:paraId="17DCF8BC">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6CD2263F">
        <w:tblPrEx>
          <w:tblCellMar>
            <w:top w:w="0" w:type="dxa"/>
            <w:left w:w="108" w:type="dxa"/>
            <w:bottom w:w="0" w:type="dxa"/>
            <w:right w:w="108" w:type="dxa"/>
          </w:tblCellMar>
        </w:tblPrEx>
        <w:trPr>
          <w:trHeight w:val="339" w:hRule="atLeast"/>
        </w:trPr>
        <w:tc>
          <w:tcPr>
            <w:tcW w:w="1904" w:type="dxa"/>
            <w:vMerge w:val="continue"/>
            <w:tcBorders>
              <w:top w:val="nil"/>
              <w:left w:val="single" w:color="auto" w:sz="4" w:space="0"/>
              <w:bottom w:val="single" w:color="auto" w:sz="4" w:space="0"/>
              <w:right w:val="single" w:color="auto" w:sz="4" w:space="0"/>
            </w:tcBorders>
            <w:noWrap w:val="0"/>
            <w:vAlign w:val="center"/>
          </w:tcPr>
          <w:p w14:paraId="0B46C3CC">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49" w:type="dxa"/>
            <w:tcBorders>
              <w:top w:val="nil"/>
              <w:left w:val="nil"/>
              <w:bottom w:val="single" w:color="auto" w:sz="4" w:space="0"/>
              <w:right w:val="single" w:color="auto" w:sz="4" w:space="0"/>
            </w:tcBorders>
            <w:noWrap w:val="0"/>
            <w:vAlign w:val="center"/>
          </w:tcPr>
          <w:p w14:paraId="25A8882E">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22" w:type="dxa"/>
            <w:tcBorders>
              <w:top w:val="nil"/>
              <w:left w:val="nil"/>
              <w:bottom w:val="single" w:color="auto" w:sz="4" w:space="0"/>
              <w:right w:val="single" w:color="auto" w:sz="4" w:space="0"/>
            </w:tcBorders>
            <w:noWrap w:val="0"/>
            <w:vAlign w:val="center"/>
          </w:tcPr>
          <w:p w14:paraId="229B8ADD">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14" w:type="dxa"/>
            <w:tcBorders>
              <w:top w:val="nil"/>
              <w:left w:val="nil"/>
              <w:bottom w:val="single" w:color="auto" w:sz="4" w:space="0"/>
              <w:right w:val="single" w:color="auto" w:sz="4" w:space="0"/>
            </w:tcBorders>
            <w:noWrap w:val="0"/>
            <w:vAlign w:val="center"/>
          </w:tcPr>
          <w:p w14:paraId="415DFF81">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3000≤Y＜30000</w:t>
            </w:r>
          </w:p>
        </w:tc>
        <w:tc>
          <w:tcPr>
            <w:tcW w:w="1612" w:type="dxa"/>
            <w:tcBorders>
              <w:top w:val="nil"/>
              <w:left w:val="nil"/>
              <w:bottom w:val="single" w:color="auto" w:sz="4" w:space="0"/>
              <w:right w:val="single" w:color="auto" w:sz="4" w:space="0"/>
            </w:tcBorders>
            <w:noWrap w:val="0"/>
            <w:vAlign w:val="center"/>
          </w:tcPr>
          <w:p w14:paraId="09288B86">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200≤Y＜3000</w:t>
            </w:r>
          </w:p>
        </w:tc>
        <w:tc>
          <w:tcPr>
            <w:tcW w:w="1035" w:type="dxa"/>
            <w:tcBorders>
              <w:top w:val="nil"/>
              <w:left w:val="nil"/>
              <w:bottom w:val="single" w:color="auto" w:sz="4" w:space="0"/>
              <w:right w:val="single" w:color="auto" w:sz="4" w:space="0"/>
            </w:tcBorders>
            <w:noWrap w:val="0"/>
            <w:vAlign w:val="center"/>
          </w:tcPr>
          <w:p w14:paraId="0533E646">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Y＜200</w:t>
            </w:r>
          </w:p>
        </w:tc>
      </w:tr>
      <w:tr w14:paraId="1DFB24D0">
        <w:tblPrEx>
          <w:tblCellMar>
            <w:top w:w="0" w:type="dxa"/>
            <w:left w:w="108" w:type="dxa"/>
            <w:bottom w:w="0" w:type="dxa"/>
            <w:right w:w="108" w:type="dxa"/>
          </w:tblCellMar>
        </w:tblPrEx>
        <w:trPr>
          <w:trHeight w:val="339" w:hRule="atLeast"/>
        </w:trPr>
        <w:tc>
          <w:tcPr>
            <w:tcW w:w="1904" w:type="dxa"/>
            <w:vMerge w:val="restart"/>
            <w:tcBorders>
              <w:top w:val="nil"/>
              <w:left w:val="single" w:color="auto" w:sz="4" w:space="0"/>
              <w:bottom w:val="single" w:color="auto" w:sz="4" w:space="0"/>
              <w:right w:val="single" w:color="auto" w:sz="4" w:space="0"/>
            </w:tcBorders>
            <w:noWrap w:val="0"/>
            <w:vAlign w:val="bottom"/>
          </w:tcPr>
          <w:p w14:paraId="0E5ED9E5">
            <w:pPr>
              <w:widowControl/>
              <w:jc w:val="center"/>
              <w:rPr>
                <w:rFonts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仓储业</w:t>
            </w:r>
          </w:p>
        </w:tc>
        <w:tc>
          <w:tcPr>
            <w:tcW w:w="1549" w:type="dxa"/>
            <w:tcBorders>
              <w:top w:val="nil"/>
              <w:left w:val="nil"/>
              <w:bottom w:val="single" w:color="auto" w:sz="4" w:space="0"/>
              <w:right w:val="single" w:color="auto" w:sz="4" w:space="0"/>
            </w:tcBorders>
            <w:noWrap w:val="0"/>
            <w:vAlign w:val="center"/>
          </w:tcPr>
          <w:p w14:paraId="4C211E1B">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22" w:type="dxa"/>
            <w:tcBorders>
              <w:top w:val="nil"/>
              <w:left w:val="nil"/>
              <w:bottom w:val="single" w:color="auto" w:sz="4" w:space="0"/>
              <w:right w:val="single" w:color="auto" w:sz="4" w:space="0"/>
            </w:tcBorders>
            <w:noWrap w:val="0"/>
            <w:vAlign w:val="center"/>
          </w:tcPr>
          <w:p w14:paraId="3AE2CCFF">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14" w:type="dxa"/>
            <w:tcBorders>
              <w:top w:val="nil"/>
              <w:left w:val="nil"/>
              <w:bottom w:val="single" w:color="auto" w:sz="4" w:space="0"/>
              <w:right w:val="single" w:color="auto" w:sz="4" w:space="0"/>
            </w:tcBorders>
            <w:noWrap w:val="0"/>
            <w:vAlign w:val="center"/>
          </w:tcPr>
          <w:p w14:paraId="6770D60A">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100≤X＜200</w:t>
            </w:r>
          </w:p>
        </w:tc>
        <w:tc>
          <w:tcPr>
            <w:tcW w:w="1612" w:type="dxa"/>
            <w:tcBorders>
              <w:top w:val="nil"/>
              <w:left w:val="nil"/>
              <w:bottom w:val="single" w:color="auto" w:sz="4" w:space="0"/>
              <w:right w:val="single" w:color="auto" w:sz="4" w:space="0"/>
            </w:tcBorders>
            <w:noWrap w:val="0"/>
            <w:vAlign w:val="center"/>
          </w:tcPr>
          <w:p w14:paraId="77935987">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20≤X＜100</w:t>
            </w:r>
          </w:p>
        </w:tc>
        <w:tc>
          <w:tcPr>
            <w:tcW w:w="1035" w:type="dxa"/>
            <w:tcBorders>
              <w:top w:val="nil"/>
              <w:left w:val="nil"/>
              <w:bottom w:val="single" w:color="auto" w:sz="4" w:space="0"/>
              <w:right w:val="single" w:color="auto" w:sz="4" w:space="0"/>
            </w:tcBorders>
            <w:noWrap w:val="0"/>
            <w:vAlign w:val="center"/>
          </w:tcPr>
          <w:p w14:paraId="5BC56D21">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060CCD1F">
        <w:tblPrEx>
          <w:tblCellMar>
            <w:top w:w="0" w:type="dxa"/>
            <w:left w:w="108" w:type="dxa"/>
            <w:bottom w:w="0" w:type="dxa"/>
            <w:right w:w="108" w:type="dxa"/>
          </w:tblCellMar>
        </w:tblPrEx>
        <w:trPr>
          <w:trHeight w:val="339" w:hRule="atLeast"/>
        </w:trPr>
        <w:tc>
          <w:tcPr>
            <w:tcW w:w="1904" w:type="dxa"/>
            <w:vMerge w:val="continue"/>
            <w:tcBorders>
              <w:top w:val="nil"/>
              <w:left w:val="single" w:color="auto" w:sz="4" w:space="0"/>
              <w:bottom w:val="single" w:color="auto" w:sz="4" w:space="0"/>
              <w:right w:val="single" w:color="auto" w:sz="4" w:space="0"/>
            </w:tcBorders>
            <w:noWrap w:val="0"/>
            <w:vAlign w:val="center"/>
          </w:tcPr>
          <w:p w14:paraId="38DB8EF4">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49" w:type="dxa"/>
            <w:tcBorders>
              <w:top w:val="nil"/>
              <w:left w:val="nil"/>
              <w:bottom w:val="single" w:color="auto" w:sz="4" w:space="0"/>
              <w:right w:val="single" w:color="auto" w:sz="4" w:space="0"/>
            </w:tcBorders>
            <w:noWrap w:val="0"/>
            <w:vAlign w:val="center"/>
          </w:tcPr>
          <w:p w14:paraId="39BCBE79">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22" w:type="dxa"/>
            <w:tcBorders>
              <w:top w:val="nil"/>
              <w:left w:val="nil"/>
              <w:bottom w:val="single" w:color="auto" w:sz="4" w:space="0"/>
              <w:right w:val="single" w:color="auto" w:sz="4" w:space="0"/>
            </w:tcBorders>
            <w:noWrap w:val="0"/>
            <w:vAlign w:val="center"/>
          </w:tcPr>
          <w:p w14:paraId="6293B792">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14" w:type="dxa"/>
            <w:tcBorders>
              <w:top w:val="nil"/>
              <w:left w:val="nil"/>
              <w:bottom w:val="single" w:color="auto" w:sz="4" w:space="0"/>
              <w:right w:val="single" w:color="auto" w:sz="4" w:space="0"/>
            </w:tcBorders>
            <w:noWrap w:val="0"/>
            <w:vAlign w:val="center"/>
          </w:tcPr>
          <w:p w14:paraId="70B6D02A">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1000≤Y＜30000</w:t>
            </w:r>
          </w:p>
        </w:tc>
        <w:tc>
          <w:tcPr>
            <w:tcW w:w="1612" w:type="dxa"/>
            <w:tcBorders>
              <w:top w:val="nil"/>
              <w:left w:val="nil"/>
              <w:bottom w:val="single" w:color="auto" w:sz="4" w:space="0"/>
              <w:right w:val="single" w:color="auto" w:sz="4" w:space="0"/>
            </w:tcBorders>
            <w:noWrap w:val="0"/>
            <w:vAlign w:val="center"/>
          </w:tcPr>
          <w:p w14:paraId="087BD962">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100≤Y＜1000</w:t>
            </w:r>
          </w:p>
        </w:tc>
        <w:tc>
          <w:tcPr>
            <w:tcW w:w="1035" w:type="dxa"/>
            <w:tcBorders>
              <w:top w:val="nil"/>
              <w:left w:val="nil"/>
              <w:bottom w:val="single" w:color="auto" w:sz="4" w:space="0"/>
              <w:right w:val="single" w:color="auto" w:sz="4" w:space="0"/>
            </w:tcBorders>
            <w:noWrap w:val="0"/>
            <w:vAlign w:val="center"/>
          </w:tcPr>
          <w:p w14:paraId="4E28DD48">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2F74765E">
        <w:tblPrEx>
          <w:tblCellMar>
            <w:top w:w="0" w:type="dxa"/>
            <w:left w:w="108" w:type="dxa"/>
            <w:bottom w:w="0" w:type="dxa"/>
            <w:right w:w="108" w:type="dxa"/>
          </w:tblCellMar>
        </w:tblPrEx>
        <w:trPr>
          <w:trHeight w:val="339" w:hRule="atLeast"/>
        </w:trPr>
        <w:tc>
          <w:tcPr>
            <w:tcW w:w="1904" w:type="dxa"/>
            <w:vMerge w:val="restart"/>
            <w:tcBorders>
              <w:top w:val="nil"/>
              <w:left w:val="single" w:color="auto" w:sz="4" w:space="0"/>
              <w:bottom w:val="single" w:color="auto" w:sz="4" w:space="0"/>
              <w:right w:val="single" w:color="auto" w:sz="4" w:space="0"/>
            </w:tcBorders>
            <w:noWrap w:val="0"/>
            <w:vAlign w:val="bottom"/>
          </w:tcPr>
          <w:p w14:paraId="0F470F50">
            <w:pPr>
              <w:widowControl/>
              <w:jc w:val="center"/>
              <w:rPr>
                <w:rFonts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邮政业</w:t>
            </w:r>
          </w:p>
        </w:tc>
        <w:tc>
          <w:tcPr>
            <w:tcW w:w="1549" w:type="dxa"/>
            <w:tcBorders>
              <w:top w:val="nil"/>
              <w:left w:val="nil"/>
              <w:bottom w:val="single" w:color="auto" w:sz="4" w:space="0"/>
              <w:right w:val="single" w:color="auto" w:sz="4" w:space="0"/>
            </w:tcBorders>
            <w:noWrap w:val="0"/>
            <w:vAlign w:val="center"/>
          </w:tcPr>
          <w:p w14:paraId="3E8A4492">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22" w:type="dxa"/>
            <w:tcBorders>
              <w:top w:val="nil"/>
              <w:left w:val="nil"/>
              <w:bottom w:val="single" w:color="auto" w:sz="4" w:space="0"/>
              <w:right w:val="single" w:color="auto" w:sz="4" w:space="0"/>
            </w:tcBorders>
            <w:noWrap w:val="0"/>
            <w:vAlign w:val="center"/>
          </w:tcPr>
          <w:p w14:paraId="28ECD52B">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14" w:type="dxa"/>
            <w:tcBorders>
              <w:top w:val="nil"/>
              <w:left w:val="nil"/>
              <w:bottom w:val="single" w:color="auto" w:sz="4" w:space="0"/>
              <w:right w:val="single" w:color="auto" w:sz="4" w:space="0"/>
            </w:tcBorders>
            <w:noWrap w:val="0"/>
            <w:vAlign w:val="center"/>
          </w:tcPr>
          <w:p w14:paraId="3E395332">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612" w:type="dxa"/>
            <w:tcBorders>
              <w:top w:val="nil"/>
              <w:left w:val="nil"/>
              <w:bottom w:val="single" w:color="auto" w:sz="4" w:space="0"/>
              <w:right w:val="single" w:color="auto" w:sz="4" w:space="0"/>
            </w:tcBorders>
            <w:noWrap w:val="0"/>
            <w:vAlign w:val="center"/>
          </w:tcPr>
          <w:p w14:paraId="307E9F5D">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1035" w:type="dxa"/>
            <w:tcBorders>
              <w:top w:val="nil"/>
              <w:left w:val="nil"/>
              <w:bottom w:val="single" w:color="auto" w:sz="4" w:space="0"/>
              <w:right w:val="single" w:color="auto" w:sz="4" w:space="0"/>
            </w:tcBorders>
            <w:noWrap w:val="0"/>
            <w:vAlign w:val="center"/>
          </w:tcPr>
          <w:p w14:paraId="3DB7EC8B">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595CEA85">
        <w:tblPrEx>
          <w:tblCellMar>
            <w:top w:w="0" w:type="dxa"/>
            <w:left w:w="108" w:type="dxa"/>
            <w:bottom w:w="0" w:type="dxa"/>
            <w:right w:w="108" w:type="dxa"/>
          </w:tblCellMar>
        </w:tblPrEx>
        <w:trPr>
          <w:trHeight w:val="339" w:hRule="atLeast"/>
        </w:trPr>
        <w:tc>
          <w:tcPr>
            <w:tcW w:w="1904" w:type="dxa"/>
            <w:vMerge w:val="continue"/>
            <w:tcBorders>
              <w:top w:val="nil"/>
              <w:left w:val="single" w:color="auto" w:sz="4" w:space="0"/>
              <w:bottom w:val="single" w:color="auto" w:sz="4" w:space="0"/>
              <w:right w:val="single" w:color="auto" w:sz="4" w:space="0"/>
            </w:tcBorders>
            <w:noWrap w:val="0"/>
            <w:vAlign w:val="center"/>
          </w:tcPr>
          <w:p w14:paraId="084B2F84">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49" w:type="dxa"/>
            <w:tcBorders>
              <w:top w:val="nil"/>
              <w:left w:val="nil"/>
              <w:bottom w:val="single" w:color="auto" w:sz="4" w:space="0"/>
              <w:right w:val="single" w:color="auto" w:sz="4" w:space="0"/>
            </w:tcBorders>
            <w:noWrap w:val="0"/>
            <w:vAlign w:val="center"/>
          </w:tcPr>
          <w:p w14:paraId="7C4FD7E8">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22" w:type="dxa"/>
            <w:tcBorders>
              <w:top w:val="nil"/>
              <w:left w:val="nil"/>
              <w:bottom w:val="single" w:color="auto" w:sz="4" w:space="0"/>
              <w:right w:val="single" w:color="auto" w:sz="4" w:space="0"/>
            </w:tcBorders>
            <w:noWrap w:val="0"/>
            <w:vAlign w:val="center"/>
          </w:tcPr>
          <w:p w14:paraId="5D79347E">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14" w:type="dxa"/>
            <w:tcBorders>
              <w:top w:val="nil"/>
              <w:left w:val="nil"/>
              <w:bottom w:val="single" w:color="auto" w:sz="4" w:space="0"/>
              <w:right w:val="single" w:color="auto" w:sz="4" w:space="0"/>
            </w:tcBorders>
            <w:noWrap w:val="0"/>
            <w:vAlign w:val="center"/>
          </w:tcPr>
          <w:p w14:paraId="5D85CE68">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2000≤Y＜30000</w:t>
            </w:r>
          </w:p>
        </w:tc>
        <w:tc>
          <w:tcPr>
            <w:tcW w:w="1612" w:type="dxa"/>
            <w:tcBorders>
              <w:top w:val="nil"/>
              <w:left w:val="nil"/>
              <w:bottom w:val="single" w:color="auto" w:sz="4" w:space="0"/>
              <w:right w:val="single" w:color="auto" w:sz="4" w:space="0"/>
            </w:tcBorders>
            <w:noWrap w:val="0"/>
            <w:vAlign w:val="center"/>
          </w:tcPr>
          <w:p w14:paraId="6DBC63CE">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1035" w:type="dxa"/>
            <w:tcBorders>
              <w:top w:val="nil"/>
              <w:left w:val="nil"/>
              <w:bottom w:val="single" w:color="auto" w:sz="4" w:space="0"/>
              <w:right w:val="single" w:color="auto" w:sz="4" w:space="0"/>
            </w:tcBorders>
            <w:noWrap w:val="0"/>
            <w:vAlign w:val="center"/>
          </w:tcPr>
          <w:p w14:paraId="370E0F85">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783A9FD8">
        <w:tblPrEx>
          <w:tblCellMar>
            <w:top w:w="0" w:type="dxa"/>
            <w:left w:w="108" w:type="dxa"/>
            <w:bottom w:w="0" w:type="dxa"/>
            <w:right w:w="108" w:type="dxa"/>
          </w:tblCellMar>
        </w:tblPrEx>
        <w:trPr>
          <w:trHeight w:val="339" w:hRule="atLeast"/>
        </w:trPr>
        <w:tc>
          <w:tcPr>
            <w:tcW w:w="1904" w:type="dxa"/>
            <w:vMerge w:val="restart"/>
            <w:tcBorders>
              <w:top w:val="nil"/>
              <w:left w:val="single" w:color="auto" w:sz="4" w:space="0"/>
              <w:bottom w:val="single" w:color="auto" w:sz="4" w:space="0"/>
              <w:right w:val="single" w:color="auto" w:sz="4" w:space="0"/>
            </w:tcBorders>
            <w:noWrap w:val="0"/>
            <w:vAlign w:val="bottom"/>
          </w:tcPr>
          <w:p w14:paraId="386C87F5">
            <w:pPr>
              <w:widowControl/>
              <w:jc w:val="center"/>
              <w:rPr>
                <w:rFonts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住宿业</w:t>
            </w:r>
          </w:p>
        </w:tc>
        <w:tc>
          <w:tcPr>
            <w:tcW w:w="1549" w:type="dxa"/>
            <w:tcBorders>
              <w:top w:val="nil"/>
              <w:left w:val="nil"/>
              <w:bottom w:val="single" w:color="auto" w:sz="4" w:space="0"/>
              <w:right w:val="single" w:color="auto" w:sz="4" w:space="0"/>
            </w:tcBorders>
            <w:noWrap w:val="0"/>
            <w:vAlign w:val="center"/>
          </w:tcPr>
          <w:p w14:paraId="4B34E1C9">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22" w:type="dxa"/>
            <w:tcBorders>
              <w:top w:val="nil"/>
              <w:left w:val="nil"/>
              <w:bottom w:val="single" w:color="auto" w:sz="4" w:space="0"/>
              <w:right w:val="single" w:color="auto" w:sz="4" w:space="0"/>
            </w:tcBorders>
            <w:noWrap w:val="0"/>
            <w:vAlign w:val="center"/>
          </w:tcPr>
          <w:p w14:paraId="265C27EC">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14" w:type="dxa"/>
            <w:tcBorders>
              <w:top w:val="nil"/>
              <w:left w:val="nil"/>
              <w:bottom w:val="single" w:color="auto" w:sz="4" w:space="0"/>
              <w:right w:val="single" w:color="auto" w:sz="4" w:space="0"/>
            </w:tcBorders>
            <w:noWrap w:val="0"/>
            <w:vAlign w:val="center"/>
          </w:tcPr>
          <w:p w14:paraId="1B54ED40">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612" w:type="dxa"/>
            <w:tcBorders>
              <w:top w:val="nil"/>
              <w:left w:val="nil"/>
              <w:bottom w:val="single" w:color="auto" w:sz="4" w:space="0"/>
              <w:right w:val="single" w:color="auto" w:sz="4" w:space="0"/>
            </w:tcBorders>
            <w:noWrap w:val="0"/>
            <w:vAlign w:val="center"/>
          </w:tcPr>
          <w:p w14:paraId="5568EE96">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035" w:type="dxa"/>
            <w:tcBorders>
              <w:top w:val="nil"/>
              <w:left w:val="nil"/>
              <w:bottom w:val="single" w:color="auto" w:sz="4" w:space="0"/>
              <w:right w:val="single" w:color="auto" w:sz="4" w:space="0"/>
            </w:tcBorders>
            <w:noWrap w:val="0"/>
            <w:vAlign w:val="center"/>
          </w:tcPr>
          <w:p w14:paraId="0DF116C4">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7677B20A">
        <w:tblPrEx>
          <w:tblCellMar>
            <w:top w:w="0" w:type="dxa"/>
            <w:left w:w="108" w:type="dxa"/>
            <w:bottom w:w="0" w:type="dxa"/>
            <w:right w:w="108" w:type="dxa"/>
          </w:tblCellMar>
        </w:tblPrEx>
        <w:trPr>
          <w:trHeight w:val="339" w:hRule="atLeast"/>
        </w:trPr>
        <w:tc>
          <w:tcPr>
            <w:tcW w:w="1904" w:type="dxa"/>
            <w:vMerge w:val="continue"/>
            <w:tcBorders>
              <w:top w:val="nil"/>
              <w:left w:val="single" w:color="auto" w:sz="4" w:space="0"/>
              <w:bottom w:val="single" w:color="auto" w:sz="4" w:space="0"/>
              <w:right w:val="single" w:color="auto" w:sz="4" w:space="0"/>
            </w:tcBorders>
            <w:noWrap w:val="0"/>
            <w:vAlign w:val="center"/>
          </w:tcPr>
          <w:p w14:paraId="021835DE">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49" w:type="dxa"/>
            <w:tcBorders>
              <w:top w:val="nil"/>
              <w:left w:val="nil"/>
              <w:bottom w:val="single" w:color="auto" w:sz="4" w:space="0"/>
              <w:right w:val="single" w:color="auto" w:sz="4" w:space="0"/>
            </w:tcBorders>
            <w:noWrap w:val="0"/>
            <w:vAlign w:val="center"/>
          </w:tcPr>
          <w:p w14:paraId="60FDE87D">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22" w:type="dxa"/>
            <w:tcBorders>
              <w:top w:val="nil"/>
              <w:left w:val="nil"/>
              <w:bottom w:val="single" w:color="auto" w:sz="4" w:space="0"/>
              <w:right w:val="single" w:color="auto" w:sz="4" w:space="0"/>
            </w:tcBorders>
            <w:noWrap w:val="0"/>
            <w:vAlign w:val="center"/>
          </w:tcPr>
          <w:p w14:paraId="27EA204D">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14" w:type="dxa"/>
            <w:tcBorders>
              <w:top w:val="nil"/>
              <w:left w:val="nil"/>
              <w:bottom w:val="single" w:color="auto" w:sz="4" w:space="0"/>
              <w:right w:val="single" w:color="auto" w:sz="4" w:space="0"/>
            </w:tcBorders>
            <w:noWrap w:val="0"/>
            <w:vAlign w:val="center"/>
          </w:tcPr>
          <w:p w14:paraId="2C49BDAE">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2000≤Y＜10000</w:t>
            </w:r>
          </w:p>
        </w:tc>
        <w:tc>
          <w:tcPr>
            <w:tcW w:w="1612" w:type="dxa"/>
            <w:tcBorders>
              <w:top w:val="nil"/>
              <w:left w:val="nil"/>
              <w:bottom w:val="single" w:color="auto" w:sz="4" w:space="0"/>
              <w:right w:val="single" w:color="auto" w:sz="4" w:space="0"/>
            </w:tcBorders>
            <w:noWrap w:val="0"/>
            <w:vAlign w:val="center"/>
          </w:tcPr>
          <w:p w14:paraId="5CD73CA0">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1035" w:type="dxa"/>
            <w:tcBorders>
              <w:top w:val="nil"/>
              <w:left w:val="nil"/>
              <w:bottom w:val="single" w:color="auto" w:sz="4" w:space="0"/>
              <w:right w:val="single" w:color="auto" w:sz="4" w:space="0"/>
            </w:tcBorders>
            <w:noWrap w:val="0"/>
            <w:vAlign w:val="center"/>
          </w:tcPr>
          <w:p w14:paraId="7307702D">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43DE6A99">
        <w:tblPrEx>
          <w:tblCellMar>
            <w:top w:w="0" w:type="dxa"/>
            <w:left w:w="108" w:type="dxa"/>
            <w:bottom w:w="0" w:type="dxa"/>
            <w:right w:w="108" w:type="dxa"/>
          </w:tblCellMar>
        </w:tblPrEx>
        <w:trPr>
          <w:trHeight w:val="339" w:hRule="atLeast"/>
        </w:trPr>
        <w:tc>
          <w:tcPr>
            <w:tcW w:w="1904" w:type="dxa"/>
            <w:vMerge w:val="restart"/>
            <w:tcBorders>
              <w:top w:val="nil"/>
              <w:left w:val="single" w:color="auto" w:sz="4" w:space="0"/>
              <w:bottom w:val="single" w:color="auto" w:sz="4" w:space="0"/>
              <w:right w:val="single" w:color="auto" w:sz="4" w:space="0"/>
            </w:tcBorders>
            <w:noWrap w:val="0"/>
            <w:vAlign w:val="bottom"/>
          </w:tcPr>
          <w:p w14:paraId="6564DB00">
            <w:pPr>
              <w:widowControl/>
              <w:jc w:val="center"/>
              <w:rPr>
                <w:rFonts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餐饮业</w:t>
            </w:r>
          </w:p>
        </w:tc>
        <w:tc>
          <w:tcPr>
            <w:tcW w:w="1549" w:type="dxa"/>
            <w:tcBorders>
              <w:top w:val="nil"/>
              <w:left w:val="nil"/>
              <w:bottom w:val="single" w:color="auto" w:sz="4" w:space="0"/>
              <w:right w:val="single" w:color="auto" w:sz="4" w:space="0"/>
            </w:tcBorders>
            <w:noWrap w:val="0"/>
            <w:vAlign w:val="center"/>
          </w:tcPr>
          <w:p w14:paraId="1B5E5AB4">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22" w:type="dxa"/>
            <w:tcBorders>
              <w:top w:val="nil"/>
              <w:left w:val="nil"/>
              <w:bottom w:val="single" w:color="auto" w:sz="4" w:space="0"/>
              <w:right w:val="single" w:color="auto" w:sz="4" w:space="0"/>
            </w:tcBorders>
            <w:noWrap w:val="0"/>
            <w:vAlign w:val="center"/>
          </w:tcPr>
          <w:p w14:paraId="6FE4BEF3">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14" w:type="dxa"/>
            <w:tcBorders>
              <w:top w:val="nil"/>
              <w:left w:val="nil"/>
              <w:bottom w:val="single" w:color="auto" w:sz="4" w:space="0"/>
              <w:right w:val="single" w:color="auto" w:sz="4" w:space="0"/>
            </w:tcBorders>
            <w:noWrap w:val="0"/>
            <w:vAlign w:val="center"/>
          </w:tcPr>
          <w:p w14:paraId="2FE4F5BE">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612" w:type="dxa"/>
            <w:tcBorders>
              <w:top w:val="nil"/>
              <w:left w:val="nil"/>
              <w:bottom w:val="single" w:color="auto" w:sz="4" w:space="0"/>
              <w:right w:val="single" w:color="auto" w:sz="4" w:space="0"/>
            </w:tcBorders>
            <w:noWrap w:val="0"/>
            <w:vAlign w:val="center"/>
          </w:tcPr>
          <w:p w14:paraId="57C63BAF">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035" w:type="dxa"/>
            <w:tcBorders>
              <w:top w:val="nil"/>
              <w:left w:val="nil"/>
              <w:bottom w:val="single" w:color="auto" w:sz="4" w:space="0"/>
              <w:right w:val="single" w:color="auto" w:sz="4" w:space="0"/>
            </w:tcBorders>
            <w:noWrap w:val="0"/>
            <w:vAlign w:val="center"/>
          </w:tcPr>
          <w:p w14:paraId="43142F08">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69C3766E">
        <w:tblPrEx>
          <w:tblCellMar>
            <w:top w:w="0" w:type="dxa"/>
            <w:left w:w="108" w:type="dxa"/>
            <w:bottom w:w="0" w:type="dxa"/>
            <w:right w:w="108" w:type="dxa"/>
          </w:tblCellMar>
        </w:tblPrEx>
        <w:trPr>
          <w:trHeight w:val="339" w:hRule="atLeast"/>
        </w:trPr>
        <w:tc>
          <w:tcPr>
            <w:tcW w:w="1904" w:type="dxa"/>
            <w:vMerge w:val="continue"/>
            <w:tcBorders>
              <w:top w:val="nil"/>
              <w:left w:val="single" w:color="auto" w:sz="4" w:space="0"/>
              <w:bottom w:val="single" w:color="auto" w:sz="4" w:space="0"/>
              <w:right w:val="single" w:color="auto" w:sz="4" w:space="0"/>
            </w:tcBorders>
            <w:noWrap w:val="0"/>
            <w:vAlign w:val="center"/>
          </w:tcPr>
          <w:p w14:paraId="5EF0CB1D">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49" w:type="dxa"/>
            <w:tcBorders>
              <w:top w:val="nil"/>
              <w:left w:val="nil"/>
              <w:bottom w:val="single" w:color="auto" w:sz="4" w:space="0"/>
              <w:right w:val="single" w:color="auto" w:sz="4" w:space="0"/>
            </w:tcBorders>
            <w:noWrap w:val="0"/>
            <w:vAlign w:val="center"/>
          </w:tcPr>
          <w:p w14:paraId="63574874">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22" w:type="dxa"/>
            <w:tcBorders>
              <w:top w:val="nil"/>
              <w:left w:val="nil"/>
              <w:bottom w:val="single" w:color="auto" w:sz="4" w:space="0"/>
              <w:right w:val="single" w:color="auto" w:sz="4" w:space="0"/>
            </w:tcBorders>
            <w:noWrap w:val="0"/>
            <w:vAlign w:val="center"/>
          </w:tcPr>
          <w:p w14:paraId="1EE4538D">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14" w:type="dxa"/>
            <w:tcBorders>
              <w:top w:val="nil"/>
              <w:left w:val="nil"/>
              <w:bottom w:val="single" w:color="auto" w:sz="4" w:space="0"/>
              <w:right w:val="single" w:color="auto" w:sz="4" w:space="0"/>
            </w:tcBorders>
            <w:noWrap w:val="0"/>
            <w:vAlign w:val="center"/>
          </w:tcPr>
          <w:p w14:paraId="24D2C019">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2000≤Y＜10000</w:t>
            </w:r>
          </w:p>
        </w:tc>
        <w:tc>
          <w:tcPr>
            <w:tcW w:w="1612" w:type="dxa"/>
            <w:tcBorders>
              <w:top w:val="nil"/>
              <w:left w:val="nil"/>
              <w:bottom w:val="single" w:color="auto" w:sz="4" w:space="0"/>
              <w:right w:val="single" w:color="auto" w:sz="4" w:space="0"/>
            </w:tcBorders>
            <w:noWrap w:val="0"/>
            <w:vAlign w:val="center"/>
          </w:tcPr>
          <w:p w14:paraId="2EAB8E69">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1035" w:type="dxa"/>
            <w:tcBorders>
              <w:top w:val="nil"/>
              <w:left w:val="nil"/>
              <w:bottom w:val="single" w:color="auto" w:sz="4" w:space="0"/>
              <w:right w:val="single" w:color="auto" w:sz="4" w:space="0"/>
            </w:tcBorders>
            <w:noWrap w:val="0"/>
            <w:vAlign w:val="center"/>
          </w:tcPr>
          <w:p w14:paraId="34932CC7">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6AD3EEEA">
        <w:tblPrEx>
          <w:tblCellMar>
            <w:top w:w="0" w:type="dxa"/>
            <w:left w:w="108" w:type="dxa"/>
            <w:bottom w:w="0" w:type="dxa"/>
            <w:right w:w="108" w:type="dxa"/>
          </w:tblCellMar>
        </w:tblPrEx>
        <w:trPr>
          <w:trHeight w:val="339" w:hRule="atLeast"/>
        </w:trPr>
        <w:tc>
          <w:tcPr>
            <w:tcW w:w="1904" w:type="dxa"/>
            <w:vMerge w:val="restart"/>
            <w:tcBorders>
              <w:top w:val="nil"/>
              <w:left w:val="single" w:color="auto" w:sz="4" w:space="0"/>
              <w:bottom w:val="single" w:color="auto" w:sz="4" w:space="0"/>
              <w:right w:val="single" w:color="auto" w:sz="4" w:space="0"/>
            </w:tcBorders>
            <w:noWrap w:val="0"/>
            <w:vAlign w:val="bottom"/>
          </w:tcPr>
          <w:p w14:paraId="5E8FEA48">
            <w:pPr>
              <w:widowControl/>
              <w:jc w:val="center"/>
              <w:rPr>
                <w:rFonts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信息传输业</w:t>
            </w:r>
          </w:p>
        </w:tc>
        <w:tc>
          <w:tcPr>
            <w:tcW w:w="1549" w:type="dxa"/>
            <w:tcBorders>
              <w:top w:val="nil"/>
              <w:left w:val="nil"/>
              <w:bottom w:val="single" w:color="auto" w:sz="4" w:space="0"/>
              <w:right w:val="single" w:color="auto" w:sz="4" w:space="0"/>
            </w:tcBorders>
            <w:noWrap w:val="0"/>
            <w:vAlign w:val="center"/>
          </w:tcPr>
          <w:p w14:paraId="583A4E40">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22" w:type="dxa"/>
            <w:tcBorders>
              <w:top w:val="nil"/>
              <w:left w:val="nil"/>
              <w:bottom w:val="single" w:color="auto" w:sz="4" w:space="0"/>
              <w:right w:val="single" w:color="auto" w:sz="4" w:space="0"/>
            </w:tcBorders>
            <w:noWrap w:val="0"/>
            <w:vAlign w:val="center"/>
          </w:tcPr>
          <w:p w14:paraId="6D2D59D3">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14" w:type="dxa"/>
            <w:tcBorders>
              <w:top w:val="nil"/>
              <w:left w:val="nil"/>
              <w:bottom w:val="single" w:color="auto" w:sz="4" w:space="0"/>
              <w:right w:val="single" w:color="auto" w:sz="4" w:space="0"/>
            </w:tcBorders>
            <w:noWrap w:val="0"/>
            <w:vAlign w:val="center"/>
          </w:tcPr>
          <w:p w14:paraId="109825AA">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100≤X＜2000</w:t>
            </w:r>
          </w:p>
        </w:tc>
        <w:tc>
          <w:tcPr>
            <w:tcW w:w="1612" w:type="dxa"/>
            <w:tcBorders>
              <w:top w:val="nil"/>
              <w:left w:val="nil"/>
              <w:bottom w:val="single" w:color="auto" w:sz="4" w:space="0"/>
              <w:right w:val="single" w:color="auto" w:sz="4" w:space="0"/>
            </w:tcBorders>
            <w:noWrap w:val="0"/>
            <w:vAlign w:val="center"/>
          </w:tcPr>
          <w:p w14:paraId="3EF8B4EE">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035" w:type="dxa"/>
            <w:tcBorders>
              <w:top w:val="nil"/>
              <w:left w:val="nil"/>
              <w:bottom w:val="single" w:color="auto" w:sz="4" w:space="0"/>
              <w:right w:val="single" w:color="auto" w:sz="4" w:space="0"/>
            </w:tcBorders>
            <w:noWrap w:val="0"/>
            <w:vAlign w:val="center"/>
          </w:tcPr>
          <w:p w14:paraId="265C1970">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660C5EED">
        <w:tblPrEx>
          <w:tblCellMar>
            <w:top w:w="0" w:type="dxa"/>
            <w:left w:w="108" w:type="dxa"/>
            <w:bottom w:w="0" w:type="dxa"/>
            <w:right w:w="108" w:type="dxa"/>
          </w:tblCellMar>
        </w:tblPrEx>
        <w:trPr>
          <w:trHeight w:val="339" w:hRule="atLeast"/>
        </w:trPr>
        <w:tc>
          <w:tcPr>
            <w:tcW w:w="1904" w:type="dxa"/>
            <w:vMerge w:val="continue"/>
            <w:tcBorders>
              <w:top w:val="nil"/>
              <w:left w:val="single" w:color="auto" w:sz="4" w:space="0"/>
              <w:bottom w:val="single" w:color="auto" w:sz="4" w:space="0"/>
              <w:right w:val="single" w:color="auto" w:sz="4" w:space="0"/>
            </w:tcBorders>
            <w:noWrap w:val="0"/>
            <w:vAlign w:val="center"/>
          </w:tcPr>
          <w:p w14:paraId="68AC0AD4">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49" w:type="dxa"/>
            <w:tcBorders>
              <w:top w:val="nil"/>
              <w:left w:val="nil"/>
              <w:bottom w:val="single" w:color="auto" w:sz="4" w:space="0"/>
              <w:right w:val="single" w:color="auto" w:sz="4" w:space="0"/>
            </w:tcBorders>
            <w:noWrap w:val="0"/>
            <w:vAlign w:val="center"/>
          </w:tcPr>
          <w:p w14:paraId="6B8FFDF0">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22" w:type="dxa"/>
            <w:tcBorders>
              <w:top w:val="nil"/>
              <w:left w:val="nil"/>
              <w:bottom w:val="single" w:color="auto" w:sz="4" w:space="0"/>
              <w:right w:val="single" w:color="auto" w:sz="4" w:space="0"/>
            </w:tcBorders>
            <w:noWrap w:val="0"/>
            <w:vAlign w:val="center"/>
          </w:tcPr>
          <w:p w14:paraId="703CF27A">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14" w:type="dxa"/>
            <w:tcBorders>
              <w:top w:val="nil"/>
              <w:left w:val="nil"/>
              <w:bottom w:val="single" w:color="auto" w:sz="4" w:space="0"/>
              <w:right w:val="single" w:color="auto" w:sz="4" w:space="0"/>
            </w:tcBorders>
            <w:noWrap w:val="0"/>
            <w:vAlign w:val="center"/>
          </w:tcPr>
          <w:p w14:paraId="2C33B7C5">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1000≤Y＜100000</w:t>
            </w:r>
          </w:p>
        </w:tc>
        <w:tc>
          <w:tcPr>
            <w:tcW w:w="1612" w:type="dxa"/>
            <w:tcBorders>
              <w:top w:val="nil"/>
              <w:left w:val="nil"/>
              <w:bottom w:val="single" w:color="auto" w:sz="4" w:space="0"/>
              <w:right w:val="single" w:color="auto" w:sz="4" w:space="0"/>
            </w:tcBorders>
            <w:noWrap w:val="0"/>
            <w:vAlign w:val="center"/>
          </w:tcPr>
          <w:p w14:paraId="5288B2C7">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100≤Y＜1000</w:t>
            </w:r>
          </w:p>
        </w:tc>
        <w:tc>
          <w:tcPr>
            <w:tcW w:w="1035" w:type="dxa"/>
            <w:tcBorders>
              <w:top w:val="nil"/>
              <w:left w:val="nil"/>
              <w:bottom w:val="single" w:color="auto" w:sz="4" w:space="0"/>
              <w:right w:val="single" w:color="auto" w:sz="4" w:space="0"/>
            </w:tcBorders>
            <w:noWrap w:val="0"/>
            <w:vAlign w:val="center"/>
          </w:tcPr>
          <w:p w14:paraId="1162DF9F">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2DC12EF7">
        <w:tblPrEx>
          <w:tblCellMar>
            <w:top w:w="0" w:type="dxa"/>
            <w:left w:w="108" w:type="dxa"/>
            <w:bottom w:w="0" w:type="dxa"/>
            <w:right w:w="108" w:type="dxa"/>
          </w:tblCellMar>
        </w:tblPrEx>
        <w:trPr>
          <w:trHeight w:val="339" w:hRule="atLeast"/>
        </w:trPr>
        <w:tc>
          <w:tcPr>
            <w:tcW w:w="1904" w:type="dxa"/>
            <w:vMerge w:val="restart"/>
            <w:tcBorders>
              <w:top w:val="nil"/>
              <w:left w:val="single" w:color="auto" w:sz="4" w:space="0"/>
              <w:bottom w:val="single" w:color="auto" w:sz="4" w:space="0"/>
              <w:right w:val="single" w:color="auto" w:sz="4" w:space="0"/>
            </w:tcBorders>
            <w:noWrap w:val="0"/>
            <w:vAlign w:val="bottom"/>
          </w:tcPr>
          <w:p w14:paraId="5A344D79">
            <w:pPr>
              <w:widowControl/>
              <w:jc w:val="center"/>
              <w:rPr>
                <w:rFonts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软件和信息技术服务业</w:t>
            </w:r>
          </w:p>
        </w:tc>
        <w:tc>
          <w:tcPr>
            <w:tcW w:w="1549" w:type="dxa"/>
            <w:tcBorders>
              <w:top w:val="nil"/>
              <w:left w:val="nil"/>
              <w:bottom w:val="single" w:color="auto" w:sz="4" w:space="0"/>
              <w:right w:val="single" w:color="auto" w:sz="4" w:space="0"/>
            </w:tcBorders>
            <w:noWrap w:val="0"/>
            <w:vAlign w:val="center"/>
          </w:tcPr>
          <w:p w14:paraId="386652A0">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22" w:type="dxa"/>
            <w:tcBorders>
              <w:top w:val="nil"/>
              <w:left w:val="nil"/>
              <w:bottom w:val="single" w:color="auto" w:sz="4" w:space="0"/>
              <w:right w:val="single" w:color="auto" w:sz="4" w:space="0"/>
            </w:tcBorders>
            <w:noWrap w:val="0"/>
            <w:vAlign w:val="center"/>
          </w:tcPr>
          <w:p w14:paraId="3E4405B5">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14" w:type="dxa"/>
            <w:tcBorders>
              <w:top w:val="nil"/>
              <w:left w:val="nil"/>
              <w:bottom w:val="single" w:color="auto" w:sz="4" w:space="0"/>
              <w:right w:val="single" w:color="auto" w:sz="4" w:space="0"/>
            </w:tcBorders>
            <w:noWrap w:val="0"/>
            <w:vAlign w:val="center"/>
          </w:tcPr>
          <w:p w14:paraId="3D2CEF26">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612" w:type="dxa"/>
            <w:tcBorders>
              <w:top w:val="nil"/>
              <w:left w:val="nil"/>
              <w:bottom w:val="single" w:color="auto" w:sz="4" w:space="0"/>
              <w:right w:val="single" w:color="auto" w:sz="4" w:space="0"/>
            </w:tcBorders>
            <w:noWrap w:val="0"/>
            <w:vAlign w:val="center"/>
          </w:tcPr>
          <w:p w14:paraId="144D4F21">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035" w:type="dxa"/>
            <w:tcBorders>
              <w:top w:val="nil"/>
              <w:left w:val="nil"/>
              <w:bottom w:val="single" w:color="auto" w:sz="4" w:space="0"/>
              <w:right w:val="single" w:color="auto" w:sz="4" w:space="0"/>
            </w:tcBorders>
            <w:noWrap w:val="0"/>
            <w:vAlign w:val="center"/>
          </w:tcPr>
          <w:p w14:paraId="389B39E7">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01341442">
        <w:tblPrEx>
          <w:tblCellMar>
            <w:top w:w="0" w:type="dxa"/>
            <w:left w:w="108" w:type="dxa"/>
            <w:bottom w:w="0" w:type="dxa"/>
            <w:right w:w="108" w:type="dxa"/>
          </w:tblCellMar>
        </w:tblPrEx>
        <w:trPr>
          <w:trHeight w:val="339" w:hRule="atLeast"/>
        </w:trPr>
        <w:tc>
          <w:tcPr>
            <w:tcW w:w="1904" w:type="dxa"/>
            <w:vMerge w:val="continue"/>
            <w:tcBorders>
              <w:top w:val="nil"/>
              <w:left w:val="single" w:color="auto" w:sz="4" w:space="0"/>
              <w:bottom w:val="single" w:color="auto" w:sz="4" w:space="0"/>
              <w:right w:val="single" w:color="auto" w:sz="4" w:space="0"/>
            </w:tcBorders>
            <w:noWrap w:val="0"/>
            <w:vAlign w:val="center"/>
          </w:tcPr>
          <w:p w14:paraId="58B35D51">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49" w:type="dxa"/>
            <w:tcBorders>
              <w:top w:val="nil"/>
              <w:left w:val="nil"/>
              <w:bottom w:val="single" w:color="auto" w:sz="4" w:space="0"/>
              <w:right w:val="single" w:color="auto" w:sz="4" w:space="0"/>
            </w:tcBorders>
            <w:noWrap w:val="0"/>
            <w:vAlign w:val="center"/>
          </w:tcPr>
          <w:p w14:paraId="0C4FC1DF">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22" w:type="dxa"/>
            <w:tcBorders>
              <w:top w:val="nil"/>
              <w:left w:val="nil"/>
              <w:bottom w:val="single" w:color="auto" w:sz="4" w:space="0"/>
              <w:right w:val="single" w:color="auto" w:sz="4" w:space="0"/>
            </w:tcBorders>
            <w:noWrap w:val="0"/>
            <w:vAlign w:val="center"/>
          </w:tcPr>
          <w:p w14:paraId="1F1BD019">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14" w:type="dxa"/>
            <w:tcBorders>
              <w:top w:val="nil"/>
              <w:left w:val="nil"/>
              <w:bottom w:val="single" w:color="auto" w:sz="4" w:space="0"/>
              <w:right w:val="single" w:color="auto" w:sz="4" w:space="0"/>
            </w:tcBorders>
            <w:noWrap w:val="0"/>
            <w:vAlign w:val="center"/>
          </w:tcPr>
          <w:p w14:paraId="46BB8269">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1000≤Y＜10000</w:t>
            </w:r>
          </w:p>
        </w:tc>
        <w:tc>
          <w:tcPr>
            <w:tcW w:w="1612" w:type="dxa"/>
            <w:tcBorders>
              <w:top w:val="nil"/>
              <w:left w:val="nil"/>
              <w:bottom w:val="single" w:color="auto" w:sz="4" w:space="0"/>
              <w:right w:val="single" w:color="auto" w:sz="4" w:space="0"/>
            </w:tcBorders>
            <w:noWrap w:val="0"/>
            <w:vAlign w:val="center"/>
          </w:tcPr>
          <w:p w14:paraId="3E861E09">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50≤Y＜1000</w:t>
            </w:r>
          </w:p>
        </w:tc>
        <w:tc>
          <w:tcPr>
            <w:tcW w:w="1035" w:type="dxa"/>
            <w:tcBorders>
              <w:top w:val="nil"/>
              <w:left w:val="nil"/>
              <w:bottom w:val="single" w:color="auto" w:sz="4" w:space="0"/>
              <w:right w:val="single" w:color="auto" w:sz="4" w:space="0"/>
            </w:tcBorders>
            <w:noWrap w:val="0"/>
            <w:vAlign w:val="center"/>
          </w:tcPr>
          <w:p w14:paraId="1A2472C9">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w:t>
            </w:r>
          </w:p>
        </w:tc>
      </w:tr>
      <w:tr w14:paraId="1C1FFA33">
        <w:tblPrEx>
          <w:tblCellMar>
            <w:top w:w="0" w:type="dxa"/>
            <w:left w:w="108" w:type="dxa"/>
            <w:bottom w:w="0" w:type="dxa"/>
            <w:right w:w="108" w:type="dxa"/>
          </w:tblCellMar>
        </w:tblPrEx>
        <w:trPr>
          <w:trHeight w:val="339" w:hRule="atLeast"/>
        </w:trPr>
        <w:tc>
          <w:tcPr>
            <w:tcW w:w="1904" w:type="dxa"/>
            <w:vMerge w:val="restart"/>
            <w:tcBorders>
              <w:top w:val="nil"/>
              <w:left w:val="single" w:color="auto" w:sz="4" w:space="0"/>
              <w:bottom w:val="single" w:color="auto" w:sz="4" w:space="0"/>
              <w:right w:val="single" w:color="auto" w:sz="4" w:space="0"/>
            </w:tcBorders>
            <w:noWrap w:val="0"/>
            <w:vAlign w:val="bottom"/>
          </w:tcPr>
          <w:p w14:paraId="63A53664">
            <w:pPr>
              <w:widowControl/>
              <w:jc w:val="center"/>
              <w:rPr>
                <w:rFonts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房地产开发经营</w:t>
            </w:r>
          </w:p>
        </w:tc>
        <w:tc>
          <w:tcPr>
            <w:tcW w:w="1549" w:type="dxa"/>
            <w:tcBorders>
              <w:top w:val="nil"/>
              <w:left w:val="nil"/>
              <w:bottom w:val="single" w:color="auto" w:sz="4" w:space="0"/>
              <w:right w:val="single" w:color="auto" w:sz="4" w:space="0"/>
            </w:tcBorders>
            <w:noWrap w:val="0"/>
            <w:vAlign w:val="center"/>
          </w:tcPr>
          <w:p w14:paraId="700905C6">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22" w:type="dxa"/>
            <w:tcBorders>
              <w:top w:val="nil"/>
              <w:left w:val="nil"/>
              <w:bottom w:val="single" w:color="auto" w:sz="4" w:space="0"/>
              <w:right w:val="single" w:color="auto" w:sz="4" w:space="0"/>
            </w:tcBorders>
            <w:noWrap w:val="0"/>
            <w:vAlign w:val="center"/>
          </w:tcPr>
          <w:p w14:paraId="66D6D683">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14" w:type="dxa"/>
            <w:tcBorders>
              <w:top w:val="nil"/>
              <w:left w:val="nil"/>
              <w:bottom w:val="single" w:color="auto" w:sz="4" w:space="0"/>
              <w:right w:val="single" w:color="auto" w:sz="4" w:space="0"/>
            </w:tcBorders>
            <w:noWrap w:val="0"/>
            <w:vAlign w:val="center"/>
          </w:tcPr>
          <w:p w14:paraId="5C1CDE2F">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1000≤Y＜200000</w:t>
            </w:r>
          </w:p>
        </w:tc>
        <w:tc>
          <w:tcPr>
            <w:tcW w:w="1612" w:type="dxa"/>
            <w:tcBorders>
              <w:top w:val="nil"/>
              <w:left w:val="nil"/>
              <w:bottom w:val="single" w:color="auto" w:sz="4" w:space="0"/>
              <w:right w:val="single" w:color="auto" w:sz="4" w:space="0"/>
            </w:tcBorders>
            <w:noWrap w:val="0"/>
            <w:vAlign w:val="center"/>
          </w:tcPr>
          <w:p w14:paraId="79C4B846">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100≤X＜1000</w:t>
            </w:r>
          </w:p>
        </w:tc>
        <w:tc>
          <w:tcPr>
            <w:tcW w:w="1035" w:type="dxa"/>
            <w:tcBorders>
              <w:top w:val="nil"/>
              <w:left w:val="nil"/>
              <w:bottom w:val="single" w:color="auto" w:sz="4" w:space="0"/>
              <w:right w:val="single" w:color="auto" w:sz="4" w:space="0"/>
            </w:tcBorders>
            <w:noWrap w:val="0"/>
            <w:vAlign w:val="center"/>
          </w:tcPr>
          <w:p w14:paraId="0C17C8D5">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X＜100</w:t>
            </w:r>
          </w:p>
        </w:tc>
      </w:tr>
      <w:tr w14:paraId="5E82C732">
        <w:tblPrEx>
          <w:tblCellMar>
            <w:top w:w="0" w:type="dxa"/>
            <w:left w:w="108" w:type="dxa"/>
            <w:bottom w:w="0" w:type="dxa"/>
            <w:right w:w="108" w:type="dxa"/>
          </w:tblCellMar>
        </w:tblPrEx>
        <w:trPr>
          <w:trHeight w:val="339" w:hRule="atLeast"/>
        </w:trPr>
        <w:tc>
          <w:tcPr>
            <w:tcW w:w="1904" w:type="dxa"/>
            <w:vMerge w:val="continue"/>
            <w:tcBorders>
              <w:top w:val="nil"/>
              <w:left w:val="single" w:color="auto" w:sz="4" w:space="0"/>
              <w:bottom w:val="single" w:color="auto" w:sz="4" w:space="0"/>
              <w:right w:val="single" w:color="auto" w:sz="4" w:space="0"/>
            </w:tcBorders>
            <w:noWrap w:val="0"/>
            <w:vAlign w:val="center"/>
          </w:tcPr>
          <w:p w14:paraId="657A6B10">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49" w:type="dxa"/>
            <w:tcBorders>
              <w:top w:val="nil"/>
              <w:left w:val="nil"/>
              <w:bottom w:val="single" w:color="auto" w:sz="4" w:space="0"/>
              <w:right w:val="single" w:color="auto" w:sz="4" w:space="0"/>
            </w:tcBorders>
            <w:noWrap w:val="0"/>
            <w:vAlign w:val="center"/>
          </w:tcPr>
          <w:p w14:paraId="4B87AA77">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1022" w:type="dxa"/>
            <w:tcBorders>
              <w:top w:val="nil"/>
              <w:left w:val="nil"/>
              <w:bottom w:val="single" w:color="auto" w:sz="4" w:space="0"/>
              <w:right w:val="single" w:color="auto" w:sz="4" w:space="0"/>
            </w:tcBorders>
            <w:noWrap w:val="0"/>
            <w:vAlign w:val="center"/>
          </w:tcPr>
          <w:p w14:paraId="4392B4B2">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14" w:type="dxa"/>
            <w:tcBorders>
              <w:top w:val="nil"/>
              <w:left w:val="nil"/>
              <w:bottom w:val="single" w:color="auto" w:sz="4" w:space="0"/>
              <w:right w:val="single" w:color="auto" w:sz="4" w:space="0"/>
            </w:tcBorders>
            <w:noWrap w:val="0"/>
            <w:vAlign w:val="center"/>
          </w:tcPr>
          <w:p w14:paraId="173F8D7B">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5000≤Z＜10000</w:t>
            </w:r>
          </w:p>
        </w:tc>
        <w:tc>
          <w:tcPr>
            <w:tcW w:w="1612" w:type="dxa"/>
            <w:tcBorders>
              <w:top w:val="nil"/>
              <w:left w:val="nil"/>
              <w:bottom w:val="single" w:color="auto" w:sz="4" w:space="0"/>
              <w:right w:val="single" w:color="auto" w:sz="4" w:space="0"/>
            </w:tcBorders>
            <w:noWrap w:val="0"/>
            <w:vAlign w:val="center"/>
          </w:tcPr>
          <w:p w14:paraId="36D553FE">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2000≤Y＜5000</w:t>
            </w:r>
          </w:p>
        </w:tc>
        <w:tc>
          <w:tcPr>
            <w:tcW w:w="1035" w:type="dxa"/>
            <w:tcBorders>
              <w:top w:val="nil"/>
              <w:left w:val="nil"/>
              <w:bottom w:val="single" w:color="auto" w:sz="4" w:space="0"/>
              <w:right w:val="single" w:color="auto" w:sz="4" w:space="0"/>
            </w:tcBorders>
            <w:noWrap w:val="0"/>
            <w:vAlign w:val="center"/>
          </w:tcPr>
          <w:p w14:paraId="7A14C1BD">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Y＜2000</w:t>
            </w:r>
          </w:p>
        </w:tc>
      </w:tr>
      <w:tr w14:paraId="145461E7">
        <w:tblPrEx>
          <w:tblCellMar>
            <w:top w:w="0" w:type="dxa"/>
            <w:left w:w="108" w:type="dxa"/>
            <w:bottom w:w="0" w:type="dxa"/>
            <w:right w:w="108" w:type="dxa"/>
          </w:tblCellMar>
        </w:tblPrEx>
        <w:trPr>
          <w:trHeight w:val="339" w:hRule="atLeast"/>
        </w:trPr>
        <w:tc>
          <w:tcPr>
            <w:tcW w:w="1904" w:type="dxa"/>
            <w:vMerge w:val="restart"/>
            <w:tcBorders>
              <w:top w:val="nil"/>
              <w:left w:val="single" w:color="auto" w:sz="4" w:space="0"/>
              <w:bottom w:val="single" w:color="auto" w:sz="4" w:space="0"/>
              <w:right w:val="single" w:color="auto" w:sz="4" w:space="0"/>
            </w:tcBorders>
            <w:noWrap w:val="0"/>
            <w:vAlign w:val="bottom"/>
          </w:tcPr>
          <w:p w14:paraId="1A35F174">
            <w:pPr>
              <w:widowControl/>
              <w:jc w:val="center"/>
              <w:rPr>
                <w:rFonts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物业管理</w:t>
            </w:r>
          </w:p>
        </w:tc>
        <w:tc>
          <w:tcPr>
            <w:tcW w:w="1549" w:type="dxa"/>
            <w:tcBorders>
              <w:top w:val="nil"/>
              <w:left w:val="nil"/>
              <w:bottom w:val="single" w:color="auto" w:sz="4" w:space="0"/>
              <w:right w:val="single" w:color="auto" w:sz="4" w:space="0"/>
            </w:tcBorders>
            <w:noWrap w:val="0"/>
            <w:vAlign w:val="center"/>
          </w:tcPr>
          <w:p w14:paraId="258A532F">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22" w:type="dxa"/>
            <w:tcBorders>
              <w:top w:val="nil"/>
              <w:left w:val="nil"/>
              <w:bottom w:val="single" w:color="auto" w:sz="4" w:space="0"/>
              <w:right w:val="single" w:color="auto" w:sz="4" w:space="0"/>
            </w:tcBorders>
            <w:noWrap w:val="0"/>
            <w:vAlign w:val="center"/>
          </w:tcPr>
          <w:p w14:paraId="6A94D350">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14" w:type="dxa"/>
            <w:tcBorders>
              <w:top w:val="nil"/>
              <w:left w:val="nil"/>
              <w:bottom w:val="single" w:color="auto" w:sz="4" w:space="0"/>
              <w:right w:val="single" w:color="auto" w:sz="4" w:space="0"/>
            </w:tcBorders>
            <w:noWrap w:val="0"/>
            <w:vAlign w:val="center"/>
          </w:tcPr>
          <w:p w14:paraId="68EBFA5D">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612" w:type="dxa"/>
            <w:tcBorders>
              <w:top w:val="nil"/>
              <w:left w:val="nil"/>
              <w:bottom w:val="single" w:color="auto" w:sz="4" w:space="0"/>
              <w:right w:val="single" w:color="auto" w:sz="4" w:space="0"/>
            </w:tcBorders>
            <w:noWrap w:val="0"/>
            <w:vAlign w:val="center"/>
          </w:tcPr>
          <w:p w14:paraId="5749C629">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035" w:type="dxa"/>
            <w:tcBorders>
              <w:top w:val="nil"/>
              <w:left w:val="nil"/>
              <w:bottom w:val="single" w:color="auto" w:sz="4" w:space="0"/>
              <w:right w:val="single" w:color="auto" w:sz="4" w:space="0"/>
            </w:tcBorders>
            <w:noWrap w:val="0"/>
            <w:vAlign w:val="center"/>
          </w:tcPr>
          <w:p w14:paraId="4EC9A85E">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X＜100</w:t>
            </w:r>
          </w:p>
        </w:tc>
      </w:tr>
      <w:tr w14:paraId="1FF5CFBA">
        <w:tblPrEx>
          <w:tblCellMar>
            <w:top w:w="0" w:type="dxa"/>
            <w:left w:w="108" w:type="dxa"/>
            <w:bottom w:w="0" w:type="dxa"/>
            <w:right w:w="108" w:type="dxa"/>
          </w:tblCellMar>
        </w:tblPrEx>
        <w:trPr>
          <w:trHeight w:val="339" w:hRule="atLeast"/>
        </w:trPr>
        <w:tc>
          <w:tcPr>
            <w:tcW w:w="1904" w:type="dxa"/>
            <w:vMerge w:val="continue"/>
            <w:tcBorders>
              <w:top w:val="nil"/>
              <w:left w:val="single" w:color="auto" w:sz="4" w:space="0"/>
              <w:bottom w:val="single" w:color="auto" w:sz="4" w:space="0"/>
              <w:right w:val="single" w:color="auto" w:sz="4" w:space="0"/>
            </w:tcBorders>
            <w:noWrap w:val="0"/>
            <w:vAlign w:val="center"/>
          </w:tcPr>
          <w:p w14:paraId="6A883758">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49" w:type="dxa"/>
            <w:tcBorders>
              <w:top w:val="nil"/>
              <w:left w:val="nil"/>
              <w:bottom w:val="single" w:color="auto" w:sz="4" w:space="0"/>
              <w:right w:val="single" w:color="auto" w:sz="4" w:space="0"/>
            </w:tcBorders>
            <w:noWrap w:val="0"/>
            <w:vAlign w:val="center"/>
          </w:tcPr>
          <w:p w14:paraId="2FBBE38F">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022" w:type="dxa"/>
            <w:tcBorders>
              <w:top w:val="nil"/>
              <w:left w:val="nil"/>
              <w:bottom w:val="single" w:color="auto" w:sz="4" w:space="0"/>
              <w:right w:val="single" w:color="auto" w:sz="4" w:space="0"/>
            </w:tcBorders>
            <w:noWrap w:val="0"/>
            <w:vAlign w:val="center"/>
          </w:tcPr>
          <w:p w14:paraId="3AF5E877">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14" w:type="dxa"/>
            <w:tcBorders>
              <w:top w:val="nil"/>
              <w:left w:val="nil"/>
              <w:bottom w:val="single" w:color="auto" w:sz="4" w:space="0"/>
              <w:right w:val="single" w:color="auto" w:sz="4" w:space="0"/>
            </w:tcBorders>
            <w:noWrap w:val="0"/>
            <w:vAlign w:val="center"/>
          </w:tcPr>
          <w:p w14:paraId="07C8E716">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1000≤Y＜5000</w:t>
            </w:r>
          </w:p>
        </w:tc>
        <w:tc>
          <w:tcPr>
            <w:tcW w:w="1612" w:type="dxa"/>
            <w:tcBorders>
              <w:top w:val="nil"/>
              <w:left w:val="nil"/>
              <w:bottom w:val="single" w:color="auto" w:sz="4" w:space="0"/>
              <w:right w:val="single" w:color="auto" w:sz="4" w:space="0"/>
            </w:tcBorders>
            <w:noWrap w:val="0"/>
            <w:vAlign w:val="center"/>
          </w:tcPr>
          <w:p w14:paraId="2FC3E809">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500≤Y＜1000</w:t>
            </w:r>
          </w:p>
        </w:tc>
        <w:tc>
          <w:tcPr>
            <w:tcW w:w="1035" w:type="dxa"/>
            <w:tcBorders>
              <w:top w:val="nil"/>
              <w:left w:val="nil"/>
              <w:bottom w:val="single" w:color="auto" w:sz="4" w:space="0"/>
              <w:right w:val="single" w:color="auto" w:sz="4" w:space="0"/>
            </w:tcBorders>
            <w:noWrap w:val="0"/>
            <w:vAlign w:val="center"/>
          </w:tcPr>
          <w:p w14:paraId="4665F143">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Y＜500</w:t>
            </w:r>
          </w:p>
        </w:tc>
      </w:tr>
      <w:tr w14:paraId="2CAD5580">
        <w:tblPrEx>
          <w:tblCellMar>
            <w:top w:w="0" w:type="dxa"/>
            <w:left w:w="108" w:type="dxa"/>
            <w:bottom w:w="0" w:type="dxa"/>
            <w:right w:w="108" w:type="dxa"/>
          </w:tblCellMar>
        </w:tblPrEx>
        <w:trPr>
          <w:trHeight w:val="339" w:hRule="atLeast"/>
        </w:trPr>
        <w:tc>
          <w:tcPr>
            <w:tcW w:w="1904" w:type="dxa"/>
            <w:vMerge w:val="restart"/>
            <w:tcBorders>
              <w:top w:val="nil"/>
              <w:left w:val="single" w:color="auto" w:sz="4" w:space="0"/>
              <w:bottom w:val="single" w:color="auto" w:sz="4" w:space="0"/>
              <w:right w:val="single" w:color="auto" w:sz="4" w:space="0"/>
            </w:tcBorders>
            <w:noWrap w:val="0"/>
            <w:vAlign w:val="bottom"/>
          </w:tcPr>
          <w:p w14:paraId="795630DB">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其他未列明行业</w:t>
            </w:r>
          </w:p>
        </w:tc>
        <w:tc>
          <w:tcPr>
            <w:tcW w:w="1549" w:type="dxa"/>
            <w:tcBorders>
              <w:top w:val="nil"/>
              <w:left w:val="nil"/>
              <w:bottom w:val="single" w:color="auto" w:sz="4" w:space="0"/>
              <w:right w:val="single" w:color="auto" w:sz="4" w:space="0"/>
            </w:tcBorders>
            <w:noWrap w:val="0"/>
            <w:vAlign w:val="center"/>
          </w:tcPr>
          <w:p w14:paraId="64797D22">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22" w:type="dxa"/>
            <w:tcBorders>
              <w:top w:val="nil"/>
              <w:left w:val="nil"/>
              <w:bottom w:val="single" w:color="auto" w:sz="4" w:space="0"/>
              <w:right w:val="single" w:color="auto" w:sz="4" w:space="0"/>
            </w:tcBorders>
            <w:noWrap w:val="0"/>
            <w:vAlign w:val="center"/>
          </w:tcPr>
          <w:p w14:paraId="62B92F3F">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14" w:type="dxa"/>
            <w:tcBorders>
              <w:top w:val="nil"/>
              <w:left w:val="nil"/>
              <w:bottom w:val="single" w:color="auto" w:sz="4" w:space="0"/>
              <w:right w:val="single" w:color="auto" w:sz="4" w:space="0"/>
            </w:tcBorders>
            <w:noWrap w:val="0"/>
            <w:vAlign w:val="center"/>
          </w:tcPr>
          <w:p w14:paraId="1236EEB6">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612" w:type="dxa"/>
            <w:tcBorders>
              <w:top w:val="nil"/>
              <w:left w:val="nil"/>
              <w:bottom w:val="single" w:color="auto" w:sz="4" w:space="0"/>
              <w:right w:val="single" w:color="auto" w:sz="4" w:space="0"/>
            </w:tcBorders>
            <w:noWrap w:val="0"/>
            <w:vAlign w:val="center"/>
          </w:tcPr>
          <w:p w14:paraId="6F685B99">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035" w:type="dxa"/>
            <w:tcBorders>
              <w:top w:val="nil"/>
              <w:left w:val="nil"/>
              <w:bottom w:val="single" w:color="auto" w:sz="4" w:space="0"/>
              <w:right w:val="single" w:color="auto" w:sz="4" w:space="0"/>
            </w:tcBorders>
            <w:noWrap w:val="0"/>
            <w:vAlign w:val="center"/>
          </w:tcPr>
          <w:p w14:paraId="78863DF2">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4653112E">
        <w:tblPrEx>
          <w:tblCellMar>
            <w:top w:w="0" w:type="dxa"/>
            <w:left w:w="108" w:type="dxa"/>
            <w:bottom w:w="0" w:type="dxa"/>
            <w:right w:w="108" w:type="dxa"/>
          </w:tblCellMar>
        </w:tblPrEx>
        <w:trPr>
          <w:trHeight w:val="339" w:hRule="atLeast"/>
        </w:trPr>
        <w:tc>
          <w:tcPr>
            <w:tcW w:w="1904" w:type="dxa"/>
            <w:vMerge w:val="continue"/>
            <w:tcBorders>
              <w:top w:val="nil"/>
              <w:left w:val="single" w:color="auto" w:sz="4" w:space="0"/>
              <w:bottom w:val="single" w:color="auto" w:sz="4" w:space="0"/>
              <w:right w:val="single" w:color="auto" w:sz="4" w:space="0"/>
            </w:tcBorders>
            <w:noWrap w:val="0"/>
            <w:vAlign w:val="center"/>
          </w:tcPr>
          <w:p w14:paraId="4821BC18">
            <w:pPr>
              <w:widowControl/>
              <w:jc w:val="left"/>
              <w:rPr>
                <w:rFonts w:ascii="仿宋_GB2312" w:hAnsi="仿宋" w:eastAsia="仿宋_GB2312" w:cs="宋体"/>
                <w:b/>
                <w:bCs/>
                <w:color w:val="000000" w:themeColor="text1"/>
                <w:kern w:val="0"/>
                <w:sz w:val="18"/>
                <w:szCs w:val="18"/>
                <w:highlight w:val="none"/>
                <w14:textFill>
                  <w14:solidFill>
                    <w14:schemeClr w14:val="tx1"/>
                  </w14:solidFill>
                </w14:textFill>
              </w:rPr>
            </w:pPr>
          </w:p>
        </w:tc>
        <w:tc>
          <w:tcPr>
            <w:tcW w:w="1549" w:type="dxa"/>
            <w:tcBorders>
              <w:top w:val="nil"/>
              <w:left w:val="nil"/>
              <w:bottom w:val="single" w:color="auto" w:sz="4" w:space="0"/>
              <w:right w:val="single" w:color="auto" w:sz="4" w:space="0"/>
            </w:tcBorders>
            <w:noWrap w:val="0"/>
            <w:vAlign w:val="center"/>
          </w:tcPr>
          <w:p w14:paraId="46F38042">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1022" w:type="dxa"/>
            <w:tcBorders>
              <w:top w:val="nil"/>
              <w:left w:val="nil"/>
              <w:bottom w:val="single" w:color="auto" w:sz="4" w:space="0"/>
              <w:right w:val="single" w:color="auto" w:sz="4" w:space="0"/>
            </w:tcBorders>
            <w:noWrap w:val="0"/>
            <w:vAlign w:val="center"/>
          </w:tcPr>
          <w:p w14:paraId="24D9C837">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14" w:type="dxa"/>
            <w:tcBorders>
              <w:top w:val="nil"/>
              <w:left w:val="nil"/>
              <w:bottom w:val="single" w:color="auto" w:sz="4" w:space="0"/>
              <w:right w:val="single" w:color="auto" w:sz="4" w:space="0"/>
            </w:tcBorders>
            <w:noWrap w:val="0"/>
            <w:vAlign w:val="center"/>
          </w:tcPr>
          <w:p w14:paraId="5A943BB5">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8000≤Z＜120000</w:t>
            </w:r>
          </w:p>
        </w:tc>
        <w:tc>
          <w:tcPr>
            <w:tcW w:w="1612" w:type="dxa"/>
            <w:tcBorders>
              <w:top w:val="nil"/>
              <w:left w:val="nil"/>
              <w:bottom w:val="single" w:color="auto" w:sz="4" w:space="0"/>
              <w:right w:val="single" w:color="auto" w:sz="4" w:space="0"/>
            </w:tcBorders>
            <w:noWrap w:val="0"/>
            <w:vAlign w:val="center"/>
          </w:tcPr>
          <w:p w14:paraId="1D20C6B8">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100≤Z＜8000</w:t>
            </w:r>
          </w:p>
        </w:tc>
        <w:tc>
          <w:tcPr>
            <w:tcW w:w="1035" w:type="dxa"/>
            <w:tcBorders>
              <w:top w:val="nil"/>
              <w:left w:val="nil"/>
              <w:bottom w:val="single" w:color="auto" w:sz="4" w:space="0"/>
              <w:right w:val="single" w:color="auto" w:sz="4" w:space="0"/>
            </w:tcBorders>
            <w:noWrap w:val="0"/>
            <w:vAlign w:val="center"/>
          </w:tcPr>
          <w:p w14:paraId="368F81A6">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330F3A76">
        <w:tblPrEx>
          <w:tblCellMar>
            <w:top w:w="0" w:type="dxa"/>
            <w:left w:w="108" w:type="dxa"/>
            <w:bottom w:w="0" w:type="dxa"/>
            <w:right w:w="108" w:type="dxa"/>
          </w:tblCellMar>
        </w:tblPrEx>
        <w:trPr>
          <w:trHeight w:val="349" w:hRule="atLeast"/>
        </w:trPr>
        <w:tc>
          <w:tcPr>
            <w:tcW w:w="1904" w:type="dxa"/>
            <w:tcBorders>
              <w:top w:val="nil"/>
              <w:left w:val="single" w:color="auto" w:sz="4" w:space="0"/>
              <w:bottom w:val="single" w:color="auto" w:sz="4" w:space="0"/>
              <w:right w:val="single" w:color="auto" w:sz="4" w:space="0"/>
            </w:tcBorders>
            <w:noWrap w:val="0"/>
            <w:vAlign w:val="bottom"/>
          </w:tcPr>
          <w:p w14:paraId="52442621">
            <w:pPr>
              <w:widowControl/>
              <w:jc w:val="center"/>
              <w:rPr>
                <w:rFonts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其他未列明行业</w:t>
            </w:r>
          </w:p>
        </w:tc>
        <w:tc>
          <w:tcPr>
            <w:tcW w:w="1549" w:type="dxa"/>
            <w:tcBorders>
              <w:top w:val="nil"/>
              <w:left w:val="nil"/>
              <w:bottom w:val="single" w:color="auto" w:sz="4" w:space="0"/>
              <w:right w:val="single" w:color="auto" w:sz="4" w:space="0"/>
            </w:tcBorders>
            <w:noWrap w:val="0"/>
            <w:vAlign w:val="center"/>
          </w:tcPr>
          <w:p w14:paraId="3F4B2B27">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022" w:type="dxa"/>
            <w:tcBorders>
              <w:top w:val="nil"/>
              <w:left w:val="nil"/>
              <w:bottom w:val="single" w:color="auto" w:sz="4" w:space="0"/>
              <w:right w:val="single" w:color="auto" w:sz="4" w:space="0"/>
            </w:tcBorders>
            <w:noWrap w:val="0"/>
            <w:vAlign w:val="center"/>
          </w:tcPr>
          <w:p w14:paraId="6BAA5690">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14" w:type="dxa"/>
            <w:tcBorders>
              <w:top w:val="nil"/>
              <w:left w:val="nil"/>
              <w:bottom w:val="single" w:color="auto" w:sz="4" w:space="0"/>
              <w:right w:val="single" w:color="auto" w:sz="4" w:space="0"/>
            </w:tcBorders>
            <w:noWrap w:val="0"/>
            <w:vAlign w:val="center"/>
          </w:tcPr>
          <w:p w14:paraId="2F1A356B">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612" w:type="dxa"/>
            <w:tcBorders>
              <w:top w:val="nil"/>
              <w:left w:val="nil"/>
              <w:bottom w:val="single" w:color="auto" w:sz="4" w:space="0"/>
              <w:right w:val="single" w:color="auto" w:sz="4" w:space="0"/>
            </w:tcBorders>
            <w:noWrap w:val="0"/>
            <w:vAlign w:val="center"/>
          </w:tcPr>
          <w:p w14:paraId="092A5475">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035" w:type="dxa"/>
            <w:tcBorders>
              <w:top w:val="nil"/>
              <w:left w:val="nil"/>
              <w:bottom w:val="single" w:color="auto" w:sz="4" w:space="0"/>
              <w:right w:val="single" w:color="auto" w:sz="4" w:space="0"/>
            </w:tcBorders>
            <w:noWrap w:val="0"/>
            <w:vAlign w:val="center"/>
          </w:tcPr>
          <w:p w14:paraId="0F3045C4">
            <w:pPr>
              <w:widowControl/>
              <w:jc w:val="left"/>
              <w:rPr>
                <w:rFonts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bl>
    <w:p w14:paraId="6E49AD72">
      <w:pPr>
        <w:spacing w:line="360" w:lineRule="auto"/>
        <w:ind w:firstLine="525" w:firstLineChars="250"/>
        <w:rPr>
          <w:rFonts w:ascii="仿宋_GB2312" w:hAnsi="仿宋" w:eastAsia="仿宋_GB2312"/>
          <w:color w:val="000000" w:themeColor="text1"/>
          <w:szCs w:val="21"/>
          <w:highlight w:val="none"/>
          <w14:textFill>
            <w14:solidFill>
              <w14:schemeClr w14:val="tx1"/>
            </w14:solidFill>
          </w14:textFill>
        </w:rPr>
      </w:pPr>
      <w:r>
        <w:rPr>
          <w:rFonts w:hint="eastAsia" w:ascii="仿宋_GB2312" w:hAnsi="仿宋" w:eastAsia="仿宋_GB2312"/>
          <w:color w:val="000000" w:themeColor="text1"/>
          <w:szCs w:val="21"/>
          <w:highlight w:val="none"/>
          <w14:textFill>
            <w14:solidFill>
              <w14:schemeClr w14:val="tx1"/>
            </w14:solidFill>
          </w14:textFill>
        </w:rPr>
        <w:t>说明：上述标准参照《关于印发中小企业划型标准规定的通知》（工信部联企业[2011]300号），大型、中型和小型企业须同时满足所列指标的下限，否则下划一档；微型企业只须满足所列指标中的一项即可。</w:t>
      </w:r>
    </w:p>
    <w:p w14:paraId="733B6BD2">
      <w:pPr>
        <w:rPr>
          <w:color w:val="000000" w:themeColor="text1"/>
          <w:highlight w:val="none"/>
          <w14:textFill>
            <w14:solidFill>
              <w14:schemeClr w14:val="tx1"/>
            </w14:solidFill>
          </w14:textFill>
        </w:rPr>
      </w:pPr>
    </w:p>
    <w:bookmarkEnd w:id="41"/>
    <w:p w14:paraId="127A0F7E">
      <w:pPr>
        <w:spacing w:line="360" w:lineRule="auto"/>
        <w:ind w:firstLine="525" w:firstLineChars="250"/>
        <w:rPr>
          <w:rFonts w:ascii="仿宋_GB2312" w:hAnsi="仿宋" w:eastAsia="仿宋_GB2312"/>
          <w:color w:val="000000" w:themeColor="text1"/>
          <w:szCs w:val="21"/>
          <w:highlight w:val="none"/>
          <w14:textFill>
            <w14:solidFill>
              <w14:schemeClr w14:val="tx1"/>
            </w14:solidFill>
          </w14:textFill>
        </w:rPr>
      </w:pPr>
      <w:bookmarkStart w:id="42" w:name="PO_TDCUS_ITEM_PB_REQ_FILE_3_1"/>
    </w:p>
    <w:p w14:paraId="13EE1D5E">
      <w:pPr>
        <w:rPr>
          <w:color w:val="000000" w:themeColor="text1"/>
          <w:highlight w:val="none"/>
          <w14:textFill>
            <w14:solidFill>
              <w14:schemeClr w14:val="tx1"/>
            </w14:solidFill>
          </w14:textFill>
        </w:rPr>
      </w:pPr>
    </w:p>
    <w:bookmarkEnd w:id="42"/>
    <w:p w14:paraId="4FDD0DF8">
      <w:pPr>
        <w:pStyle w:val="10"/>
        <w:jc w:val="center"/>
        <w:outlineLvl w:val="0"/>
        <w:rPr>
          <w:rFonts w:hint="eastAsia" w:hAnsi="宋体"/>
          <w:b/>
          <w:color w:val="000000" w:themeColor="text1"/>
          <w:sz w:val="36"/>
          <w:szCs w:val="36"/>
          <w:highlight w:val="none"/>
          <w14:textFill>
            <w14:solidFill>
              <w14:schemeClr w14:val="tx1"/>
            </w14:solidFill>
          </w14:textFill>
        </w:rPr>
      </w:pPr>
      <w:bookmarkStart w:id="43" w:name="_Toc80092992"/>
      <w:bookmarkStart w:id="44" w:name="_Toc532545044"/>
      <w:r>
        <w:rPr>
          <w:rFonts w:hint="eastAsia" w:ascii="Times New Roman" w:hAnsi="Times New Roman"/>
          <w:b/>
          <w:color w:val="000000" w:themeColor="text1"/>
          <w:sz w:val="36"/>
          <w:highlight w:val="none"/>
          <w14:textFill>
            <w14:solidFill>
              <w14:schemeClr w14:val="tx1"/>
            </w14:solidFill>
          </w14:textFill>
        </w:rPr>
        <w:t>第三章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投标人须知</w:t>
      </w:r>
      <w:bookmarkEnd w:id="43"/>
      <w:bookmarkEnd w:id="44"/>
    </w:p>
    <w:p w14:paraId="50A3DD5A">
      <w:pPr>
        <w:pStyle w:val="10"/>
        <w:spacing w:line="720" w:lineRule="auto"/>
        <w:jc w:val="center"/>
        <w:outlineLvl w:val="1"/>
        <w:rPr>
          <w:rFonts w:hint="eastAsia" w:ascii="Times New Roman" w:hAnsi="Times New Roman"/>
          <w:b/>
          <w:color w:val="000000" w:themeColor="text1"/>
          <w:sz w:val="30"/>
          <w:szCs w:val="30"/>
          <w:highlight w:val="none"/>
          <w14:textFill>
            <w14:solidFill>
              <w14:schemeClr w14:val="tx1"/>
            </w14:solidFill>
          </w14:textFill>
        </w:rPr>
      </w:pPr>
      <w:bookmarkStart w:id="45" w:name="_Toc80092993"/>
      <w:r>
        <w:rPr>
          <w:rFonts w:hint="eastAsia" w:ascii="Times New Roman" w:hAnsi="Times New Roman"/>
          <w:b/>
          <w:color w:val="000000" w:themeColor="text1"/>
          <w:sz w:val="30"/>
          <w:szCs w:val="30"/>
          <w:highlight w:val="none"/>
          <w14:textFill>
            <w14:solidFill>
              <w14:schemeClr w14:val="tx1"/>
            </w14:solidFill>
          </w14:textFill>
        </w:rPr>
        <w:t>第一节 投标人须知前附表</w:t>
      </w:r>
      <w:bookmarkEnd w:id="45"/>
    </w:p>
    <w:tbl>
      <w:tblPr>
        <w:tblStyle w:val="17"/>
        <w:tblW w:w="1024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2268"/>
        <w:gridCol w:w="7297"/>
      </w:tblGrid>
      <w:tr w14:paraId="778332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0F1E69AD">
            <w:pPr>
              <w:snapToGrid w:val="0"/>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条款号</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6F9578E">
            <w:pPr>
              <w:snapToGrid w:val="0"/>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项目内容</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49A0D6F4">
            <w:pPr>
              <w:snapToGrid w:val="0"/>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编列内容</w:t>
            </w:r>
          </w:p>
        </w:tc>
      </w:tr>
      <w:tr w14:paraId="6D0BB4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57612DFD">
            <w:pPr>
              <w:spacing w:line="38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421A0BF">
            <w:pPr>
              <w:spacing w:line="380" w:lineRule="exact"/>
              <w:rPr>
                <w:rFonts w:ascii="宋体" w:hAnsi="宋体"/>
                <w:color w:val="000000" w:themeColor="text1"/>
                <w:szCs w:val="21"/>
                <w:highlight w:val="none"/>
                <w14:textFill>
                  <w14:solidFill>
                    <w14:schemeClr w14:val="tx1"/>
                  </w14:solidFill>
                </w14:textFill>
              </w:rPr>
            </w:pPr>
            <w:bookmarkStart w:id="46" w:name="_5"/>
            <w:bookmarkEnd w:id="46"/>
            <w:bookmarkStart w:id="47" w:name="_8.1"/>
            <w:bookmarkEnd w:id="47"/>
            <w:bookmarkStart w:id="48" w:name="_9.2"/>
            <w:bookmarkEnd w:id="48"/>
            <w:r>
              <w:rPr>
                <w:rFonts w:hint="eastAsia" w:ascii="宋体" w:hAnsi="宋体"/>
                <w:color w:val="000000" w:themeColor="text1"/>
                <w:szCs w:val="21"/>
                <w:highlight w:val="none"/>
                <w14:textFill>
                  <w14:solidFill>
                    <w14:schemeClr w14:val="tx1"/>
                  </w14:solidFill>
                </w14:textFill>
              </w:rPr>
              <w:t>是否接受联合体投标</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4B12733">
            <w:pPr>
              <w:pStyle w:val="7"/>
              <w:spacing w:line="380" w:lineRule="exact"/>
              <w:rPr>
                <w:rFonts w:hint="eastAsia" w:ascii="宋体" w:hAnsi="宋体"/>
                <w:color w:val="000000" w:themeColor="text1"/>
                <w:szCs w:val="21"/>
                <w:highlight w:val="none"/>
                <w14:textFill>
                  <w14:solidFill>
                    <w14:schemeClr w14:val="tx1"/>
                  </w14:solidFill>
                </w14:textFill>
              </w:rPr>
            </w:pPr>
            <w:bookmarkStart w:id="49" w:name="PO_3000001866_PM007"/>
            <w:r>
              <w:rPr>
                <w:rFonts w:hint="eastAsia" w:ascii="宋体" w:hAnsi="宋体"/>
                <w:color w:val="000000" w:themeColor="text1"/>
                <w:szCs w:val="21"/>
                <w:highlight w:val="none"/>
                <w14:textFill>
                  <w14:solidFill>
                    <w14:schemeClr w14:val="tx1"/>
                  </w14:solidFill>
                </w14:textFill>
              </w:rPr>
              <w:t>不允许联合体投标</w:t>
            </w:r>
            <w:bookmarkEnd w:id="49"/>
            <w:r>
              <w:rPr>
                <w:rFonts w:hint="eastAsia" w:ascii="宋体" w:hAnsi="宋体"/>
                <w:color w:val="000000" w:themeColor="text1"/>
                <w:szCs w:val="21"/>
                <w:highlight w:val="none"/>
                <w14:textFill>
                  <w14:solidFill>
                    <w14:schemeClr w14:val="tx1"/>
                  </w14:solidFill>
                </w14:textFill>
              </w:rPr>
              <w:t>。</w:t>
            </w:r>
          </w:p>
        </w:tc>
      </w:tr>
      <w:tr w14:paraId="44D4D6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69F67430">
            <w:pPr>
              <w:spacing w:line="380" w:lineRule="exact"/>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6.2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0EF70381">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联合体投标要求</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9E5F5A2">
            <w:pPr>
              <w:pStyle w:val="7"/>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无</w:t>
            </w:r>
          </w:p>
        </w:tc>
      </w:tr>
      <w:tr w14:paraId="4AA4B8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0B826851">
            <w:pPr>
              <w:spacing w:line="38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0B6B7EA6">
            <w:pPr>
              <w:spacing w:line="38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是否允许转包/分包</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75F8CD76">
            <w:pPr>
              <w:pStyle w:val="7"/>
              <w:spacing w:line="380" w:lineRule="exact"/>
              <w:rPr>
                <w:rFonts w:hint="eastAsia" w:ascii="宋体" w:hAnsi="宋体"/>
                <w:color w:val="000000" w:themeColor="text1"/>
                <w:szCs w:val="21"/>
                <w:highlight w:val="none"/>
                <w14:textFill>
                  <w14:solidFill>
                    <w14:schemeClr w14:val="tx1"/>
                  </w14:solidFill>
                </w14:textFill>
              </w:rPr>
            </w:pPr>
            <w:bookmarkStart w:id="50" w:name="PO_3000001866_PM044"/>
            <w:r>
              <w:rPr>
                <w:rFonts w:hint="eastAsia" w:ascii="宋体" w:hAnsi="宋体"/>
                <w:color w:val="000000" w:themeColor="text1"/>
                <w:szCs w:val="21"/>
                <w:highlight w:val="none"/>
                <w14:textFill>
                  <w14:solidFill>
                    <w14:schemeClr w14:val="tx1"/>
                  </w14:solidFill>
                </w14:textFill>
              </w:rPr>
              <w:t>不允许分包</w:t>
            </w:r>
            <w:bookmarkEnd w:id="50"/>
          </w:p>
          <w:p w14:paraId="78A81013">
            <w:pPr>
              <w:pStyle w:val="7"/>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转包/分包内容：</w:t>
            </w:r>
            <w:r>
              <w:rPr>
                <w:rFonts w:hint="eastAsia" w:ascii="宋体" w:hAnsi="宋体"/>
                <w:color w:val="000000" w:themeColor="text1"/>
                <w:szCs w:val="21"/>
                <w:highlight w:val="none"/>
                <w:u w:val="single"/>
                <w14:textFill>
                  <w14:solidFill>
                    <w14:schemeClr w14:val="tx1"/>
                  </w14:solidFill>
                </w14:textFill>
              </w:rPr>
              <w:t xml:space="preserve">                 /                    。</w:t>
            </w:r>
          </w:p>
          <w:p w14:paraId="7B1CCB52">
            <w:pPr>
              <w:pStyle w:val="7"/>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转包/分包金额或者比例：</w:t>
            </w:r>
            <w:r>
              <w:rPr>
                <w:rFonts w:hint="eastAsia" w:ascii="宋体" w:hAnsi="宋体"/>
                <w:color w:val="000000" w:themeColor="text1"/>
                <w:szCs w:val="21"/>
                <w:highlight w:val="none"/>
                <w:u w:val="single"/>
                <w14:textFill>
                  <w14:solidFill>
                    <w14:schemeClr w14:val="tx1"/>
                  </w14:solidFill>
                </w14:textFill>
              </w:rPr>
              <w:t xml:space="preserve">                /                     。</w:t>
            </w:r>
          </w:p>
        </w:tc>
      </w:tr>
      <w:tr w14:paraId="20C9B4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412E91DB">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4</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902AFC4">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媒体发布渠道</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A508E96">
            <w:pPr>
              <w:rPr>
                <w:rFonts w:hint="eastAsia"/>
                <w:color w:val="000000" w:themeColor="text1"/>
                <w:sz w:val="28"/>
                <w:szCs w:val="18"/>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与本项目相关的政府采购业务澄清、更正及与之相关的事项将在采购公告中“</w:t>
            </w:r>
            <w:r>
              <w:rPr>
                <w:rFonts w:hint="eastAsia" w:ascii="宋体" w:hAnsi="宋体"/>
                <w:color w:val="000000" w:themeColor="text1"/>
                <w:szCs w:val="21"/>
                <w:highlight w:val="none"/>
                <w14:textFill>
                  <w14:solidFill>
                    <w14:schemeClr w14:val="tx1"/>
                  </w14:solidFill>
                </w14:textFill>
              </w:rPr>
              <w:t>六、其他补充事宜”中网上查询地址</w:t>
            </w:r>
            <w:r>
              <w:rPr>
                <w:rFonts w:hint="eastAsia" w:ascii="宋体" w:hAnsi="宋体" w:cs="宋体"/>
                <w:color w:val="000000" w:themeColor="text1"/>
                <w:szCs w:val="21"/>
                <w:highlight w:val="none"/>
                <w14:textFill>
                  <w14:solidFill>
                    <w14:schemeClr w14:val="tx1"/>
                  </w14:solidFill>
                </w14:textFill>
              </w:rPr>
              <w:t>上发布</w:t>
            </w:r>
            <w:r>
              <w:rPr>
                <w:rFonts w:hint="eastAsia" w:ascii="宋体" w:hAnsi="宋体" w:cs="宋体"/>
                <w:color w:val="000000" w:themeColor="text1"/>
                <w:kern w:val="0"/>
                <w:szCs w:val="21"/>
                <w:highlight w:val="none"/>
                <w14:textFill>
                  <w14:solidFill>
                    <w14:schemeClr w14:val="tx1"/>
                  </w14:solidFill>
                </w14:textFill>
              </w:rPr>
              <w:t>。</w:t>
            </w:r>
          </w:p>
        </w:tc>
      </w:tr>
      <w:tr w14:paraId="298DCA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3830F4D1">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11.6</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50020E4">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是否组织标前答疑会</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AB897E9">
            <w:pPr>
              <w:snapToGrid w:val="0"/>
              <w:spacing w:line="38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☑不组织召开开标前答疑会</w:t>
            </w:r>
          </w:p>
          <w:p w14:paraId="3E7E1755">
            <w:pPr>
              <w:snapToGrid w:val="0"/>
              <w:spacing w:line="38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□组织召开开标前答疑会</w:t>
            </w:r>
          </w:p>
          <w:p w14:paraId="5A315DAA">
            <w:pPr>
              <w:snapToGrid w:val="0"/>
              <w:spacing w:line="380" w:lineRule="exact"/>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会议开始时间：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日 </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时</w:t>
            </w:r>
            <w:r>
              <w:rPr>
                <w:rFonts w:hint="eastAsia" w:ascii="宋体" w:hAnsi="宋体"/>
                <w:color w:val="000000" w:themeColor="text1"/>
                <w:szCs w:val="21"/>
                <w:highlight w:val="none"/>
                <w:u w:val="single"/>
                <w14:textFill>
                  <w14:solidFill>
                    <w14:schemeClr w14:val="tx1"/>
                  </w14:solidFill>
                </w14:textFill>
              </w:rPr>
              <w:t xml:space="preserve">  分</w:t>
            </w:r>
            <w:r>
              <w:rPr>
                <w:rFonts w:hint="eastAsia" w:ascii="宋体" w:hAnsi="宋体"/>
                <w:color w:val="000000" w:themeColor="text1"/>
                <w:szCs w:val="21"/>
                <w:highlight w:val="none"/>
                <w14:textFill>
                  <w14:solidFill>
                    <w14:schemeClr w14:val="tx1"/>
                  </w14:solidFill>
                </w14:textFill>
              </w:rPr>
              <w:t>，逾期后果自负。会议地点：</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p>
        </w:tc>
      </w:tr>
      <w:tr w14:paraId="4B740A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left w:val="single" w:color="auto" w:sz="4" w:space="0"/>
              <w:right w:val="single" w:color="auto" w:sz="4" w:space="0"/>
            </w:tcBorders>
            <w:noWrap w:val="0"/>
            <w:vAlign w:val="center"/>
          </w:tcPr>
          <w:p w14:paraId="01B6CE66">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18EE2A0">
            <w:pPr>
              <w:snapToGrid w:val="0"/>
              <w:spacing w:line="380" w:lineRule="exact"/>
              <w:jc w:val="left"/>
              <w:rPr>
                <w:rFonts w:hint="eastAsia" w:ascii="宋体" w:hAnsi="宋体" w:cs="Courier New"/>
                <w:color w:val="000000" w:themeColor="text1"/>
                <w:szCs w:val="21"/>
                <w:highlight w:val="none"/>
                <w14:textFill>
                  <w14:solidFill>
                    <w14:schemeClr w14:val="tx1"/>
                  </w14:solidFill>
                </w14:textFill>
              </w:rPr>
            </w:pPr>
            <w:bookmarkStart w:id="51" w:name="_13.2"/>
            <w:bookmarkEnd w:id="51"/>
            <w:r>
              <w:rPr>
                <w:rFonts w:hint="eastAsia" w:ascii="宋体" w:hAnsi="宋体" w:cs="Courier New"/>
                <w:color w:val="000000" w:themeColor="text1"/>
                <w:szCs w:val="21"/>
                <w:highlight w:val="none"/>
                <w14:textFill>
                  <w14:solidFill>
                    <w14:schemeClr w14:val="tx1"/>
                  </w14:solidFill>
                </w14:textFill>
              </w:rPr>
              <w:t>资格证明文件组成</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2E28B67A">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1、投标人为法人或者其他组织的，提供营业执照等证明文件</w:t>
            </w:r>
            <w:r>
              <w:rPr>
                <w:rFonts w:hint="eastAsia" w:ascii="宋体" w:hAnsi="宋体" w:cs="宋体"/>
                <w:color w:val="000000" w:themeColor="text1"/>
                <w:szCs w:val="21"/>
                <w:highlight w:val="none"/>
                <w14:textFill>
                  <w14:solidFill>
                    <w14:schemeClr w14:val="tx1"/>
                  </w14:solidFill>
                </w14:textFill>
              </w:rPr>
              <w:t>（如营业执照或者事业单位法人证书或</w:t>
            </w:r>
            <w:r>
              <w:rPr>
                <w:rFonts w:hint="eastAsia" w:ascii="宋体" w:hAnsi="宋体" w:eastAsia="宋体" w:cs="宋体"/>
                <w:color w:val="000000" w:themeColor="text1"/>
                <w:szCs w:val="21"/>
                <w:highlight w:val="none"/>
                <w14:textFill>
                  <w14:solidFill>
                    <w14:schemeClr w14:val="tx1"/>
                  </w14:solidFill>
                </w14:textFill>
              </w:rPr>
              <w:t>者执业许可证</w:t>
            </w:r>
            <w:r>
              <w:rPr>
                <w:rFonts w:hint="eastAsia" w:ascii="宋体" w:hAnsi="宋体" w:cs="宋体"/>
                <w:color w:val="000000" w:themeColor="text1"/>
                <w:szCs w:val="21"/>
                <w:highlight w:val="none"/>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，投标人为自然人的，提供身份证</w:t>
            </w:r>
            <w:r>
              <w:rPr>
                <w:rFonts w:hint="eastAsia" w:ascii="宋体" w:hAnsi="宋体" w:cs="宋体"/>
                <w:color w:val="000000" w:themeColor="text1"/>
                <w:szCs w:val="21"/>
                <w:highlight w:val="none"/>
                <w14:textFill>
                  <w14:solidFill>
                    <w14:schemeClr w14:val="tx1"/>
                  </w14:solidFill>
                </w14:textFill>
              </w:rPr>
              <w:t>复印件</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4CBFB2E3">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2、投标人依法缴纳税收的相关材料</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b/>
                <w:bCs/>
                <w:color w:val="000000" w:themeColor="text1"/>
                <w:szCs w:val="21"/>
                <w:highlight w:val="none"/>
                <w14:textFill>
                  <w14:solidFill>
                    <w14:schemeClr w14:val="tx1"/>
                  </w14:solidFill>
                </w14:textFill>
              </w:rPr>
              <w:t>投标截止之日前半年中任意连续三个月</w:t>
            </w:r>
            <w:r>
              <w:rPr>
                <w:rFonts w:hint="eastAsia" w:ascii="宋体" w:hAnsi="宋体" w:cs="宋体"/>
                <w:b/>
                <w:bCs/>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的依法缴纳税收的凭据复印件；依</w:t>
            </w:r>
            <w:r>
              <w:rPr>
                <w:rFonts w:hint="eastAsia" w:ascii="宋体" w:hAnsi="宋体"/>
                <w:color w:val="000000" w:themeColor="text1"/>
                <w:szCs w:val="21"/>
                <w:highlight w:val="none"/>
                <w14:textFill>
                  <w14:solidFill>
                    <w14:schemeClr w14:val="tx1"/>
                  </w14:solidFill>
                </w14:textFill>
              </w:rPr>
              <w:t>法免税的供应商，必须提供相应文件证明其依法免税。</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从取得营业执照时间起到投标文件提交截止时间为止不足要求月数的，只需提供从取得营业执照起的依法缴纳税收</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762E0B51">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3、投标人依法缴纳社会保障资金的相关材料</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b/>
                <w:bCs/>
                <w:color w:val="000000" w:themeColor="text1"/>
                <w:szCs w:val="21"/>
                <w:highlight w:val="none"/>
                <w14:textFill>
                  <w14:solidFill>
                    <w14:schemeClr w14:val="tx1"/>
                  </w14:solidFill>
                </w14:textFill>
              </w:rPr>
              <w:t>投标截止之日前半年中任意连续三个月</w:t>
            </w:r>
            <w:r>
              <w:rPr>
                <w:rFonts w:hint="eastAsia" w:ascii="宋体" w:hAnsi="宋体" w:cs="宋体"/>
                <w:b/>
                <w:bCs/>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的依法缴纳社会保障资金的缴费凭证（专用收据或者社会保险缴纳清单）复印件；</w:t>
            </w:r>
            <w:r>
              <w:rPr>
                <w:rFonts w:hint="eastAsia" w:ascii="宋体" w:hAnsi="宋体"/>
                <w:color w:val="000000" w:themeColor="text1"/>
                <w:szCs w:val="21"/>
                <w:highlight w:val="none"/>
                <w14:textFill>
                  <w14:solidFill>
                    <w14:schemeClr w14:val="tx1"/>
                  </w14:solidFill>
                </w14:textFill>
              </w:rPr>
              <w:t>依法不需要缴纳社会保障资金的供应商，必须提供相应文件证明不需要缴纳社会保障资金。</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从取得营业执照时间起到投标文件提交截止时间为止不足要求月数的只需提供从取得营业执照起的依法缴纳社会保障资金的</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327ED7A2">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4、投标人财务状况报告：</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lang w:val="en-US" w:eastAsia="zh-CN"/>
                <w14:textFill>
                  <w14:solidFill>
                    <w14:schemeClr w14:val="tx1"/>
                  </w14:solidFill>
                </w14:textFill>
              </w:rPr>
              <w:t>2024</w:t>
            </w:r>
            <w:r>
              <w:rPr>
                <w:rFonts w:hint="eastAsia" w:ascii="宋体" w:hAnsi="宋体"/>
                <w:color w:val="000000" w:themeColor="text1"/>
                <w:szCs w:val="21"/>
                <w:highlight w:val="none"/>
                <w14:textFill>
                  <w14:solidFill>
                    <w14:schemeClr w14:val="tx1"/>
                  </w14:solidFill>
                </w14:textFill>
              </w:rPr>
              <w:t>年]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2FDBD530">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5、投标人直接控股、管理关系信息表。（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43F8B9FF">
            <w:pPr>
              <w:numPr>
                <w:ilvl w:val="0"/>
                <w:numId w:val="1"/>
              </w:num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投标资格声明。（</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5F634D8E">
            <w:pPr>
              <w:numPr>
                <w:ilvl w:val="0"/>
                <w:numId w:val="1"/>
              </w:numPr>
              <w:snapToGrid w:val="0"/>
              <w:spacing w:line="380" w:lineRule="exact"/>
              <w:ind w:left="360" w:leftChars="0" w:hanging="360" w:firstLineChars="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联合体协议书。（</w:t>
            </w:r>
            <w:r>
              <w:rPr>
                <w:rFonts w:hint="eastAsia" w:ascii="宋体" w:hAnsi="宋体"/>
                <w:b/>
                <w:color w:val="000000" w:themeColor="text1"/>
                <w:szCs w:val="21"/>
                <w:highlight w:val="none"/>
                <w14:textFill>
                  <w14:solidFill>
                    <w14:schemeClr w14:val="tx1"/>
                  </w14:solidFill>
                </w14:textFill>
              </w:rPr>
              <w:t>联合体投标时必须提供，否则作无效投标处理</w:t>
            </w:r>
            <w:r>
              <w:rPr>
                <w:rFonts w:hint="eastAsia" w:ascii="宋体" w:hAnsi="宋体"/>
                <w:color w:val="000000" w:themeColor="text1"/>
                <w:szCs w:val="21"/>
                <w:highlight w:val="none"/>
                <w14:textFill>
                  <w14:solidFill>
                    <w14:schemeClr w14:val="tx1"/>
                  </w14:solidFill>
                </w14:textFill>
              </w:rPr>
              <w:t>）</w:t>
            </w:r>
          </w:p>
          <w:p w14:paraId="00909E7B">
            <w:pPr>
              <w:pStyle w:val="22"/>
              <w:numPr>
                <w:ilvl w:val="0"/>
                <w:numId w:val="1"/>
              </w:numPr>
              <w:ind w:left="360" w:leftChars="0" w:hanging="360" w:firstLineChars="0"/>
              <w:rPr>
                <w:rFonts w:hint="eastAsia"/>
                <w:color w:val="000000" w:themeColor="text1"/>
                <w:highlight w:val="none"/>
                <w14:textFill>
                  <w14:solidFill>
                    <w14:schemeClr w14:val="tx1"/>
                  </w14:solidFill>
                </w14:textFill>
              </w:rPr>
            </w:pPr>
            <w:r>
              <w:rPr>
                <w:rFonts w:hint="eastAsia" w:ascii="宋体" w:hAnsi="宋体" w:eastAsia="宋体" w:cs="Times New Roman"/>
                <w:color w:val="000000" w:themeColor="text1"/>
                <w:kern w:val="2"/>
                <w:sz w:val="21"/>
                <w:szCs w:val="21"/>
                <w:highlight w:val="none"/>
                <w:lang w:val="en-US" w:eastAsia="zh-CN" w:bidi="ar-SA"/>
                <w14:textFill>
                  <w14:solidFill>
                    <w14:schemeClr w14:val="tx1"/>
                  </w14:solidFill>
                </w14:textFill>
              </w:rPr>
              <w:t>中小企业声明函</w:t>
            </w:r>
            <w:r>
              <w:rPr>
                <w:rFonts w:hint="eastAsia"/>
                <w:color w:val="000000" w:themeColor="text1"/>
                <w:highlight w:val="none"/>
                <w14:textFill>
                  <w14:solidFill>
                    <w14:schemeClr w14:val="tx1"/>
                  </w14:solidFill>
                </w14:textFill>
              </w:rPr>
              <w:t>；（</w:t>
            </w:r>
            <w:r>
              <w:rPr>
                <w:rFonts w:hint="eastAsia" w:hAnsi="宋体"/>
                <w:b/>
                <w:color w:val="000000" w:themeColor="text1"/>
                <w:sz w:val="21"/>
                <w:szCs w:val="21"/>
                <w:highlight w:val="none"/>
                <w:lang w:eastAsia="zh-CN"/>
                <w14:textFill>
                  <w14:solidFill>
                    <w14:schemeClr w14:val="tx1"/>
                  </w14:solidFill>
                </w14:textFill>
              </w:rPr>
              <w:t>如有请提供</w:t>
            </w:r>
            <w:r>
              <w:rPr>
                <w:rFonts w:hint="eastAsia"/>
                <w:color w:val="000000" w:themeColor="text1"/>
                <w:highlight w:val="none"/>
                <w14:textFill>
                  <w14:solidFill>
                    <w14:schemeClr w14:val="tx1"/>
                  </w14:solidFill>
                </w14:textFill>
              </w:rPr>
              <w:t>）</w:t>
            </w:r>
          </w:p>
          <w:p w14:paraId="5CB03521">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b w:val="0"/>
                <w:bCs w:val="0"/>
                <w:color w:val="000000" w:themeColor="text1"/>
                <w:szCs w:val="21"/>
                <w:highlight w:val="none"/>
                <w:lang w:val="en-US" w:eastAsia="zh-CN"/>
                <w14:textFill>
                  <w14:solidFill>
                    <w14:schemeClr w14:val="tx1"/>
                  </w14:solidFill>
                </w14:textFill>
              </w:rPr>
              <w:t>9、</w:t>
            </w:r>
            <w:r>
              <w:rPr>
                <w:rFonts w:hint="eastAsia" w:ascii="宋体" w:hAnsi="宋体"/>
                <w:color w:val="000000" w:themeColor="text1"/>
                <w:szCs w:val="21"/>
                <w:highlight w:val="none"/>
                <w14:textFill>
                  <w14:solidFill>
                    <w14:schemeClr w14:val="tx1"/>
                  </w14:solidFill>
                </w14:textFill>
              </w:rPr>
              <w:t>除招标文件规定必须提供以外，投标人认为需要提供的其他证明材料。</w:t>
            </w:r>
          </w:p>
          <w:p w14:paraId="1DBD4380">
            <w:pPr>
              <w:snapToGrid w:val="0"/>
              <w:spacing w:line="380" w:lineRule="exact"/>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注：1.</w:t>
            </w:r>
            <w:r>
              <w:rPr>
                <w:rFonts w:hint="eastAsia" w:ascii="宋体" w:hAnsi="宋体"/>
                <w:color w:val="000000" w:themeColor="text1"/>
                <w:szCs w:val="21"/>
                <w:highlight w:val="none"/>
                <w14:textFill>
                  <w14:solidFill>
                    <w14:schemeClr w14:val="tx1"/>
                  </w14:solidFill>
                </w14:textFill>
              </w:rPr>
              <w:t xml:space="preserve"> </w:t>
            </w:r>
            <w:r>
              <w:rPr>
                <w:rFonts w:hint="eastAsia" w:ascii="宋体" w:hAnsi="宋体"/>
                <w:b/>
                <w:bCs/>
                <w:color w:val="000000" w:themeColor="text1"/>
                <w:szCs w:val="21"/>
                <w:highlight w:val="none"/>
                <w14:textFill>
                  <w14:solidFill>
                    <w14:schemeClr w14:val="tx1"/>
                  </w14:solidFill>
                </w14:textFill>
              </w:rPr>
              <w:t>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p>
        </w:tc>
      </w:tr>
      <w:tr w14:paraId="0B30AC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left w:val="single" w:color="auto" w:sz="4" w:space="0"/>
              <w:right w:val="single" w:color="auto" w:sz="4" w:space="0"/>
            </w:tcBorders>
            <w:noWrap w:val="0"/>
            <w:vAlign w:val="center"/>
          </w:tcPr>
          <w:p w14:paraId="6D3F25B2">
            <w:pPr>
              <w:spacing w:line="380" w:lineRule="exact"/>
              <w:rPr>
                <w:rFonts w:hint="eastAsia"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55A6415">
            <w:pPr>
              <w:snapToGrid w:val="0"/>
              <w:spacing w:line="380" w:lineRule="exact"/>
              <w:jc w:val="left"/>
              <w:rPr>
                <w:rFonts w:hint="eastAsia" w:ascii="宋体" w:hAnsi="宋体"/>
                <w:color w:val="000000" w:themeColor="text1"/>
                <w:szCs w:val="21"/>
                <w:highlight w:val="none"/>
                <w14:textFill>
                  <w14:solidFill>
                    <w14:schemeClr w14:val="tx1"/>
                  </w14:solidFill>
                </w14:textFill>
              </w:rPr>
            </w:pPr>
            <w:bookmarkStart w:id="52" w:name="_13.3"/>
            <w:bookmarkEnd w:id="52"/>
            <w:r>
              <w:rPr>
                <w:rFonts w:hint="eastAsia" w:ascii="宋体" w:hAnsi="宋体" w:cs="Courier New"/>
                <w:color w:val="000000" w:themeColor="text1"/>
                <w:szCs w:val="21"/>
                <w:highlight w:val="none"/>
                <w14:textFill>
                  <w14:solidFill>
                    <w14:schemeClr w14:val="tx1"/>
                  </w14:solidFill>
                </w14:textFill>
              </w:rPr>
              <w:t>商务文件组成</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7811F00F">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1、无串通投标行为的承诺函；（</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53BADD6A">
            <w:pPr>
              <w:snapToGrid w:val="0"/>
              <w:spacing w:line="380" w:lineRule="exact"/>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2、法定代表人身份证明及法定代表人有效身份证正反面复印件；（</w:t>
            </w:r>
            <w:r>
              <w:rPr>
                <w:rFonts w:hint="eastAsia" w:ascii="宋体" w:hAnsi="宋体" w:cs="宋体"/>
                <w:b/>
                <w:bCs/>
                <w:color w:val="000000" w:themeColor="text1"/>
                <w:szCs w:val="21"/>
                <w:highlight w:val="none"/>
                <w14:textFill>
                  <w14:solidFill>
                    <w14:schemeClr w14:val="tx1"/>
                  </w14:solidFill>
                </w14:textFill>
              </w:rPr>
              <w:t>除自然人投标外</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2A54243E">
            <w:pPr>
              <w:snapToGrid w:val="0"/>
              <w:spacing w:line="380" w:lineRule="exact"/>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3、法定代表人授权委托书及委托代理人有效身份证正反面复印件；（</w:t>
            </w:r>
            <w:r>
              <w:rPr>
                <w:rFonts w:hint="eastAsia" w:ascii="宋体" w:hAnsi="宋体"/>
                <w:b/>
                <w:color w:val="000000" w:themeColor="text1"/>
                <w:szCs w:val="21"/>
                <w:highlight w:val="none"/>
                <w14:textFill>
                  <w14:solidFill>
                    <w14:schemeClr w14:val="tx1"/>
                  </w14:solidFill>
                </w14:textFill>
              </w:rPr>
              <w:t>委托时必须提供，否则作无效投标处理</w:t>
            </w:r>
            <w:r>
              <w:rPr>
                <w:rFonts w:hint="eastAsia" w:ascii="宋体" w:hAnsi="宋体"/>
                <w:color w:val="000000" w:themeColor="text1"/>
                <w:szCs w:val="21"/>
                <w:highlight w:val="none"/>
                <w14:textFill>
                  <w14:solidFill>
                    <w14:schemeClr w14:val="tx1"/>
                  </w14:solidFill>
                </w14:textFill>
              </w:rPr>
              <w:t>）</w:t>
            </w:r>
          </w:p>
          <w:p w14:paraId="05C572AE">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4、商务条款偏离表；（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6C865C63">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5、投标人情况介绍；</w:t>
            </w:r>
          </w:p>
          <w:p w14:paraId="39A4AA6E">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6、除招标文件规定必须提供以外，投标人认为需要提供的其他证明材料。（投标人根据“第二章 采购需求”及“第四章 评标方法及评标标准”提供有关证明材料）。</w:t>
            </w:r>
          </w:p>
          <w:p w14:paraId="25716B4F">
            <w:pPr>
              <w:snapToGrid w:val="0"/>
              <w:spacing w:line="380" w:lineRule="exact"/>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 1.法定代表人授权委托书必须由法定代表人及委托代理人签字，并加盖投标人公章，否则作无效投标处理。</w:t>
            </w:r>
          </w:p>
          <w:p w14:paraId="1A8CC925">
            <w:pPr>
              <w:snapToGrid w:val="0"/>
              <w:spacing w:line="380" w:lineRule="exact"/>
              <w:ind w:firstLine="422" w:firstLineChars="200"/>
              <w:jc w:val="left"/>
              <w:rPr>
                <w:rFonts w:hint="eastAsia" w:ascii="宋体" w:hAnsi="宋体" w:cs="Courier New"/>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 xml:space="preserve"> </w:t>
            </w:r>
            <w:r>
              <w:rPr>
                <w:rFonts w:hint="eastAsia" w:ascii="宋体" w:hAnsi="宋体"/>
                <w:b/>
                <w:bCs/>
                <w:color w:val="000000" w:themeColor="text1"/>
                <w:szCs w:val="21"/>
                <w:highlight w:val="none"/>
                <w14:textFill>
                  <w14:solidFill>
                    <w14:schemeClr w14:val="tx1"/>
                  </w14:solidFill>
                </w14:textFill>
              </w:rPr>
              <w:t>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14:paraId="0E3745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restart"/>
            <w:tcBorders>
              <w:left w:val="single" w:color="auto" w:sz="4" w:space="0"/>
              <w:right w:val="single" w:color="auto" w:sz="4" w:space="0"/>
            </w:tcBorders>
            <w:noWrap w:val="0"/>
            <w:vAlign w:val="center"/>
          </w:tcPr>
          <w:p w14:paraId="1F9B789B">
            <w:pPr>
              <w:spacing w:line="380" w:lineRule="exact"/>
              <w:rPr>
                <w:rFonts w:hint="eastAsia"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D6EB470">
            <w:pPr>
              <w:snapToGrid w:val="0"/>
              <w:spacing w:line="380" w:lineRule="exact"/>
              <w:jc w:val="left"/>
              <w:rPr>
                <w:rFonts w:hint="eastAsia" w:ascii="宋体" w:hAnsi="宋体"/>
                <w:color w:val="000000" w:themeColor="text1"/>
                <w:szCs w:val="21"/>
                <w:highlight w:val="none"/>
                <w14:textFill>
                  <w14:solidFill>
                    <w14:schemeClr w14:val="tx1"/>
                  </w14:solidFill>
                </w14:textFill>
              </w:rPr>
            </w:pPr>
            <w:bookmarkStart w:id="53" w:name="_13.4"/>
            <w:bookmarkEnd w:id="53"/>
            <w:r>
              <w:rPr>
                <w:rFonts w:hint="eastAsia" w:ascii="宋体" w:hAnsi="宋体" w:cs="Courier New"/>
                <w:color w:val="000000" w:themeColor="text1"/>
                <w:szCs w:val="21"/>
                <w:highlight w:val="none"/>
                <w14:textFill>
                  <w14:solidFill>
                    <w14:schemeClr w14:val="tx1"/>
                  </w14:solidFill>
                </w14:textFill>
              </w:rPr>
              <w:t>技术文件组成</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D4EE811">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w:t>
            </w:r>
            <w:r>
              <w:rPr>
                <w:rFonts w:hint="eastAsia" w:cs="仿宋_GB2312"/>
                <w:color w:val="000000" w:themeColor="text1"/>
                <w:highlight w:val="none"/>
                <w14:textFill>
                  <w14:solidFill>
                    <w14:schemeClr w14:val="tx1"/>
                  </w14:solidFill>
                </w14:textFill>
              </w:rPr>
              <w:t>投标服务技术需求偏离表</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1BB2B0BD">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、服务方案；（</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2FF8C689">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3、售后服务方案；（</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0DC8F756">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4、项目实施人员一览表；（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293F3B6F">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5、投标人对本项目的合理化建议和改进措施；</w:t>
            </w:r>
          </w:p>
          <w:p w14:paraId="5DAB72F6">
            <w:pPr>
              <w:snapToGrid w:val="0"/>
              <w:spacing w:line="380" w:lineRule="exact"/>
              <w:jc w:val="left"/>
              <w:rPr>
                <w:rFonts w:hint="eastAsia"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6、除招标文件规定必须提供以外，投标人需要说明的其他文件和说明。</w:t>
            </w:r>
          </w:p>
          <w:p w14:paraId="3210DD72">
            <w:pPr>
              <w:snapToGrid w:val="0"/>
              <w:spacing w:line="380" w:lineRule="exact"/>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14:paraId="042392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vMerge w:val="continue"/>
            <w:tcBorders>
              <w:left w:val="single" w:color="auto" w:sz="4" w:space="0"/>
              <w:bottom w:val="single" w:color="auto" w:sz="4" w:space="0"/>
              <w:right w:val="single" w:color="auto" w:sz="4" w:space="0"/>
            </w:tcBorders>
            <w:noWrap w:val="0"/>
            <w:vAlign w:val="center"/>
          </w:tcPr>
          <w:p w14:paraId="2405E6AB">
            <w:pPr>
              <w:spacing w:line="380" w:lineRule="exact"/>
              <w:rPr>
                <w:rFonts w:hint="eastAsia"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99EE64F">
            <w:pPr>
              <w:snapToGrid w:val="0"/>
              <w:spacing w:line="380" w:lineRule="exact"/>
              <w:jc w:val="left"/>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报价文件</w:t>
            </w:r>
            <w:r>
              <w:rPr>
                <w:rFonts w:hint="eastAsia" w:ascii="宋体" w:hAnsi="宋体"/>
                <w:color w:val="000000" w:themeColor="text1"/>
                <w:szCs w:val="21"/>
                <w:highlight w:val="none"/>
                <w14:textFill>
                  <w14:solidFill>
                    <w14:schemeClr w14:val="tx1"/>
                  </w14:solidFill>
                </w14:textFill>
              </w:rPr>
              <w:t>组成</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4C25EE6A">
            <w:pPr>
              <w:tabs>
                <w:tab w:val="left" w:pos="459"/>
              </w:tabs>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1、投标函；</w:t>
            </w:r>
            <w:r>
              <w:rPr>
                <w:rFonts w:hint="eastAsia" w:ascii="宋体" w:hAnsi="宋体"/>
                <w:b/>
                <w:color w:val="000000" w:themeColor="text1"/>
                <w:szCs w:val="21"/>
                <w:highlight w:val="none"/>
                <w14:textFill>
                  <w14:solidFill>
                    <w14:schemeClr w14:val="tx1"/>
                  </w14:solidFill>
                </w14:textFill>
              </w:rPr>
              <w:t>（必须提供，否则作无效投标处理）</w:t>
            </w:r>
          </w:p>
          <w:p w14:paraId="48E97BD2">
            <w:pPr>
              <w:tabs>
                <w:tab w:val="left" w:pos="459"/>
              </w:tabs>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2、开标一览表；（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0BC264F8">
            <w:pPr>
              <w:tabs>
                <w:tab w:val="left" w:pos="459"/>
              </w:tabs>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、投标人针对报价需要说明的其他文件和说明。</w:t>
            </w:r>
          </w:p>
        </w:tc>
      </w:tr>
      <w:tr w14:paraId="069DE0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63BB425E">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F388350">
            <w:pPr>
              <w:spacing w:line="380" w:lineRule="exact"/>
              <w:rPr>
                <w:rFonts w:hint="eastAsia" w:ascii="宋体" w:hAnsi="宋体"/>
                <w:color w:val="000000" w:themeColor="text1"/>
                <w:szCs w:val="21"/>
                <w:highlight w:val="none"/>
                <w14:textFill>
                  <w14:solidFill>
                    <w14:schemeClr w14:val="tx1"/>
                  </w14:solidFill>
                </w14:textFill>
              </w:rPr>
            </w:pPr>
            <w:bookmarkStart w:id="54" w:name="_16.2"/>
            <w:bookmarkEnd w:id="54"/>
            <w:r>
              <w:rPr>
                <w:rFonts w:hint="eastAsia" w:ascii="宋体" w:hAnsi="宋体"/>
                <w:color w:val="000000" w:themeColor="text1"/>
                <w:szCs w:val="21"/>
                <w:highlight w:val="none"/>
                <w14:textFill>
                  <w14:solidFill>
                    <w14:schemeClr w14:val="tx1"/>
                  </w14:solidFill>
                </w14:textFill>
              </w:rPr>
              <w:t>投标报价要求</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4CCECC43">
            <w:pPr>
              <w:snapToGrid w:val="0"/>
              <w:spacing w:line="38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投标报价是履行合同的最终价格，</w:t>
            </w:r>
            <w:r>
              <w:rPr>
                <w:rFonts w:hint="eastAsia" w:ascii="宋体" w:hAnsi="宋体" w:cs="宋体"/>
                <w:color w:val="000000" w:themeColor="text1"/>
                <w:szCs w:val="21"/>
                <w:highlight w:val="none"/>
                <w14:textFill>
                  <w14:solidFill>
                    <w14:schemeClr w14:val="tx1"/>
                  </w14:solidFill>
                </w14:textFill>
              </w:rPr>
              <w:t>必须包含满足本次投标全部采购需求所应提供的服务，以及伴随的货物和工程（如有）的价格；包含投标服务、货物、工程的成本、运输（含保险）、安装（如有）、调试、检验、技术服务、培训、税费等所有费用。（采购需求另有约定的，从其约定）</w:t>
            </w:r>
          </w:p>
        </w:tc>
      </w:tr>
      <w:tr w14:paraId="33ACDF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57091BC8">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17.</w:t>
            </w:r>
            <w:r>
              <w:rPr>
                <w:rFonts w:ascii="宋体" w:hAnsi="宋体"/>
                <w:color w:val="000000" w:themeColor="text1"/>
                <w:szCs w:val="21"/>
                <w:highlight w:val="none"/>
                <w14:textFill>
                  <w14:solidFill>
                    <w14:schemeClr w14:val="tx1"/>
                  </w14:solidFill>
                </w14:textFill>
              </w:rPr>
              <w:t>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0ECB1221">
            <w:pPr>
              <w:spacing w:line="380" w:lineRule="exact"/>
              <w:rPr>
                <w:rFonts w:hint="eastAsia" w:ascii="宋体" w:hAnsi="宋体"/>
                <w:color w:val="000000" w:themeColor="text1"/>
                <w:szCs w:val="21"/>
                <w:highlight w:val="none"/>
                <w14:textFill>
                  <w14:solidFill>
                    <w14:schemeClr w14:val="tx1"/>
                  </w14:solidFill>
                </w14:textFill>
              </w:rPr>
            </w:pPr>
            <w:bookmarkStart w:id="55" w:name="_17.1"/>
            <w:bookmarkEnd w:id="55"/>
            <w:r>
              <w:rPr>
                <w:rFonts w:hint="eastAsia" w:ascii="宋体" w:hAnsi="宋体"/>
                <w:color w:val="000000" w:themeColor="text1"/>
                <w:szCs w:val="21"/>
                <w:highlight w:val="none"/>
                <w14:textFill>
                  <w14:solidFill>
                    <w14:schemeClr w14:val="tx1"/>
                  </w14:solidFill>
                </w14:textFill>
              </w:rPr>
              <w:t>投标有效期</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037C57CE">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自投标截止之日起</w:t>
            </w:r>
            <w:r>
              <w:rPr>
                <w:rFonts w:ascii="宋体" w:hAnsi="宋体"/>
                <w:color w:val="000000" w:themeColor="text1"/>
                <w:szCs w:val="21"/>
                <w:highlight w:val="none"/>
                <w:u w:val="single"/>
                <w14:textFill>
                  <w14:solidFill>
                    <w14:schemeClr w14:val="tx1"/>
                  </w14:solidFill>
                </w14:textFill>
              </w:rPr>
              <w:t xml:space="preserve"> </w:t>
            </w:r>
            <w:bookmarkStart w:id="56" w:name="PO_3000001866_PM046"/>
            <w:r>
              <w:rPr>
                <w:rFonts w:hint="eastAsia" w:ascii="宋体" w:hAnsi="宋体"/>
                <w:color w:val="000000" w:themeColor="text1"/>
                <w:szCs w:val="21"/>
                <w:highlight w:val="none"/>
                <w:u w:val="single"/>
                <w14:textFill>
                  <w14:solidFill>
                    <w14:schemeClr w14:val="tx1"/>
                  </w14:solidFill>
                </w14:textFill>
              </w:rPr>
              <w:t>60</w:t>
            </w:r>
            <w:bookmarkEnd w:id="56"/>
            <w:r>
              <w:rPr>
                <w:rFonts w:hint="eastAsia" w:ascii="宋体" w:hAnsi="宋体"/>
                <w:color w:val="000000" w:themeColor="text1"/>
                <w:szCs w:val="21"/>
                <w:highlight w:val="none"/>
                <w14:textFill>
                  <w14:solidFill>
                    <w14:schemeClr w14:val="tx1"/>
                  </w14:solidFill>
                </w14:textFill>
              </w:rPr>
              <w:t>日。</w:t>
            </w:r>
          </w:p>
        </w:tc>
      </w:tr>
      <w:tr w14:paraId="5CE4C7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3CABFEF6">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FCBA55B">
            <w:pPr>
              <w:spacing w:line="380" w:lineRule="exact"/>
              <w:rPr>
                <w:rFonts w:hint="eastAsia" w:ascii="宋体" w:hAnsi="宋体"/>
                <w:color w:val="000000" w:themeColor="text1"/>
                <w:szCs w:val="21"/>
                <w:highlight w:val="none"/>
                <w14:textFill>
                  <w14:solidFill>
                    <w14:schemeClr w14:val="tx1"/>
                  </w14:solidFill>
                </w14:textFill>
              </w:rPr>
            </w:pPr>
            <w:bookmarkStart w:id="57" w:name="_18"/>
            <w:bookmarkEnd w:id="57"/>
            <w:r>
              <w:rPr>
                <w:rFonts w:hint="eastAsia" w:ascii="宋体" w:hAnsi="宋体"/>
                <w:color w:val="000000" w:themeColor="text1"/>
                <w:szCs w:val="21"/>
                <w:highlight w:val="none"/>
                <w14:textFill>
                  <w14:solidFill>
                    <w14:schemeClr w14:val="tx1"/>
                  </w14:solidFill>
                </w14:textFill>
              </w:rPr>
              <w:t>投标保证金金额</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3C282907">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本项目不收取投标保证金。</w:t>
            </w:r>
          </w:p>
        </w:tc>
      </w:tr>
      <w:tr w14:paraId="02CADB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4028AC87">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11A149C">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投标文件编制要求</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7B9B0F99">
            <w:pPr>
              <w:spacing w:line="360" w:lineRule="auto"/>
              <w:rPr>
                <w:rFonts w:hint="eastAsia" w:ascii="宋体" w:hAnsi="宋体"/>
                <w:b/>
                <w:color w:val="000000" w:themeColor="text1"/>
                <w:szCs w:val="21"/>
                <w:highlight w:val="none"/>
                <w:u w:val="single"/>
                <w14:textFill>
                  <w14:solidFill>
                    <w14:schemeClr w14:val="tx1"/>
                  </w14:solidFill>
                </w14:textFill>
              </w:rPr>
            </w:pPr>
            <w:r>
              <w:rPr>
                <w:rFonts w:hint="eastAsia" w:hAnsi="宋体"/>
                <w:color w:val="000000" w:themeColor="text1"/>
                <w:szCs w:val="21"/>
                <w:highlight w:val="none"/>
                <w14:textFill>
                  <w14:solidFill>
                    <w14:schemeClr w14:val="tx1"/>
                  </w14:solidFill>
                </w14:textFill>
              </w:rPr>
              <w:t>投标文件应按报价文件、资格证明文件、商务文件、技术文件分别编制，报价文件、资格证明文件分别生产电子文件，商务文件和技术文件按顺序合并生成电子文件。</w:t>
            </w:r>
            <w:r>
              <w:rPr>
                <w:rFonts w:hint="eastAsia" w:ascii="宋体" w:hAnsi="宋体"/>
                <w:b/>
                <w:color w:val="000000" w:themeColor="text1"/>
                <w:szCs w:val="21"/>
                <w:highlight w:val="none"/>
                <w:u w:val="single"/>
                <w14:textFill>
                  <w14:solidFill>
                    <w14:schemeClr w14:val="tx1"/>
                  </w14:solidFill>
                </w14:textFill>
              </w:rPr>
              <w:t>电子版投标文件制作方式见招标公告附件。</w:t>
            </w:r>
          </w:p>
        </w:tc>
      </w:tr>
      <w:tr w14:paraId="4BDF83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317A544A">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0</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E0182CD">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备份投标文件</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9E869F5">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本项目不接受备份投标文件。</w:t>
            </w:r>
          </w:p>
        </w:tc>
      </w:tr>
      <w:tr w14:paraId="2045F4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675" w:type="dxa"/>
            <w:vMerge w:val="restart"/>
            <w:tcBorders>
              <w:top w:val="single" w:color="auto" w:sz="4" w:space="0"/>
              <w:left w:val="single" w:color="auto" w:sz="4" w:space="0"/>
              <w:right w:val="single" w:color="auto" w:sz="4" w:space="0"/>
            </w:tcBorders>
            <w:noWrap w:val="0"/>
            <w:vAlign w:val="center"/>
          </w:tcPr>
          <w:p w14:paraId="3D2DC524">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629F4CB">
            <w:pPr>
              <w:spacing w:line="380" w:lineRule="exact"/>
              <w:rPr>
                <w:rFonts w:hint="eastAsia" w:ascii="宋体" w:hAnsi="宋体"/>
                <w:color w:val="000000" w:themeColor="text1"/>
                <w:szCs w:val="21"/>
                <w:highlight w:val="none"/>
                <w14:textFill>
                  <w14:solidFill>
                    <w14:schemeClr w14:val="tx1"/>
                  </w14:solidFill>
                </w14:textFill>
              </w:rPr>
            </w:pPr>
            <w:bookmarkStart w:id="58" w:name="_21.1"/>
            <w:bookmarkEnd w:id="58"/>
            <w:r>
              <w:rPr>
                <w:rFonts w:hint="eastAsia" w:ascii="宋体" w:hAnsi="宋体"/>
                <w:color w:val="000000" w:themeColor="text1"/>
                <w:szCs w:val="21"/>
                <w:highlight w:val="none"/>
                <w14:textFill>
                  <w14:solidFill>
                    <w14:schemeClr w14:val="tx1"/>
                  </w14:solidFill>
                </w14:textFill>
              </w:rPr>
              <w:t>投标截止时间</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0F37A0B4">
            <w:pPr>
              <w:snapToGrid w:val="0"/>
              <w:spacing w:line="380" w:lineRule="exact"/>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52FB04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left w:val="single" w:color="auto" w:sz="4" w:space="0"/>
              <w:right w:val="single" w:color="auto" w:sz="4" w:space="0"/>
            </w:tcBorders>
            <w:noWrap w:val="0"/>
            <w:vAlign w:val="center"/>
          </w:tcPr>
          <w:p w14:paraId="6BEBDC81">
            <w:pPr>
              <w:spacing w:line="380" w:lineRule="exact"/>
              <w:rPr>
                <w:rFonts w:hint="eastAsia"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FAA23C7">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投标文件提交起止时间</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1D7756EE">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0B87A8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left w:val="single" w:color="auto" w:sz="4" w:space="0"/>
              <w:right w:val="single" w:color="auto" w:sz="4" w:space="0"/>
            </w:tcBorders>
            <w:noWrap w:val="0"/>
            <w:vAlign w:val="center"/>
          </w:tcPr>
          <w:p w14:paraId="598B8159">
            <w:pPr>
              <w:spacing w:line="380" w:lineRule="exact"/>
              <w:rPr>
                <w:rFonts w:hint="eastAsia"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0B58CBE">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投标地点</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5DFA69CF">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5B4E3E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675" w:type="dxa"/>
            <w:vMerge w:val="continue"/>
            <w:tcBorders>
              <w:left w:val="single" w:color="auto" w:sz="4" w:space="0"/>
              <w:right w:val="single" w:color="auto" w:sz="4" w:space="0"/>
            </w:tcBorders>
            <w:noWrap w:val="0"/>
            <w:vAlign w:val="center"/>
          </w:tcPr>
          <w:p w14:paraId="4CB2A72D">
            <w:pPr>
              <w:spacing w:line="380" w:lineRule="exact"/>
              <w:rPr>
                <w:rFonts w:hint="eastAsia"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078EC22F">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5191E530">
            <w:pPr>
              <w:snapToGrid w:val="0"/>
              <w:spacing w:line="380" w:lineRule="exact"/>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时间：</w:t>
            </w:r>
            <w:r>
              <w:rPr>
                <w:rFonts w:hint="eastAsia" w:ascii="宋体" w:hAnsi="宋体"/>
                <w:bCs/>
                <w:color w:val="000000" w:themeColor="text1"/>
                <w:szCs w:val="21"/>
                <w:highlight w:val="none"/>
                <w:u w:val="single"/>
                <w14:textFill>
                  <w14:solidFill>
                    <w14:schemeClr w14:val="tx1"/>
                  </w14:solidFill>
                </w14:textFill>
              </w:rPr>
              <w:t xml:space="preserve">  /  年 / 月 / 日  /  时  /  分</w:t>
            </w:r>
            <w:r>
              <w:rPr>
                <w:rFonts w:hint="eastAsia" w:ascii="宋体" w:hAnsi="宋体"/>
                <w:bCs/>
                <w:color w:val="000000" w:themeColor="text1"/>
                <w:szCs w:val="21"/>
                <w:highlight w:val="none"/>
                <w14:textFill>
                  <w14:solidFill>
                    <w14:schemeClr w14:val="tx1"/>
                  </w14:solidFill>
                </w14:textFill>
              </w:rPr>
              <w:t>（北京时间）</w:t>
            </w:r>
          </w:p>
          <w:p w14:paraId="045027A2">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地点：</w:t>
            </w:r>
            <w:r>
              <w:rPr>
                <w:rFonts w:hint="eastAsia" w:ascii="宋体" w:hAnsi="宋体"/>
                <w:bCs/>
                <w:color w:val="000000" w:themeColor="text1"/>
                <w:szCs w:val="21"/>
                <w:highlight w:val="none"/>
                <w:u w:val="single"/>
                <w14:textFill>
                  <w14:solidFill>
                    <w14:schemeClr w14:val="tx1"/>
                  </w14:solidFill>
                </w14:textFill>
              </w:rPr>
              <w:t xml:space="preserve">          /                      </w:t>
            </w:r>
          </w:p>
        </w:tc>
      </w:tr>
      <w:tr w14:paraId="26C65E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3D6C7932">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00D97B4C">
            <w:pPr>
              <w:spacing w:line="380" w:lineRule="exact"/>
              <w:rPr>
                <w:rFonts w:hint="eastAsia" w:ascii="宋体" w:hAnsi="宋体"/>
                <w:color w:val="000000" w:themeColor="text1"/>
                <w:szCs w:val="21"/>
                <w:highlight w:val="none"/>
                <w14:textFill>
                  <w14:solidFill>
                    <w14:schemeClr w14:val="tx1"/>
                  </w14:solidFill>
                </w14:textFill>
              </w:rPr>
            </w:pPr>
            <w:bookmarkStart w:id="59" w:name="_23"/>
            <w:bookmarkEnd w:id="59"/>
            <w:r>
              <w:rPr>
                <w:rFonts w:hint="eastAsia" w:ascii="宋体" w:hAnsi="宋体"/>
                <w:color w:val="000000" w:themeColor="text1"/>
                <w:szCs w:val="21"/>
                <w:highlight w:val="none"/>
                <w14:textFill>
                  <w14:solidFill>
                    <w14:schemeClr w14:val="tx1"/>
                  </w14:solidFill>
                </w14:textFill>
              </w:rPr>
              <w:t>开标时间、地点</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0ED30FE">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详见招标公告 </w:t>
            </w:r>
          </w:p>
        </w:tc>
      </w:tr>
      <w:tr w14:paraId="258CCB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675" w:type="dxa"/>
            <w:vMerge w:val="restart"/>
            <w:tcBorders>
              <w:top w:val="single" w:color="auto" w:sz="4" w:space="0"/>
              <w:left w:val="single" w:color="auto" w:sz="4" w:space="0"/>
              <w:right w:val="single" w:color="auto" w:sz="4" w:space="0"/>
            </w:tcBorders>
            <w:noWrap w:val="0"/>
            <w:vAlign w:val="center"/>
          </w:tcPr>
          <w:p w14:paraId="412D81AA">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25.3（2）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64F1844B">
            <w:pPr>
              <w:spacing w:line="380" w:lineRule="exact"/>
              <w:rPr>
                <w:rFonts w:hint="eastAsia" w:ascii="宋体" w:hAnsi="宋体"/>
                <w:color w:val="000000" w:themeColor="text1"/>
                <w:szCs w:val="21"/>
                <w:highlight w:val="none"/>
                <w14:textFill>
                  <w14:solidFill>
                    <w14:schemeClr w14:val="tx1"/>
                  </w14:solidFill>
                </w14:textFill>
              </w:rPr>
            </w:pPr>
            <w:bookmarkStart w:id="60" w:name="_25.3"/>
            <w:bookmarkEnd w:id="60"/>
            <w:r>
              <w:rPr>
                <w:rFonts w:hint="eastAsia" w:ascii="宋体" w:hAnsi="宋体"/>
                <w:color w:val="000000" w:themeColor="text1"/>
                <w:szCs w:val="21"/>
                <w:highlight w:val="none"/>
                <w14:textFill>
                  <w14:solidFill>
                    <w14:schemeClr w14:val="tx1"/>
                  </w14:solidFill>
                </w14:textFill>
              </w:rPr>
              <w:t>投标人信用查询渠道</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034C79DA">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采购人或者采购代理机构在资格审查结束前，对投标人进行信用查询。</w:t>
            </w:r>
          </w:p>
          <w:p w14:paraId="6D769805">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查询渠道：“信用中国”网站(www.creditchina.gov.cn) 、中国政府采购网(www.ccgp.gov.cn)。</w:t>
            </w:r>
          </w:p>
        </w:tc>
      </w:tr>
      <w:tr w14:paraId="00EC91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675" w:type="dxa"/>
            <w:vMerge w:val="continue"/>
            <w:tcBorders>
              <w:left w:val="single" w:color="auto" w:sz="4" w:space="0"/>
              <w:right w:val="single" w:color="auto" w:sz="4" w:space="0"/>
            </w:tcBorders>
            <w:noWrap w:val="0"/>
            <w:vAlign w:val="center"/>
          </w:tcPr>
          <w:p w14:paraId="0BD76B80">
            <w:pPr>
              <w:spacing w:line="380" w:lineRule="exact"/>
              <w:rPr>
                <w:rFonts w:hint="eastAsia"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7F0F6F9">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信用查询截止时点</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5216B527">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资格审查结束前</w:t>
            </w:r>
          </w:p>
        </w:tc>
      </w:tr>
      <w:tr w14:paraId="4AA37E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675" w:type="dxa"/>
            <w:vMerge w:val="continue"/>
            <w:tcBorders>
              <w:left w:val="single" w:color="auto" w:sz="4" w:space="0"/>
              <w:right w:val="single" w:color="auto" w:sz="4" w:space="0"/>
            </w:tcBorders>
            <w:noWrap w:val="0"/>
            <w:vAlign w:val="center"/>
          </w:tcPr>
          <w:p w14:paraId="68E9A18D">
            <w:pPr>
              <w:spacing w:line="380" w:lineRule="exact"/>
              <w:rPr>
                <w:rFonts w:hint="eastAsia"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DC1017B">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查询记录和证据留存方式</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75ED127B">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在查询网站中直接截图查询记录，截图作为在“</w:t>
            </w:r>
            <w:r>
              <w:rPr>
                <w:rFonts w:hint="eastAsia" w:ascii="宋体" w:hAnsi="宋体"/>
                <w:color w:val="000000" w:themeColor="text1"/>
                <w:szCs w:val="21"/>
                <w:highlight w:val="none"/>
                <w:lang w:val="en-US" w:eastAsia="zh-CN"/>
                <w14:textFill>
                  <w14:solidFill>
                    <w14:schemeClr w14:val="tx1"/>
                  </w14:solidFill>
                </w14:textFill>
              </w:rPr>
              <w:t>广西政府采购云</w:t>
            </w:r>
            <w:r>
              <w:rPr>
                <w:rFonts w:hint="eastAsia" w:ascii="宋体" w:hAnsi="宋体"/>
                <w:color w:val="000000" w:themeColor="text1"/>
                <w:szCs w:val="21"/>
                <w:highlight w:val="none"/>
                <w14:textFill>
                  <w14:solidFill>
                    <w14:schemeClr w14:val="tx1"/>
                  </w14:solidFill>
                </w14:textFill>
              </w:rPr>
              <w:t>”平台作为附件上传保存。</w:t>
            </w:r>
          </w:p>
        </w:tc>
      </w:tr>
      <w:tr w14:paraId="7133D2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75" w:type="dxa"/>
            <w:vMerge w:val="continue"/>
            <w:tcBorders>
              <w:left w:val="single" w:color="auto" w:sz="4" w:space="0"/>
              <w:bottom w:val="single" w:color="auto" w:sz="4" w:space="0"/>
              <w:right w:val="single" w:color="auto" w:sz="4" w:space="0"/>
            </w:tcBorders>
            <w:noWrap w:val="0"/>
            <w:vAlign w:val="center"/>
          </w:tcPr>
          <w:p w14:paraId="4E73B87B">
            <w:pPr>
              <w:spacing w:line="380" w:lineRule="exact"/>
              <w:rPr>
                <w:rFonts w:hint="eastAsia"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AB9F7D8">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信用信息使用规则</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29C75EF9">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w:t>
            </w:r>
            <w:r>
              <w:rPr>
                <w:rFonts w:hint="eastAsia" w:ascii="宋体" w:hAnsi="宋体" w:eastAsia="宋体" w:cs="Times New Roman"/>
                <w:color w:val="000000" w:themeColor="text1"/>
                <w:szCs w:val="21"/>
                <w:highlight w:val="none"/>
                <w14:textFill>
                  <w14:solidFill>
                    <w14:schemeClr w14:val="tx1"/>
                  </w14:solidFill>
                </w14:textFill>
              </w:rPr>
              <w:t>应当拒绝其参与政府采购活动。</w:t>
            </w:r>
            <w:r>
              <w:rPr>
                <w:rFonts w:hint="eastAsia" w:ascii="宋体" w:hAnsi="宋体"/>
                <w:color w:val="000000" w:themeColor="text1"/>
                <w:szCs w:val="21"/>
                <w:highlight w:val="none"/>
                <w14:textFill>
                  <w14:solidFill>
                    <w14:schemeClr w14:val="tx1"/>
                  </w14:solidFill>
                </w14:textFill>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3A3C6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18EA0783">
            <w:pPr>
              <w:spacing w:line="380" w:lineRule="exact"/>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29.1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5BD1CE9">
            <w:pPr>
              <w:spacing w:line="380" w:lineRule="exact"/>
              <w:rPr>
                <w:rFonts w:hint="eastAsia" w:ascii="宋体" w:hAnsi="宋体"/>
                <w:color w:val="000000" w:themeColor="text1"/>
                <w:szCs w:val="21"/>
                <w:highlight w:val="none"/>
                <w14:textFill>
                  <w14:solidFill>
                    <w14:schemeClr w14:val="tx1"/>
                  </w14:solidFill>
                </w14:textFill>
              </w:rPr>
            </w:pPr>
            <w:bookmarkStart w:id="61" w:name="_28.3"/>
            <w:bookmarkEnd w:id="61"/>
            <w:bookmarkStart w:id="62" w:name="_26"/>
            <w:bookmarkEnd w:id="62"/>
            <w:r>
              <w:rPr>
                <w:rFonts w:hint="eastAsia" w:ascii="宋体" w:hAnsi="宋体"/>
                <w:color w:val="000000" w:themeColor="text1"/>
                <w:szCs w:val="21"/>
                <w:highlight w:val="none"/>
                <w14:textFill>
                  <w14:solidFill>
                    <w14:schemeClr w14:val="tx1"/>
                  </w14:solidFill>
                </w14:textFill>
              </w:rPr>
              <w:t>评标方法</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277701E9">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☑综合评分法</w:t>
            </w:r>
          </w:p>
          <w:p w14:paraId="04D15BC6">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□最低评标价法</w:t>
            </w:r>
          </w:p>
        </w:tc>
      </w:tr>
      <w:tr w14:paraId="4D4C6C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75" w:type="dxa"/>
            <w:tcBorders>
              <w:top w:val="single" w:color="auto" w:sz="4" w:space="0"/>
              <w:left w:val="single" w:color="auto" w:sz="4" w:space="0"/>
              <w:right w:val="single" w:color="auto" w:sz="4" w:space="0"/>
            </w:tcBorders>
            <w:noWrap w:val="0"/>
            <w:vAlign w:val="center"/>
          </w:tcPr>
          <w:p w14:paraId="7346FB53">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w:t>
            </w:r>
            <w:r>
              <w:rPr>
                <w:rFonts w:ascii="宋体" w:hAnsi="宋体"/>
                <w:color w:val="000000" w:themeColor="text1"/>
                <w:szCs w:val="21"/>
                <w:highlight w:val="none"/>
                <w14:textFill>
                  <w14:solidFill>
                    <w14:schemeClr w14:val="tx1"/>
                  </w14:solidFill>
                </w14:textFill>
              </w:rPr>
              <w:t>.2</w:t>
            </w:r>
          </w:p>
        </w:tc>
        <w:tc>
          <w:tcPr>
            <w:tcW w:w="2268" w:type="dxa"/>
            <w:tcBorders>
              <w:top w:val="single" w:color="auto" w:sz="4" w:space="0"/>
              <w:left w:val="single" w:color="auto" w:sz="4" w:space="0"/>
              <w:right w:val="single" w:color="auto" w:sz="4" w:space="0"/>
            </w:tcBorders>
            <w:noWrap w:val="0"/>
            <w:vAlign w:val="center"/>
          </w:tcPr>
          <w:p w14:paraId="3355E74B">
            <w:pPr>
              <w:spacing w:line="380" w:lineRule="exact"/>
              <w:rPr>
                <w:rFonts w:hint="eastAsia" w:ascii="宋体" w:hAnsi="宋体"/>
                <w:color w:val="000000" w:themeColor="text1"/>
                <w:szCs w:val="21"/>
                <w:highlight w:val="none"/>
                <w14:textFill>
                  <w14:solidFill>
                    <w14:schemeClr w14:val="tx1"/>
                  </w14:solidFill>
                </w14:textFill>
              </w:rPr>
            </w:pPr>
            <w:bookmarkStart w:id="63" w:name="_29.2.2（2）"/>
            <w:bookmarkEnd w:id="63"/>
            <w:r>
              <w:rPr>
                <w:rFonts w:hint="eastAsia" w:ascii="宋体" w:hAnsi="宋体"/>
                <w:color w:val="000000" w:themeColor="text1"/>
                <w:szCs w:val="21"/>
                <w:highlight w:val="none"/>
                <w14:textFill>
                  <w14:solidFill>
                    <w14:schemeClr w14:val="tx1"/>
                  </w14:solidFill>
                </w14:textFill>
              </w:rPr>
              <w:t>允许负偏离项</w:t>
            </w:r>
          </w:p>
        </w:tc>
        <w:tc>
          <w:tcPr>
            <w:tcW w:w="7297" w:type="dxa"/>
            <w:tcBorders>
              <w:top w:val="single" w:color="auto" w:sz="4" w:space="0"/>
              <w:left w:val="single" w:color="auto" w:sz="4" w:space="0"/>
              <w:right w:val="single" w:color="auto" w:sz="4" w:space="0"/>
            </w:tcBorders>
            <w:noWrap w:val="0"/>
            <w:vAlign w:val="center"/>
          </w:tcPr>
          <w:p w14:paraId="058553C1">
            <w:pPr>
              <w:snapToGrid w:val="0"/>
              <w:spacing w:line="380" w:lineRule="exact"/>
              <w:rPr>
                <w:rFonts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商务条款</w:t>
            </w:r>
            <w:r>
              <w:rPr>
                <w:rFonts w:hint="eastAsia" w:ascii="宋体" w:hAnsi="宋体"/>
                <w:color w:val="000000" w:themeColor="text1"/>
                <w:szCs w:val="21"/>
                <w:highlight w:val="none"/>
                <w14:textFill>
                  <w14:solidFill>
                    <w14:schemeClr w14:val="tx1"/>
                  </w14:solidFill>
                </w14:textFill>
              </w:rPr>
              <w:t>评审中允许负偏离的条款数为</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w:t>
            </w:r>
          </w:p>
          <w:p w14:paraId="704B8E60">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技术需求</w:t>
            </w:r>
            <w:r>
              <w:rPr>
                <w:rFonts w:hint="eastAsia" w:ascii="宋体" w:hAnsi="宋体"/>
                <w:color w:val="000000" w:themeColor="text1"/>
                <w:szCs w:val="21"/>
                <w:highlight w:val="none"/>
                <w14:textFill>
                  <w14:solidFill>
                    <w14:schemeClr w14:val="tx1"/>
                  </w14:solidFill>
                </w14:textFill>
              </w:rPr>
              <w:t>评审中允许负偏离的条款数为</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w:t>
            </w:r>
          </w:p>
        </w:tc>
      </w:tr>
      <w:tr w14:paraId="61D5B5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7D167754">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w:t>
            </w:r>
            <w:r>
              <w:rPr>
                <w:rFonts w:ascii="宋体" w:hAnsi="宋体"/>
                <w:color w:val="000000" w:themeColor="text1"/>
                <w:szCs w:val="21"/>
                <w:highlight w:val="none"/>
                <w14:textFill>
                  <w14:solidFill>
                    <w14:schemeClr w14:val="tx1"/>
                  </w14:solidFill>
                </w14:textFill>
              </w:rPr>
              <w:t>.1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F1F14CE">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72B0AB21">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□采用最低评标价法的，投标文件满足招标文件全部实质性要求且投标报价最低的投标人为排名第一的中标候选人； </w:t>
            </w:r>
          </w:p>
          <w:p w14:paraId="1EA80FF1">
            <w:pPr>
              <w:autoSpaceDE w:val="0"/>
              <w:autoSpaceDN w:val="0"/>
              <w:snapToGrid w:val="0"/>
              <w:spacing w:line="380" w:lineRule="exact"/>
              <w:textAlignment w:val="bottom"/>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☑采用综合评分法的，按投标报价由低到高顺序排列。得分且投标报价相同的并列。投标文件满足招标文件全部实质性要求，且按照评审因素的量化指标评审得分最高的投标人为排名第一的中标候选人。</w:t>
            </w:r>
          </w:p>
        </w:tc>
      </w:tr>
      <w:tr w14:paraId="2CC848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5" w:type="dxa"/>
            <w:tcBorders>
              <w:top w:val="single" w:color="auto" w:sz="4" w:space="0"/>
              <w:left w:val="single" w:color="auto" w:sz="4" w:space="0"/>
              <w:bottom w:val="single" w:color="auto" w:sz="4" w:space="0"/>
              <w:right w:val="single" w:color="auto" w:sz="4" w:space="0"/>
            </w:tcBorders>
            <w:noWrap w:val="0"/>
            <w:vAlign w:val="center"/>
          </w:tcPr>
          <w:p w14:paraId="73E0B37B">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35</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1AD8EE9">
            <w:pPr>
              <w:spacing w:line="380" w:lineRule="exact"/>
              <w:rPr>
                <w:rFonts w:hint="eastAsia" w:ascii="宋体" w:hAnsi="宋体"/>
                <w:color w:val="000000" w:themeColor="text1"/>
                <w:szCs w:val="21"/>
                <w:highlight w:val="none"/>
                <w14:textFill>
                  <w14:solidFill>
                    <w14:schemeClr w14:val="tx1"/>
                  </w14:solidFill>
                </w14:textFill>
              </w:rPr>
            </w:pPr>
            <w:bookmarkStart w:id="64" w:name="_39.1"/>
            <w:bookmarkEnd w:id="64"/>
            <w:r>
              <w:rPr>
                <w:rFonts w:hint="eastAsia" w:ascii="宋体" w:hAnsi="宋体"/>
                <w:color w:val="000000" w:themeColor="text1"/>
                <w:szCs w:val="21"/>
                <w:highlight w:val="none"/>
                <w14:textFill>
                  <w14:solidFill>
                    <w14:schemeClr w14:val="tx1"/>
                  </w14:solidFill>
                </w14:textFill>
              </w:rPr>
              <w:t>履约保证金金额</w:t>
            </w:r>
          </w:p>
        </w:tc>
        <w:tc>
          <w:tcPr>
            <w:tcW w:w="7297" w:type="dxa"/>
            <w:tcBorders>
              <w:top w:val="single" w:color="auto" w:sz="4" w:space="0"/>
              <w:left w:val="single" w:color="auto" w:sz="4" w:space="0"/>
              <w:bottom w:val="single" w:color="auto" w:sz="4" w:space="0"/>
              <w:right w:val="single" w:color="auto" w:sz="4" w:space="0"/>
            </w:tcBorders>
            <w:noWrap w:val="0"/>
            <w:vAlign w:val="bottom"/>
          </w:tcPr>
          <w:p w14:paraId="0435A17D">
            <w:pPr>
              <w:wordWrap w:val="0"/>
              <w:autoSpaceDE w:val="0"/>
              <w:autoSpaceDN w:val="0"/>
              <w:snapToGrid w:val="0"/>
              <w:spacing w:line="400" w:lineRule="exact"/>
              <w:textAlignment w:val="bottom"/>
              <w:rPr>
                <w:rFonts w:ascii="宋体" w:hAnsi="宋体"/>
                <w:color w:val="000000" w:themeColor="text1"/>
                <w:szCs w:val="21"/>
                <w:highlight w:val="none"/>
                <w14:textFill>
                  <w14:solidFill>
                    <w14:schemeClr w14:val="tx1"/>
                  </w14:solidFill>
                </w14:textFill>
              </w:rPr>
            </w:pPr>
            <w:r>
              <w:rPr>
                <w:rFonts w:hint="eastAsia" w:ascii="Segoe UI Symbol" w:hAnsi="Segoe UI Symbol" w:cs="Segoe UI Symbol"/>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本项目不收取履约保证金。</w:t>
            </w:r>
          </w:p>
          <w:p w14:paraId="01EC4B91">
            <w:pPr>
              <w:wordWrap w:val="0"/>
              <w:autoSpaceDE w:val="0"/>
              <w:autoSpaceDN w:val="0"/>
              <w:snapToGrid w:val="0"/>
              <w:spacing w:line="400" w:lineRule="exact"/>
              <w:textAlignment w:val="bottom"/>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本项目收取履约保证金，具体规定如下：</w:t>
            </w:r>
          </w:p>
          <w:p w14:paraId="5D1D1A2E">
            <w:pPr>
              <w:wordWrap w:val="0"/>
              <w:spacing w:line="400" w:lineRule="exact"/>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履约保证金金额：</w:t>
            </w:r>
            <w:r>
              <w:rPr>
                <w:rFonts w:hint="eastAsia" w:ascii="宋体" w:hAnsi="宋体" w:eastAsia="宋体" w:cs="宋体"/>
                <w:color w:val="000000" w:themeColor="text1"/>
                <w:sz w:val="21"/>
                <w:szCs w:val="21"/>
                <w:highlight w:val="none"/>
                <w:u w:val="single"/>
                <w14:textFill>
                  <w14:solidFill>
                    <w14:schemeClr w14:val="tx1"/>
                  </w14:solidFill>
                </w14:textFill>
              </w:rPr>
              <w:t>按</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成交</w:t>
            </w:r>
            <w:r>
              <w:rPr>
                <w:rFonts w:hint="eastAsia" w:ascii="宋体" w:hAnsi="宋体" w:eastAsia="宋体" w:cs="宋体"/>
                <w:color w:val="000000" w:themeColor="text1"/>
                <w:sz w:val="21"/>
                <w:szCs w:val="21"/>
                <w:highlight w:val="none"/>
                <w:u w:val="single"/>
                <w14:textFill>
                  <w14:solidFill>
                    <w14:schemeClr w14:val="tx1"/>
                  </w14:solidFill>
                </w14:textFill>
              </w:rPr>
              <w:t>金额的</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u w:val="single"/>
                <w14:textFill>
                  <w14:solidFill>
                    <w14:schemeClr w14:val="tx1"/>
                  </w14:solidFill>
                </w14:textFill>
              </w:rPr>
              <w:t>%（如</w:t>
            </w:r>
            <w:r>
              <w:rPr>
                <w:rFonts w:hint="eastAsia" w:ascii="宋体" w:hAnsi="宋体" w:eastAsia="宋体" w:cs="宋体"/>
                <w:color w:val="000000" w:themeColor="text1"/>
                <w:sz w:val="21"/>
                <w:szCs w:val="21"/>
                <w:highlight w:val="none"/>
                <w:u w:val="single"/>
                <w:lang w:eastAsia="zh-CN"/>
                <w14:textFill>
                  <w14:solidFill>
                    <w14:schemeClr w14:val="tx1"/>
                  </w14:solidFill>
                </w14:textFill>
              </w:rPr>
              <w:t>成交人</w:t>
            </w:r>
            <w:r>
              <w:rPr>
                <w:rFonts w:hint="eastAsia" w:ascii="宋体" w:hAnsi="宋体" w:eastAsia="宋体" w:cs="宋体"/>
                <w:color w:val="000000" w:themeColor="text1"/>
                <w:sz w:val="21"/>
                <w:szCs w:val="21"/>
                <w:highlight w:val="none"/>
                <w:u w:val="single"/>
                <w14:textFill>
                  <w14:solidFill>
                    <w14:schemeClr w14:val="tx1"/>
                  </w14:solidFill>
                </w14:textFill>
              </w:rPr>
              <w:t>为中小微企业，按</w:t>
            </w:r>
            <w:r>
              <w:rPr>
                <w:rFonts w:hint="eastAsia" w:ascii="宋体" w:hAnsi="宋体" w:eastAsia="宋体" w:cs="宋体"/>
                <w:color w:val="000000" w:themeColor="text1"/>
                <w:sz w:val="21"/>
                <w:szCs w:val="21"/>
                <w:highlight w:val="none"/>
                <w:u w:val="single"/>
                <w:lang w:val="en-US" w:eastAsia="zh-CN"/>
                <w14:textFill>
                  <w14:solidFill>
                    <w14:schemeClr w14:val="tx1"/>
                  </w14:solidFill>
                </w14:textFill>
              </w:rPr>
              <w:t>成交</w:t>
            </w:r>
            <w:r>
              <w:rPr>
                <w:rFonts w:hint="eastAsia" w:ascii="宋体" w:hAnsi="宋体" w:eastAsia="宋体" w:cs="宋体"/>
                <w:color w:val="000000" w:themeColor="text1"/>
                <w:sz w:val="21"/>
                <w:szCs w:val="21"/>
                <w:highlight w:val="none"/>
                <w:u w:val="single"/>
                <w14:textFill>
                  <w14:solidFill>
                    <w14:schemeClr w14:val="tx1"/>
                  </w14:solidFill>
                </w14:textFill>
              </w:rPr>
              <w:t>金额的2%）</w:t>
            </w:r>
            <w:r>
              <w:rPr>
                <w:rFonts w:hint="eastAsia" w:ascii="宋体" w:hAnsi="宋体" w:cs="宋体"/>
                <w:b w:val="0"/>
                <w:bCs w:val="0"/>
                <w:color w:val="000000" w:themeColor="text1"/>
                <w:szCs w:val="21"/>
                <w:highlight w:val="none"/>
                <w14:textFill>
                  <w14:solidFill>
                    <w14:schemeClr w14:val="tx1"/>
                  </w14:solidFill>
                </w14:textFill>
              </w:rPr>
              <w:t>。</w:t>
            </w:r>
          </w:p>
          <w:p w14:paraId="7E3385C7">
            <w:pPr>
              <w:wordWrap w:val="0"/>
              <w:spacing w:line="400" w:lineRule="exact"/>
              <w:contextualSpacing/>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履约保证金提交方式：在签订合同前通过银行转账、支票、汇票、本票或者银行、保险机构出具的保函等非现金方式提交，缴纳时请注明采购项目名称及项目编号。</w:t>
            </w:r>
          </w:p>
          <w:p w14:paraId="617AD3E5">
            <w:pPr>
              <w:wordWrap w:val="0"/>
              <w:spacing w:line="400" w:lineRule="exact"/>
              <w:contextualSpacing/>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履约保证金退付方式、时间及条件：</w:t>
            </w:r>
            <w:r>
              <w:rPr>
                <w:rFonts w:hint="eastAsia" w:ascii="宋体" w:hAnsi="宋体" w:cs="宋体"/>
                <w:color w:val="000000" w:themeColor="text1"/>
                <w:szCs w:val="21"/>
                <w:highlight w:val="none"/>
                <w:u w:val="single"/>
                <w14:textFill>
                  <w14:solidFill>
                    <w14:schemeClr w14:val="tx1"/>
                  </w14:solidFill>
                </w14:textFill>
              </w:rPr>
              <w:t>履约保证金自项目验收合格后，待成交人履行完合同义务且无违约情况下，由成交人提出书面申请后，采购人无息退还。</w:t>
            </w:r>
          </w:p>
          <w:p w14:paraId="4C429D83">
            <w:pPr>
              <w:wordWrap w:val="0"/>
              <w:spacing w:line="400" w:lineRule="exact"/>
              <w:contextualSpacing/>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采购人收取</w:t>
            </w:r>
            <w:r>
              <w:rPr>
                <w:rFonts w:hint="eastAsia" w:ascii="宋体" w:hAnsi="宋体" w:cs="宋体"/>
                <w:color w:val="000000" w:themeColor="text1"/>
                <w:szCs w:val="21"/>
                <w:highlight w:val="none"/>
                <w14:textFill>
                  <w14:solidFill>
                    <w14:schemeClr w14:val="tx1"/>
                  </w14:solidFill>
                </w14:textFill>
              </w:rPr>
              <w:t>履约保证金指定账户：</w:t>
            </w:r>
          </w:p>
          <w:p w14:paraId="0A935410">
            <w:pPr>
              <w:wordWrap w:val="0"/>
              <w:spacing w:line="400" w:lineRule="exact"/>
              <w:contextualSpacing/>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开户名称：</w:t>
            </w:r>
            <w:r>
              <w:rPr>
                <w:rFonts w:hint="eastAsia" w:ascii="宋体" w:hAnsi="宋体" w:cs="宋体"/>
                <w:color w:val="000000" w:themeColor="text1"/>
                <w:szCs w:val="21"/>
                <w:highlight w:val="none"/>
                <w:lang w:val="en-US" w:eastAsia="zh-CN"/>
                <w14:textFill>
                  <w14:solidFill>
                    <w14:schemeClr w14:val="tx1"/>
                  </w14:solidFill>
                </w14:textFill>
              </w:rPr>
              <w:t xml:space="preserve"> /</w:t>
            </w:r>
          </w:p>
          <w:p w14:paraId="134CC3A6">
            <w:pPr>
              <w:wordWrap w:val="0"/>
              <w:spacing w:line="400" w:lineRule="exact"/>
              <w:contextualSpacing/>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开户行：</w:t>
            </w:r>
            <w:r>
              <w:rPr>
                <w:rFonts w:hint="eastAsia" w:ascii="宋体" w:hAnsi="宋体" w:cs="宋体"/>
                <w:color w:val="000000" w:themeColor="text1"/>
                <w:szCs w:val="21"/>
                <w:highlight w:val="none"/>
                <w:lang w:val="en-US" w:eastAsia="zh-CN"/>
                <w14:textFill>
                  <w14:solidFill>
                    <w14:schemeClr w14:val="tx1"/>
                  </w14:solidFill>
                </w14:textFill>
              </w:rPr>
              <w:t xml:space="preserve"> /</w:t>
            </w:r>
          </w:p>
          <w:p w14:paraId="4D7E6C8A">
            <w:pPr>
              <w:wordWrap w:val="0"/>
              <w:spacing w:line="400" w:lineRule="exact"/>
              <w:contextualSpacing/>
              <w:rPr>
                <w:rFonts w:hint="default" w:eastAsia="宋体"/>
                <w:color w:val="000000" w:themeColor="text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账号：</w:t>
            </w:r>
            <w:r>
              <w:rPr>
                <w:rFonts w:hint="eastAsia" w:ascii="宋体" w:hAnsi="宋体" w:cs="宋体"/>
                <w:color w:val="000000" w:themeColor="text1"/>
                <w:szCs w:val="21"/>
                <w:highlight w:val="none"/>
                <w:lang w:val="en-US" w:eastAsia="zh-CN"/>
                <w14:textFill>
                  <w14:solidFill>
                    <w14:schemeClr w14:val="tx1"/>
                  </w14:solidFill>
                </w14:textFill>
              </w:rPr>
              <w:t xml:space="preserve"> /</w:t>
            </w:r>
          </w:p>
          <w:p w14:paraId="1CAA6491">
            <w:pPr>
              <w:wordWrap w:val="0"/>
              <w:spacing w:line="400" w:lineRule="exact"/>
              <w:contextualSpacing/>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备注：</w:t>
            </w:r>
          </w:p>
          <w:p w14:paraId="2B48442D">
            <w:pPr>
              <w:wordWrap w:val="0"/>
              <w:spacing w:line="400" w:lineRule="exact"/>
              <w:contextualSpacing/>
              <w:rPr>
                <w:rFonts w:ascii="宋体" w:hAnsi="宋体" w:cs="宋体"/>
                <w:b/>
                <w:bCs w:val="0"/>
                <w:color w:val="000000" w:themeColor="text1"/>
                <w:szCs w:val="21"/>
                <w:highlight w:val="none"/>
                <w14:textFill>
                  <w14:solidFill>
                    <w14:schemeClr w14:val="tx1"/>
                  </w14:solidFill>
                </w14:textFill>
              </w:rPr>
            </w:pPr>
            <w:r>
              <w:rPr>
                <w:rFonts w:ascii="宋体" w:hAnsi="宋体" w:cs="宋体"/>
                <w:b/>
                <w:bCs w:val="0"/>
                <w:color w:val="000000" w:themeColor="text1"/>
                <w:szCs w:val="21"/>
                <w:highlight w:val="none"/>
                <w14:textFill>
                  <w14:solidFill>
                    <w14:schemeClr w14:val="tx1"/>
                  </w14:solidFill>
                </w14:textFill>
              </w:rPr>
              <w:t>1.</w:t>
            </w:r>
            <w:r>
              <w:rPr>
                <w:rFonts w:hint="eastAsia" w:ascii="宋体" w:hAnsi="宋体" w:cs="宋体"/>
                <w:b/>
                <w:bCs w:val="0"/>
                <w:color w:val="000000" w:themeColor="text1"/>
                <w:szCs w:val="21"/>
                <w:highlight w:val="none"/>
                <w14:textFill>
                  <w14:solidFill>
                    <w14:schemeClr w14:val="tx1"/>
                  </w14:solidFill>
                </w14:textFill>
              </w:rPr>
              <w:t>在签订合同之前，</w:t>
            </w:r>
            <w:r>
              <w:rPr>
                <w:rFonts w:hint="eastAsia" w:ascii="宋体" w:hAnsi="宋体" w:eastAsia="宋体" w:cs="宋体"/>
                <w:b/>
                <w:bCs w:val="0"/>
                <w:color w:val="000000" w:themeColor="text1"/>
                <w:sz w:val="21"/>
                <w:szCs w:val="21"/>
                <w:highlight w:val="none"/>
                <w:lang w:eastAsia="zh-CN"/>
                <w14:textFill>
                  <w14:solidFill>
                    <w14:schemeClr w14:val="tx1"/>
                  </w14:solidFill>
                </w14:textFill>
              </w:rPr>
              <w:t>成交人</w:t>
            </w:r>
            <w:r>
              <w:rPr>
                <w:rFonts w:hint="eastAsia" w:ascii="宋体" w:hAnsi="宋体" w:cs="宋体"/>
                <w:b/>
                <w:bCs w:val="0"/>
                <w:color w:val="000000" w:themeColor="text1"/>
                <w:szCs w:val="21"/>
                <w:highlight w:val="none"/>
                <w14:textFill>
                  <w14:solidFill>
                    <w14:schemeClr w14:val="tx1"/>
                  </w14:solidFill>
                </w14:textFill>
              </w:rPr>
              <w:t>需把履约保证金足额交到采购人指定账户。未提交履约保证金的，不予签订合同。</w:t>
            </w:r>
          </w:p>
          <w:p w14:paraId="4A540266">
            <w:pPr>
              <w:wordWrap w:val="0"/>
              <w:spacing w:line="400" w:lineRule="exact"/>
              <w:contextualSpacing/>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lang w:val="en-US" w:eastAsia="zh-CN"/>
                <w14:textFill>
                  <w14:solidFill>
                    <w14:schemeClr w14:val="tx1"/>
                  </w14:solidFill>
                </w14:textFill>
              </w:rPr>
              <w:t>2.</w:t>
            </w:r>
            <w:r>
              <w:rPr>
                <w:rFonts w:hint="eastAsia" w:ascii="宋体" w:hAnsi="宋体" w:cs="宋体"/>
                <w:b/>
                <w:color w:val="000000" w:themeColor="text1"/>
                <w:szCs w:val="21"/>
                <w:highlight w:val="none"/>
                <w14:textFill>
                  <w14:solidFill>
                    <w14:schemeClr w14:val="tx1"/>
                  </w14:solidFill>
                </w14:textFill>
              </w:rPr>
              <w:t>履约保证金不足额缴纳的，或者银行、保险机构出具的保函额度不足的或者保函有效期低于合同履行期限（即签订采购合同之日起至履行完合同约定的权利及义务之日止）的，不予签订合同。</w:t>
            </w:r>
          </w:p>
          <w:p w14:paraId="317B4733">
            <w:pPr>
              <w:autoSpaceDE w:val="0"/>
              <w:autoSpaceDN w:val="0"/>
              <w:snapToGrid w:val="0"/>
              <w:spacing w:line="380" w:lineRule="exact"/>
              <w:jc w:val="lef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lang w:val="en-US" w:eastAsia="zh-CN"/>
                <w14:textFill>
                  <w14:solidFill>
                    <w14:schemeClr w14:val="tx1"/>
                  </w14:solidFill>
                </w14:textFill>
              </w:rPr>
              <w:t>3.</w:t>
            </w:r>
            <w:r>
              <w:rPr>
                <w:rFonts w:hint="eastAsia" w:ascii="宋体" w:hAnsi="宋体" w:cs="宋体"/>
                <w:b/>
                <w:color w:val="000000" w:themeColor="text1"/>
                <w:szCs w:val="21"/>
                <w:highlight w:val="none"/>
                <w14:textFill>
                  <w14:solidFill>
                    <w14:schemeClr w14:val="tx1"/>
                  </w14:solidFill>
                </w14:textFill>
              </w:rPr>
              <w:t>采用银行、保险机构出具的保函的，必须为无条件保函，否则不予签订合同。</w:t>
            </w:r>
            <w:r>
              <w:rPr>
                <w:rFonts w:hint="eastAsia" w:ascii="宋体" w:hAnsi="宋体" w:cs="宋体"/>
                <w:color w:val="000000" w:themeColor="text1"/>
                <w:szCs w:val="21"/>
                <w:highlight w:val="none"/>
                <w14:textFill>
                  <w14:solidFill>
                    <w14:schemeClr w14:val="tx1"/>
                  </w14:solidFill>
                </w14:textFill>
              </w:rPr>
              <w:t xml:space="preserve"> </w:t>
            </w:r>
          </w:p>
        </w:tc>
      </w:tr>
      <w:tr w14:paraId="2046EA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7FD34D3B">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9D9EBC3">
            <w:pPr>
              <w:spacing w:line="380" w:lineRule="exact"/>
              <w:rPr>
                <w:rFonts w:hint="eastAsia" w:ascii="宋体" w:hAnsi="宋体"/>
                <w:color w:val="000000" w:themeColor="text1"/>
                <w:szCs w:val="21"/>
                <w:highlight w:val="none"/>
                <w14:textFill>
                  <w14:solidFill>
                    <w14:schemeClr w14:val="tx1"/>
                  </w14:solidFill>
                </w14:textFill>
              </w:rPr>
            </w:pPr>
            <w:bookmarkStart w:id="65" w:name="_40.1"/>
            <w:bookmarkEnd w:id="65"/>
            <w:r>
              <w:rPr>
                <w:rFonts w:hint="eastAsia" w:ascii="宋体" w:hAnsi="宋体"/>
                <w:color w:val="000000" w:themeColor="text1"/>
                <w:szCs w:val="21"/>
                <w:highlight w:val="none"/>
                <w14:textFill>
                  <w14:solidFill>
                    <w14:schemeClr w14:val="tx1"/>
                  </w14:solidFill>
                </w14:textFill>
              </w:rPr>
              <w:t>签订电子合同携带的材料</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3C210D6E">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电子采购合同需要供应商通过有效CA证书进行电子签署</w:t>
            </w:r>
          </w:p>
        </w:tc>
      </w:tr>
      <w:tr w14:paraId="58EB8E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675" w:type="dxa"/>
            <w:vMerge w:val="restart"/>
            <w:tcBorders>
              <w:top w:val="single" w:color="auto" w:sz="4" w:space="0"/>
              <w:left w:val="single" w:color="auto" w:sz="4" w:space="0"/>
              <w:right w:val="single" w:color="auto" w:sz="4" w:space="0"/>
            </w:tcBorders>
            <w:noWrap w:val="0"/>
            <w:vAlign w:val="center"/>
          </w:tcPr>
          <w:p w14:paraId="051E8A7D">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ascii="宋体" w:hAnsi="宋体"/>
                <w:color w:val="000000" w:themeColor="text1"/>
                <w:szCs w:val="21"/>
                <w:highlight w:val="none"/>
                <w14:textFill>
                  <w14:solidFill>
                    <w14:schemeClr w14:val="tx1"/>
                  </w14:solidFill>
                </w14:textFill>
              </w:rPr>
              <w:t>8.2</w:t>
            </w:r>
            <w:r>
              <w:rPr>
                <w:rFonts w:hint="eastAsia" w:ascii="宋体" w:hAnsi="宋体"/>
                <w:color w:val="000000" w:themeColor="text1"/>
                <w:szCs w:val="21"/>
                <w:highlight w:val="none"/>
                <w14:textFill>
                  <w14:solidFill>
                    <w14:schemeClr w14:val="tx1"/>
                  </w14:solidFill>
                </w14:textFill>
              </w:rPr>
              <w:t>.1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C719618">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接收质疑函方式</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38B3E334">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以书面形式</w:t>
            </w:r>
          </w:p>
        </w:tc>
      </w:tr>
      <w:tr w14:paraId="403157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left w:val="single" w:color="auto" w:sz="4" w:space="0"/>
              <w:right w:val="single" w:color="auto" w:sz="4" w:space="0"/>
            </w:tcBorders>
            <w:noWrap w:val="0"/>
            <w:vAlign w:val="center"/>
          </w:tcPr>
          <w:p w14:paraId="1AA83680">
            <w:pPr>
              <w:spacing w:line="380" w:lineRule="exact"/>
              <w:rPr>
                <w:rFonts w:hint="eastAsia"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3C2A8223">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质疑联系部门及联系方式</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0579946B">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（1）</w:t>
            </w:r>
            <w:r>
              <w:rPr>
                <w:rFonts w:hint="eastAsia" w:ascii="宋体" w:hAnsi="宋体"/>
                <w:color w:val="000000" w:themeColor="text1"/>
                <w:szCs w:val="21"/>
                <w:highlight w:val="none"/>
                <w:u w:val="single"/>
                <w:lang w:eastAsia="zh-CN"/>
                <w14:textFill>
                  <w14:solidFill>
                    <w14:schemeClr w14:val="tx1"/>
                  </w14:solidFill>
                </w14:textFill>
              </w:rPr>
              <w:t>广西建通工程咨询有限责任公司</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部门；</w:t>
            </w:r>
          </w:p>
          <w:p w14:paraId="2702C123">
            <w:pPr>
              <w:snapToGrid w:val="0"/>
              <w:spacing w:line="380" w:lineRule="exact"/>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联系电话</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lang w:eastAsia="zh-CN"/>
                <w14:textFill>
                  <w14:solidFill>
                    <w14:schemeClr w14:val="tx1"/>
                  </w14:solidFill>
                </w14:textFill>
              </w:rPr>
              <w:t>0771-2863138</w:t>
            </w:r>
            <w:r>
              <w:rPr>
                <w:rFonts w:hint="eastAsia" w:ascii="宋体" w:hAnsi="宋体"/>
                <w:color w:val="000000" w:themeColor="text1"/>
                <w:szCs w:val="21"/>
                <w:highlight w:val="none"/>
                <w14:textFill>
                  <w14:solidFill>
                    <w14:schemeClr w14:val="tx1"/>
                  </w14:solidFill>
                </w14:textFill>
              </w:rPr>
              <w:t>，</w:t>
            </w:r>
          </w:p>
          <w:p w14:paraId="3418396F">
            <w:pPr>
              <w:snapToGrid w:val="0"/>
              <w:spacing w:line="380" w:lineRule="exact"/>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通讯地址</w:t>
            </w:r>
            <w:r>
              <w:rPr>
                <w:rFonts w:hint="eastAsia" w:ascii="宋体" w:hAnsi="宋体" w:cs="Helvetica"/>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lang w:eastAsia="zh-CN"/>
                <w14:textFill>
                  <w14:solidFill>
                    <w14:schemeClr w14:val="tx1"/>
                  </w14:solidFill>
                </w14:textFill>
              </w:rPr>
              <w:t xml:space="preserve"> 南宁市江南区金凯路26号广西建通中心12楼</w:t>
            </w:r>
            <w:r>
              <w:rPr>
                <w:rFonts w:hint="eastAsia" w:ascii="宋体" w:hAnsi="宋体"/>
                <w:color w:val="000000" w:themeColor="text1"/>
                <w:szCs w:val="21"/>
                <w:highlight w:val="none"/>
                <w14:textFill>
                  <w14:solidFill>
                    <w14:schemeClr w14:val="tx1"/>
                  </w14:solidFill>
                </w14:textFill>
              </w:rPr>
              <w:t xml:space="preserve"> </w:t>
            </w:r>
          </w:p>
          <w:p w14:paraId="1B859BBE">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（2）</w:t>
            </w:r>
            <w:r>
              <w:rPr>
                <w:rFonts w:hint="eastAsia" w:ascii="宋体" w:hAnsi="宋体"/>
                <w:color w:val="000000" w:themeColor="text1"/>
                <w:szCs w:val="21"/>
                <w:highlight w:val="none"/>
                <w:u w:val="single"/>
                <w:lang w:eastAsia="zh-CN"/>
                <w14:textFill>
                  <w14:solidFill>
                    <w14:schemeClr w14:val="tx1"/>
                  </w14:solidFill>
                </w14:textFill>
              </w:rPr>
              <w:t>南宁市交通运输信息中心</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部门；</w:t>
            </w:r>
          </w:p>
          <w:p w14:paraId="449903D1">
            <w:pPr>
              <w:snapToGrid w:val="0"/>
              <w:spacing w:line="380" w:lineRule="exact"/>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联系电话</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highlight w:val="none"/>
                <w14:textFill>
                  <w14:solidFill>
                    <w14:schemeClr w14:val="tx1"/>
                  </w14:solidFill>
                </w14:textFill>
              </w:rPr>
              <w:t>0771-5638966</w:t>
            </w:r>
            <w:r>
              <w:rPr>
                <w:rFonts w:hint="eastAsia" w:ascii="宋体" w:hAnsi="宋体"/>
                <w:color w:val="000000" w:themeColor="text1"/>
                <w:szCs w:val="21"/>
                <w:highlight w:val="none"/>
                <w14:textFill>
                  <w14:solidFill>
                    <w14:schemeClr w14:val="tx1"/>
                  </w14:solidFill>
                </w14:textFill>
              </w:rPr>
              <w:t>，</w:t>
            </w:r>
          </w:p>
          <w:p w14:paraId="24A25B1A">
            <w:pPr>
              <w:snapToGrid w:val="0"/>
              <w:spacing w:line="380" w:lineRule="exact"/>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通讯地址</w:t>
            </w:r>
            <w:r>
              <w:rPr>
                <w:rFonts w:hint="eastAsia" w:ascii="宋体" w:hAnsi="宋体" w:cs="Helvetica"/>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lang w:val="en-US" w:eastAsia="zh-CN"/>
                <w14:textFill>
                  <w14:solidFill>
                    <w14:schemeClr w14:val="tx1"/>
                  </w14:solidFill>
                </w14:textFill>
              </w:rPr>
              <w:t xml:space="preserve"> 南宁市青秀区茶花园路5-8号 </w:t>
            </w:r>
            <w:r>
              <w:rPr>
                <w:rFonts w:hint="eastAsia" w:ascii="宋体" w:hAnsi="宋体"/>
                <w:color w:val="000000" w:themeColor="text1"/>
                <w:szCs w:val="21"/>
                <w:highlight w:val="none"/>
                <w14:textFill>
                  <w14:solidFill>
                    <w14:schemeClr w14:val="tx1"/>
                  </w14:solidFill>
                </w14:textFill>
              </w:rPr>
              <w:t xml:space="preserve"> </w:t>
            </w:r>
          </w:p>
        </w:tc>
      </w:tr>
      <w:tr w14:paraId="0CE733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vMerge w:val="continue"/>
            <w:tcBorders>
              <w:left w:val="single" w:color="auto" w:sz="4" w:space="0"/>
              <w:bottom w:val="single" w:color="auto" w:sz="4" w:space="0"/>
              <w:right w:val="single" w:color="auto" w:sz="4" w:space="0"/>
            </w:tcBorders>
            <w:noWrap w:val="0"/>
            <w:vAlign w:val="center"/>
          </w:tcPr>
          <w:p w14:paraId="166838DF">
            <w:pPr>
              <w:spacing w:line="380" w:lineRule="exact"/>
              <w:rPr>
                <w:rFonts w:hint="eastAsia"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066E60D">
            <w:pPr>
              <w:spacing w:line="380" w:lineRule="exact"/>
              <w:rPr>
                <w:rFonts w:hint="eastAsia"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现场提交质疑办理业务时间</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176BF319">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质疑期内每个工作日</w:t>
            </w:r>
            <w:r>
              <w:rPr>
                <w:rFonts w:hint="eastAsia" w:hAnsi="宋体"/>
                <w:color w:val="000000" w:themeColor="text1"/>
                <w:highlight w:val="none"/>
                <w:u w:val="single"/>
                <w14:textFill>
                  <w14:solidFill>
                    <w14:schemeClr w14:val="tx1"/>
                  </w14:solidFill>
                </w14:textFill>
              </w:rPr>
              <w:t xml:space="preserve"> 8</w:t>
            </w:r>
            <w:r>
              <w:rPr>
                <w:rFonts w:hint="eastAsia" w:hAnsi="宋体"/>
                <w:color w:val="000000" w:themeColor="text1"/>
                <w:highlight w:val="none"/>
                <w14:textFill>
                  <w14:solidFill>
                    <w14:schemeClr w14:val="tx1"/>
                  </w14:solidFill>
                </w14:textFill>
              </w:rPr>
              <w:t>时</w:t>
            </w:r>
            <w:r>
              <w:rPr>
                <w:rFonts w:hint="eastAsia" w:hAnsi="宋体"/>
                <w:color w:val="000000" w:themeColor="text1"/>
                <w:highlight w:val="none"/>
                <w:u w:val="single"/>
                <w14:textFill>
                  <w14:solidFill>
                    <w14:schemeClr w14:val="tx1"/>
                  </w14:solidFill>
                </w14:textFill>
              </w:rPr>
              <w:t xml:space="preserve"> 00 </w:t>
            </w:r>
            <w:r>
              <w:rPr>
                <w:rFonts w:hint="eastAsia" w:hAnsi="宋体"/>
                <w:color w:val="000000" w:themeColor="text1"/>
                <w:highlight w:val="none"/>
                <w14:textFill>
                  <w14:solidFill>
                    <w14:schemeClr w14:val="tx1"/>
                  </w14:solidFill>
                </w14:textFill>
              </w:rPr>
              <w:t>分到</w:t>
            </w:r>
            <w:r>
              <w:rPr>
                <w:rFonts w:hint="eastAsia" w:hAnsi="宋体"/>
                <w:color w:val="000000" w:themeColor="text1"/>
                <w:highlight w:val="none"/>
                <w:u w:val="single"/>
                <w14:textFill>
                  <w14:solidFill>
                    <w14:schemeClr w14:val="tx1"/>
                  </w14:solidFill>
                </w14:textFill>
              </w:rPr>
              <w:t xml:space="preserve"> 12 </w:t>
            </w:r>
            <w:r>
              <w:rPr>
                <w:rFonts w:hint="eastAsia" w:hAnsi="宋体"/>
                <w:color w:val="000000" w:themeColor="text1"/>
                <w:highlight w:val="none"/>
                <w14:textFill>
                  <w14:solidFill>
                    <w14:schemeClr w14:val="tx1"/>
                  </w14:solidFill>
                </w14:textFill>
              </w:rPr>
              <w:t>时</w:t>
            </w:r>
            <w:r>
              <w:rPr>
                <w:rFonts w:hint="eastAsia" w:hAnsi="宋体"/>
                <w:color w:val="000000" w:themeColor="text1"/>
                <w:highlight w:val="none"/>
                <w:u w:val="single"/>
                <w14:textFill>
                  <w14:solidFill>
                    <w14:schemeClr w14:val="tx1"/>
                  </w14:solidFill>
                </w14:textFill>
              </w:rPr>
              <w:t>00</w:t>
            </w:r>
            <w:r>
              <w:rPr>
                <w:rFonts w:hint="eastAsia" w:hAnsi="宋体"/>
                <w:color w:val="000000" w:themeColor="text1"/>
                <w:highlight w:val="none"/>
                <w14:textFill>
                  <w14:solidFill>
                    <w14:schemeClr w14:val="tx1"/>
                  </w14:solidFill>
                </w14:textFill>
              </w:rPr>
              <w:t>分，</w:t>
            </w:r>
            <w:r>
              <w:rPr>
                <w:rFonts w:hint="eastAsia" w:hAnsi="宋体"/>
                <w:color w:val="000000" w:themeColor="text1"/>
                <w:highlight w:val="none"/>
                <w:u w:val="single"/>
                <w14:textFill>
                  <w14:solidFill>
                    <w14:schemeClr w14:val="tx1"/>
                  </w14:solidFill>
                </w14:textFill>
              </w:rPr>
              <w:t xml:space="preserve">15 </w:t>
            </w:r>
            <w:r>
              <w:rPr>
                <w:rFonts w:hint="eastAsia" w:hAnsi="宋体"/>
                <w:color w:val="000000" w:themeColor="text1"/>
                <w:highlight w:val="none"/>
                <w14:textFill>
                  <w14:solidFill>
                    <w14:schemeClr w14:val="tx1"/>
                  </w14:solidFill>
                </w14:textFill>
              </w:rPr>
              <w:t>时</w:t>
            </w:r>
            <w:r>
              <w:rPr>
                <w:rFonts w:hint="eastAsia" w:hAnsi="宋体"/>
                <w:color w:val="000000" w:themeColor="text1"/>
                <w:highlight w:val="none"/>
                <w:u w:val="single"/>
                <w14:textFill>
                  <w14:solidFill>
                    <w14:schemeClr w14:val="tx1"/>
                  </w14:solidFill>
                </w14:textFill>
              </w:rPr>
              <w:t>00</w:t>
            </w:r>
            <w:r>
              <w:rPr>
                <w:rFonts w:hint="eastAsia" w:hAnsi="宋体"/>
                <w:color w:val="000000" w:themeColor="text1"/>
                <w:highlight w:val="none"/>
                <w14:textFill>
                  <w14:solidFill>
                    <w14:schemeClr w14:val="tx1"/>
                  </w14:solidFill>
                </w14:textFill>
              </w:rPr>
              <w:t>分到</w:t>
            </w:r>
            <w:r>
              <w:rPr>
                <w:rFonts w:hint="eastAsia" w:hAnsi="宋体"/>
                <w:color w:val="000000" w:themeColor="text1"/>
                <w:highlight w:val="none"/>
                <w:u w:val="single"/>
                <w14:textFill>
                  <w14:solidFill>
                    <w14:schemeClr w14:val="tx1"/>
                  </w14:solidFill>
                </w14:textFill>
              </w:rPr>
              <w:t>18</w:t>
            </w:r>
            <w:r>
              <w:rPr>
                <w:rFonts w:hint="eastAsia" w:hAnsi="宋体"/>
                <w:color w:val="000000" w:themeColor="text1"/>
                <w:highlight w:val="none"/>
                <w14:textFill>
                  <w14:solidFill>
                    <w14:schemeClr w14:val="tx1"/>
                  </w14:solidFill>
                </w14:textFill>
              </w:rPr>
              <w:t>时</w:t>
            </w:r>
            <w:r>
              <w:rPr>
                <w:rFonts w:hint="eastAsia" w:hAnsi="宋体"/>
                <w:color w:val="000000" w:themeColor="text1"/>
                <w:highlight w:val="none"/>
                <w:u w:val="single"/>
                <w14:textFill>
                  <w14:solidFill>
                    <w14:schemeClr w14:val="tx1"/>
                  </w14:solidFill>
                </w14:textFill>
              </w:rPr>
              <w:t>00</w:t>
            </w:r>
            <w:r>
              <w:rPr>
                <w:rFonts w:hint="eastAsia" w:hAnsi="宋体"/>
                <w:color w:val="000000" w:themeColor="text1"/>
                <w:highlight w:val="none"/>
                <w14:textFill>
                  <w14:solidFill>
                    <w14:schemeClr w14:val="tx1"/>
                  </w14:solidFill>
                </w14:textFill>
              </w:rPr>
              <w:t>分</w:t>
            </w:r>
          </w:p>
        </w:tc>
      </w:tr>
      <w:tr w14:paraId="151F06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675" w:type="dxa"/>
            <w:tcBorders>
              <w:left w:val="single" w:color="auto" w:sz="4" w:space="0"/>
              <w:bottom w:val="single" w:color="auto" w:sz="4" w:space="0"/>
              <w:right w:val="single" w:color="auto" w:sz="4" w:space="0"/>
            </w:tcBorders>
            <w:noWrap w:val="0"/>
            <w:vAlign w:val="center"/>
          </w:tcPr>
          <w:p w14:paraId="1E5E66FF">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38.3.1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BE40BED">
            <w:pPr>
              <w:spacing w:line="380" w:lineRule="exac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投诉受理方式</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30B5FD7">
            <w:pPr>
              <w:snapToGrid w:val="0"/>
              <w:spacing w:line="360" w:lineRule="auto"/>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1、受理方式：纸质方式受理，投诉书正、副本（经过质疑的事项才可投诉）。</w:t>
            </w:r>
          </w:p>
          <w:p w14:paraId="75537B45">
            <w:pPr>
              <w:snapToGrid w:val="0"/>
              <w:spacing w:line="360" w:lineRule="auto"/>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2、邮寄地址：</w:t>
            </w:r>
          </w:p>
          <w:p w14:paraId="68107C93">
            <w:pPr>
              <w:snapToGrid w:val="0"/>
              <w:spacing w:line="360" w:lineRule="auto"/>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名称：南宁市财政局政府采购监督管理办公室</w:t>
            </w:r>
          </w:p>
          <w:p w14:paraId="2F2EFA75">
            <w:pPr>
              <w:snapToGrid w:val="0"/>
              <w:spacing w:line="360" w:lineRule="auto"/>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地址：南宁市青秀区东葛路129号</w:t>
            </w:r>
          </w:p>
          <w:p w14:paraId="11E91444">
            <w:pPr>
              <w:snapToGrid w:val="0"/>
              <w:spacing w:line="360" w:lineRule="auto"/>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联系电话：0771-2189091</w:t>
            </w:r>
          </w:p>
        </w:tc>
      </w:tr>
      <w:tr w14:paraId="0B48EF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675" w:type="dxa"/>
            <w:vMerge w:val="restart"/>
            <w:tcBorders>
              <w:top w:val="single" w:color="auto" w:sz="4" w:space="0"/>
              <w:left w:val="single" w:color="auto" w:sz="4" w:space="0"/>
              <w:right w:val="single" w:color="auto" w:sz="4" w:space="0"/>
            </w:tcBorders>
            <w:noWrap w:val="0"/>
            <w:vAlign w:val="center"/>
          </w:tcPr>
          <w:p w14:paraId="401C88B0">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40</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14D2CC4D">
            <w:pPr>
              <w:spacing w:line="380" w:lineRule="exact"/>
              <w:rPr>
                <w:rFonts w:hint="eastAsia" w:ascii="宋体" w:hAnsi="宋体"/>
                <w:color w:val="000000" w:themeColor="text1"/>
                <w:szCs w:val="21"/>
                <w:highlight w:val="none"/>
                <w14:textFill>
                  <w14:solidFill>
                    <w14:schemeClr w14:val="tx1"/>
                  </w14:solidFill>
                </w14:textFill>
              </w:rPr>
            </w:pPr>
            <w:bookmarkStart w:id="66" w:name="_42"/>
            <w:bookmarkEnd w:id="66"/>
            <w:bookmarkStart w:id="67" w:name="_41"/>
            <w:bookmarkEnd w:id="67"/>
            <w:r>
              <w:rPr>
                <w:rFonts w:hint="eastAsia" w:hAnsi="宋体" w:cs="宋体"/>
                <w:color w:val="000000" w:themeColor="text1"/>
                <w:highlight w:val="none"/>
                <w14:textFill>
                  <w14:solidFill>
                    <w14:schemeClr w14:val="tx1"/>
                  </w14:solidFill>
                </w14:textFill>
              </w:rPr>
              <w:t>采购代理费支付方式</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1095BFF8">
            <w:pPr>
              <w:pStyle w:val="10"/>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☑本项目代理服务费由</w:t>
            </w:r>
            <w:r>
              <w:rPr>
                <w:rFonts w:hint="eastAsia" w:hAnsi="宋体" w:cs="宋体"/>
                <w:color w:val="000000" w:themeColor="text1"/>
                <w:highlight w:val="none"/>
                <w:u w:val="single"/>
                <w14:textFill>
                  <w14:solidFill>
                    <w14:schemeClr w14:val="tx1"/>
                  </w14:solidFill>
                </w14:textFill>
              </w:rPr>
              <w:t>中标人</w:t>
            </w:r>
            <w:r>
              <w:rPr>
                <w:rFonts w:hint="eastAsia" w:hAnsi="宋体" w:cs="宋体"/>
                <w:color w:val="000000" w:themeColor="text1"/>
                <w:highlight w:val="none"/>
                <w14:textFill>
                  <w14:solidFill>
                    <w14:schemeClr w14:val="tx1"/>
                  </w14:solidFill>
                </w14:textFill>
              </w:rPr>
              <w:t>在领取中标通知书前，一次性向采购代理机构支付。</w:t>
            </w:r>
          </w:p>
          <w:p w14:paraId="5FD7AB1C">
            <w:pPr>
              <w:pStyle w:val="10"/>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□采购人支付。</w:t>
            </w:r>
          </w:p>
          <w:p w14:paraId="17A2AB0D">
            <w:pPr>
              <w:pStyle w:val="10"/>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□本项目不收取代理服务费。</w:t>
            </w:r>
          </w:p>
        </w:tc>
      </w:tr>
      <w:tr w14:paraId="0A8644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76" w:hRule="atLeast"/>
        </w:trPr>
        <w:tc>
          <w:tcPr>
            <w:tcW w:w="675" w:type="dxa"/>
            <w:vMerge w:val="continue"/>
            <w:tcBorders>
              <w:left w:val="single" w:color="auto" w:sz="4" w:space="0"/>
              <w:right w:val="single" w:color="auto" w:sz="4" w:space="0"/>
            </w:tcBorders>
            <w:noWrap w:val="0"/>
            <w:vAlign w:val="center"/>
          </w:tcPr>
          <w:p w14:paraId="5F794B38">
            <w:pPr>
              <w:spacing w:line="380" w:lineRule="exact"/>
              <w:rPr>
                <w:rFonts w:hint="eastAsia"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72166BB2">
            <w:pPr>
              <w:spacing w:line="380" w:lineRule="exact"/>
              <w:rPr>
                <w:rFonts w:hint="eastAsia" w:ascii="宋体" w:hAnsi="宋体"/>
                <w:color w:val="000000" w:themeColor="text1"/>
                <w:szCs w:val="2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采购代理费收取标准</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1B2887FB">
            <w:pPr>
              <w:pStyle w:val="10"/>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☑以分标（☑中标金额/□采购预算/□暂定中标金额/□其他</w:t>
            </w:r>
            <w:r>
              <w:rPr>
                <w:rFonts w:hint="eastAsia" w:hAnsi="宋体" w:cs="宋体"/>
                <w:color w:val="000000" w:themeColor="text1"/>
                <w:highlight w:val="none"/>
                <w:u w:val="single"/>
                <w14:textFill>
                  <w14:solidFill>
                    <w14:schemeClr w14:val="tx1"/>
                  </w14:solidFill>
                </w14:textFill>
              </w:rPr>
              <w:t xml:space="preserve"> </w:t>
            </w:r>
            <w:r>
              <w:rPr>
                <w:rFonts w:hAnsi="宋体" w:cs="宋体"/>
                <w:color w:val="000000" w:themeColor="text1"/>
                <w:highlight w:val="none"/>
                <w:u w:val="singl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）为计费额，按服务招标采用差额定率累进法计算出收费基准价格，采购代理收费以（☑收费基准价格/□收费基准价格下浮</w:t>
            </w:r>
            <w:r>
              <w:rPr>
                <w:rFonts w:hint="eastAsia" w:hAnsi="宋体" w:cs="宋体"/>
                <w:color w:val="000000" w:themeColor="text1"/>
                <w:highlight w:val="none"/>
                <w:u w:val="single"/>
                <w14:textFill>
                  <w14:solidFill>
                    <w14:schemeClr w14:val="tx1"/>
                  </w14:solidFill>
                </w14:textFill>
              </w:rPr>
              <w:t xml:space="preserve"> %</w:t>
            </w:r>
            <w:r>
              <w:rPr>
                <w:rFonts w:hAnsi="宋体"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□收费基准价格上浮</w:t>
            </w:r>
            <w:r>
              <w:rPr>
                <w:rFonts w:hint="eastAsia" w:hAnsi="宋体" w:cs="宋体"/>
                <w:color w:val="000000" w:themeColor="text1"/>
                <w:highlight w:val="none"/>
                <w:u w:val="single"/>
                <w14:textFill>
                  <w14:solidFill>
                    <w14:schemeClr w14:val="tx1"/>
                  </w14:solidFill>
                </w14:textFill>
              </w:rPr>
              <w:t xml:space="preserve"> </w:t>
            </w:r>
            <w:r>
              <w:rPr>
                <w:rFonts w:hAnsi="宋体" w:cs="宋体"/>
                <w:color w:val="000000" w:themeColor="text1"/>
                <w:highlight w:val="none"/>
                <w:u w:val="single"/>
                <w14:textFill>
                  <w14:solidFill>
                    <w14:schemeClr w14:val="tx1"/>
                  </w14:solidFill>
                </w14:textFill>
              </w:rPr>
              <w:t xml:space="preserve">  </w:t>
            </w:r>
            <w:r>
              <w:rPr>
                <w:rFonts w:hint="eastAsia" w:hAnsi="宋体" w:cs="宋体"/>
                <w:color w:val="000000" w:themeColor="text1"/>
                <w:highlight w:val="none"/>
                <w:u w:val="single"/>
                <w14:textFill>
                  <w14:solidFill>
                    <w14:schemeClr w14:val="tx1"/>
                  </w14:solidFill>
                </w14:textFill>
              </w:rPr>
              <w:t>%</w:t>
            </w:r>
            <w:r>
              <w:rPr>
                <w:rFonts w:hint="eastAsia" w:hAnsi="宋体" w:cs="宋体"/>
                <w:color w:val="000000" w:themeColor="text1"/>
                <w:highlight w:val="none"/>
                <w14:textFill>
                  <w14:solidFill>
                    <w14:schemeClr w14:val="tx1"/>
                  </w14:solidFill>
                </w14:textFill>
              </w:rPr>
              <w:t>）收取。</w:t>
            </w:r>
          </w:p>
          <w:p w14:paraId="08D2A547">
            <w:pPr>
              <w:pStyle w:val="10"/>
              <w:snapToGrid w:val="0"/>
              <w:spacing w:line="380" w:lineRule="exact"/>
              <w:rPr>
                <w:rFonts w:hint="eastAsia" w:hAnsi="宋体" w:cs="宋体"/>
                <w:color w:val="000000" w:themeColor="text1"/>
                <w:highlight w:val="none"/>
                <w:u w:val="single"/>
                <w14:textFill>
                  <w14:solidFill>
                    <w14:schemeClr w14:val="tx1"/>
                  </w14:solidFill>
                </w14:textFill>
              </w:rPr>
            </w:pPr>
            <w:r>
              <w:rPr>
                <w:rFonts w:hint="eastAsia" w:hAnsi="宋体" w:cs="宋体"/>
                <w:color w:val="000000" w:themeColor="text1"/>
                <w:highlight w:val="none"/>
                <w:lang w:eastAsia="zh-CN"/>
                <w14:textFill>
                  <w14:solidFill>
                    <w14:schemeClr w14:val="tx1"/>
                  </w14:solidFill>
                </w14:textFill>
              </w:rPr>
              <w:t>□</w:t>
            </w:r>
            <w:r>
              <w:rPr>
                <w:rFonts w:hint="eastAsia" w:hAnsi="宋体" w:cs="宋体"/>
                <w:color w:val="000000" w:themeColor="text1"/>
                <w:highlight w:val="none"/>
                <w14:textFill>
                  <w14:solidFill>
                    <w14:schemeClr w14:val="tx1"/>
                  </w14:solidFill>
                </w14:textFill>
              </w:rPr>
              <w:t>固定采购代理收费</w:t>
            </w:r>
            <w:r>
              <w:rPr>
                <w:rFonts w:hint="eastAsia" w:hAnsi="宋体" w:cs="宋体"/>
                <w:color w:val="000000" w:themeColor="text1"/>
                <w:highlight w:val="none"/>
                <w:u w:val="single"/>
                <w14:textFill>
                  <w14:solidFill>
                    <w14:schemeClr w14:val="tx1"/>
                  </w14:solidFill>
                </w14:textFill>
              </w:rPr>
              <w:t xml:space="preserve">    。</w:t>
            </w:r>
          </w:p>
        </w:tc>
      </w:tr>
      <w:tr w14:paraId="198077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9" w:hRule="atLeast"/>
        </w:trPr>
        <w:tc>
          <w:tcPr>
            <w:tcW w:w="675" w:type="dxa"/>
            <w:vMerge w:val="continue"/>
            <w:tcBorders>
              <w:left w:val="single" w:color="auto" w:sz="4" w:space="0"/>
              <w:bottom w:val="single" w:color="auto" w:sz="4" w:space="0"/>
              <w:right w:val="single" w:color="auto" w:sz="4" w:space="0"/>
            </w:tcBorders>
            <w:noWrap w:val="0"/>
            <w:vAlign w:val="center"/>
          </w:tcPr>
          <w:p w14:paraId="0146E6C5">
            <w:pPr>
              <w:spacing w:line="380" w:lineRule="exact"/>
              <w:rPr>
                <w:rFonts w:hint="eastAsia" w:ascii="宋体" w:hAnsi="宋体"/>
                <w:color w:val="000000" w:themeColor="text1"/>
                <w:szCs w:val="21"/>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center"/>
          </w:tcPr>
          <w:p w14:paraId="41455353">
            <w:pPr>
              <w:spacing w:line="380" w:lineRule="exact"/>
              <w:rPr>
                <w:rFonts w:hint="eastAsia" w:ascii="宋体" w:hAnsi="宋体"/>
                <w:color w:val="000000" w:themeColor="text1"/>
                <w:szCs w:val="2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代理服务费收款账户信息</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3A095B1">
            <w:pPr>
              <w:pStyle w:val="10"/>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开户名称：</w:t>
            </w:r>
            <w:r>
              <w:rPr>
                <w:rFonts w:hint="eastAsia" w:ascii="宋体" w:hAnsi="宋体" w:eastAsia="宋体" w:cs="宋体"/>
                <w:color w:val="000000" w:themeColor="text1"/>
                <w:sz w:val="21"/>
                <w:highlight w:val="none"/>
                <w:lang w:val="en-US" w:eastAsia="zh-CN"/>
                <w14:textFill>
                  <w14:solidFill>
                    <w14:schemeClr w14:val="tx1"/>
                  </w14:solidFill>
                </w14:textFill>
              </w:rPr>
              <w:t>中标后提供</w:t>
            </w:r>
            <w:r>
              <w:rPr>
                <w:rFonts w:hint="eastAsia" w:hAnsi="宋体" w:cs="宋体"/>
                <w:color w:val="000000" w:themeColor="text1"/>
                <w:highlight w:val="none"/>
                <w14:textFill>
                  <w14:solidFill>
                    <w14:schemeClr w14:val="tx1"/>
                  </w14:solidFill>
                </w14:textFill>
              </w:rPr>
              <w:t xml:space="preserve"> </w:t>
            </w:r>
          </w:p>
          <w:p w14:paraId="07CA1E21">
            <w:pPr>
              <w:pStyle w:val="10"/>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账号：</w:t>
            </w:r>
            <w:r>
              <w:rPr>
                <w:rFonts w:hint="eastAsia" w:ascii="宋体" w:hAnsi="宋体" w:eastAsia="宋体" w:cs="宋体"/>
                <w:color w:val="000000" w:themeColor="text1"/>
                <w:sz w:val="21"/>
                <w:highlight w:val="none"/>
                <w:lang w:val="en-US" w:eastAsia="zh-CN"/>
                <w14:textFill>
                  <w14:solidFill>
                    <w14:schemeClr w14:val="tx1"/>
                  </w14:solidFill>
                </w14:textFill>
              </w:rPr>
              <w:t>中标后提供</w:t>
            </w:r>
          </w:p>
          <w:p w14:paraId="2A9A9D20">
            <w:pPr>
              <w:pStyle w:val="10"/>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开户行：</w:t>
            </w:r>
            <w:r>
              <w:rPr>
                <w:rFonts w:hint="eastAsia" w:ascii="宋体" w:hAnsi="宋体" w:eastAsia="宋体" w:cs="宋体"/>
                <w:color w:val="000000" w:themeColor="text1"/>
                <w:sz w:val="21"/>
                <w:highlight w:val="none"/>
                <w:lang w:val="en-US" w:eastAsia="zh-CN"/>
                <w14:textFill>
                  <w14:solidFill>
                    <w14:schemeClr w14:val="tx1"/>
                  </w14:solidFill>
                </w14:textFill>
              </w:rPr>
              <w:t>中标后提供</w:t>
            </w:r>
          </w:p>
        </w:tc>
      </w:tr>
      <w:tr w14:paraId="186FB4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7A06E61A">
            <w:pPr>
              <w:snapToGrid w:val="0"/>
              <w:spacing w:line="380" w:lineRule="exact"/>
              <w:jc w:val="center"/>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.1</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C35B847">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解释</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6D0297F3">
            <w:pPr>
              <w:snapToGrid w:val="0"/>
              <w:spacing w:line="38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解释权：</w:t>
            </w:r>
            <w:r>
              <w:rPr>
                <w:rFonts w:ascii="宋体" w:hAnsi="宋体"/>
                <w:color w:val="000000" w:themeColor="text1"/>
                <w:szCs w:val="21"/>
                <w:highlight w:val="none"/>
                <w14:textFill>
                  <w14:solidFill>
                    <w14:schemeClr w14:val="tx1"/>
                  </w14:solidFill>
                </w14:textFill>
              </w:rPr>
              <w:t>构成本招标文件的各个组成文件应互为解释，互为说明；除招标文件中有特别规定外，仅适用于招标投标阶段的规定，按</w:t>
            </w:r>
            <w:r>
              <w:rPr>
                <w:rFonts w:hint="eastAsia" w:ascii="宋体" w:hAnsi="宋体"/>
                <w:color w:val="000000" w:themeColor="text1"/>
                <w:szCs w:val="21"/>
                <w:highlight w:val="none"/>
                <w14:textFill>
                  <w14:solidFill>
                    <w14:schemeClr w14:val="tx1"/>
                  </w14:solidFill>
                </w14:textFill>
              </w:rPr>
              <w:t>更正公告（澄清公告）</w:t>
            </w:r>
            <w:r>
              <w:rPr>
                <w:rFonts w:ascii="宋体" w:hAnsi="宋体"/>
                <w:color w:val="000000" w:themeColor="text1"/>
                <w:szCs w:val="21"/>
                <w:highlight w:val="none"/>
                <w14:textFill>
                  <w14:solidFill>
                    <w14:schemeClr w14:val="tx1"/>
                  </w14:solidFill>
                </w14:textFill>
              </w:rPr>
              <w:t>、招标公告、</w:t>
            </w:r>
            <w:r>
              <w:rPr>
                <w:rFonts w:hint="eastAsia" w:ascii="宋体" w:hAnsi="宋体"/>
                <w:color w:val="000000" w:themeColor="text1"/>
                <w:szCs w:val="21"/>
                <w:highlight w:val="none"/>
                <w14:textFill>
                  <w14:solidFill>
                    <w14:schemeClr w14:val="tx1"/>
                  </w14:solidFill>
                </w14:textFill>
              </w:rPr>
              <w:t>采购需求、</w:t>
            </w:r>
            <w:r>
              <w:rPr>
                <w:rFonts w:ascii="宋体" w:hAnsi="宋体"/>
                <w:color w:val="000000" w:themeColor="text1"/>
                <w:szCs w:val="21"/>
                <w:highlight w:val="none"/>
                <w14:textFill>
                  <w14:solidFill>
                    <w14:schemeClr w14:val="tx1"/>
                  </w14:solidFill>
                </w14:textFill>
              </w:rPr>
              <w:t>投标人须知、</w:t>
            </w:r>
            <w:r>
              <w:rPr>
                <w:rFonts w:hint="eastAsia" w:ascii="宋体" w:hAnsi="宋体"/>
                <w:color w:val="000000" w:themeColor="text1"/>
                <w:szCs w:val="21"/>
                <w:highlight w:val="none"/>
                <w14:textFill>
                  <w14:solidFill>
                    <w14:schemeClr w14:val="tx1"/>
                  </w14:solidFill>
                </w14:textFill>
              </w:rPr>
              <w:t>评标方法及评标标准</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拟签订的合同文本、</w:t>
            </w:r>
            <w:r>
              <w:rPr>
                <w:rFonts w:ascii="宋体" w:hAnsi="宋体"/>
                <w:color w:val="000000" w:themeColor="text1"/>
                <w:szCs w:val="21"/>
                <w:highlight w:val="none"/>
                <w14:textFill>
                  <w14:solidFill>
                    <w14:schemeClr w14:val="tx1"/>
                  </w14:solidFill>
                </w14:textFill>
              </w:rPr>
              <w:t>投标文件格式的先后顺序解释；同一组成文件中就同一事项的规定或者约定不一致的，以编排顺序在后者为准；同一组成文件不同版本之间有不一致的，以形成时间在后者为准；</w:t>
            </w:r>
            <w:r>
              <w:rPr>
                <w:rFonts w:hint="eastAsia" w:ascii="宋体" w:hAnsi="宋体"/>
                <w:color w:val="000000" w:themeColor="text1"/>
                <w:szCs w:val="21"/>
                <w:highlight w:val="none"/>
                <w14:textFill>
                  <w14:solidFill>
                    <w14:schemeClr w14:val="tx1"/>
                  </w14:solidFill>
                </w14:textFill>
              </w:rPr>
              <w:t>更正公告（澄清公告）</w:t>
            </w:r>
            <w:r>
              <w:rPr>
                <w:rFonts w:ascii="宋体" w:hAnsi="宋体"/>
                <w:color w:val="000000" w:themeColor="text1"/>
                <w:szCs w:val="21"/>
                <w:highlight w:val="none"/>
                <w14:textFill>
                  <w14:solidFill>
                    <w14:schemeClr w14:val="tx1"/>
                  </w14:solidFill>
                </w14:textFill>
              </w:rPr>
              <w:t>与同步更新的招标文件不一致时以</w:t>
            </w:r>
            <w:r>
              <w:rPr>
                <w:rFonts w:hint="eastAsia" w:ascii="宋体" w:hAnsi="宋体"/>
                <w:color w:val="000000" w:themeColor="text1"/>
                <w:szCs w:val="21"/>
                <w:highlight w:val="none"/>
                <w14:textFill>
                  <w14:solidFill>
                    <w14:schemeClr w14:val="tx1"/>
                  </w14:solidFill>
                </w14:textFill>
              </w:rPr>
              <w:t>更正公告（澄清公告）</w:t>
            </w:r>
            <w:r>
              <w:rPr>
                <w:rFonts w:ascii="宋体" w:hAnsi="宋体"/>
                <w:color w:val="000000" w:themeColor="text1"/>
                <w:szCs w:val="21"/>
                <w:highlight w:val="none"/>
                <w14:textFill>
                  <w14:solidFill>
                    <w14:schemeClr w14:val="tx1"/>
                  </w14:solidFill>
                </w14:textFill>
              </w:rPr>
              <w:t>为准。按本款前述规定仍不能形成结论的</w:t>
            </w:r>
            <w:r>
              <w:rPr>
                <w:rFonts w:ascii="宋体" w:hAnsi="宋体"/>
                <w:b/>
                <w:color w:val="000000" w:themeColor="text1"/>
                <w:szCs w:val="21"/>
                <w:highlight w:val="none"/>
                <w14:textFill>
                  <w14:solidFill>
                    <w14:schemeClr w14:val="tx1"/>
                  </w14:solidFill>
                </w14:textFill>
              </w:rPr>
              <w:t>，由</w:t>
            </w:r>
            <w:r>
              <w:rPr>
                <w:rFonts w:hint="eastAsia" w:ascii="宋体" w:hAnsi="宋体"/>
                <w:b/>
                <w:color w:val="000000" w:themeColor="text1"/>
                <w:szCs w:val="21"/>
                <w:highlight w:val="none"/>
                <w14:textFill>
                  <w14:solidFill>
                    <w14:schemeClr w14:val="tx1"/>
                  </w14:solidFill>
                </w14:textFill>
              </w:rPr>
              <w:t>采购</w:t>
            </w:r>
            <w:r>
              <w:rPr>
                <w:rFonts w:ascii="宋体" w:hAnsi="宋体"/>
                <w:b/>
                <w:color w:val="000000" w:themeColor="text1"/>
                <w:szCs w:val="21"/>
                <w:highlight w:val="none"/>
                <w14:textFill>
                  <w14:solidFill>
                    <w14:schemeClr w14:val="tx1"/>
                  </w14:solidFill>
                </w14:textFill>
              </w:rPr>
              <w:t>人</w:t>
            </w:r>
            <w:r>
              <w:rPr>
                <w:rFonts w:hint="eastAsia" w:ascii="宋体" w:hAnsi="宋体"/>
                <w:b/>
                <w:color w:val="000000" w:themeColor="text1"/>
                <w:szCs w:val="21"/>
                <w:highlight w:val="none"/>
                <w14:textFill>
                  <w14:solidFill>
                    <w14:schemeClr w14:val="tx1"/>
                  </w14:solidFill>
                </w14:textFill>
              </w:rPr>
              <w:t>或者采购代理机构</w:t>
            </w:r>
            <w:r>
              <w:rPr>
                <w:rFonts w:ascii="宋体" w:hAnsi="宋体"/>
                <w:b/>
                <w:color w:val="000000" w:themeColor="text1"/>
                <w:szCs w:val="21"/>
                <w:highlight w:val="none"/>
                <w14:textFill>
                  <w14:solidFill>
                    <w14:schemeClr w14:val="tx1"/>
                  </w14:solidFill>
                </w14:textFill>
              </w:rPr>
              <w:t>负责解释。</w:t>
            </w:r>
          </w:p>
          <w:p w14:paraId="3FAED703">
            <w:pPr>
              <w:snapToGrid w:val="0"/>
              <w:spacing w:line="38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法律责任：</w:t>
            </w:r>
          </w:p>
          <w:p w14:paraId="4232E14F">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4E252297">
            <w:pPr>
              <w:spacing w:line="380" w:lineRule="exact"/>
              <w:rPr>
                <w:rFonts w:hint="eastAsia"/>
                <w:color w:val="000000" w:themeColor="text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2.本项目采购代理机构应严格按照“</w:t>
            </w:r>
            <w:r>
              <w:rPr>
                <w:rFonts w:hint="eastAsia" w:ascii="宋体" w:hAnsi="宋体"/>
                <w:b/>
                <w:color w:val="000000" w:themeColor="text1"/>
                <w:szCs w:val="21"/>
                <w:highlight w:val="none"/>
                <w:lang w:eastAsia="zh-CN"/>
                <w14:textFill>
                  <w14:solidFill>
                    <w14:schemeClr w14:val="tx1"/>
                  </w14:solidFill>
                </w14:textFill>
              </w:rPr>
              <w:t>广西政府采购云</w:t>
            </w:r>
            <w:r>
              <w:rPr>
                <w:rFonts w:hint="eastAsia" w:ascii="宋体" w:hAnsi="宋体"/>
                <w:b/>
                <w:color w:val="000000" w:themeColor="text1"/>
                <w:szCs w:val="21"/>
                <w:highlight w:val="none"/>
                <w14:textFill>
                  <w14:solidFill>
                    <w14:schemeClr w14:val="tx1"/>
                  </w14:solidFill>
                </w14:textFill>
              </w:rPr>
              <w:t>”平台项目采购全流程电子化电子开评标规程执行项目采购活动，代理机构在“</w:t>
            </w:r>
            <w:r>
              <w:rPr>
                <w:rFonts w:hint="eastAsia" w:ascii="宋体" w:hAnsi="宋体"/>
                <w:b/>
                <w:color w:val="000000" w:themeColor="text1"/>
                <w:szCs w:val="21"/>
                <w:highlight w:val="none"/>
                <w:lang w:eastAsia="zh-CN"/>
                <w14:textFill>
                  <w14:solidFill>
                    <w14:schemeClr w14:val="tx1"/>
                  </w14:solidFill>
                </w14:textFill>
              </w:rPr>
              <w:t>广西政府采购云</w:t>
            </w:r>
            <w:r>
              <w:rPr>
                <w:rFonts w:hint="eastAsia" w:ascii="宋体" w:hAnsi="宋体"/>
                <w:b/>
                <w:color w:val="000000" w:themeColor="text1"/>
                <w:szCs w:val="21"/>
                <w:highlight w:val="none"/>
                <w14:textFill>
                  <w14:solidFill>
                    <w14:schemeClr w14:val="tx1"/>
                  </w14:solidFill>
                </w14:textFill>
              </w:rPr>
              <w:t>”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2CC58D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noWrap w:val="0"/>
            <w:vAlign w:val="center"/>
          </w:tcPr>
          <w:p w14:paraId="6999906F">
            <w:pPr>
              <w:snapToGrid w:val="0"/>
              <w:spacing w:line="380" w:lineRule="exact"/>
              <w:jc w:val="center"/>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.2</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5E0BCEEE">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其他释义</w:t>
            </w:r>
          </w:p>
        </w:tc>
        <w:tc>
          <w:tcPr>
            <w:tcW w:w="7297" w:type="dxa"/>
            <w:tcBorders>
              <w:top w:val="single" w:color="auto" w:sz="4" w:space="0"/>
              <w:left w:val="single" w:color="auto" w:sz="4" w:space="0"/>
              <w:bottom w:val="single" w:color="auto" w:sz="4" w:space="0"/>
              <w:right w:val="single" w:color="auto" w:sz="4" w:space="0"/>
            </w:tcBorders>
            <w:noWrap w:val="0"/>
            <w:vAlign w:val="center"/>
          </w:tcPr>
          <w:p w14:paraId="391A7DB5">
            <w:pPr>
              <w:pStyle w:val="10"/>
              <w:snapToGrid w:val="0"/>
              <w:spacing w:line="380" w:lineRule="exact"/>
              <w:rPr>
                <w:rFonts w:hint="eastAsia"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43F9AE63">
            <w:pPr>
              <w:pStyle w:val="10"/>
              <w:snapToGrid w:val="0"/>
              <w:spacing w:line="380" w:lineRule="exact"/>
              <w:rPr>
                <w:rFonts w:hint="eastAsia"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767F2C42">
            <w:pPr>
              <w:pStyle w:val="10"/>
              <w:snapToGrid w:val="0"/>
              <w:spacing w:line="380" w:lineRule="exact"/>
              <w:rPr>
                <w:rFonts w:hint="eastAsia"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3.本招标文件中描述投标人的“签字”是指投标人的法定代表人或者委托代理人亲自在文件规定签署处亲笔写上个人的名字的行为，私章、签字章、印鉴、影印等其他形式均不能代替亲笔签字。</w:t>
            </w:r>
          </w:p>
          <w:p w14:paraId="74DEBEDB">
            <w:pPr>
              <w:pStyle w:val="10"/>
              <w:snapToGrid w:val="0"/>
              <w:spacing w:line="380" w:lineRule="exact"/>
              <w:rPr>
                <w:rFonts w:hint="eastAsia"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4.自然人投标的，招标文件规定盖公章处由自然人摁手指指印。</w:t>
            </w:r>
          </w:p>
          <w:p w14:paraId="08A1AB02">
            <w:pPr>
              <w:spacing w:line="380" w:lineRule="exact"/>
              <w:jc w:val="left"/>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5.本招标文件所称的“以上”“以下”“以内”“届满”，包括本数；所称的“不满”“超过”“以外”，不包括本数。</w:t>
            </w:r>
          </w:p>
          <w:p w14:paraId="37DDFAB3">
            <w:pPr>
              <w:pStyle w:val="10"/>
              <w:snapToGrid w:val="0"/>
              <w:spacing w:line="380" w:lineRule="exact"/>
              <w:rPr>
                <w:rFonts w:hint="eastAsia"/>
                <w:color w:val="000000" w:themeColor="text1"/>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特别说明：因项目存档需要，须按以下要求提供纸质投标响应文件：中标</w:t>
            </w:r>
            <w:r>
              <w:rPr>
                <w:rFonts w:hint="eastAsia" w:ascii="宋体" w:hAnsi="宋体" w:eastAsia="宋体" w:cs="宋体"/>
                <w:b/>
                <w:bCs/>
                <w:color w:val="000000" w:themeColor="text1"/>
                <w:sz w:val="22"/>
                <w:szCs w:val="22"/>
                <w:highlight w:val="none"/>
                <w:lang w:eastAsia="zh-CN"/>
                <w14:textFill>
                  <w14:solidFill>
                    <w14:schemeClr w14:val="tx1"/>
                  </w14:solidFill>
                </w14:textFill>
              </w:rPr>
              <w:t>（</w:t>
            </w: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成交</w:t>
            </w:r>
            <w:r>
              <w:rPr>
                <w:rFonts w:hint="eastAsia" w:ascii="宋体" w:hAnsi="宋体" w:eastAsia="宋体" w:cs="宋体"/>
                <w:b/>
                <w:bCs/>
                <w:color w:val="000000" w:themeColor="text1"/>
                <w:sz w:val="22"/>
                <w:szCs w:val="22"/>
                <w:highlight w:val="none"/>
                <w:lang w:eastAsia="zh-CN"/>
                <w14:textFill>
                  <w14:solidFill>
                    <w14:schemeClr w14:val="tx1"/>
                  </w14:solidFill>
                </w14:textFill>
              </w:rPr>
              <w:t>）</w:t>
            </w:r>
            <w:r>
              <w:rPr>
                <w:rFonts w:hint="eastAsia" w:ascii="宋体" w:hAnsi="宋体" w:eastAsia="宋体" w:cs="宋体"/>
                <w:b/>
                <w:bCs/>
                <w:color w:val="000000" w:themeColor="text1"/>
                <w:sz w:val="22"/>
                <w:szCs w:val="22"/>
                <w:highlight w:val="none"/>
                <w14:textFill>
                  <w14:solidFill>
                    <w14:schemeClr w14:val="tx1"/>
                  </w14:solidFill>
                </w14:textFill>
              </w:rPr>
              <w:t>供应商在中标</w:t>
            </w:r>
            <w:r>
              <w:rPr>
                <w:rFonts w:hint="eastAsia" w:ascii="宋体" w:hAnsi="宋体" w:eastAsia="宋体" w:cs="宋体"/>
                <w:b/>
                <w:bCs/>
                <w:color w:val="000000" w:themeColor="text1"/>
                <w:sz w:val="22"/>
                <w:szCs w:val="22"/>
                <w:highlight w:val="none"/>
                <w:lang w:eastAsia="zh-CN"/>
                <w14:textFill>
                  <w14:solidFill>
                    <w14:schemeClr w14:val="tx1"/>
                  </w14:solidFill>
                </w14:textFill>
              </w:rPr>
              <w:t>（</w:t>
            </w: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成交</w:t>
            </w:r>
            <w:r>
              <w:rPr>
                <w:rFonts w:hint="eastAsia" w:ascii="宋体" w:hAnsi="宋体" w:eastAsia="宋体" w:cs="宋体"/>
                <w:b/>
                <w:bCs/>
                <w:color w:val="000000" w:themeColor="text1"/>
                <w:sz w:val="22"/>
                <w:szCs w:val="22"/>
                <w:highlight w:val="none"/>
                <w:lang w:eastAsia="zh-CN"/>
                <w14:textFill>
                  <w14:solidFill>
                    <w14:schemeClr w14:val="tx1"/>
                  </w14:solidFill>
                </w14:textFill>
              </w:rPr>
              <w:t>）</w:t>
            </w:r>
            <w:r>
              <w:rPr>
                <w:rFonts w:hint="eastAsia" w:ascii="宋体" w:hAnsi="宋体" w:eastAsia="宋体" w:cs="宋体"/>
                <w:b/>
                <w:bCs/>
                <w:color w:val="000000" w:themeColor="text1"/>
                <w:sz w:val="22"/>
                <w:szCs w:val="22"/>
                <w:highlight w:val="none"/>
                <w14:textFill>
                  <w14:solidFill>
                    <w14:schemeClr w14:val="tx1"/>
                  </w14:solidFill>
                </w14:textFill>
              </w:rPr>
              <w:t>通知书发出后5天内须提交</w:t>
            </w: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3</w:t>
            </w:r>
            <w:r>
              <w:rPr>
                <w:rFonts w:hint="eastAsia" w:ascii="宋体" w:hAnsi="宋体" w:eastAsia="宋体" w:cs="宋体"/>
                <w:b/>
                <w:bCs/>
                <w:color w:val="000000" w:themeColor="text1"/>
                <w:sz w:val="22"/>
                <w:szCs w:val="22"/>
                <w:highlight w:val="none"/>
                <w14:textFill>
                  <w14:solidFill>
                    <w14:schemeClr w14:val="tx1"/>
                  </w14:solidFill>
                </w14:textFill>
              </w:rPr>
              <w:t>套纸质版投标响应文件（含报价文件、资格证明文件、商务文件、技术文件。按要求加盖公章）给招标代理机构，一正</w:t>
            </w:r>
            <w:r>
              <w:rPr>
                <w:rFonts w:hint="eastAsia" w:ascii="宋体" w:hAnsi="宋体" w:eastAsia="宋体" w:cs="宋体"/>
                <w:b/>
                <w:bCs/>
                <w:color w:val="000000" w:themeColor="text1"/>
                <w:sz w:val="22"/>
                <w:szCs w:val="22"/>
                <w:highlight w:val="none"/>
                <w:lang w:eastAsia="zh-CN"/>
                <w14:textFill>
                  <w14:solidFill>
                    <w14:schemeClr w14:val="tx1"/>
                  </w14:solidFill>
                </w14:textFill>
              </w:rPr>
              <w:t>二</w:t>
            </w:r>
            <w:r>
              <w:rPr>
                <w:rFonts w:hint="eastAsia" w:ascii="宋体" w:hAnsi="宋体" w:eastAsia="宋体" w:cs="宋体"/>
                <w:b/>
                <w:bCs/>
                <w:color w:val="000000" w:themeColor="text1"/>
                <w:sz w:val="22"/>
                <w:szCs w:val="22"/>
                <w:highlight w:val="none"/>
                <w14:textFill>
                  <w14:solidFill>
                    <w14:schemeClr w14:val="tx1"/>
                  </w14:solidFill>
                </w14:textFill>
              </w:rPr>
              <w:t>副。提交的纸质版</w:t>
            </w: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响应</w:t>
            </w:r>
            <w:r>
              <w:rPr>
                <w:rFonts w:hint="eastAsia" w:ascii="宋体" w:hAnsi="宋体" w:eastAsia="宋体" w:cs="宋体"/>
                <w:b/>
                <w:bCs/>
                <w:color w:val="000000" w:themeColor="text1"/>
                <w:sz w:val="22"/>
                <w:szCs w:val="22"/>
                <w:highlight w:val="none"/>
                <w14:textFill>
                  <w14:solidFill>
                    <w14:schemeClr w14:val="tx1"/>
                  </w14:solidFill>
                </w14:textFill>
              </w:rPr>
              <w:t>文件文本必须与其上传系统的电子</w:t>
            </w: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响应</w:t>
            </w:r>
            <w:r>
              <w:rPr>
                <w:rFonts w:hint="eastAsia" w:ascii="宋体" w:hAnsi="宋体" w:eastAsia="宋体" w:cs="宋体"/>
                <w:b/>
                <w:bCs/>
                <w:color w:val="000000" w:themeColor="text1"/>
                <w:sz w:val="22"/>
                <w:szCs w:val="22"/>
                <w:highlight w:val="none"/>
                <w14:textFill>
                  <w14:solidFill>
                    <w14:schemeClr w14:val="tx1"/>
                  </w14:solidFill>
                </w14:textFill>
              </w:rPr>
              <w:t>文件内容一致，不允许有篡改。如项目验收时因所提供的纸质</w:t>
            </w: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响应</w:t>
            </w:r>
            <w:r>
              <w:rPr>
                <w:rFonts w:hint="eastAsia" w:ascii="宋体" w:hAnsi="宋体" w:eastAsia="宋体" w:cs="宋体"/>
                <w:b/>
                <w:bCs/>
                <w:color w:val="000000" w:themeColor="text1"/>
                <w:sz w:val="22"/>
                <w:szCs w:val="22"/>
                <w:highlight w:val="none"/>
                <w14:textFill>
                  <w14:solidFill>
                    <w14:schemeClr w14:val="tx1"/>
                  </w14:solidFill>
                </w14:textFill>
              </w:rPr>
              <w:t>文件与评标的</w:t>
            </w: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响应</w:t>
            </w:r>
            <w:r>
              <w:rPr>
                <w:rFonts w:hint="eastAsia" w:ascii="宋体" w:hAnsi="宋体" w:eastAsia="宋体" w:cs="宋体"/>
                <w:b/>
                <w:bCs/>
                <w:color w:val="000000" w:themeColor="text1"/>
                <w:sz w:val="22"/>
                <w:szCs w:val="22"/>
                <w:highlight w:val="none"/>
                <w14:textFill>
                  <w14:solidFill>
                    <w14:schemeClr w14:val="tx1"/>
                  </w14:solidFill>
                </w14:textFill>
              </w:rPr>
              <w:t>文件不一致造成纠纷时，所有责任由中标</w:t>
            </w:r>
            <w:r>
              <w:rPr>
                <w:rFonts w:hint="eastAsia" w:ascii="宋体" w:hAnsi="宋体" w:eastAsia="宋体" w:cs="宋体"/>
                <w:b/>
                <w:bCs/>
                <w:color w:val="000000" w:themeColor="text1"/>
                <w:sz w:val="22"/>
                <w:szCs w:val="22"/>
                <w:highlight w:val="none"/>
                <w:lang w:eastAsia="zh-CN"/>
                <w14:textFill>
                  <w14:solidFill>
                    <w14:schemeClr w14:val="tx1"/>
                  </w14:solidFill>
                </w14:textFill>
              </w:rPr>
              <w:t>（</w:t>
            </w: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成交</w:t>
            </w:r>
            <w:r>
              <w:rPr>
                <w:rFonts w:hint="eastAsia" w:ascii="宋体" w:hAnsi="宋体" w:eastAsia="宋体" w:cs="宋体"/>
                <w:b/>
                <w:bCs/>
                <w:color w:val="000000" w:themeColor="text1"/>
                <w:sz w:val="22"/>
                <w:szCs w:val="22"/>
                <w:highlight w:val="none"/>
                <w:lang w:eastAsia="zh-CN"/>
                <w14:textFill>
                  <w14:solidFill>
                    <w14:schemeClr w14:val="tx1"/>
                  </w14:solidFill>
                </w14:textFill>
              </w:rPr>
              <w:t>）</w:t>
            </w:r>
            <w:r>
              <w:rPr>
                <w:rFonts w:hint="eastAsia" w:ascii="宋体" w:hAnsi="宋体" w:eastAsia="宋体" w:cs="宋体"/>
                <w:b/>
                <w:bCs/>
                <w:color w:val="000000" w:themeColor="text1"/>
                <w:sz w:val="22"/>
                <w:szCs w:val="22"/>
                <w:highlight w:val="none"/>
                <w14:textFill>
                  <w14:solidFill>
                    <w14:schemeClr w14:val="tx1"/>
                  </w14:solidFill>
                </w14:textFill>
              </w:rPr>
              <w:t>人承担。</w:t>
            </w:r>
          </w:p>
        </w:tc>
      </w:tr>
    </w:tbl>
    <w:p w14:paraId="687771FD">
      <w:pPr>
        <w:pStyle w:val="3"/>
        <w:rPr>
          <w:color w:val="000000" w:themeColor="text1"/>
          <w:highlight w:val="none"/>
          <w14:textFill>
            <w14:solidFill>
              <w14:schemeClr w14:val="tx1"/>
            </w14:solidFill>
          </w14:textFill>
        </w:rPr>
        <w:sectPr>
          <w:footerReference r:id="rId10" w:type="default"/>
          <w:pgSz w:w="11906" w:h="16838"/>
          <w:pgMar w:top="1134" w:right="1134" w:bottom="1134" w:left="1134" w:header="720" w:footer="720" w:gutter="0"/>
          <w:pgNumType w:fmt="decimal"/>
          <w:cols w:space="720" w:num="1"/>
          <w:docGrid w:type="lines" w:linePitch="331" w:charSpace="0"/>
        </w:sectPr>
      </w:pPr>
    </w:p>
    <w:p w14:paraId="0253C2D6">
      <w:pPr>
        <w:rPr>
          <w:rFonts w:hint="eastAsia"/>
          <w:color w:val="000000" w:themeColor="text1"/>
          <w:highlight w:val="none"/>
          <w14:textFill>
            <w14:solidFill>
              <w14:schemeClr w14:val="tx1"/>
            </w14:solidFill>
          </w14:textFill>
        </w:rPr>
      </w:pPr>
    </w:p>
    <w:p w14:paraId="0418E040">
      <w:pPr>
        <w:pStyle w:val="3"/>
        <w:jc w:val="center"/>
        <w:rPr>
          <w:rFonts w:hint="eastAsia"/>
          <w:color w:val="000000" w:themeColor="text1"/>
          <w:highlight w:val="none"/>
          <w14:textFill>
            <w14:solidFill>
              <w14:schemeClr w14:val="tx1"/>
            </w14:solidFill>
          </w14:textFill>
        </w:rPr>
      </w:pPr>
      <w:bookmarkStart w:id="68" w:name="_Toc80092994"/>
      <w:r>
        <w:rPr>
          <w:rFonts w:hint="eastAsia"/>
          <w:color w:val="000000" w:themeColor="text1"/>
          <w:highlight w:val="none"/>
          <w14:textFill>
            <w14:solidFill>
              <w14:schemeClr w14:val="tx1"/>
            </w14:solidFill>
          </w14:textFill>
        </w:rPr>
        <w:t>第二节 投标人须知正文</w:t>
      </w:r>
      <w:bookmarkEnd w:id="68"/>
    </w:p>
    <w:p w14:paraId="1B699992">
      <w:pPr>
        <w:pStyle w:val="4"/>
        <w:keepNext w:val="0"/>
        <w:keepLines w:val="0"/>
        <w:spacing w:line="400" w:lineRule="exact"/>
        <w:jc w:val="center"/>
        <w:rPr>
          <w:rFonts w:hint="eastAsia"/>
          <w:color w:val="000000" w:themeColor="text1"/>
          <w:highlight w:val="none"/>
          <w14:textFill>
            <w14:solidFill>
              <w14:schemeClr w14:val="tx1"/>
            </w14:solidFill>
          </w14:textFill>
        </w:rPr>
      </w:pPr>
      <w:bookmarkStart w:id="69" w:name="_Toc80092995"/>
      <w:r>
        <w:rPr>
          <w:rFonts w:hint="eastAsia"/>
          <w:color w:val="000000" w:themeColor="text1"/>
          <w:highlight w:val="none"/>
          <w14:textFill>
            <w14:solidFill>
              <w14:schemeClr w14:val="tx1"/>
            </w14:solidFill>
          </w14:textFill>
        </w:rPr>
        <w:t>一、总  则</w:t>
      </w:r>
      <w:bookmarkEnd w:id="69"/>
    </w:p>
    <w:p w14:paraId="63A4D5D0">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70" w:name="_Toc254970527"/>
      <w:bookmarkStart w:id="71" w:name="_Toc254970668"/>
      <w:r>
        <w:rPr>
          <w:rFonts w:hint="eastAsia" w:ascii="黑体" w:hAnsi="黑体" w:eastAsia="黑体"/>
          <w:color w:val="000000" w:themeColor="text1"/>
          <w:sz w:val="24"/>
          <w:highlight w:val="none"/>
          <w14:textFill>
            <w14:solidFill>
              <w14:schemeClr w14:val="tx1"/>
            </w14:solidFill>
          </w14:textFill>
        </w:rPr>
        <w:t>1.适用范围</w:t>
      </w:r>
      <w:bookmarkEnd w:id="70"/>
      <w:bookmarkEnd w:id="71"/>
    </w:p>
    <w:p w14:paraId="06925727">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79BD8C6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1.2本招标文件</w:t>
      </w:r>
      <w:r>
        <w:rPr>
          <w:rFonts w:hint="eastAsia" w:ascii="宋体" w:hAnsi="宋体" w:cs="宋体"/>
          <w:color w:val="000000" w:themeColor="text1"/>
          <w:spacing w:val="-6"/>
          <w:szCs w:val="21"/>
          <w:highlight w:val="none"/>
          <w14:textFill>
            <w14:solidFill>
              <w14:schemeClr w14:val="tx1"/>
            </w14:solidFill>
          </w14:textFill>
        </w:rPr>
        <w:t>适用于本项目的所有采购程序和环节（法律、法规另有规定的，从其规定）。</w:t>
      </w:r>
    </w:p>
    <w:p w14:paraId="2D0AB892">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72" w:name="_Toc254970669"/>
      <w:bookmarkStart w:id="73" w:name="_Toc254970528"/>
      <w:r>
        <w:rPr>
          <w:rFonts w:hint="eastAsia" w:ascii="黑体" w:hAnsi="黑体" w:eastAsia="黑体"/>
          <w:color w:val="000000" w:themeColor="text1"/>
          <w:sz w:val="24"/>
          <w:highlight w:val="none"/>
          <w14:textFill>
            <w14:solidFill>
              <w14:schemeClr w14:val="tx1"/>
            </w14:solidFill>
          </w14:textFill>
        </w:rPr>
        <w:t>2.定义</w:t>
      </w:r>
      <w:bookmarkEnd w:id="72"/>
      <w:bookmarkEnd w:id="73"/>
    </w:p>
    <w:p w14:paraId="210B3D08">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2.1“采购人”是指依法进行政府采购的国家机关、事业单位、团体组织。</w:t>
      </w:r>
    </w:p>
    <w:p w14:paraId="52F2669B">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2.2“采购代理机构” 指政府采购集中采购机构和集中采购机构以外的采购代理机构。</w:t>
      </w:r>
    </w:p>
    <w:p w14:paraId="641DD357">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2.3“供应商”是指向采购人提供货物、工程或者服务的法人、其他组织或者自然人。</w:t>
      </w:r>
    </w:p>
    <w:p w14:paraId="6E31BAA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2.4“投标人”是指响应招标、参加投标竞争的法人、非法人组织或者自然人。</w:t>
      </w:r>
    </w:p>
    <w:p w14:paraId="19A25C27">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2.5“服务”是指除货物和工程以外的其他政府采购对象。</w:t>
      </w:r>
    </w:p>
    <w:p w14:paraId="6459D05A">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w:t>
      </w:r>
      <w:r>
        <w:rPr>
          <w:rFonts w:ascii="宋体" w:hAnsi="宋体"/>
          <w:b/>
          <w:color w:val="000000" w:themeColor="text1"/>
          <w:szCs w:val="21"/>
          <w:highlight w:val="none"/>
          <w14:textFill>
            <w14:solidFill>
              <w14:schemeClr w14:val="tx1"/>
            </w14:solidFill>
          </w14:textFill>
        </w:rPr>
        <w:t>6</w:t>
      </w:r>
      <w:r>
        <w:rPr>
          <w:rFonts w:hint="eastAsia" w:ascii="宋体" w:hAnsi="宋体"/>
          <w:b/>
          <w:color w:val="000000" w:themeColor="text1"/>
          <w:szCs w:val="21"/>
          <w:highlight w:val="none"/>
          <w14:textFill>
            <w14:solidFill>
              <w14:schemeClr w14:val="tx1"/>
            </w14:solidFill>
          </w14:textFill>
        </w:rPr>
        <w:t>“书面形式”是指合同书、信件和数据电文（包括电报、电传、传真、短信、电子数据交换和电子邮件）等可以有形地表现所载内容的形式。</w:t>
      </w:r>
    </w:p>
    <w:p w14:paraId="7C365BFC">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w:t>
      </w:r>
      <w:r>
        <w:rPr>
          <w:rFonts w:ascii="宋体" w:hAnsi="宋体"/>
          <w:b/>
          <w:color w:val="000000" w:themeColor="text1"/>
          <w:szCs w:val="21"/>
          <w:highlight w:val="none"/>
          <w14:textFill>
            <w14:solidFill>
              <w14:schemeClr w14:val="tx1"/>
            </w14:solidFill>
          </w14:textFill>
        </w:rPr>
        <w:t>7</w:t>
      </w:r>
      <w:r>
        <w:rPr>
          <w:rFonts w:hint="eastAsia" w:ascii="宋体" w:hAnsi="宋体"/>
          <w:b/>
          <w:color w:val="000000" w:themeColor="text1"/>
          <w:szCs w:val="21"/>
          <w:highlight w:val="none"/>
          <w14:textFill>
            <w14:solidFill>
              <w14:schemeClr w14:val="tx1"/>
            </w14:solidFill>
          </w14:textFill>
        </w:rPr>
        <w:t>“实质性要求”是指招标文件中已经指明不满足则投标无效的条款，或者不能负偏离的条款，或者采购需求中带“</w:t>
      </w:r>
      <w:r>
        <w:rPr>
          <w:rFonts w:hint="eastAsia" w:ascii="宋体" w:hAnsi="宋体"/>
          <w:b/>
          <w:bCs/>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”的条款。</w:t>
      </w:r>
    </w:p>
    <w:p w14:paraId="3B623877">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14:textFill>
            <w14:solidFill>
              <w14:schemeClr w14:val="tx1"/>
            </w14:solidFill>
          </w14:textFill>
        </w:rPr>
        <w:t>8</w:t>
      </w:r>
      <w:r>
        <w:rPr>
          <w:rFonts w:hint="eastAsia" w:ascii="宋体" w:hAnsi="宋体" w:cs="宋体"/>
          <w:color w:val="000000" w:themeColor="text1"/>
          <w:szCs w:val="21"/>
          <w:highlight w:val="none"/>
          <w14:textFill>
            <w14:solidFill>
              <w14:schemeClr w14:val="tx1"/>
            </w14:solidFill>
          </w14:textFill>
        </w:rPr>
        <w:t>“正偏离”，是指投标文件对招标文件“采购需求”中有关条款作出的响应优于条款要求并有利于采购人的情形。</w:t>
      </w:r>
    </w:p>
    <w:p w14:paraId="37BECDDE">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2.9</w:t>
      </w:r>
      <w:r>
        <w:rPr>
          <w:rFonts w:hint="eastAsia" w:ascii="宋体" w:hAnsi="宋体" w:cs="宋体"/>
          <w:color w:val="000000" w:themeColor="text1"/>
          <w:szCs w:val="21"/>
          <w:highlight w:val="none"/>
          <w14:textFill>
            <w14:solidFill>
              <w14:schemeClr w14:val="tx1"/>
            </w14:solidFill>
          </w14:textFill>
        </w:rPr>
        <w:t>“负偏离”，是指投标文件对招标文件“采购需求”中有关条款作出的响应不满足条款要求，导致采购人要求不能得到满足的情形。</w:t>
      </w:r>
    </w:p>
    <w:p w14:paraId="1470FB9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w:t>
      </w:r>
      <w:r>
        <w:rPr>
          <w:rFonts w:ascii="宋体" w:hAnsi="宋体"/>
          <w:color w:val="000000" w:themeColor="text1"/>
          <w:szCs w:val="21"/>
          <w:highlight w:val="none"/>
          <w14:textFill>
            <w14:solidFill>
              <w14:schemeClr w14:val="tx1"/>
            </w14:solidFill>
          </w14:textFill>
        </w:rPr>
        <w:t>0</w:t>
      </w:r>
      <w:r>
        <w:rPr>
          <w:rFonts w:hint="eastAsia" w:ascii="宋体" w:hAnsi="宋体" w:cs="宋体"/>
          <w:color w:val="000000" w:themeColor="text1"/>
          <w:szCs w:val="21"/>
          <w:highlight w:val="none"/>
          <w14:textFill>
            <w14:solidFill>
              <w14:schemeClr w14:val="tx1"/>
            </w14:solidFill>
          </w14:textFill>
        </w:rPr>
        <w:t>“允许负偏离的条款”是指采购需求中的不属于“实质性要求”的条款。</w:t>
      </w:r>
      <w:bookmarkStart w:id="74" w:name="_Toc254970529"/>
      <w:bookmarkStart w:id="75" w:name="_Toc254970670"/>
    </w:p>
    <w:p w14:paraId="0922FE7B">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w:t>
      </w:r>
      <w:bookmarkEnd w:id="74"/>
      <w:bookmarkEnd w:id="75"/>
      <w:r>
        <w:rPr>
          <w:rFonts w:hint="eastAsia" w:ascii="黑体" w:hAnsi="黑体" w:eastAsia="黑体"/>
          <w:color w:val="000000" w:themeColor="text1"/>
          <w:sz w:val="24"/>
          <w:highlight w:val="none"/>
          <w14:textFill>
            <w14:solidFill>
              <w14:schemeClr w14:val="tx1"/>
            </w14:solidFill>
          </w14:textFill>
        </w:rPr>
        <w:t>投标人的资格要求</w:t>
      </w:r>
    </w:p>
    <w:p w14:paraId="65A17492">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投标人的资格要求详见“招标公告”。</w:t>
      </w:r>
    </w:p>
    <w:p w14:paraId="67B23B03">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76" w:name="_Toc254970671"/>
      <w:bookmarkStart w:id="77" w:name="_Toc254970530"/>
      <w:r>
        <w:rPr>
          <w:rFonts w:hint="eastAsia" w:ascii="黑体" w:hAnsi="黑体" w:eastAsia="黑体"/>
          <w:color w:val="000000" w:themeColor="text1"/>
          <w:sz w:val="24"/>
          <w:highlight w:val="none"/>
          <w14:textFill>
            <w14:solidFill>
              <w14:schemeClr w14:val="tx1"/>
            </w14:solidFill>
          </w14:textFill>
        </w:rPr>
        <w:t>4.投标委托</w:t>
      </w:r>
      <w:bookmarkEnd w:id="76"/>
      <w:bookmarkEnd w:id="77"/>
    </w:p>
    <w:p w14:paraId="54896D3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投标人代表参加投标活动过程中必须携带个人有效身份证件。如投标人代表不是法定代表人，须持有法定代表人授权委托书（正本用原件，副本用复印件，按第六章要求格式填写）。</w:t>
      </w:r>
    </w:p>
    <w:p w14:paraId="6B3A2765">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78" w:name="_5.投标费用"/>
      <w:bookmarkEnd w:id="78"/>
      <w:bookmarkStart w:id="79" w:name="_Toc254970531"/>
      <w:bookmarkStart w:id="80" w:name="_Toc254970672"/>
      <w:r>
        <w:rPr>
          <w:rFonts w:hint="eastAsia" w:ascii="黑体" w:hAnsi="黑体" w:eastAsia="黑体"/>
          <w:color w:val="000000" w:themeColor="text1"/>
          <w:sz w:val="24"/>
          <w:highlight w:val="none"/>
          <w14:textFill>
            <w14:solidFill>
              <w14:schemeClr w14:val="tx1"/>
            </w14:solidFill>
          </w14:textFill>
        </w:rPr>
        <w:t>5.投标费用</w:t>
      </w:r>
      <w:bookmarkEnd w:id="79"/>
      <w:bookmarkEnd w:id="80"/>
    </w:p>
    <w:p w14:paraId="2B9AA632">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投标费用：投标人应承担参与本次采购活动有关的所有费用，包括但不限于勘查现场、编制投标文件、参加澄清说明、签订合同等，不论投标结果如何，均应自行承担。</w:t>
      </w:r>
    </w:p>
    <w:p w14:paraId="1F4CA2C9">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6.联合体投标</w:t>
      </w:r>
    </w:p>
    <w:p w14:paraId="02E439F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6.1本项目是否接受联合体投标，详见“投标人须知前附表”。</w:t>
      </w:r>
    </w:p>
    <w:p w14:paraId="52139226">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6.2如接受联合体投标，联合体投标要求详见“投标人须知前附表”。</w:t>
      </w:r>
    </w:p>
    <w:p w14:paraId="0F18781E">
      <w:pPr>
        <w:spacing w:line="360" w:lineRule="auto"/>
        <w:ind w:firstLine="420" w:firstLineChars="200"/>
        <w:rPr>
          <w:rFonts w:hint="eastAsia" w:ascii="Helvetica Neue"/>
          <w:color w:val="000000" w:themeColor="text1"/>
          <w:sz w:val="24"/>
          <w:highlight w:val="none"/>
          <w:shd w:val="clear" w:color="auto" w:fill="FFFFFF"/>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6.3根据《政府采购促进中小企业发展管理办法》（财库[2020]46号）</w:t>
      </w:r>
      <w:r>
        <w:rPr>
          <w:rFonts w:ascii="宋体" w:hAnsi="宋体"/>
          <w:bCs/>
          <w:color w:val="000000" w:themeColor="text1"/>
          <w:szCs w:val="21"/>
          <w:highlight w:val="none"/>
          <w14:textFill>
            <w14:solidFill>
              <w14:schemeClr w14:val="tx1"/>
            </w14:solidFill>
          </w14:textFill>
        </w:rPr>
        <w:t>第九条</w:t>
      </w:r>
      <w:r>
        <w:rPr>
          <w:rFonts w:hint="eastAsia" w:ascii="宋体" w:hAnsi="宋体"/>
          <w:bCs/>
          <w:color w:val="000000" w:themeColor="text1"/>
          <w:szCs w:val="21"/>
          <w:highlight w:val="none"/>
          <w14:textFill>
            <w14:solidFill>
              <w14:schemeClr w14:val="tx1"/>
            </w14:solidFill>
          </w14:textFill>
        </w:rPr>
        <w:t>规定，</w:t>
      </w:r>
      <w:r>
        <w:rPr>
          <w:rFonts w:ascii="宋体" w:hAnsi="宋体"/>
          <w:bCs/>
          <w:color w:val="000000" w:themeColor="text1"/>
          <w:szCs w:val="21"/>
          <w:highlight w:val="none"/>
          <w14:textFill>
            <w14:solidFill>
              <w14:schemeClr w14:val="tx1"/>
            </w14:solidFill>
          </w14:textFill>
        </w:rPr>
        <w:t>接受大中型企业与小微企业组成联合体的采购项目，对于联合协议约定小微企业的合同份额占到合同总金额 30%以上的，采购人、采购代理机构应当对联合体的报价给予 2%-3%（工程项目为 1%—2%）的扣除，用扣除后的价格参加评审。组成联合体的小微企业与联合体内其他企业、分包企业之间存在直接控股、管理关系的，不享受价格扣除优惠政策。</w:t>
      </w:r>
    </w:p>
    <w:p w14:paraId="7D4B2EE0">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 xml:space="preserve">7.转包与分包             </w:t>
      </w:r>
    </w:p>
    <w:p w14:paraId="681D03AC">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7.</w:t>
      </w:r>
      <w:r>
        <w:rPr>
          <w:rFonts w:ascii="宋体" w:hAnsi="宋体"/>
          <w:b/>
          <w:color w:val="000000" w:themeColor="text1"/>
          <w:szCs w:val="21"/>
          <w:highlight w:val="none"/>
          <w14:textFill>
            <w14:solidFill>
              <w14:schemeClr w14:val="tx1"/>
            </w14:solidFill>
          </w14:textFill>
        </w:rPr>
        <w:t>1</w:t>
      </w:r>
      <w:r>
        <w:rPr>
          <w:rFonts w:hint="eastAsia" w:ascii="宋体" w:hAnsi="宋体"/>
          <w:b/>
          <w:color w:val="000000" w:themeColor="text1"/>
          <w:szCs w:val="21"/>
          <w:highlight w:val="none"/>
          <w14:textFill>
            <w14:solidFill>
              <w14:schemeClr w14:val="tx1"/>
            </w14:solidFill>
          </w14:textFill>
        </w:rPr>
        <w:t>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480C19D4">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7.</w:t>
      </w:r>
      <w:r>
        <w:rPr>
          <w:rFonts w:ascii="宋体" w:hAnsi="宋体"/>
          <w:bCs/>
          <w:color w:val="000000" w:themeColor="text1"/>
          <w:szCs w:val="21"/>
          <w:highlight w:val="none"/>
          <w14:textFill>
            <w14:solidFill>
              <w14:schemeClr w14:val="tx1"/>
            </w14:solidFill>
          </w14:textFill>
        </w:rPr>
        <w:t>2</w:t>
      </w:r>
      <w:r>
        <w:rPr>
          <w:rFonts w:hint="eastAsia" w:ascii="宋体" w:hAnsi="宋体"/>
          <w:bCs/>
          <w:color w:val="000000" w:themeColor="text1"/>
          <w:szCs w:val="21"/>
          <w:highlight w:val="none"/>
          <w14:textFill>
            <w14:solidFill>
              <w14:schemeClr w14:val="tx1"/>
            </w14:solidFill>
          </w14:textFill>
        </w:rPr>
        <w:t>根据《政府采购促进中小企业发展管理办法》（财库[2020]46号）</w:t>
      </w:r>
      <w:r>
        <w:rPr>
          <w:rFonts w:ascii="宋体" w:hAnsi="宋体"/>
          <w:bCs/>
          <w:color w:val="000000" w:themeColor="text1"/>
          <w:szCs w:val="21"/>
          <w:highlight w:val="none"/>
          <w14:textFill>
            <w14:solidFill>
              <w14:schemeClr w14:val="tx1"/>
            </w14:solidFill>
          </w14:textFill>
        </w:rPr>
        <w:t>第九条</w:t>
      </w:r>
      <w:r>
        <w:rPr>
          <w:rFonts w:hint="eastAsia" w:ascii="宋体" w:hAnsi="宋体"/>
          <w:bCs/>
          <w:color w:val="000000" w:themeColor="text1"/>
          <w:szCs w:val="21"/>
          <w:highlight w:val="none"/>
          <w14:textFill>
            <w14:solidFill>
              <w14:schemeClr w14:val="tx1"/>
            </w14:solidFill>
          </w14:textFill>
        </w:rPr>
        <w:t>规定，</w:t>
      </w:r>
      <w:r>
        <w:rPr>
          <w:rFonts w:ascii="宋体" w:hAnsi="宋体"/>
          <w:bCs/>
          <w:color w:val="000000" w:themeColor="text1"/>
          <w:szCs w:val="21"/>
          <w:highlight w:val="none"/>
          <w14:textFill>
            <w14:solidFill>
              <w14:schemeClr w14:val="tx1"/>
            </w14:solidFill>
          </w14:textFill>
        </w:rPr>
        <w:t>允许大中型企业向一家或者多家小微企业分包的采购项目，对于分包意向协议约定小微企业的合同份额占到合同总金额 30%以上的，采购人、采购代理机构应当对大中型企业的报价给予 2%-3%的扣除，用扣除后的价格参加评审。接受分包的小微企业与分包企业之间存在直接控股、管理关系的，不享受价格扣除优惠政策。</w:t>
      </w:r>
    </w:p>
    <w:p w14:paraId="4C8E80B5">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81" w:name="_Toc254970532"/>
      <w:bookmarkStart w:id="82" w:name="_Toc254970673"/>
      <w:r>
        <w:rPr>
          <w:rFonts w:hint="eastAsia" w:ascii="黑体" w:hAnsi="黑体" w:eastAsia="黑体"/>
          <w:color w:val="000000" w:themeColor="text1"/>
          <w:sz w:val="24"/>
          <w:highlight w:val="none"/>
          <w14:textFill>
            <w14:solidFill>
              <w14:schemeClr w14:val="tx1"/>
            </w14:solidFill>
          </w14:textFill>
        </w:rPr>
        <w:t>8.特别说明：</w:t>
      </w:r>
      <w:bookmarkEnd w:id="81"/>
      <w:bookmarkEnd w:id="82"/>
      <w:bookmarkStart w:id="83" w:name="_8.1提供相同品牌产品且通过资格审查、符合性审查的不同投标人参加同一合"/>
      <w:bookmarkEnd w:id="83"/>
    </w:p>
    <w:p w14:paraId="03E70171">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w:t>
      </w:r>
      <w:r>
        <w:rPr>
          <w:rFonts w:ascii="宋体" w:hAnsi="宋体"/>
          <w:b/>
          <w:color w:val="000000" w:themeColor="text1"/>
          <w:szCs w:val="21"/>
          <w:highlight w:val="none"/>
          <w14:textFill>
            <w14:solidFill>
              <w14:schemeClr w14:val="tx1"/>
            </w14:solidFill>
          </w14:textFill>
        </w:rPr>
        <w:t>1</w:t>
      </w:r>
      <w:r>
        <w:rPr>
          <w:rFonts w:hint="eastAsia" w:ascii="宋体" w:hAnsi="宋体"/>
          <w:b/>
          <w:color w:val="000000" w:themeColor="text1"/>
          <w:szCs w:val="21"/>
          <w:highlight w:val="none"/>
          <w14:textFill>
            <w14:solidFill>
              <w14:schemeClr w14:val="tx1"/>
            </w14:solidFill>
          </w14:textFill>
        </w:rPr>
        <w:t>如果本招标文件要求投标人提供资格、信誉、荣誉、业绩与企业认证等材料的，则投标人所提供的以上材料必须为投标人所拥有。</w:t>
      </w:r>
    </w:p>
    <w:p w14:paraId="2FBFE3BF">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w:t>
      </w:r>
      <w:r>
        <w:rPr>
          <w:rFonts w:ascii="宋体" w:hAnsi="宋体"/>
          <w:b/>
          <w:color w:val="000000" w:themeColor="text1"/>
          <w:szCs w:val="21"/>
          <w:highlight w:val="none"/>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投标人应仔细阅读招标文件的所有内容，按照招标文件的要求提交投标文件，并对所提供的全部资料的真实性承担法律责任。</w:t>
      </w:r>
    </w:p>
    <w:p w14:paraId="49721D12">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w:t>
      </w:r>
      <w:r>
        <w:rPr>
          <w:rFonts w:ascii="宋体" w:hAnsi="宋体"/>
          <w:b/>
          <w:color w:val="000000" w:themeColor="text1"/>
          <w:szCs w:val="21"/>
          <w:highlight w:val="none"/>
          <w14:textFill>
            <w14:solidFill>
              <w14:schemeClr w14:val="tx1"/>
            </w14:solidFill>
          </w14:textFill>
        </w:rPr>
        <w:t>3</w:t>
      </w:r>
      <w:r>
        <w:rPr>
          <w:rFonts w:hint="eastAsia" w:ascii="宋体" w:hAnsi="宋体"/>
          <w:b/>
          <w:color w:val="000000" w:themeColor="text1"/>
          <w:szCs w:val="21"/>
          <w:highlight w:val="none"/>
          <w14:textFill>
            <w14:solidFill>
              <w14:schemeClr w14:val="tx1"/>
            </w14:solidFill>
          </w14:textFill>
        </w:rPr>
        <w:t>投标人在投标活动中提供任何虚假材料，将报监管部门查处；中标后发现的，中标人须依照《中华人民共和国消费者权益保护法》规定赔偿采购人，且民事赔偿并不免除违法投标人的行政与刑事责任。</w:t>
      </w:r>
    </w:p>
    <w:p w14:paraId="544D3C77">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ascii="黑体" w:hAnsi="黑体" w:eastAsia="黑体"/>
          <w:color w:val="000000" w:themeColor="text1"/>
          <w:sz w:val="24"/>
          <w:highlight w:val="none"/>
          <w14:textFill>
            <w14:solidFill>
              <w14:schemeClr w14:val="tx1"/>
            </w14:solidFill>
          </w14:textFill>
        </w:rPr>
        <w:t>9.</w:t>
      </w:r>
      <w:r>
        <w:rPr>
          <w:rFonts w:hint="eastAsia" w:ascii="黑体" w:hAnsi="黑体" w:eastAsia="黑体"/>
          <w:color w:val="000000" w:themeColor="text1"/>
          <w:sz w:val="24"/>
          <w:highlight w:val="none"/>
          <w14:textFill>
            <w14:solidFill>
              <w14:schemeClr w14:val="tx1"/>
            </w14:solidFill>
          </w14:textFill>
        </w:rPr>
        <w:t>回避与串通投标</w:t>
      </w:r>
    </w:p>
    <w:p w14:paraId="0E441041">
      <w:pPr>
        <w:spacing w:line="360" w:lineRule="auto"/>
        <w:ind w:firstLine="422" w:firstLineChars="200"/>
        <w:rPr>
          <w:rFonts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9</w:t>
      </w:r>
      <w:r>
        <w:rPr>
          <w:rFonts w:ascii="宋体" w:hAnsi="宋体"/>
          <w:b/>
          <w:color w:val="000000" w:themeColor="text1"/>
          <w:szCs w:val="21"/>
          <w:highlight w:val="none"/>
          <w14:textFill>
            <w14:solidFill>
              <w14:schemeClr w14:val="tx1"/>
            </w14:solidFill>
          </w14:textFill>
        </w:rPr>
        <w:t>.1在政府采购活动中，采购人员及相关人员与</w:t>
      </w:r>
      <w:r>
        <w:rPr>
          <w:rFonts w:hint="eastAsia" w:ascii="宋体" w:hAnsi="宋体"/>
          <w:b/>
          <w:color w:val="000000" w:themeColor="text1"/>
          <w:szCs w:val="21"/>
          <w:highlight w:val="none"/>
          <w14:textFill>
            <w14:solidFill>
              <w14:schemeClr w14:val="tx1"/>
            </w14:solidFill>
          </w14:textFill>
        </w:rPr>
        <w:t>供应商</w:t>
      </w:r>
      <w:r>
        <w:rPr>
          <w:rFonts w:ascii="宋体" w:hAnsi="宋体"/>
          <w:b/>
          <w:color w:val="000000" w:themeColor="text1"/>
          <w:szCs w:val="21"/>
          <w:highlight w:val="none"/>
          <w14:textFill>
            <w14:solidFill>
              <w14:schemeClr w14:val="tx1"/>
            </w14:solidFill>
          </w14:textFill>
        </w:rPr>
        <w:t>有下列利害关系之一的，应当回避：</w:t>
      </w:r>
    </w:p>
    <w:p w14:paraId="19305DB2">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1</w:t>
      </w:r>
      <w:r>
        <w:rPr>
          <w:rFonts w:hAnsi="宋体"/>
          <w:color w:val="000000" w:themeColor="text1"/>
          <w:highlight w:val="none"/>
          <w14:textFill>
            <w14:solidFill>
              <w14:schemeClr w14:val="tx1"/>
            </w14:solidFill>
          </w14:textFill>
        </w:rPr>
        <w:t>）参加采购活动前3年内与</w:t>
      </w:r>
      <w:r>
        <w:rPr>
          <w:rFonts w:hint="eastAsia" w:hAnsi="宋体"/>
          <w:color w:val="000000" w:themeColor="text1"/>
          <w:highlight w:val="none"/>
          <w14:textFill>
            <w14:solidFill>
              <w14:schemeClr w14:val="tx1"/>
            </w14:solidFill>
          </w14:textFill>
        </w:rPr>
        <w:t>供应商</w:t>
      </w:r>
      <w:r>
        <w:rPr>
          <w:rFonts w:hAnsi="宋体"/>
          <w:color w:val="000000" w:themeColor="text1"/>
          <w:highlight w:val="none"/>
          <w14:textFill>
            <w14:solidFill>
              <w14:schemeClr w14:val="tx1"/>
            </w14:solidFill>
          </w14:textFill>
        </w:rPr>
        <w:t>存在劳动关系；</w:t>
      </w:r>
    </w:p>
    <w:p w14:paraId="000DB9FC">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2</w:t>
      </w:r>
      <w:r>
        <w:rPr>
          <w:rFonts w:hAnsi="宋体"/>
          <w:color w:val="000000" w:themeColor="text1"/>
          <w:highlight w:val="none"/>
          <w14:textFill>
            <w14:solidFill>
              <w14:schemeClr w14:val="tx1"/>
            </w14:solidFill>
          </w14:textFill>
        </w:rPr>
        <w:t>）参加采购活动前3年内担任</w:t>
      </w:r>
      <w:r>
        <w:rPr>
          <w:rFonts w:hint="eastAsia" w:hAnsi="宋体"/>
          <w:color w:val="000000" w:themeColor="text1"/>
          <w:highlight w:val="none"/>
          <w14:textFill>
            <w14:solidFill>
              <w14:schemeClr w14:val="tx1"/>
            </w14:solidFill>
          </w14:textFill>
        </w:rPr>
        <w:t>供应商</w:t>
      </w:r>
      <w:r>
        <w:rPr>
          <w:rFonts w:hAnsi="宋体"/>
          <w:color w:val="000000" w:themeColor="text1"/>
          <w:highlight w:val="none"/>
          <w14:textFill>
            <w14:solidFill>
              <w14:schemeClr w14:val="tx1"/>
            </w14:solidFill>
          </w14:textFill>
        </w:rPr>
        <w:t>的董事、监事；</w:t>
      </w:r>
    </w:p>
    <w:p w14:paraId="31635F34">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3</w:t>
      </w:r>
      <w:r>
        <w:rPr>
          <w:rFonts w:hAnsi="宋体"/>
          <w:color w:val="000000" w:themeColor="text1"/>
          <w:highlight w:val="none"/>
          <w14:textFill>
            <w14:solidFill>
              <w14:schemeClr w14:val="tx1"/>
            </w14:solidFill>
          </w14:textFill>
        </w:rPr>
        <w:t>）参加采购活动前3年内是</w:t>
      </w:r>
      <w:r>
        <w:rPr>
          <w:rFonts w:hint="eastAsia" w:hAnsi="宋体"/>
          <w:color w:val="000000" w:themeColor="text1"/>
          <w:highlight w:val="none"/>
          <w14:textFill>
            <w14:solidFill>
              <w14:schemeClr w14:val="tx1"/>
            </w14:solidFill>
          </w14:textFill>
        </w:rPr>
        <w:t>供应商</w:t>
      </w:r>
      <w:r>
        <w:rPr>
          <w:rFonts w:hAnsi="宋体"/>
          <w:color w:val="000000" w:themeColor="text1"/>
          <w:highlight w:val="none"/>
          <w14:textFill>
            <w14:solidFill>
              <w14:schemeClr w14:val="tx1"/>
            </w14:solidFill>
          </w14:textFill>
        </w:rPr>
        <w:t>的控股股东或者实际控制人；</w:t>
      </w:r>
    </w:p>
    <w:p w14:paraId="6693EF5A">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4</w:t>
      </w:r>
      <w:r>
        <w:rPr>
          <w:rFonts w:hAnsi="宋体"/>
          <w:color w:val="000000" w:themeColor="text1"/>
          <w:highlight w:val="none"/>
          <w14:textFill>
            <w14:solidFill>
              <w14:schemeClr w14:val="tx1"/>
            </w14:solidFill>
          </w14:textFill>
        </w:rPr>
        <w:t>）与</w:t>
      </w:r>
      <w:r>
        <w:rPr>
          <w:rFonts w:hint="eastAsia" w:hAnsi="宋体"/>
          <w:color w:val="000000" w:themeColor="text1"/>
          <w:highlight w:val="none"/>
          <w14:textFill>
            <w14:solidFill>
              <w14:schemeClr w14:val="tx1"/>
            </w14:solidFill>
          </w14:textFill>
        </w:rPr>
        <w:t>供应商</w:t>
      </w:r>
      <w:r>
        <w:rPr>
          <w:rFonts w:hAnsi="宋体"/>
          <w:color w:val="000000" w:themeColor="text1"/>
          <w:highlight w:val="none"/>
          <w14:textFill>
            <w14:solidFill>
              <w14:schemeClr w14:val="tx1"/>
            </w14:solidFill>
          </w14:textFill>
        </w:rPr>
        <w:t>的法定代表人或者负责人有夫妻、直系血亲、三代以内旁系血亲或者近姻亲关系；</w:t>
      </w:r>
    </w:p>
    <w:p w14:paraId="5FFCFB6C">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5</w:t>
      </w:r>
      <w:r>
        <w:rPr>
          <w:rFonts w:hAnsi="宋体"/>
          <w:color w:val="000000" w:themeColor="text1"/>
          <w:highlight w:val="none"/>
          <w14:textFill>
            <w14:solidFill>
              <w14:schemeClr w14:val="tx1"/>
            </w14:solidFill>
          </w14:textFill>
        </w:rPr>
        <w:t>）与</w:t>
      </w:r>
      <w:r>
        <w:rPr>
          <w:rFonts w:hint="eastAsia" w:hAnsi="宋体"/>
          <w:color w:val="000000" w:themeColor="text1"/>
          <w:highlight w:val="none"/>
          <w14:textFill>
            <w14:solidFill>
              <w14:schemeClr w14:val="tx1"/>
            </w14:solidFill>
          </w14:textFill>
        </w:rPr>
        <w:t>供应商</w:t>
      </w:r>
      <w:r>
        <w:rPr>
          <w:rFonts w:hAnsi="宋体"/>
          <w:color w:val="000000" w:themeColor="text1"/>
          <w:highlight w:val="none"/>
          <w14:textFill>
            <w14:solidFill>
              <w14:schemeClr w14:val="tx1"/>
            </w14:solidFill>
          </w14:textFill>
        </w:rPr>
        <w:t>有其他可能影响政府采购活动公平、公正进行的关系。</w:t>
      </w:r>
    </w:p>
    <w:p w14:paraId="7AE925E4">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供应商</w:t>
      </w:r>
      <w:r>
        <w:rPr>
          <w:rFonts w:hAnsi="宋体"/>
          <w:color w:val="000000" w:themeColor="text1"/>
          <w:highlight w:val="none"/>
          <w14:textFill>
            <w14:solidFill>
              <w14:schemeClr w14:val="tx1"/>
            </w14:solidFill>
          </w14:textFill>
        </w:rPr>
        <w:t>认为采购人员及相关人员与其他</w:t>
      </w:r>
      <w:r>
        <w:rPr>
          <w:rFonts w:hint="eastAsia" w:hAnsi="宋体"/>
          <w:color w:val="000000" w:themeColor="text1"/>
          <w:highlight w:val="none"/>
          <w14:textFill>
            <w14:solidFill>
              <w14:schemeClr w14:val="tx1"/>
            </w14:solidFill>
          </w14:textFill>
        </w:rPr>
        <w:t>供应商</w:t>
      </w:r>
      <w:r>
        <w:rPr>
          <w:rFonts w:hAnsi="宋体"/>
          <w:color w:val="000000" w:themeColor="text1"/>
          <w:highlight w:val="none"/>
          <w14:textFill>
            <w14:solidFill>
              <w14:schemeClr w14:val="tx1"/>
            </w14:solidFill>
          </w14:textFill>
        </w:rPr>
        <w:t>有利害关系的，可以向采购人或者采购代理机构书面提出回避申请，并说明理由。采购人或者采购代理机构应当及时询问被申请回避人员，有利害关系的被申请回避人员应当回避。</w:t>
      </w:r>
    </w:p>
    <w:p w14:paraId="41DB29DF">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9.2</w:t>
      </w:r>
      <w:r>
        <w:rPr>
          <w:rFonts w:hint="eastAsia" w:ascii="宋体" w:hAnsi="宋体"/>
          <w:color w:val="000000" w:themeColor="text1"/>
          <w:szCs w:val="21"/>
          <w:highlight w:val="none"/>
          <w14:textFill>
            <w14:solidFill>
              <w14:schemeClr w14:val="tx1"/>
            </w14:solidFill>
          </w14:textFill>
        </w:rPr>
        <w:t>有下列情形之一的视为投标人相互串通投标，投标文件将被视为无效：</w:t>
      </w:r>
    </w:p>
    <w:p w14:paraId="430D0C1D">
      <w:pPr>
        <w:spacing w:line="360" w:lineRule="auto"/>
        <w:ind w:firstLine="42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（1）不同投标人的投标文件由同一单位或者个人编制；或者不同投标人报名的IP地址一致的；</w:t>
      </w:r>
    </w:p>
    <w:p w14:paraId="6117654E">
      <w:pPr>
        <w:spacing w:line="360" w:lineRule="auto"/>
        <w:ind w:firstLine="42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（2）不同投标人委托同一单位或者个人办理投标事宜；</w:t>
      </w:r>
    </w:p>
    <w:p w14:paraId="4E11E50D">
      <w:pPr>
        <w:spacing w:line="360" w:lineRule="auto"/>
        <w:ind w:firstLine="42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（3）不同的投标人的投标文件载明的项目管理员为同一个人；</w:t>
      </w:r>
    </w:p>
    <w:p w14:paraId="131F9ABE">
      <w:pPr>
        <w:spacing w:line="360" w:lineRule="auto"/>
        <w:ind w:firstLine="42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（4）不同投标人的电子或纸质投标文件异常一致或者投标报价呈规律性差异；</w:t>
      </w:r>
    </w:p>
    <w:p w14:paraId="7CF32050">
      <w:pPr>
        <w:spacing w:line="360" w:lineRule="auto"/>
        <w:ind w:firstLine="42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（5）不同投标人的纸质投标文件相互混装；</w:t>
      </w:r>
    </w:p>
    <w:p w14:paraId="5E27B1EF">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9.3</w:t>
      </w:r>
      <w:r>
        <w:rPr>
          <w:rFonts w:hint="eastAsia" w:ascii="宋体" w:hAnsi="宋体"/>
          <w:color w:val="000000" w:themeColor="text1"/>
          <w:szCs w:val="21"/>
          <w:highlight w:val="none"/>
          <w14:textFill>
            <w14:solidFill>
              <w14:schemeClr w14:val="tx1"/>
            </w14:solidFill>
          </w14:textFill>
        </w:rPr>
        <w:t>供应商有下列情形之一的，属于恶意串通行为，将报同级监督管理部门：</w:t>
      </w:r>
    </w:p>
    <w:p w14:paraId="2964AF3E">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（1）供应商直接或者间接从采购人或者采购代理机构处获得其他供应商的相关信息并修改其投标文件或者投标文件；</w:t>
      </w:r>
    </w:p>
    <w:p w14:paraId="4040CD9C">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（2）供应商按照采购人或者采购代理机构的授意撤换、修改投标文件或者投标文件；</w:t>
      </w:r>
    </w:p>
    <w:p w14:paraId="03815C7A">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（3）供应商之间协商报价、技术方案等投标文件或者投标文件的实质性内容；</w:t>
      </w:r>
    </w:p>
    <w:p w14:paraId="769664DC">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（4）属于同一集团、协会、商会等组织成员的供应商按照该组织要求协同参加政府采购活动；</w:t>
      </w:r>
    </w:p>
    <w:p w14:paraId="78BDD971">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（5）供应商之间事先约定一致抬高或者压低投标报价，或者在招标项目中事先约定轮流以高价位或者低价位中标，或者事先约定由某一特定供应商中标，然后再参加投标；</w:t>
      </w:r>
    </w:p>
    <w:p w14:paraId="31A5A284">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（6）供应商之间商定部分供应商放弃参加政府采购活动或者放弃中标；</w:t>
      </w:r>
    </w:p>
    <w:p w14:paraId="77B57B5C">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（7）供应商与采购人或者采购代理机构之间、供应商相互之间，为谋求特定供应商中标或者排斥其他供应商的其他串通行为。</w:t>
      </w:r>
    </w:p>
    <w:p w14:paraId="76D5319D">
      <w:pPr>
        <w:pStyle w:val="10"/>
        <w:snapToGrid w:val="0"/>
        <w:spacing w:line="360" w:lineRule="auto"/>
        <w:ind w:left="2" w:leftChars="1" w:firstLine="422" w:firstLineChars="200"/>
        <w:rPr>
          <w:rFonts w:hint="eastAsia" w:hAnsi="宋体"/>
          <w:b/>
          <w:color w:val="000000" w:themeColor="text1"/>
          <w:highlight w:val="none"/>
          <w14:textFill>
            <w14:solidFill>
              <w14:schemeClr w14:val="tx1"/>
            </w14:solidFill>
          </w14:textFill>
        </w:rPr>
      </w:pPr>
    </w:p>
    <w:p w14:paraId="3E7EDBC2">
      <w:pPr>
        <w:pStyle w:val="4"/>
        <w:keepNext w:val="0"/>
        <w:keepLines w:val="0"/>
        <w:spacing w:line="400" w:lineRule="exact"/>
        <w:jc w:val="center"/>
        <w:rPr>
          <w:rFonts w:hint="eastAsia"/>
          <w:color w:val="000000" w:themeColor="text1"/>
          <w:highlight w:val="none"/>
          <w14:textFill>
            <w14:solidFill>
              <w14:schemeClr w14:val="tx1"/>
            </w14:solidFill>
          </w14:textFill>
        </w:rPr>
      </w:pPr>
      <w:bookmarkStart w:id="84" w:name="_Toc254970534"/>
      <w:bookmarkStart w:id="85" w:name="_Toc254970675"/>
      <w:bookmarkStart w:id="86" w:name="_Toc80092996"/>
      <w:r>
        <w:rPr>
          <w:rFonts w:hint="eastAsia"/>
          <w:color w:val="000000" w:themeColor="text1"/>
          <w:highlight w:val="none"/>
          <w14:textFill>
            <w14:solidFill>
              <w14:schemeClr w14:val="tx1"/>
            </w14:solidFill>
          </w14:textFill>
        </w:rPr>
        <w:t>二、招标文件</w:t>
      </w:r>
      <w:bookmarkEnd w:id="84"/>
      <w:bookmarkEnd w:id="85"/>
      <w:bookmarkEnd w:id="86"/>
    </w:p>
    <w:p w14:paraId="46A1F47E">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10.招标文件的组成</w:t>
      </w:r>
    </w:p>
    <w:p w14:paraId="4963BFC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第一章 招标公告；</w:t>
      </w:r>
    </w:p>
    <w:p w14:paraId="47B7690E">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第二章 采购需求； </w:t>
      </w:r>
    </w:p>
    <w:p w14:paraId="6C6D924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第三章 投标人须知；</w:t>
      </w:r>
    </w:p>
    <w:p w14:paraId="768B869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第四章 评标方法及评标标准；</w:t>
      </w:r>
    </w:p>
    <w:p w14:paraId="27EE61BF">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第五章 拟签订的合同文本；</w:t>
      </w:r>
    </w:p>
    <w:p w14:paraId="3590F882">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第六章 投标文件格式；</w:t>
      </w:r>
    </w:p>
    <w:p w14:paraId="08D2BDE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第七章 质疑、投诉材料格式</w:t>
      </w:r>
    </w:p>
    <w:p w14:paraId="3C0BEA0B">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根据本章第11.1项的规定对公开招标文件所做的澄清、修改，构成招标文件的组成部分。当公开招标文件与招标文件的澄清和修改就同一内容的表述不一致时，</w:t>
      </w:r>
      <w:r>
        <w:rPr>
          <w:rFonts w:hint="eastAsia"/>
          <w:color w:val="000000" w:themeColor="text1"/>
          <w:highlight w:val="none"/>
          <w14:textFill>
            <w14:solidFill>
              <w14:schemeClr w14:val="tx1"/>
            </w14:solidFill>
          </w14:textFill>
        </w:rPr>
        <w:t>以最后澄清或修改公告为准。</w:t>
      </w:r>
    </w:p>
    <w:p w14:paraId="6A78D3C9">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11.招标文件的澄清、修改 、现场考察和答疑会</w:t>
      </w:r>
    </w:p>
    <w:p w14:paraId="02FCF44C">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7A24125B">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11.2 投标人应认真审阅本公开招标文件，如有疑问，或发现其中有误或有要求不合理的，应在投标人须知前附表规定的</w:t>
      </w:r>
      <w:r>
        <w:rPr>
          <w:rFonts w:hint="eastAsia" w:cs="宋体"/>
          <w:color w:val="000000" w:themeColor="text1"/>
          <w:kern w:val="0"/>
          <w:szCs w:val="21"/>
          <w:highlight w:val="none"/>
          <w14:textFill>
            <w14:solidFill>
              <w14:schemeClr w14:val="tx1"/>
            </w14:solidFill>
          </w14:textFill>
        </w:rPr>
        <w:t>投标截止时间</w:t>
      </w:r>
      <w:r>
        <w:rPr>
          <w:rFonts w:hint="eastAsia" w:hAnsi="宋体"/>
          <w:color w:val="000000" w:themeColor="text1"/>
          <w:highlight w:val="none"/>
          <w14:textFill>
            <w14:solidFill>
              <w14:schemeClr w14:val="tx1"/>
            </w14:solidFill>
          </w14:textFill>
        </w:rPr>
        <w:t>前以书面形式要求采购人或采购代理机构对招标文件予以澄清；否则，由此产生的后果由投标人自行负责。</w:t>
      </w:r>
    </w:p>
    <w:p w14:paraId="2B67908E">
      <w:pPr>
        <w:spacing w:line="360" w:lineRule="auto"/>
        <w:ind w:firstLine="420" w:firstLineChars="200"/>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Ansi="宋体"/>
          <w:color w:val="000000" w:themeColor="text1"/>
          <w:szCs w:val="21"/>
          <w:highlight w:val="none"/>
          <w14:textFill>
            <w14:solidFill>
              <w14:schemeClr w14:val="tx1"/>
            </w14:solidFill>
          </w14:textFill>
        </w:rPr>
        <w:t>投标人须知前附表”</w:t>
      </w:r>
      <w:r>
        <w:rPr>
          <w:rFonts w:hint="eastAsia" w:hAnsi="宋体"/>
          <w:color w:val="000000" w:themeColor="text1"/>
          <w:highlight w:val="none"/>
          <w14:textFill>
            <w14:solidFill>
              <w14:schemeClr w14:val="tx1"/>
            </w14:solidFill>
          </w14:textFill>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14:paraId="445B18A4">
      <w:pPr>
        <w:spacing w:line="360" w:lineRule="auto"/>
        <w:ind w:firstLine="420" w:firstLineChars="200"/>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xml:space="preserve">11.4 </w:t>
      </w:r>
      <w:r>
        <w:rPr>
          <w:rFonts w:hint="eastAsia"/>
          <w:color w:val="000000" w:themeColor="text1"/>
          <w:highlight w:val="none"/>
          <w14:textFill>
            <w14:solidFill>
              <w14:schemeClr w14:val="tx1"/>
            </w14:solidFill>
          </w14:textFill>
        </w:rPr>
        <w:t>采购人和采购代理机构可以视采购具体情况，变更投标截止时间和开标时间，将变更时间将在</w:t>
      </w:r>
      <w:r>
        <w:rPr>
          <w:rFonts w:hint="eastAsia" w:hAnsi="宋体"/>
          <w:color w:val="000000" w:themeColor="text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投标人须知前附表”</w:t>
      </w:r>
      <w:r>
        <w:rPr>
          <w:rFonts w:hint="eastAsia" w:cs="宋体"/>
          <w:color w:val="000000" w:themeColor="text1"/>
          <w:kern w:val="0"/>
          <w:szCs w:val="21"/>
          <w:highlight w:val="none"/>
          <w14:textFill>
            <w14:solidFill>
              <w14:schemeClr w14:val="tx1"/>
            </w14:solidFill>
          </w14:textFill>
        </w:rPr>
        <w:t>规定的政府采购信息发布媒体上</w:t>
      </w:r>
      <w:r>
        <w:rPr>
          <w:rFonts w:hint="eastAsia"/>
          <w:color w:val="000000" w:themeColor="text1"/>
          <w:highlight w:val="none"/>
          <w14:textFill>
            <w14:solidFill>
              <w14:schemeClr w14:val="tx1"/>
            </w14:solidFill>
          </w14:textFill>
        </w:rPr>
        <w:t>发布更正公告。</w:t>
      </w:r>
    </w:p>
    <w:p w14:paraId="4502CD60">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w:t>
      </w:r>
      <w:r>
        <w:rPr>
          <w:rFonts w:hAnsi="宋体"/>
          <w:color w:val="000000" w:themeColor="text1"/>
          <w:highlight w:val="none"/>
          <w14:textFill>
            <w14:solidFill>
              <w14:schemeClr w14:val="tx1"/>
            </w14:solidFill>
          </w14:textFill>
        </w:rPr>
        <w:t>1.</w:t>
      </w:r>
      <w:bookmarkStart w:id="87" w:name="_Hlk53134511"/>
      <w:r>
        <w:rPr>
          <w:rFonts w:hint="eastAsia" w:hAnsi="宋体"/>
          <w:color w:val="000000" w:themeColor="text1"/>
          <w:highlight w:val="none"/>
          <w14:textFill>
            <w14:solidFill>
              <w14:schemeClr w14:val="tx1"/>
            </w14:solidFill>
          </w14:textFill>
        </w:rPr>
        <w:t>5采购人或者采购代理机构可以在招标文件提供期限截止后，组织已获取招标文件的潜在投标人现场考察或者召开开标前答疑会，具体详见“投标人须知前附表”。</w:t>
      </w:r>
    </w:p>
    <w:bookmarkEnd w:id="87"/>
    <w:p w14:paraId="69B624F4">
      <w:pPr>
        <w:pStyle w:val="4"/>
        <w:keepNext w:val="0"/>
        <w:keepLines w:val="0"/>
        <w:spacing w:line="400" w:lineRule="exact"/>
        <w:jc w:val="center"/>
        <w:rPr>
          <w:rFonts w:hint="eastAsia"/>
          <w:color w:val="000000" w:themeColor="text1"/>
          <w:highlight w:val="none"/>
          <w14:textFill>
            <w14:solidFill>
              <w14:schemeClr w14:val="tx1"/>
            </w14:solidFill>
          </w14:textFill>
        </w:rPr>
      </w:pPr>
      <w:bookmarkStart w:id="88" w:name="_Toc80092997"/>
      <w:bookmarkStart w:id="89" w:name="_Toc254970535"/>
      <w:bookmarkStart w:id="90" w:name="_Toc254970676"/>
      <w:r>
        <w:rPr>
          <w:rFonts w:hint="eastAsia"/>
          <w:color w:val="000000" w:themeColor="text1"/>
          <w:highlight w:val="none"/>
          <w14:textFill>
            <w14:solidFill>
              <w14:schemeClr w14:val="tx1"/>
            </w14:solidFill>
          </w14:textFill>
        </w:rPr>
        <w:t>三、投标文件的编制</w:t>
      </w:r>
      <w:bookmarkEnd w:id="88"/>
      <w:bookmarkEnd w:id="89"/>
      <w:bookmarkEnd w:id="90"/>
    </w:p>
    <w:p w14:paraId="5510C91F">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91" w:name="_Toc254970536"/>
      <w:bookmarkStart w:id="92" w:name="_Toc254970677"/>
      <w:r>
        <w:rPr>
          <w:rFonts w:hint="eastAsia" w:ascii="黑体" w:hAnsi="黑体" w:eastAsia="黑体"/>
          <w:color w:val="000000" w:themeColor="text1"/>
          <w:sz w:val="24"/>
          <w:highlight w:val="none"/>
          <w14:textFill>
            <w14:solidFill>
              <w14:schemeClr w14:val="tx1"/>
            </w14:solidFill>
          </w14:textFill>
        </w:rPr>
        <w:t>12.投标文件的编制原则</w:t>
      </w:r>
    </w:p>
    <w:p w14:paraId="1D7D47DE">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12.1</w:t>
      </w:r>
      <w:r>
        <w:rPr>
          <w:rFonts w:ascii="宋体" w:hAnsi="宋体"/>
          <w:color w:val="000000" w:themeColor="text1"/>
          <w:szCs w:val="21"/>
          <w:highlight w:val="none"/>
          <w14:textFill>
            <w14:solidFill>
              <w14:schemeClr w14:val="tx1"/>
            </w14:solidFill>
          </w14:textFill>
        </w:rPr>
        <w:t>投标人必须按照招标文件的要求编制投标文件。投标文件必须对招标文件提出的要求和条件作出明确响应。</w:t>
      </w:r>
    </w:p>
    <w:p w14:paraId="7F7936D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479A6122">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13.投标文件的组成</w:t>
      </w:r>
      <w:bookmarkEnd w:id="91"/>
      <w:bookmarkEnd w:id="92"/>
    </w:p>
    <w:p w14:paraId="52AA83F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14:textFill>
            <w14:solidFill>
              <w14:schemeClr w14:val="tx1"/>
            </w14:solidFill>
          </w14:textFill>
        </w:rPr>
        <w:t>3.1</w:t>
      </w:r>
      <w:r>
        <w:rPr>
          <w:rFonts w:hint="eastAsia" w:ascii="宋体" w:hAnsi="宋体"/>
          <w:color w:val="000000" w:themeColor="text1"/>
          <w:szCs w:val="21"/>
          <w:highlight w:val="none"/>
          <w14:textFill>
            <w14:solidFill>
              <w14:schemeClr w14:val="tx1"/>
            </w14:solidFill>
          </w14:textFill>
        </w:rPr>
        <w:t>投标文件由报价文件、资格证明文件、商务文件、技术文件四部分组成。</w:t>
      </w:r>
    </w:p>
    <w:p w14:paraId="68AFF4AC">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93" w:name="_13.1报价文件:_具体材料见“投标人须知前附表”。"/>
      <w:bookmarkEnd w:id="93"/>
      <w:bookmarkStart w:id="94" w:name="_13.2资格证明文件：具体材料见“投标人须知前附表”。"/>
      <w:bookmarkEnd w:id="94"/>
      <w:r>
        <w:rPr>
          <w:rFonts w:hint="eastAsia" w:ascii="宋体" w:hAnsi="宋体"/>
          <w:bCs/>
          <w:color w:val="000000" w:themeColor="text1"/>
          <w:szCs w:val="21"/>
          <w:highlight w:val="none"/>
          <w14:textFill>
            <w14:solidFill>
              <w14:schemeClr w14:val="tx1"/>
            </w14:solidFill>
          </w14:textFill>
        </w:rPr>
        <w:t>（1）资格证明文件：</w:t>
      </w:r>
      <w:r>
        <w:rPr>
          <w:rFonts w:ascii="宋体" w:hAnsi="宋体"/>
          <w:bCs/>
          <w:color w:val="000000" w:themeColor="text1"/>
          <w:szCs w:val="21"/>
          <w:highlight w:val="none"/>
          <w14:textFill>
            <w14:solidFill>
              <w14:schemeClr w14:val="tx1"/>
            </w14:solidFill>
          </w14:textFill>
        </w:rPr>
        <w:t>具体材料见“投标人须知前附表”</w:t>
      </w:r>
      <w:r>
        <w:rPr>
          <w:rFonts w:hint="eastAsia" w:ascii="宋体" w:hAnsi="宋体"/>
          <w:bCs/>
          <w:color w:val="000000" w:themeColor="text1"/>
          <w:szCs w:val="21"/>
          <w:highlight w:val="none"/>
          <w14:textFill>
            <w14:solidFill>
              <w14:schemeClr w14:val="tx1"/>
            </w14:solidFill>
          </w14:textFill>
        </w:rPr>
        <w:t>。</w:t>
      </w:r>
    </w:p>
    <w:p w14:paraId="58AAF311">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95" w:name="_13.3商务文件:_具体材料见“投标人须知前附表”。"/>
      <w:bookmarkEnd w:id="95"/>
      <w:r>
        <w:rPr>
          <w:rFonts w:hint="eastAsia" w:ascii="宋体" w:hAnsi="宋体"/>
          <w:bCs/>
          <w:color w:val="000000" w:themeColor="text1"/>
          <w:szCs w:val="21"/>
          <w:highlight w:val="none"/>
          <w14:textFill>
            <w14:solidFill>
              <w14:schemeClr w14:val="tx1"/>
            </w14:solidFill>
          </w14:textFill>
        </w:rPr>
        <w:t>（2）商务文件：</w:t>
      </w:r>
      <w:r>
        <w:rPr>
          <w:rFonts w:ascii="宋体" w:hAnsi="宋体"/>
          <w:bCs/>
          <w:color w:val="000000" w:themeColor="text1"/>
          <w:szCs w:val="21"/>
          <w:highlight w:val="none"/>
          <w14:textFill>
            <w14:solidFill>
              <w14:schemeClr w14:val="tx1"/>
            </w14:solidFill>
          </w14:textFill>
        </w:rPr>
        <w:t>具体材料见“投标人须知前附表”</w:t>
      </w:r>
      <w:r>
        <w:rPr>
          <w:rFonts w:hint="eastAsia" w:ascii="宋体" w:hAnsi="宋体"/>
          <w:bCs/>
          <w:color w:val="000000" w:themeColor="text1"/>
          <w:szCs w:val="21"/>
          <w:highlight w:val="none"/>
          <w14:textFill>
            <w14:solidFill>
              <w14:schemeClr w14:val="tx1"/>
            </w14:solidFill>
          </w14:textFill>
        </w:rPr>
        <w:t>。</w:t>
      </w:r>
    </w:p>
    <w:p w14:paraId="0996E973">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96" w:name="_13.4技术文件：具体材料见“投标人须知前附表”。"/>
      <w:bookmarkEnd w:id="96"/>
      <w:r>
        <w:rPr>
          <w:rFonts w:hint="eastAsia" w:ascii="宋体" w:hAnsi="宋体"/>
          <w:bCs/>
          <w:color w:val="000000" w:themeColor="text1"/>
          <w:szCs w:val="21"/>
          <w:highlight w:val="none"/>
          <w14:textFill>
            <w14:solidFill>
              <w14:schemeClr w14:val="tx1"/>
            </w14:solidFill>
          </w14:textFill>
        </w:rPr>
        <w:t>（3）技术文件：</w:t>
      </w:r>
      <w:r>
        <w:rPr>
          <w:rFonts w:ascii="宋体" w:hAnsi="宋体"/>
          <w:bCs/>
          <w:color w:val="000000" w:themeColor="text1"/>
          <w:szCs w:val="21"/>
          <w:highlight w:val="none"/>
          <w14:textFill>
            <w14:solidFill>
              <w14:schemeClr w14:val="tx1"/>
            </w14:solidFill>
          </w14:textFill>
        </w:rPr>
        <w:t>具体材料见“投标人须知前附表”</w:t>
      </w:r>
      <w:r>
        <w:rPr>
          <w:rFonts w:hint="eastAsia" w:ascii="宋体" w:hAnsi="宋体"/>
          <w:bCs/>
          <w:color w:val="000000" w:themeColor="text1"/>
          <w:szCs w:val="21"/>
          <w:highlight w:val="none"/>
          <w14:textFill>
            <w14:solidFill>
              <w14:schemeClr w14:val="tx1"/>
            </w14:solidFill>
          </w14:textFill>
        </w:rPr>
        <w:t xml:space="preserve">。 </w:t>
      </w:r>
    </w:p>
    <w:p w14:paraId="65F48B2C">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（4）报价文件：</w:t>
      </w:r>
      <w:r>
        <w:rPr>
          <w:rFonts w:ascii="宋体" w:hAnsi="宋体"/>
          <w:bCs/>
          <w:color w:val="000000" w:themeColor="text1"/>
          <w:szCs w:val="21"/>
          <w:highlight w:val="none"/>
          <w14:textFill>
            <w14:solidFill>
              <w14:schemeClr w14:val="tx1"/>
            </w14:solidFill>
          </w14:textFill>
        </w:rPr>
        <w:t xml:space="preserve"> 具体材料见“投标人须知前附表”</w:t>
      </w:r>
      <w:r>
        <w:rPr>
          <w:rFonts w:hint="eastAsia" w:ascii="宋体" w:hAnsi="宋体"/>
          <w:bCs/>
          <w:color w:val="000000" w:themeColor="text1"/>
          <w:szCs w:val="21"/>
          <w:highlight w:val="none"/>
          <w14:textFill>
            <w14:solidFill>
              <w14:schemeClr w14:val="tx1"/>
            </w14:solidFill>
          </w14:textFill>
        </w:rPr>
        <w:t>。</w:t>
      </w:r>
    </w:p>
    <w:p w14:paraId="6541C9E7">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97" w:name="_13.5投标文件电子版：具体材料见“投标人须知前附表”。"/>
      <w:bookmarkEnd w:id="97"/>
      <w:r>
        <w:rPr>
          <w:rFonts w:hint="eastAsia" w:ascii="宋体" w:hAnsi="宋体"/>
          <w:bCs/>
          <w:color w:val="000000" w:themeColor="text1"/>
          <w:szCs w:val="21"/>
          <w:highlight w:val="none"/>
          <w14:textFill>
            <w14:solidFill>
              <w14:schemeClr w14:val="tx1"/>
            </w14:solidFill>
          </w14:textFill>
        </w:rPr>
        <w:t>13.</w:t>
      </w:r>
      <w:r>
        <w:rPr>
          <w:rFonts w:ascii="宋体" w:hAnsi="宋体"/>
          <w:bCs/>
          <w:color w:val="000000" w:themeColor="text1"/>
          <w:szCs w:val="21"/>
          <w:highlight w:val="none"/>
          <w14:textFill>
            <w14:solidFill>
              <w14:schemeClr w14:val="tx1"/>
            </w14:solidFill>
          </w14:textFill>
        </w:rPr>
        <w:t>2</w:t>
      </w:r>
      <w:r>
        <w:rPr>
          <w:rFonts w:hint="eastAsia" w:ascii="宋体" w:hAnsi="宋体"/>
          <w:bCs/>
          <w:color w:val="000000" w:themeColor="text1"/>
          <w:szCs w:val="21"/>
          <w:highlight w:val="none"/>
          <w14:textFill>
            <w14:solidFill>
              <w14:schemeClr w14:val="tx1"/>
            </w14:solidFill>
          </w14:textFill>
        </w:rPr>
        <w:t>投标文件电子版：</w:t>
      </w:r>
      <w:r>
        <w:rPr>
          <w:rFonts w:ascii="宋体" w:hAnsi="宋体"/>
          <w:bCs/>
          <w:color w:val="000000" w:themeColor="text1"/>
          <w:szCs w:val="21"/>
          <w:highlight w:val="none"/>
          <w14:textFill>
            <w14:solidFill>
              <w14:schemeClr w14:val="tx1"/>
            </w14:solidFill>
          </w14:textFill>
        </w:rPr>
        <w:t>具体</w:t>
      </w:r>
      <w:r>
        <w:rPr>
          <w:rFonts w:hint="eastAsia" w:ascii="宋体" w:hAnsi="宋体"/>
          <w:bCs/>
          <w:color w:val="000000" w:themeColor="text1"/>
          <w:szCs w:val="21"/>
          <w:highlight w:val="none"/>
          <w14:textFill>
            <w14:solidFill>
              <w14:schemeClr w14:val="tx1"/>
            </w14:solidFill>
          </w14:textFill>
        </w:rPr>
        <w:t>要求</w:t>
      </w:r>
      <w:r>
        <w:rPr>
          <w:rFonts w:ascii="宋体" w:hAnsi="宋体"/>
          <w:bCs/>
          <w:color w:val="000000" w:themeColor="text1"/>
          <w:szCs w:val="21"/>
          <w:highlight w:val="none"/>
          <w14:textFill>
            <w14:solidFill>
              <w14:schemeClr w14:val="tx1"/>
            </w14:solidFill>
          </w14:textFill>
        </w:rPr>
        <w:t>见</w:t>
      </w:r>
      <w:r>
        <w:rPr>
          <w:rFonts w:hint="eastAsia" w:ascii="宋体" w:hAnsi="宋体"/>
          <w:bCs/>
          <w:color w:val="000000" w:themeColor="text1"/>
          <w:szCs w:val="21"/>
          <w:highlight w:val="none"/>
          <w14:textFill>
            <w14:solidFill>
              <w14:schemeClr w14:val="tx1"/>
            </w14:solidFill>
          </w14:textFill>
        </w:rPr>
        <w:t>本节19.投标文件编制。</w:t>
      </w:r>
    </w:p>
    <w:p w14:paraId="2D80EFA7">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98" w:name="_Toc254970678"/>
      <w:bookmarkStart w:id="99" w:name="_Toc254970537"/>
      <w:r>
        <w:rPr>
          <w:rFonts w:hint="eastAsia" w:ascii="黑体" w:hAnsi="黑体" w:eastAsia="黑体"/>
          <w:color w:val="000000" w:themeColor="text1"/>
          <w:sz w:val="24"/>
          <w:highlight w:val="none"/>
          <w14:textFill>
            <w14:solidFill>
              <w14:schemeClr w14:val="tx1"/>
            </w14:solidFill>
          </w14:textFill>
        </w:rPr>
        <w:t>14.投标文件的语言及计量</w:t>
      </w:r>
      <w:bookmarkEnd w:id="98"/>
      <w:bookmarkEnd w:id="99"/>
    </w:p>
    <w:p w14:paraId="554059F2">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14.1语言文字</w:t>
      </w:r>
    </w:p>
    <w:p w14:paraId="6EDBEFD2">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604D41F3">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14.2投标计量单位</w:t>
      </w:r>
    </w:p>
    <w:p w14:paraId="24322951">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招标文件已有明确规定的，使用招标文件规定的计量单位；招标文件没有规定的，应采用中华人民共和国法定计量单位，货币种类为人民币，否则视同未响应。</w:t>
      </w:r>
    </w:p>
    <w:p w14:paraId="4BA70BAE">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15.投标的风险</w:t>
      </w:r>
    </w:p>
    <w:p w14:paraId="171CA139">
      <w:pPr>
        <w:spacing w:line="360" w:lineRule="auto"/>
        <w:ind w:firstLine="420" w:firstLineChars="200"/>
        <w:rPr>
          <w:rFonts w:hint="eastAsia" w:hAnsi="宋体"/>
          <w:b/>
          <w:bCs/>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标文件分为资格文件、商务文件、技术文件、报价文件四部分（其中：商务文件与技术文件合并编辑成一个电子文档）。各投标人在编制投标文件时请按照招标文件规定的格式进行，混乱的编排导致投标文件被误读或评标委员会查找不到有效文件是投标人的风险。▲</w:t>
      </w:r>
      <w:r>
        <w:rPr>
          <w:rFonts w:hint="eastAsia" w:hAnsi="宋体"/>
          <w:b/>
          <w:bCs/>
          <w:color w:val="000000" w:themeColor="text1"/>
          <w:highlight w:val="none"/>
          <w14:textFill>
            <w14:solidFill>
              <w14:schemeClr w14:val="tx1"/>
            </w14:solidFill>
          </w14:textFill>
        </w:rPr>
        <w:t>投标文件未按规定的格式编制的、没有按照招标文件要求提供全部资料、没有对招标文件作出实质性响应，投标无效；</w:t>
      </w:r>
    </w:p>
    <w:p w14:paraId="395F95A4">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00" w:name="_Toc254970679"/>
      <w:bookmarkStart w:id="101" w:name="_Toc254970538"/>
      <w:r>
        <w:rPr>
          <w:rFonts w:hint="eastAsia" w:ascii="黑体" w:hAnsi="黑体" w:eastAsia="黑体"/>
          <w:color w:val="000000" w:themeColor="text1"/>
          <w:sz w:val="24"/>
          <w:highlight w:val="none"/>
          <w14:textFill>
            <w14:solidFill>
              <w14:schemeClr w14:val="tx1"/>
            </w14:solidFill>
          </w14:textFill>
        </w:rPr>
        <w:t>16.投标报价</w:t>
      </w:r>
      <w:bookmarkEnd w:id="100"/>
      <w:bookmarkEnd w:id="101"/>
    </w:p>
    <w:p w14:paraId="7AF86DEF">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16.1投标报价应</w:t>
      </w:r>
      <w:r>
        <w:rPr>
          <w:rFonts w:hint="eastAsia" w:ascii="宋体" w:hAnsi="宋体"/>
          <w:bCs/>
          <w:color w:val="000000" w:themeColor="text1"/>
          <w:szCs w:val="20"/>
          <w:highlight w:val="none"/>
          <w14:textFill>
            <w14:solidFill>
              <w14:schemeClr w14:val="tx1"/>
            </w14:solidFill>
          </w14:textFill>
        </w:rPr>
        <w:t>按“第六章　投标文件格式”中“开标一览表”格式填写。</w:t>
      </w:r>
    </w:p>
    <w:p w14:paraId="54B05E0D">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02" w:name="_16.2投标报价具体定义见投标人须知前附表。"/>
      <w:bookmarkEnd w:id="102"/>
      <w:r>
        <w:rPr>
          <w:rFonts w:hint="eastAsia" w:ascii="宋体" w:hAnsi="宋体"/>
          <w:bCs/>
          <w:color w:val="000000" w:themeColor="text1"/>
          <w:szCs w:val="21"/>
          <w:highlight w:val="none"/>
          <w14:textFill>
            <w14:solidFill>
              <w14:schemeClr w14:val="tx1"/>
            </w14:solidFill>
          </w14:textFill>
        </w:rPr>
        <w:t>16.2投标报价具体包括内容详见“投标人须知前附表”。</w:t>
      </w:r>
    </w:p>
    <w:p w14:paraId="53D204E3">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16.3投标人必须就所投每个分标的全部内容分别作完整唯一总价报价，不得存在漏项报价；投标人必须就所投分标的单项内容作唯一报价。</w:t>
      </w:r>
    </w:p>
    <w:p w14:paraId="59D58A38">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17.投标有效期</w:t>
      </w:r>
    </w:p>
    <w:p w14:paraId="09E898C9">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03" w:name="_17.1投标有效期应按“投标人须知中的前附表”规定的期限。"/>
      <w:bookmarkEnd w:id="103"/>
      <w:r>
        <w:rPr>
          <w:rFonts w:hint="eastAsia" w:ascii="宋体" w:hAnsi="宋体"/>
          <w:bCs/>
          <w:color w:val="000000" w:themeColor="text1"/>
          <w:szCs w:val="21"/>
          <w:highlight w:val="none"/>
          <w14:textFill>
            <w14:solidFill>
              <w14:schemeClr w14:val="tx1"/>
            </w14:solidFill>
          </w14:textFill>
        </w:rPr>
        <w:t>17.1投标有效期是指为保证采购人有足够的时间在开标后完成评标、定标、合同签订等工作而要求投标人提交的投标文件在一定时间内保持有效的期限。</w:t>
      </w:r>
    </w:p>
    <w:p w14:paraId="1C44241A">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17.2</w:t>
      </w:r>
      <w:bookmarkStart w:id="104" w:name="_Toc254970681"/>
      <w:bookmarkStart w:id="105" w:name="_Toc254970540"/>
      <w:r>
        <w:rPr>
          <w:rFonts w:hint="eastAsia" w:ascii="宋体" w:hAnsi="宋体"/>
          <w:bCs/>
          <w:color w:val="000000" w:themeColor="text1"/>
          <w:szCs w:val="21"/>
          <w:highlight w:val="none"/>
          <w14:textFill>
            <w14:solidFill>
              <w14:schemeClr w14:val="tx1"/>
            </w14:solidFill>
          </w14:textFill>
        </w:rPr>
        <w:t xml:space="preserve"> 投标有效期应按规定的期限作出承诺，具体详见“投标人须知前附表”。</w:t>
      </w:r>
    </w:p>
    <w:p w14:paraId="351B28C5">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17.3投标人的投标文件在投标有效期内均保持有效。</w:t>
      </w:r>
      <w:bookmarkEnd w:id="104"/>
      <w:bookmarkEnd w:id="105"/>
    </w:p>
    <w:p w14:paraId="60B0BC82">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06" w:name="_18.投标保证金"/>
      <w:bookmarkEnd w:id="106"/>
      <w:bookmarkStart w:id="107" w:name="_Toc254970682"/>
      <w:bookmarkStart w:id="108" w:name="_Toc254970541"/>
      <w:r>
        <w:rPr>
          <w:rFonts w:hint="eastAsia" w:ascii="黑体" w:hAnsi="黑体" w:eastAsia="黑体"/>
          <w:color w:val="000000" w:themeColor="text1"/>
          <w:sz w:val="24"/>
          <w:highlight w:val="none"/>
          <w14:textFill>
            <w14:solidFill>
              <w14:schemeClr w14:val="tx1"/>
            </w14:solidFill>
          </w14:textFill>
        </w:rPr>
        <w:t>18.投标保证金</w:t>
      </w:r>
      <w:bookmarkEnd w:id="107"/>
      <w:bookmarkEnd w:id="108"/>
    </w:p>
    <w:p w14:paraId="628BCB8A">
      <w:pPr>
        <w:spacing w:line="360" w:lineRule="auto"/>
        <w:ind w:firstLine="420" w:firstLineChars="200"/>
        <w:rPr>
          <w:rFonts w:hint="eastAsia" w:hAnsi="宋体"/>
          <w:color w:val="000000" w:themeColor="text1"/>
          <w:szCs w:val="21"/>
          <w:highlight w:val="none"/>
          <w14:textFill>
            <w14:solidFill>
              <w14:schemeClr w14:val="tx1"/>
            </w14:solidFill>
          </w14:textFill>
        </w:rPr>
      </w:pPr>
      <w:bookmarkStart w:id="109" w:name="_Toc254970683"/>
      <w:bookmarkStart w:id="110" w:name="_Toc254970542"/>
      <w:r>
        <w:rPr>
          <w:rFonts w:hint="eastAsia" w:hAnsi="宋体"/>
          <w:color w:val="000000" w:themeColor="text1"/>
          <w:szCs w:val="21"/>
          <w:highlight w:val="none"/>
          <w14:textFill>
            <w14:solidFill>
              <w14:schemeClr w14:val="tx1"/>
            </w14:solidFill>
          </w14:textFill>
        </w:rPr>
        <w:t>见“投标人须知前附表”。</w:t>
      </w:r>
    </w:p>
    <w:p w14:paraId="280C01E0">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19.投标文件的</w:t>
      </w:r>
      <w:bookmarkEnd w:id="109"/>
      <w:bookmarkEnd w:id="110"/>
      <w:r>
        <w:rPr>
          <w:rFonts w:hint="eastAsia" w:ascii="黑体" w:hAnsi="黑体" w:eastAsia="黑体"/>
          <w:color w:val="000000" w:themeColor="text1"/>
          <w:sz w:val="24"/>
          <w:highlight w:val="none"/>
          <w14:textFill>
            <w14:solidFill>
              <w14:schemeClr w14:val="tx1"/>
            </w14:solidFill>
          </w14:textFill>
        </w:rPr>
        <w:t>编制</w:t>
      </w:r>
    </w:p>
    <w:p w14:paraId="0ECD1910">
      <w:pPr>
        <w:spacing w:line="360" w:lineRule="auto"/>
        <w:ind w:firstLine="422" w:firstLineChars="200"/>
        <w:rPr>
          <w:rFonts w:hint="eastAsia"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w:t>
      </w:r>
      <w:r>
        <w:rPr>
          <w:rFonts w:hint="eastAsia" w:hAnsi="宋体"/>
          <w:color w:val="000000" w:themeColor="text1"/>
          <w:szCs w:val="21"/>
          <w:highlight w:val="none"/>
          <w14:textFill>
            <w14:solidFill>
              <w14:schemeClr w14:val="tx1"/>
            </w14:solidFill>
          </w14:textFill>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11" w:name="_19.2投标文件应按报价文件、资格证明文件、商务文件、技术文件分别编制"/>
      <w:bookmarkEnd w:id="111"/>
      <w:r>
        <w:rPr>
          <w:rFonts w:hint="eastAsia" w:hAnsi="宋体"/>
          <w:color w:val="000000" w:themeColor="text1"/>
          <w:szCs w:val="21"/>
          <w:highlight w:val="none"/>
          <w14:textFill>
            <w14:solidFill>
              <w14:schemeClr w14:val="tx1"/>
            </w14:solidFill>
          </w14:textFill>
        </w:rPr>
        <w:t xml:space="preserve"> </w:t>
      </w:r>
    </w:p>
    <w:p w14:paraId="7359D948">
      <w:pPr>
        <w:pStyle w:val="23"/>
        <w:snapToGrid w:val="0"/>
        <w:spacing w:before="0"/>
        <w:ind w:firstLine="420"/>
        <w:rPr>
          <w:rFonts w:hint="eastAsia" w:hAnsi="宋体"/>
          <w:color w:val="000000" w:themeColor="text1"/>
          <w:sz w:val="21"/>
          <w:szCs w:val="21"/>
          <w:highlight w:val="none"/>
          <w14:textFill>
            <w14:solidFill>
              <w14:schemeClr w14:val="tx1"/>
            </w14:solidFill>
          </w14:textFill>
        </w:rPr>
      </w:pPr>
      <w:r>
        <w:rPr>
          <w:rFonts w:hAnsi="宋体"/>
          <w:color w:val="000000" w:themeColor="text1"/>
          <w:sz w:val="21"/>
          <w:szCs w:val="21"/>
          <w:highlight w:val="none"/>
          <w14:textFill>
            <w14:solidFill>
              <w14:schemeClr w14:val="tx1"/>
            </w14:solidFill>
          </w14:textFill>
        </w:rPr>
        <w:t>19</w:t>
      </w:r>
      <w:r>
        <w:rPr>
          <w:rFonts w:hint="eastAsia" w:hAnsi="宋体"/>
          <w:color w:val="000000" w:themeColor="text1"/>
          <w:sz w:val="21"/>
          <w:szCs w:val="21"/>
          <w:highlight w:val="none"/>
          <w14:textFill>
            <w14:solidFill>
              <w14:schemeClr w14:val="tx1"/>
            </w14:solidFill>
          </w14:textFill>
        </w:rPr>
        <w:t>.2投标文件按照招标文件第六章格式要求在规定位置进行签署、盖章。投标人的投标文件未按照招标文件要求签署、盖章的，</w:t>
      </w:r>
      <w:r>
        <w:rPr>
          <w:rFonts w:hint="eastAsia" w:hAnsi="宋体"/>
          <w:b/>
          <w:color w:val="000000" w:themeColor="text1"/>
          <w:sz w:val="21"/>
          <w:szCs w:val="21"/>
          <w:highlight w:val="none"/>
          <w14:textFill>
            <w14:solidFill>
              <w14:schemeClr w14:val="tx1"/>
            </w14:solidFill>
          </w14:textFill>
        </w:rPr>
        <w:t>其投标无效。</w:t>
      </w:r>
      <w:r>
        <w:rPr>
          <w:rFonts w:hint="eastAsia" w:hAnsi="宋体"/>
          <w:color w:val="000000" w:themeColor="text1"/>
          <w:sz w:val="21"/>
          <w:szCs w:val="21"/>
          <w:highlight w:val="none"/>
          <w14:textFill>
            <w14:solidFill>
              <w14:schemeClr w14:val="tx1"/>
            </w14:solidFill>
          </w14:textFill>
        </w:rPr>
        <w:t>骑缝盖公章不视为在规定位置盖章。</w:t>
      </w:r>
    </w:p>
    <w:p w14:paraId="54364227">
      <w:pPr>
        <w:pStyle w:val="23"/>
        <w:snapToGrid w:val="0"/>
        <w:spacing w:before="0"/>
        <w:ind w:firstLine="420"/>
        <w:rPr>
          <w:rFonts w:hint="eastAsia" w:hAnsi="宋体"/>
          <w:color w:val="000000" w:themeColor="text1"/>
          <w:sz w:val="21"/>
          <w:szCs w:val="21"/>
          <w:highlight w:val="none"/>
          <w14:textFill>
            <w14:solidFill>
              <w14:schemeClr w14:val="tx1"/>
            </w14:solidFill>
          </w14:textFill>
        </w:rPr>
      </w:pPr>
      <w:r>
        <w:rPr>
          <w:rFonts w:hAnsi="宋体"/>
          <w:color w:val="000000" w:themeColor="text1"/>
          <w:sz w:val="21"/>
          <w:szCs w:val="21"/>
          <w:highlight w:val="none"/>
          <w14:textFill>
            <w14:solidFill>
              <w14:schemeClr w14:val="tx1"/>
            </w14:solidFill>
          </w14:textFill>
        </w:rPr>
        <w:t>19.</w:t>
      </w:r>
      <w:r>
        <w:rPr>
          <w:rFonts w:hint="eastAsia" w:hAnsi="宋体"/>
          <w:color w:val="000000" w:themeColor="text1"/>
          <w:sz w:val="21"/>
          <w:szCs w:val="21"/>
          <w:highlight w:val="none"/>
          <w14:textFill>
            <w14:solidFill>
              <w14:schemeClr w14:val="tx1"/>
            </w14:solidFill>
          </w14:textFill>
        </w:rPr>
        <w:t>3为确保网上操作合法、有效和安全，投标人应当在投标截止时间前完成在“</w:t>
      </w:r>
      <w:r>
        <w:rPr>
          <w:rFonts w:hint="eastAsia" w:hAnsi="宋体"/>
          <w:color w:val="000000" w:themeColor="text1"/>
          <w:sz w:val="21"/>
          <w:szCs w:val="21"/>
          <w:highlight w:val="none"/>
          <w:lang w:eastAsia="zh-CN"/>
          <w14:textFill>
            <w14:solidFill>
              <w14:schemeClr w14:val="tx1"/>
            </w14:solidFill>
          </w14:textFill>
        </w:rPr>
        <w:t>广西政府采购云</w:t>
      </w:r>
      <w:r>
        <w:rPr>
          <w:rFonts w:hint="eastAsia" w:hAnsi="宋体"/>
          <w:color w:val="000000" w:themeColor="text1"/>
          <w:sz w:val="21"/>
          <w:szCs w:val="21"/>
          <w:highlight w:val="none"/>
          <w14:textFill>
            <w14:solidFill>
              <w14:schemeClr w14:val="tx1"/>
            </w14:solidFill>
          </w14:textFill>
        </w:rPr>
        <w:t>”平台的身份认证，确保在电子投标过程中能够对相关数据电文进行加密和使用电子签名。</w:t>
      </w:r>
    </w:p>
    <w:p w14:paraId="57A93232">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19.4投标文件中标注的投标人名称应与主体资格证明（如营业执照、事业单位法人证书、执业许可证、自然人身份证等）及公章一致，</w:t>
      </w:r>
      <w:r>
        <w:rPr>
          <w:rFonts w:hint="eastAsia" w:ascii="宋体" w:hAnsi="宋体"/>
          <w:color w:val="000000" w:themeColor="text1"/>
          <w:szCs w:val="21"/>
          <w:highlight w:val="none"/>
          <w14:textFill>
            <w14:solidFill>
              <w14:schemeClr w14:val="tx1"/>
            </w14:solidFill>
          </w14:textFill>
        </w:rPr>
        <w:t>否则作无效投标处理</w:t>
      </w:r>
      <w:r>
        <w:rPr>
          <w:rFonts w:hint="eastAsia" w:ascii="宋体" w:hAnsi="宋体"/>
          <w:b/>
          <w:color w:val="000000" w:themeColor="text1"/>
          <w:szCs w:val="21"/>
          <w:highlight w:val="none"/>
          <w14:textFill>
            <w14:solidFill>
              <w14:schemeClr w14:val="tx1"/>
            </w14:solidFill>
          </w14:textFill>
        </w:rPr>
        <w:t>。</w:t>
      </w:r>
    </w:p>
    <w:p w14:paraId="7E5C1CB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 xml:space="preserve"> 19.5投标文件应避免涂改、行间插字或者删除，</w:t>
      </w:r>
      <w:r>
        <w:rPr>
          <w:rFonts w:hint="eastAsia" w:ascii="宋体" w:hAnsi="宋体" w:cs="宋体"/>
          <w:b/>
          <w:color w:val="000000" w:themeColor="text1"/>
          <w:szCs w:val="21"/>
          <w:highlight w:val="none"/>
          <w14:textFill>
            <w14:solidFill>
              <w14:schemeClr w14:val="tx1"/>
            </w14:solidFill>
          </w14:textFill>
        </w:rPr>
        <w:t>否则其投标无效。</w:t>
      </w:r>
    </w:p>
    <w:p w14:paraId="709AFC08">
      <w:pPr>
        <w:spacing w:line="360" w:lineRule="auto"/>
        <w:ind w:firstLine="525" w:firstLineChars="25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19.6 对招标文件的实质性要求和条件作出响应是指投标人必须对招标文件中标注为实质性要求和条件的</w:t>
      </w:r>
      <w:r>
        <w:rPr>
          <w:rFonts w:hint="eastAsia"/>
          <w:color w:val="000000" w:themeColor="text1"/>
          <w:szCs w:val="21"/>
          <w:highlight w:val="none"/>
          <w14:textFill>
            <w14:solidFill>
              <w14:schemeClr w14:val="tx1"/>
            </w14:solidFill>
          </w14:textFill>
        </w:rPr>
        <w:t>服务内容及要求</w:t>
      </w:r>
      <w:r>
        <w:rPr>
          <w:rFonts w:hint="eastAsia" w:hAnsi="宋体"/>
          <w:color w:val="000000" w:themeColor="text1"/>
          <w:highlight w:val="none"/>
          <w14:textFill>
            <w14:solidFill>
              <w14:schemeClr w14:val="tx1"/>
            </w14:solidFill>
          </w14:textFill>
        </w:rPr>
        <w:t>、商务条款及其它内容</w:t>
      </w:r>
      <w:r>
        <w:rPr>
          <w:rFonts w:hint="eastAsia"/>
          <w:b/>
          <w:color w:val="000000" w:themeColor="text1"/>
          <w:highlight w:val="none"/>
          <w14:textFill>
            <w14:solidFill>
              <w14:schemeClr w14:val="tx1"/>
            </w14:solidFill>
          </w14:textFill>
        </w:rPr>
        <w:t>作出满足或者优于原要求和条件的承诺</w:t>
      </w:r>
      <w:r>
        <w:rPr>
          <w:rFonts w:hint="eastAsia"/>
          <w:color w:val="000000" w:themeColor="text1"/>
          <w:highlight w:val="none"/>
          <w14:textFill>
            <w14:solidFill>
              <w14:schemeClr w14:val="tx1"/>
            </w14:solidFill>
          </w14:textFill>
        </w:rPr>
        <w:t>。</w:t>
      </w:r>
    </w:p>
    <w:p w14:paraId="3F92CDC9">
      <w:pPr>
        <w:spacing w:line="360" w:lineRule="auto"/>
        <w:ind w:firstLine="422" w:firstLineChars="200"/>
        <w:rPr>
          <w:rFonts w:hint="eastAsia" w:ascii="宋体" w:hAnsi="宋体"/>
          <w:b/>
          <w:color w:val="000000" w:themeColor="text1"/>
          <w:szCs w:val="21"/>
          <w:highlight w:val="none"/>
          <w:u w:val="single"/>
          <w14:textFill>
            <w14:solidFill>
              <w14:schemeClr w14:val="tx1"/>
            </w14:solidFill>
          </w14:textFill>
        </w:rPr>
      </w:pPr>
      <w:r>
        <w:rPr>
          <w:rFonts w:hint="eastAsia" w:ascii="宋体" w:hAnsi="宋体"/>
          <w:b/>
          <w:color w:val="000000" w:themeColor="text1"/>
          <w:szCs w:val="21"/>
          <w:highlight w:val="none"/>
          <w:u w:val="single"/>
          <w14:textFill>
            <w14:solidFill>
              <w14:schemeClr w14:val="tx1"/>
            </w14:solidFill>
          </w14:textFill>
        </w:rPr>
        <w:t>19.7本项目为南宁市全流程电子化项目，异常情况见“第二节 投标人须知正文”中“四、24.2</w:t>
      </w:r>
      <w:r>
        <w:rPr>
          <w:rFonts w:ascii="宋体" w:hAnsi="宋体"/>
          <w:b/>
          <w:color w:val="000000" w:themeColor="text1"/>
          <w:szCs w:val="21"/>
          <w:highlight w:val="none"/>
          <w:u w:val="single"/>
          <w14:textFill>
            <w14:solidFill>
              <w14:schemeClr w14:val="tx1"/>
            </w14:solidFill>
          </w14:textFill>
        </w:rPr>
        <w:t>开</w:t>
      </w:r>
      <w:r>
        <w:rPr>
          <w:rFonts w:hint="eastAsia" w:ascii="宋体" w:hAnsi="宋体"/>
          <w:b/>
          <w:color w:val="000000" w:themeColor="text1"/>
          <w:szCs w:val="21"/>
          <w:highlight w:val="none"/>
          <w:u w:val="single"/>
          <w14:textFill>
            <w14:solidFill>
              <w14:schemeClr w14:val="tx1"/>
            </w14:solidFill>
          </w14:textFill>
        </w:rPr>
        <w:t>标</w:t>
      </w:r>
      <w:r>
        <w:rPr>
          <w:rFonts w:ascii="宋体" w:hAnsi="宋体"/>
          <w:b/>
          <w:color w:val="000000" w:themeColor="text1"/>
          <w:szCs w:val="21"/>
          <w:highlight w:val="none"/>
          <w:u w:val="single"/>
          <w14:textFill>
            <w14:solidFill>
              <w14:schemeClr w14:val="tx1"/>
            </w14:solidFill>
          </w14:textFill>
        </w:rPr>
        <w:t>程序</w:t>
      </w:r>
      <w:r>
        <w:rPr>
          <w:rFonts w:hint="eastAsia" w:ascii="宋体" w:hAnsi="宋体"/>
          <w:b/>
          <w:color w:val="000000" w:themeColor="text1"/>
          <w:szCs w:val="21"/>
          <w:highlight w:val="none"/>
          <w:u w:val="single"/>
          <w14:textFill>
            <w14:solidFill>
              <w14:schemeClr w14:val="tx1"/>
            </w14:solidFill>
          </w14:textFill>
        </w:rPr>
        <w:t>。</w:t>
      </w:r>
    </w:p>
    <w:p w14:paraId="3FB6BE63">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20.备份投标文件</w:t>
      </w:r>
    </w:p>
    <w:p w14:paraId="7973CED4">
      <w:pPr>
        <w:spacing w:line="360" w:lineRule="auto"/>
        <w:ind w:firstLine="420" w:firstLineChars="200"/>
        <w:rPr>
          <w:rFonts w:hint="eastAsia" w:ascii="黑体" w:hAnsi="黑体" w:eastAsia="黑体"/>
          <w:color w:val="000000" w:themeColor="text1"/>
          <w:sz w:val="24"/>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详见在“投标人须知前附表”。</w:t>
      </w:r>
    </w:p>
    <w:p w14:paraId="4F5DE921">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21.投标文件的提交</w:t>
      </w:r>
    </w:p>
    <w:p w14:paraId="5B71CB01">
      <w:pPr>
        <w:spacing w:line="360" w:lineRule="auto"/>
        <w:ind w:firstLine="420" w:firstLineChars="200"/>
        <w:rPr>
          <w:rFonts w:hint="eastAsia" w:hAnsi="宋体"/>
          <w:b/>
          <w:color w:val="000000" w:themeColor="text1"/>
          <w:highlight w:val="none"/>
          <w14:textFill>
            <w14:solidFill>
              <w14:schemeClr w14:val="tx1"/>
            </w14:solidFill>
          </w14:textFill>
        </w:rPr>
      </w:pPr>
      <w:bookmarkStart w:id="112" w:name="_21.1投标人必须在“投标人须知中的前附表”规定的投标文件接收时间和投"/>
      <w:bookmarkEnd w:id="112"/>
      <w:r>
        <w:rPr>
          <w:rFonts w:hint="eastAsia" w:hAnsi="宋体"/>
          <w:bCs/>
          <w:color w:val="000000" w:themeColor="text1"/>
          <w:szCs w:val="21"/>
          <w:highlight w:val="none"/>
          <w14:textFill>
            <w14:solidFill>
              <w14:schemeClr w14:val="tx1"/>
            </w14:solidFill>
          </w14:textFill>
        </w:rPr>
        <w:t>21.1投标人必须在“投标人须知前附表”规定的投标文件接收时间和投标地点提交电子版投标文件。电子投标文件应在制作完成后，</w:t>
      </w:r>
      <w:r>
        <w:rPr>
          <w:rFonts w:hAnsi="宋体"/>
          <w:bCs/>
          <w:color w:val="000000" w:themeColor="text1"/>
          <w:szCs w:val="21"/>
          <w:highlight w:val="none"/>
          <w14:textFill>
            <w14:solidFill>
              <w14:schemeClr w14:val="tx1"/>
            </w14:solidFill>
          </w14:textFill>
        </w:rPr>
        <w:t>在投标截止时间前</w:t>
      </w:r>
      <w:r>
        <w:rPr>
          <w:rFonts w:hint="eastAsia" w:hAnsi="宋体"/>
          <w:bCs/>
          <w:color w:val="000000" w:themeColor="text1"/>
          <w:szCs w:val="21"/>
          <w:highlight w:val="none"/>
          <w14:textFill>
            <w14:solidFill>
              <w14:schemeClr w14:val="tx1"/>
            </w14:solidFill>
          </w14:textFill>
        </w:rPr>
        <w:t>通过有效数字证书（CA认证锁）进行电子签章、加密，然后通过网络将加密的电子投标文件递交至“南宁市</w:t>
      </w:r>
      <w:r>
        <w:rPr>
          <w:rFonts w:hint="eastAsia" w:hAnsi="宋体"/>
          <w:bCs/>
          <w:color w:val="000000" w:themeColor="text1"/>
          <w:szCs w:val="21"/>
          <w:highlight w:val="none"/>
          <w:lang w:eastAsia="zh-CN"/>
          <w14:textFill>
            <w14:solidFill>
              <w14:schemeClr w14:val="tx1"/>
            </w14:solidFill>
          </w14:textFill>
        </w:rPr>
        <w:t>广西政府采购云</w:t>
      </w:r>
      <w:r>
        <w:rPr>
          <w:rFonts w:hint="eastAsia" w:hAnsi="宋体"/>
          <w:bCs/>
          <w:color w:val="000000" w:themeColor="text1"/>
          <w:szCs w:val="21"/>
          <w:highlight w:val="none"/>
          <w14:textFill>
            <w14:solidFill>
              <w14:schemeClr w14:val="tx1"/>
            </w14:solidFill>
          </w14:textFill>
        </w:rPr>
        <w:t xml:space="preserve">平台”。 </w:t>
      </w:r>
      <w:r>
        <w:rPr>
          <w:rFonts w:hint="eastAsia" w:hAnsi="宋体"/>
          <w:b/>
          <w:color w:val="000000" w:themeColor="text1"/>
          <w:highlight w:val="none"/>
          <w14:textFill>
            <w14:solidFill>
              <w14:schemeClr w14:val="tx1"/>
            </w14:solidFill>
          </w14:textFill>
        </w:rPr>
        <w:t xml:space="preserve"> </w:t>
      </w:r>
    </w:p>
    <w:p w14:paraId="11BDD66E">
      <w:pPr>
        <w:spacing w:line="360" w:lineRule="auto"/>
        <w:ind w:firstLine="422" w:firstLineChars="200"/>
        <w:rPr>
          <w:rFonts w:hint="eastAsia" w:ascii="宋体" w:hAnsi="宋体"/>
          <w:b/>
          <w:color w:val="000000" w:themeColor="text1"/>
          <w:szCs w:val="20"/>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w:t>
      </w:r>
      <w:r>
        <w:rPr>
          <w:rFonts w:ascii="宋体" w:hAnsi="宋体"/>
          <w:b/>
          <w:color w:val="000000" w:themeColor="text1"/>
          <w:szCs w:val="21"/>
          <w:highlight w:val="none"/>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未在规定时间内提交或者未按照招标文件要求密封或者标记的电子投标文件，“</w:t>
      </w:r>
      <w:r>
        <w:rPr>
          <w:rFonts w:hint="eastAsia" w:ascii="宋体" w:hAnsi="宋体"/>
          <w:b/>
          <w:color w:val="000000" w:themeColor="text1"/>
          <w:szCs w:val="21"/>
          <w:highlight w:val="none"/>
          <w:lang w:eastAsia="zh-CN"/>
          <w14:textFill>
            <w14:solidFill>
              <w14:schemeClr w14:val="tx1"/>
            </w14:solidFill>
          </w14:textFill>
        </w:rPr>
        <w:t>广西政府采购云</w:t>
      </w:r>
      <w:r>
        <w:rPr>
          <w:rFonts w:hint="eastAsia" w:ascii="宋体" w:hAnsi="宋体"/>
          <w:b/>
          <w:color w:val="000000" w:themeColor="text1"/>
          <w:szCs w:val="21"/>
          <w:highlight w:val="none"/>
          <w14:textFill>
            <w14:solidFill>
              <w14:schemeClr w14:val="tx1"/>
            </w14:solidFill>
          </w14:textFill>
        </w:rPr>
        <w:t>”平台将拒收。</w:t>
      </w:r>
    </w:p>
    <w:p w14:paraId="04A45CBF">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w:t>
      </w:r>
      <w:r>
        <w:rPr>
          <w:rFonts w:ascii="宋体" w:hAnsi="宋体"/>
          <w:color w:val="000000" w:themeColor="text1"/>
          <w:szCs w:val="21"/>
          <w:highlight w:val="none"/>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电子版投标文件提交方式见“招标公告”中“四、提交投标文件截止时间、开标时间和地点”</w:t>
      </w:r>
      <w:r>
        <w:rPr>
          <w:rFonts w:hint="eastAsia" w:ascii="宋体" w:hAnsi="宋体"/>
          <w:b/>
          <w:color w:val="000000" w:themeColor="text1"/>
          <w:szCs w:val="21"/>
          <w:highlight w:val="none"/>
          <w14:textFill>
            <w14:solidFill>
              <w14:schemeClr w14:val="tx1"/>
            </w14:solidFill>
          </w14:textFill>
        </w:rPr>
        <w:t xml:space="preserve"> 。</w:t>
      </w:r>
    </w:p>
    <w:p w14:paraId="07D28B68">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22. 投标文件的补充、修改、撤回与退回</w:t>
      </w:r>
      <w:bookmarkStart w:id="113" w:name="_Toc254970543"/>
      <w:bookmarkStart w:id="114" w:name="_Toc254970684"/>
    </w:p>
    <w:p w14:paraId="0A1434AC">
      <w:pPr>
        <w:spacing w:line="360" w:lineRule="auto"/>
        <w:ind w:firstLine="420" w:firstLineChars="200"/>
        <w:rPr>
          <w:rFonts w:hint="eastAsia" w:ascii="黑体" w:hAnsi="黑体" w:eastAsia="黑体"/>
          <w:color w:val="000000" w:themeColor="text1"/>
          <w:sz w:val="24"/>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22</w:t>
      </w:r>
      <w:r>
        <w:rPr>
          <w:rFonts w:hint="eastAsia" w:ascii="宋体" w:hAnsi="宋体" w:cs="宋体"/>
          <w:color w:val="000000" w:themeColor="text1"/>
          <w:szCs w:val="21"/>
          <w:highlight w:val="none"/>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w:t>
      </w:r>
      <w:r>
        <w:rPr>
          <w:rFonts w:hint="eastAsia" w:ascii="宋体" w:hAnsi="宋体" w:cs="宋体"/>
          <w:color w:val="000000" w:themeColor="text1"/>
          <w:szCs w:val="21"/>
          <w:highlight w:val="none"/>
          <w:lang w:eastAsia="zh-CN"/>
          <w14:textFill>
            <w14:solidFill>
              <w14:schemeClr w14:val="tx1"/>
            </w14:solidFill>
          </w14:textFill>
        </w:rPr>
        <w:t>广西政府采购云</w:t>
      </w:r>
      <w:r>
        <w:rPr>
          <w:rFonts w:hint="eastAsia" w:ascii="宋体" w:hAnsi="宋体" w:cs="宋体"/>
          <w:color w:val="000000" w:themeColor="text1"/>
          <w:szCs w:val="21"/>
          <w:highlight w:val="none"/>
          <w14:textFill>
            <w14:solidFill>
              <w14:schemeClr w14:val="tx1"/>
            </w14:solidFill>
          </w14:textFill>
        </w:rPr>
        <w:t>”平台将拒收。（补充、修改或者撤回方式见公告附件“电子投标文件制作与投送教程”）</w:t>
      </w:r>
    </w:p>
    <w:p w14:paraId="330C5918">
      <w:pPr>
        <w:pStyle w:val="23"/>
        <w:spacing w:before="0"/>
        <w:ind w:firstLine="420"/>
        <w:rPr>
          <w:rFonts w:hint="eastAsia" w:ascii="宋体" w:hAnsi="宋体" w:cs="宋体"/>
          <w:color w:val="000000" w:themeColor="text1"/>
          <w:sz w:val="21"/>
          <w:szCs w:val="21"/>
          <w:highlight w:val="none"/>
          <w14:textFill>
            <w14:solidFill>
              <w14:schemeClr w14:val="tx1"/>
            </w14:solidFill>
          </w14:textFill>
        </w:rPr>
      </w:pPr>
      <w:r>
        <w:rPr>
          <w:rFonts w:ascii="宋体" w:hAnsi="宋体" w:cs="宋体"/>
          <w:color w:val="000000" w:themeColor="text1"/>
          <w:sz w:val="21"/>
          <w:szCs w:val="21"/>
          <w:highlight w:val="none"/>
          <w14:textFill>
            <w14:solidFill>
              <w14:schemeClr w14:val="tx1"/>
            </w14:solidFill>
          </w14:textFill>
        </w:rPr>
        <w:t>22.</w:t>
      </w:r>
      <w:r>
        <w:rPr>
          <w:rFonts w:hint="eastAsia" w:ascii="宋体" w:hAnsi="宋体" w:cs="宋体"/>
          <w:color w:val="000000" w:themeColor="text1"/>
          <w:sz w:val="21"/>
          <w:szCs w:val="21"/>
          <w:highlight w:val="none"/>
          <w14:textFill>
            <w14:solidFill>
              <w14:schemeClr w14:val="tx1"/>
            </w14:solidFill>
          </w14:textFill>
        </w:rPr>
        <w:t>2“</w:t>
      </w:r>
      <w:r>
        <w:rPr>
          <w:rFonts w:hint="eastAsia" w:ascii="宋体" w:hAnsi="宋体" w:cs="宋体"/>
          <w:color w:val="000000" w:themeColor="text1"/>
          <w:sz w:val="21"/>
          <w:szCs w:val="21"/>
          <w:highlight w:val="none"/>
          <w:lang w:eastAsia="zh-CN"/>
          <w14:textFill>
            <w14:solidFill>
              <w14:schemeClr w14:val="tx1"/>
            </w14:solidFill>
          </w14:textFill>
        </w:rPr>
        <w:t>广西政府采购云</w:t>
      </w:r>
      <w:r>
        <w:rPr>
          <w:rFonts w:hint="eastAsia" w:ascii="宋体" w:hAnsi="宋体" w:cs="宋体"/>
          <w:color w:val="000000" w:themeColor="text1"/>
          <w:sz w:val="21"/>
          <w:szCs w:val="21"/>
          <w:highlight w:val="none"/>
          <w14:textFill>
            <w14:solidFill>
              <w14:schemeClr w14:val="tx1"/>
            </w14:solidFill>
          </w14:textFill>
        </w:rPr>
        <w:t>”平台收到投标文件，将妥善保存并即时向供应商发出确认回执通知。在投标截止时间前，除供应商补充、修改或者撤回投标文件外，任何单位和个人不得解密或提取投标文件。</w:t>
      </w:r>
    </w:p>
    <w:bookmarkEnd w:id="113"/>
    <w:bookmarkEnd w:id="114"/>
    <w:p w14:paraId="057EAC52">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w:t>
      </w:r>
      <w:r>
        <w:rPr>
          <w:rFonts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在投标截止时间止提交电子版投标文件的投标人不足3家时，电子版投标文件由代理机构在“</w:t>
      </w:r>
      <w:r>
        <w:rPr>
          <w:rFonts w:hint="eastAsia" w:ascii="宋体" w:hAnsi="宋体" w:cs="宋体"/>
          <w:color w:val="000000" w:themeColor="text1"/>
          <w:szCs w:val="21"/>
          <w:highlight w:val="none"/>
          <w:lang w:eastAsia="zh-CN"/>
          <w14:textFill>
            <w14:solidFill>
              <w14:schemeClr w14:val="tx1"/>
            </w14:solidFill>
          </w14:textFill>
        </w:rPr>
        <w:t>广西政府采购云</w:t>
      </w:r>
      <w:r>
        <w:rPr>
          <w:rFonts w:hint="eastAsia" w:ascii="宋体" w:hAnsi="宋体" w:cs="宋体"/>
          <w:color w:val="000000" w:themeColor="text1"/>
          <w:szCs w:val="21"/>
          <w:highlight w:val="none"/>
          <w14:textFill>
            <w14:solidFill>
              <w14:schemeClr w14:val="tx1"/>
            </w14:solidFill>
          </w14:textFill>
        </w:rPr>
        <w:t>”平台操作退回，除此之外采购人和采购代理机构对已提交的投标文件概不退回。</w:t>
      </w:r>
    </w:p>
    <w:p w14:paraId="1E108107">
      <w:pPr>
        <w:pStyle w:val="8"/>
        <w:snapToGrid w:val="0"/>
        <w:spacing w:line="400" w:lineRule="exact"/>
        <w:ind w:firstLine="739"/>
        <w:rPr>
          <w:rFonts w:hint="eastAsia" w:hAnsi="宋体"/>
          <w:snapToGrid w:val="0"/>
          <w:color w:val="000000" w:themeColor="text1"/>
          <w:sz w:val="21"/>
          <w:szCs w:val="21"/>
          <w:highlight w:val="none"/>
          <w14:textFill>
            <w14:solidFill>
              <w14:schemeClr w14:val="tx1"/>
            </w14:solidFill>
          </w14:textFill>
        </w:rPr>
      </w:pPr>
    </w:p>
    <w:p w14:paraId="5B4FC103">
      <w:pPr>
        <w:pStyle w:val="4"/>
        <w:keepNext w:val="0"/>
        <w:keepLines w:val="0"/>
        <w:spacing w:line="400" w:lineRule="exact"/>
        <w:jc w:val="center"/>
        <w:rPr>
          <w:rFonts w:hint="eastAsia"/>
          <w:color w:val="000000" w:themeColor="text1"/>
          <w:highlight w:val="none"/>
          <w14:textFill>
            <w14:solidFill>
              <w14:schemeClr w14:val="tx1"/>
            </w14:solidFill>
          </w14:textFill>
        </w:rPr>
      </w:pPr>
      <w:bookmarkStart w:id="115" w:name="_Toc80092998"/>
      <w:bookmarkStart w:id="116" w:name="_Toc254970544"/>
      <w:bookmarkStart w:id="117" w:name="_Toc254970685"/>
      <w:r>
        <w:rPr>
          <w:rFonts w:hint="eastAsia"/>
          <w:color w:val="000000" w:themeColor="text1"/>
          <w:highlight w:val="none"/>
          <w14:textFill>
            <w14:solidFill>
              <w14:schemeClr w14:val="tx1"/>
            </w14:solidFill>
          </w14:textFill>
        </w:rPr>
        <w:t>四、开    标</w:t>
      </w:r>
      <w:bookmarkEnd w:id="115"/>
      <w:bookmarkEnd w:id="116"/>
      <w:bookmarkEnd w:id="117"/>
    </w:p>
    <w:p w14:paraId="316DEA0C">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18" w:name="_23.开标时间和地点"/>
      <w:bookmarkEnd w:id="118"/>
      <w:r>
        <w:rPr>
          <w:rFonts w:hint="eastAsia" w:ascii="黑体" w:hAnsi="黑体" w:eastAsia="黑体"/>
          <w:color w:val="000000" w:themeColor="text1"/>
          <w:sz w:val="24"/>
          <w:highlight w:val="none"/>
          <w14:textFill>
            <w14:solidFill>
              <w14:schemeClr w14:val="tx1"/>
            </w14:solidFill>
          </w14:textFill>
        </w:rPr>
        <w:t>23.开标时间和地点</w:t>
      </w:r>
    </w:p>
    <w:p w14:paraId="322E5D13">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23.1开标时间及地点详见“投标人须知前附表”</w:t>
      </w:r>
    </w:p>
    <w:p w14:paraId="5080D214">
      <w:pPr>
        <w:spacing w:line="360" w:lineRule="auto"/>
        <w:ind w:firstLine="420" w:firstLineChars="200"/>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23.2如</w:t>
      </w:r>
      <w:r>
        <w:rPr>
          <w:rFonts w:hint="eastAsia" w:hAnsi="宋体"/>
          <w:bCs/>
          <w:color w:val="000000" w:themeColor="text1"/>
          <w:highlight w:val="none"/>
          <w14:textFill>
            <w14:solidFill>
              <w14:schemeClr w14:val="tx1"/>
            </w14:solidFill>
          </w14:textFill>
        </w:rPr>
        <w:t>投标人成功解密投标文件，但未在“</w:t>
      </w:r>
      <w:r>
        <w:rPr>
          <w:rFonts w:hint="eastAsia" w:hAnsi="宋体"/>
          <w:bCs/>
          <w:color w:val="000000" w:themeColor="text1"/>
          <w:highlight w:val="none"/>
          <w:lang w:eastAsia="zh-CN"/>
          <w14:textFill>
            <w14:solidFill>
              <w14:schemeClr w14:val="tx1"/>
            </w14:solidFill>
          </w14:textFill>
        </w:rPr>
        <w:t>广西政府采购云</w:t>
      </w:r>
      <w:r>
        <w:rPr>
          <w:rFonts w:hint="eastAsia" w:hAnsi="宋体"/>
          <w:bCs/>
          <w:color w:val="000000" w:themeColor="text1"/>
          <w:highlight w:val="none"/>
          <w14:textFill>
            <w14:solidFill>
              <w14:schemeClr w14:val="tx1"/>
            </w14:solidFill>
          </w14:textFill>
        </w:rPr>
        <w:t>”电子开标大厅参加开标的，视同认可开标过程和结果，</w:t>
      </w:r>
      <w:r>
        <w:rPr>
          <w:rFonts w:hint="eastAsia" w:hAnsi="宋体"/>
          <w:color w:val="000000" w:themeColor="text1"/>
          <w:highlight w:val="none"/>
          <w14:textFill>
            <w14:solidFill>
              <w14:schemeClr w14:val="tx1"/>
            </w14:solidFill>
          </w14:textFill>
        </w:rPr>
        <w:t xml:space="preserve">由此产生的后果由投标人自行负责。 </w:t>
      </w:r>
      <w:r>
        <w:rPr>
          <w:rFonts w:hint="eastAsia"/>
          <w:color w:val="000000" w:themeColor="text1"/>
          <w:highlight w:val="none"/>
          <w14:textFill>
            <w14:solidFill>
              <w14:schemeClr w14:val="tx1"/>
            </w14:solidFill>
          </w14:textFill>
        </w:rPr>
        <w:t>投标人不足3家的，不得开标。</w:t>
      </w:r>
    </w:p>
    <w:p w14:paraId="35214C8D">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24.开标程序</w:t>
      </w:r>
    </w:p>
    <w:p w14:paraId="372A2443">
      <w:pPr>
        <w:autoSpaceDE w:val="0"/>
        <w:autoSpaceDN w:val="0"/>
        <w:adjustRightInd w:val="0"/>
        <w:spacing w:line="440" w:lineRule="exact"/>
        <w:ind w:firstLine="420" w:firstLineChars="200"/>
        <w:rPr>
          <w:rFonts w:ascii="宋体" w:hAnsi="宋体"/>
          <w:color w:val="000000" w:themeColor="text1"/>
          <w:kern w:val="0"/>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24.1</w:t>
      </w:r>
      <w:r>
        <w:rPr>
          <w:rFonts w:hint="eastAsia" w:ascii="宋体" w:hAnsi="宋体"/>
          <w:color w:val="000000" w:themeColor="text1"/>
          <w:kern w:val="0"/>
          <w:szCs w:val="21"/>
          <w:highlight w:val="none"/>
          <w14:textFill>
            <w14:solidFill>
              <w14:schemeClr w14:val="tx1"/>
            </w14:solidFill>
          </w14:textFill>
        </w:rPr>
        <w:t>开标形式：</w:t>
      </w:r>
    </w:p>
    <w:p w14:paraId="58DD8A70">
      <w:pPr>
        <w:autoSpaceDE w:val="0"/>
        <w:autoSpaceDN w:val="0"/>
        <w:adjustRightInd w:val="0"/>
        <w:spacing w:line="440" w:lineRule="exact"/>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bCs/>
          <w:color w:val="000000" w:themeColor="text1"/>
          <w:szCs w:val="21"/>
          <w:highlight w:val="none"/>
          <w14:textFill>
            <w14:solidFill>
              <w14:schemeClr w14:val="tx1"/>
            </w14:solidFill>
          </w14:textFill>
        </w:rPr>
        <w:t>开标的准备工作由采购代理机构负责落实，采购代理机构必须基于“</w:t>
      </w:r>
      <w:r>
        <w:rPr>
          <w:rFonts w:hint="eastAsia" w:ascii="宋体" w:hAnsi="宋体"/>
          <w:bCs/>
          <w:color w:val="000000" w:themeColor="text1"/>
          <w:szCs w:val="21"/>
          <w:highlight w:val="none"/>
          <w:lang w:eastAsia="zh-CN"/>
          <w14:textFill>
            <w14:solidFill>
              <w14:schemeClr w14:val="tx1"/>
            </w14:solidFill>
          </w14:textFill>
        </w:rPr>
        <w:t>广西政府采购云</w:t>
      </w:r>
      <w:r>
        <w:rPr>
          <w:rFonts w:hint="eastAsia" w:ascii="宋体" w:hAnsi="宋体"/>
          <w:bCs/>
          <w:color w:val="000000" w:themeColor="text1"/>
          <w:szCs w:val="21"/>
          <w:highlight w:val="none"/>
          <w14:textFill>
            <w14:solidFill>
              <w14:schemeClr w14:val="tx1"/>
            </w14:solidFill>
          </w14:textFill>
        </w:rPr>
        <w:t>”平台选取评审专家，如采购代理机构未按规定选取专家的，视为本次开评标无效，应当重新采购；</w:t>
      </w:r>
    </w:p>
    <w:p w14:paraId="19F18C9E">
      <w:pPr>
        <w:autoSpaceDE w:val="0"/>
        <w:autoSpaceDN w:val="0"/>
        <w:adjustRightInd w:val="0"/>
        <w:spacing w:line="440" w:lineRule="exact"/>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（2）采购代理机构将按照招标文件规定的时间通过“</w:t>
      </w:r>
      <w:r>
        <w:rPr>
          <w:rFonts w:hint="eastAsia" w:ascii="宋体" w:hAnsi="宋体"/>
          <w:bCs/>
          <w:color w:val="000000" w:themeColor="text1"/>
          <w:szCs w:val="21"/>
          <w:highlight w:val="none"/>
          <w:lang w:eastAsia="zh-CN"/>
          <w14:textFill>
            <w14:solidFill>
              <w14:schemeClr w14:val="tx1"/>
            </w14:solidFill>
          </w14:textFill>
        </w:rPr>
        <w:t>广西政府采购云</w:t>
      </w:r>
      <w:r>
        <w:rPr>
          <w:rFonts w:hint="eastAsia" w:ascii="宋体" w:hAnsi="宋体"/>
          <w:bCs/>
          <w:color w:val="000000" w:themeColor="text1"/>
          <w:szCs w:val="21"/>
          <w:highlight w:val="none"/>
          <w14:textFill>
            <w14:solidFill>
              <w14:schemeClr w14:val="tx1"/>
            </w14:solidFill>
          </w14:textFill>
        </w:rPr>
        <w:t>”平台组织线上开标活动、开启投标文件，所有供应商均应当准时在线参加。投标人</w:t>
      </w:r>
      <w:r>
        <w:rPr>
          <w:rFonts w:ascii="宋体" w:hAnsi="宋体"/>
          <w:bCs/>
          <w:color w:val="000000" w:themeColor="text1"/>
          <w:szCs w:val="21"/>
          <w:highlight w:val="none"/>
          <w14:textFill>
            <w14:solidFill>
              <w14:schemeClr w14:val="tx1"/>
            </w14:solidFill>
          </w14:textFill>
        </w:rPr>
        <w:t>如不</w:t>
      </w:r>
      <w:r>
        <w:rPr>
          <w:rFonts w:hint="eastAsia" w:ascii="宋体" w:hAnsi="宋体"/>
          <w:bCs/>
          <w:color w:val="000000" w:themeColor="text1"/>
          <w:szCs w:val="21"/>
          <w:highlight w:val="none"/>
          <w14:textFill>
            <w14:solidFill>
              <w14:schemeClr w14:val="tx1"/>
            </w14:solidFill>
          </w14:textFill>
        </w:rPr>
        <w:t>参加</w:t>
      </w:r>
      <w:r>
        <w:rPr>
          <w:rFonts w:ascii="宋体" w:hAnsi="宋体"/>
          <w:bCs/>
          <w:color w:val="000000" w:themeColor="text1"/>
          <w:szCs w:val="21"/>
          <w:highlight w:val="none"/>
          <w14:textFill>
            <w14:solidFill>
              <w14:schemeClr w14:val="tx1"/>
            </w14:solidFill>
          </w14:textFill>
        </w:rPr>
        <w:t>开标大会的，</w:t>
      </w:r>
      <w:r>
        <w:rPr>
          <w:rFonts w:hint="eastAsia" w:ascii="宋体" w:hAnsi="宋体"/>
          <w:bCs/>
          <w:color w:val="000000" w:themeColor="text1"/>
          <w:szCs w:val="21"/>
          <w:highlight w:val="none"/>
          <w14:textFill>
            <w14:solidFill>
              <w14:schemeClr w14:val="tx1"/>
            </w14:solidFill>
          </w14:textFill>
        </w:rPr>
        <w:t>视同认可开标结果，</w:t>
      </w:r>
      <w:r>
        <w:rPr>
          <w:rFonts w:ascii="宋体" w:hAnsi="宋体"/>
          <w:bCs/>
          <w:color w:val="000000" w:themeColor="text1"/>
          <w:szCs w:val="21"/>
          <w:highlight w:val="none"/>
          <w14:textFill>
            <w14:solidFill>
              <w14:schemeClr w14:val="tx1"/>
            </w14:solidFill>
          </w14:textFill>
        </w:rPr>
        <w:t>事后不得对采购相关人员、开标过程和开标结果提出异议</w:t>
      </w:r>
      <w:r>
        <w:rPr>
          <w:rFonts w:hint="eastAsia" w:ascii="宋体" w:hAnsi="宋体"/>
          <w:bCs/>
          <w:color w:val="000000" w:themeColor="text1"/>
          <w:szCs w:val="21"/>
          <w:highlight w:val="none"/>
          <w14:textFill>
            <w14:solidFill>
              <w14:schemeClr w14:val="tx1"/>
            </w14:solidFill>
          </w14:textFill>
        </w:rPr>
        <w:t>，同时投标人因未在线参加开标而导致投标文件无法按时解密等一切后果由投标人自己承担。</w:t>
      </w:r>
    </w:p>
    <w:p w14:paraId="7FDF675E">
      <w:pPr>
        <w:autoSpaceDE w:val="0"/>
        <w:autoSpaceDN w:val="0"/>
        <w:adjustRightInd w:val="0"/>
        <w:spacing w:line="440" w:lineRule="exact"/>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24.2</w:t>
      </w:r>
      <w:r>
        <w:rPr>
          <w:rFonts w:ascii="宋体" w:hAnsi="宋体"/>
          <w:bCs/>
          <w:color w:val="000000" w:themeColor="text1"/>
          <w:szCs w:val="21"/>
          <w:highlight w:val="none"/>
          <w14:textFill>
            <w14:solidFill>
              <w14:schemeClr w14:val="tx1"/>
            </w14:solidFill>
          </w14:textFill>
        </w:rPr>
        <w:t>开</w:t>
      </w:r>
      <w:r>
        <w:rPr>
          <w:rFonts w:hint="eastAsia" w:ascii="宋体" w:hAnsi="宋体"/>
          <w:bCs/>
          <w:color w:val="000000" w:themeColor="text1"/>
          <w:szCs w:val="21"/>
          <w:highlight w:val="none"/>
          <w14:textFill>
            <w14:solidFill>
              <w14:schemeClr w14:val="tx1"/>
            </w14:solidFill>
          </w14:textFill>
        </w:rPr>
        <w:t>标</w:t>
      </w:r>
      <w:r>
        <w:rPr>
          <w:rFonts w:ascii="宋体" w:hAnsi="宋体"/>
          <w:bCs/>
          <w:color w:val="000000" w:themeColor="text1"/>
          <w:szCs w:val="21"/>
          <w:highlight w:val="none"/>
          <w14:textFill>
            <w14:solidFill>
              <w14:schemeClr w14:val="tx1"/>
            </w14:solidFill>
          </w14:textFill>
        </w:rPr>
        <w:t>程序：</w:t>
      </w:r>
    </w:p>
    <w:p w14:paraId="7FAFDA4D">
      <w:pPr>
        <w:pStyle w:val="10"/>
        <w:snapToGrid w:val="0"/>
        <w:spacing w:line="440" w:lineRule="exact"/>
        <w:ind w:firstLine="422" w:firstLineChars="200"/>
        <w:rPr>
          <w:rFonts w:hint="eastAsia" w:hAnsi="宋体"/>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（1）解密电子投标文件。</w:t>
      </w:r>
      <w:r>
        <w:rPr>
          <w:rFonts w:hint="eastAsia" w:hAnsi="宋体" w:cs="仿宋_GB2312"/>
          <w:b/>
          <w:color w:val="000000" w:themeColor="text1"/>
          <w:szCs w:val="21"/>
          <w:highlight w:val="none"/>
          <w14:textFill>
            <w14:solidFill>
              <w14:schemeClr w14:val="tx1"/>
            </w14:solidFill>
          </w14:textFill>
        </w:rPr>
        <w:t>“</w:t>
      </w:r>
      <w:r>
        <w:rPr>
          <w:rFonts w:hint="eastAsia" w:hAnsi="宋体" w:cs="仿宋_GB2312"/>
          <w:color w:val="000000" w:themeColor="text1"/>
          <w:szCs w:val="21"/>
          <w:highlight w:val="none"/>
          <w:lang w:eastAsia="zh-CN"/>
          <w14:textFill>
            <w14:solidFill>
              <w14:schemeClr w14:val="tx1"/>
            </w14:solidFill>
          </w14:textFill>
        </w:rPr>
        <w:t>广西政府采购云</w:t>
      </w:r>
      <w:r>
        <w:rPr>
          <w:rFonts w:hint="eastAsia" w:hAnsi="宋体" w:cs="仿宋_GB2312"/>
          <w:color w:val="000000" w:themeColor="text1"/>
          <w:szCs w:val="21"/>
          <w:highlight w:val="none"/>
          <w14:textFill>
            <w14:solidFill>
              <w14:schemeClr w14:val="tx1"/>
            </w14:solidFill>
          </w14:textFill>
        </w:rPr>
        <w:t>”平台按开标时间自动提取所有投标文件。采购代理机构依托“</w:t>
      </w:r>
      <w:r>
        <w:rPr>
          <w:rFonts w:hint="eastAsia" w:hAnsi="宋体" w:cs="仿宋_GB2312"/>
          <w:color w:val="000000" w:themeColor="text1"/>
          <w:szCs w:val="21"/>
          <w:highlight w:val="none"/>
          <w:lang w:eastAsia="zh-CN"/>
          <w14:textFill>
            <w14:solidFill>
              <w14:schemeClr w14:val="tx1"/>
            </w14:solidFill>
          </w14:textFill>
        </w:rPr>
        <w:t>广西政府采购云</w:t>
      </w:r>
      <w:r>
        <w:rPr>
          <w:rFonts w:hint="eastAsia" w:hAnsi="宋体" w:cs="仿宋_GB2312"/>
          <w:color w:val="000000" w:themeColor="text1"/>
          <w:szCs w:val="21"/>
          <w:highlight w:val="none"/>
          <w14:textFill>
            <w14:solidFill>
              <w14:schemeClr w14:val="tx1"/>
            </w14:solidFill>
          </w14:textFill>
        </w:rPr>
        <w:t>”平台</w:t>
      </w:r>
      <w:r>
        <w:rPr>
          <w:rFonts w:hint="eastAsia" w:hAnsi="宋体"/>
          <w:color w:val="000000" w:themeColor="text1"/>
          <w:szCs w:val="21"/>
          <w:highlight w:val="none"/>
          <w14:textFill>
            <w14:solidFill>
              <w14:schemeClr w14:val="tx1"/>
            </w14:solidFill>
          </w14:textFill>
        </w:rPr>
        <w:t>向各投标人发出电子加密投标文件【开始解密】通知，由投标人按招标文件规定的时间内自行进行投标文件解密。投标人的法定代表人或其委托代理人</w:t>
      </w:r>
      <w:r>
        <w:rPr>
          <w:rFonts w:hint="eastAsia" w:hAnsi="宋体"/>
          <w:b/>
          <w:color w:val="000000" w:themeColor="text1"/>
          <w:szCs w:val="21"/>
          <w:highlight w:val="none"/>
          <w14:textFill>
            <w14:solidFill>
              <w14:schemeClr w14:val="tx1"/>
            </w14:solidFill>
          </w14:textFill>
        </w:rPr>
        <w:t>须携带加密时所用的CA锁准时登录到“</w:t>
      </w:r>
      <w:r>
        <w:rPr>
          <w:rFonts w:hint="eastAsia" w:hAnsi="宋体"/>
          <w:b/>
          <w:color w:val="000000" w:themeColor="text1"/>
          <w:szCs w:val="21"/>
          <w:highlight w:val="none"/>
          <w:lang w:eastAsia="zh-CN"/>
          <w14:textFill>
            <w14:solidFill>
              <w14:schemeClr w14:val="tx1"/>
            </w14:solidFill>
          </w14:textFill>
        </w:rPr>
        <w:t>广西政府采购云</w:t>
      </w:r>
      <w:r>
        <w:rPr>
          <w:rFonts w:hint="eastAsia" w:hAnsi="宋体"/>
          <w:b/>
          <w:color w:val="000000" w:themeColor="text1"/>
          <w:szCs w:val="21"/>
          <w:highlight w:val="none"/>
          <w14:textFill>
            <w14:solidFill>
              <w14:schemeClr w14:val="tx1"/>
            </w14:solidFill>
          </w14:textFill>
        </w:rPr>
        <w:t>”平台电子开标大厅签到并对电子投标文件解密</w:t>
      </w:r>
      <w:r>
        <w:rPr>
          <w:rFonts w:hint="eastAsia" w:hAnsi="宋体"/>
          <w:color w:val="000000" w:themeColor="text1"/>
          <w:szCs w:val="21"/>
          <w:highlight w:val="none"/>
          <w14:textFill>
            <w14:solidFill>
              <w14:schemeClr w14:val="tx1"/>
            </w14:solidFill>
          </w14:textFill>
        </w:rPr>
        <w:t>。开标后5分钟投标人还未进行解密的，代理机构要通知投标人。通知后，</w:t>
      </w:r>
      <w:r>
        <w:rPr>
          <w:rFonts w:hint="eastAsia" w:hAnsi="宋体" w:cs="仿宋_GB2312"/>
          <w:color w:val="000000" w:themeColor="text1"/>
          <w:szCs w:val="21"/>
          <w:highlight w:val="none"/>
          <w14:textFill>
            <w14:solidFill>
              <w14:schemeClr w14:val="tx1"/>
            </w14:solidFill>
          </w14:textFill>
        </w:rPr>
        <w:t>投标文件仍未按时解密，</w:t>
      </w:r>
      <w:r>
        <w:rPr>
          <w:rFonts w:hint="eastAsia" w:hAnsi="宋体"/>
          <w:color w:val="000000" w:themeColor="text1"/>
          <w:szCs w:val="21"/>
          <w:highlight w:val="none"/>
          <w14:textFill>
            <w14:solidFill>
              <w14:schemeClr w14:val="tx1"/>
            </w14:solidFill>
          </w14:textFill>
        </w:rPr>
        <w:t>或者投标人没预留联系方式或预留联系方式无效，导致代理机构无法联系到投标人进行解密的，</w:t>
      </w:r>
      <w:r>
        <w:rPr>
          <w:rFonts w:hint="eastAsia" w:hAnsi="宋体"/>
          <w:b/>
          <w:color w:val="000000" w:themeColor="text1"/>
          <w:szCs w:val="21"/>
          <w:highlight w:val="none"/>
          <w14:textFill>
            <w14:solidFill>
              <w14:schemeClr w14:val="tx1"/>
            </w14:solidFill>
          </w14:textFill>
        </w:rPr>
        <w:t>均视为无效投标。</w:t>
      </w:r>
    </w:p>
    <w:p w14:paraId="1738560B">
      <w:pPr>
        <w:pStyle w:val="10"/>
        <w:snapToGrid w:val="0"/>
        <w:spacing w:line="440" w:lineRule="exact"/>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（解密</w:t>
      </w:r>
      <w:r>
        <w:rPr>
          <w:rFonts w:hint="eastAsia" w:hAnsi="宋体"/>
          <w:bCs/>
          <w:color w:val="000000" w:themeColor="text1"/>
          <w:szCs w:val="21"/>
          <w:highlight w:val="none"/>
          <w14:textFill>
            <w14:solidFill>
              <w14:schemeClr w14:val="tx1"/>
            </w14:solidFill>
          </w14:textFill>
        </w:rPr>
        <w:t>异常情况处理：详见本章</w:t>
      </w:r>
      <w:r>
        <w:rPr>
          <w:rFonts w:hint="eastAsia" w:hAnsi="宋体"/>
          <w:color w:val="000000" w:themeColor="text1"/>
          <w:highlight w:val="none"/>
          <w14:textFill>
            <w14:solidFill>
              <w14:schemeClr w14:val="tx1"/>
            </w14:solidFill>
          </w14:textFill>
        </w:rPr>
        <w:t>29.3 电子交易活动的中止。</w:t>
      </w:r>
      <w:r>
        <w:rPr>
          <w:rFonts w:hint="eastAsia" w:hAnsi="宋体"/>
          <w:color w:val="000000" w:themeColor="text1"/>
          <w:szCs w:val="21"/>
          <w:highlight w:val="none"/>
          <w14:textFill>
            <w14:solidFill>
              <w14:schemeClr w14:val="tx1"/>
            </w14:solidFill>
          </w14:textFill>
        </w:rPr>
        <w:t>）</w:t>
      </w:r>
    </w:p>
    <w:p w14:paraId="594F01B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电子唱标。</w:t>
      </w:r>
      <w:r>
        <w:rPr>
          <w:rFonts w:hint="eastAsia" w:ascii="宋体" w:hAnsi="宋体"/>
          <w:color w:val="000000" w:themeColor="text1"/>
          <w:szCs w:val="21"/>
          <w:highlight w:val="none"/>
          <w14:textFill>
            <w14:solidFill>
              <w14:schemeClr w14:val="tx1"/>
            </w14:solidFill>
          </w14:textFill>
        </w:rPr>
        <w:t>投标文件解密结束，各投标供应商报价均在“</w:t>
      </w:r>
      <w:r>
        <w:rPr>
          <w:rFonts w:hint="eastAsia" w:ascii="宋体" w:hAnsi="宋体"/>
          <w:color w:val="000000" w:themeColor="text1"/>
          <w:szCs w:val="21"/>
          <w:highlight w:val="none"/>
          <w:lang w:eastAsia="zh-CN"/>
          <w14:textFill>
            <w14:solidFill>
              <w14:schemeClr w14:val="tx1"/>
            </w14:solidFill>
          </w14:textFill>
        </w:rPr>
        <w:t>广西政府采购云</w:t>
      </w:r>
      <w:r>
        <w:rPr>
          <w:rFonts w:hint="eastAsia" w:ascii="宋体" w:hAnsi="宋体"/>
          <w:color w:val="000000" w:themeColor="text1"/>
          <w:szCs w:val="21"/>
          <w:highlight w:val="none"/>
          <w14:textFill>
            <w14:solidFill>
              <w14:schemeClr w14:val="tx1"/>
            </w14:solidFill>
          </w14:textFill>
        </w:rPr>
        <w:t>”平台远程不见面开标大厅展示；</w:t>
      </w:r>
    </w:p>
    <w:p w14:paraId="0DC537E7">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b/>
          <w:color w:val="000000" w:themeColor="text1"/>
          <w:szCs w:val="21"/>
          <w:highlight w:val="none"/>
          <w14:textFill>
            <w14:solidFill>
              <w14:schemeClr w14:val="tx1"/>
            </w14:solidFill>
          </w14:textFill>
        </w:rPr>
        <w:t>签署电子《政府采购活动现场确认声明书》。</w:t>
      </w:r>
      <w:r>
        <w:rPr>
          <w:rFonts w:hint="eastAsia" w:ascii="宋体" w:hAnsi="宋体"/>
          <w:color w:val="000000" w:themeColor="text1"/>
          <w:szCs w:val="21"/>
          <w:highlight w:val="none"/>
          <w14:textFill>
            <w14:solidFill>
              <w14:schemeClr w14:val="tx1"/>
            </w14:solidFill>
          </w14:textFill>
        </w:rPr>
        <w:t>通过邮件形式在远程不见面开标大厅发送各投标人签署电子《政府采购活动现场确认声明书》。</w:t>
      </w:r>
    </w:p>
    <w:p w14:paraId="072382A8">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（4）开标过程由采购代理机构如实记录，并电子留痕，由参加电子开标的各投标人代表对电子开标记录在开标记录公布后15分钟内进行当场校核及勘误，并线上确认，未确认的视同认可开标结果。</w:t>
      </w:r>
    </w:p>
    <w:p w14:paraId="6F12BDB0">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3803910B">
      <w:pPr>
        <w:spacing w:line="360" w:lineRule="auto"/>
        <w:ind w:firstLine="420" w:firstLineChars="200"/>
        <w:rPr>
          <w:rFonts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（6）开标结束。</w:t>
      </w:r>
    </w:p>
    <w:p w14:paraId="0026BD6A">
      <w:pPr>
        <w:pStyle w:val="10"/>
        <w:snapToGrid w:val="0"/>
        <w:spacing w:line="440" w:lineRule="exact"/>
        <w:ind w:firstLine="422" w:firstLineChars="200"/>
        <w:rPr>
          <w:rFonts w:hAnsi="宋体"/>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特别说明：</w:t>
      </w:r>
      <w:r>
        <w:rPr>
          <w:rFonts w:hint="eastAsia" w:hAnsi="宋体"/>
          <w:color w:val="000000" w:themeColor="text1"/>
          <w:szCs w:val="21"/>
          <w:highlight w:val="none"/>
          <w14:textFill>
            <w14:solidFill>
              <w14:schemeClr w14:val="tx1"/>
            </w14:solidFill>
          </w14:textFill>
        </w:rPr>
        <w:t>如遇“</w:t>
      </w:r>
      <w:r>
        <w:rPr>
          <w:rFonts w:hint="eastAsia" w:hAnsi="宋体"/>
          <w:color w:val="000000" w:themeColor="text1"/>
          <w:szCs w:val="21"/>
          <w:highlight w:val="none"/>
          <w:lang w:eastAsia="zh-CN"/>
          <w14:textFill>
            <w14:solidFill>
              <w14:schemeClr w14:val="tx1"/>
            </w14:solidFill>
          </w14:textFill>
        </w:rPr>
        <w:t>广西政府采购云</w:t>
      </w:r>
      <w:r>
        <w:rPr>
          <w:rFonts w:hint="eastAsia" w:hAnsi="宋体"/>
          <w:color w:val="000000" w:themeColor="text1"/>
          <w:szCs w:val="21"/>
          <w:highlight w:val="none"/>
          <w14:textFill>
            <w14:solidFill>
              <w14:schemeClr w14:val="tx1"/>
            </w14:solidFill>
          </w14:textFill>
        </w:rPr>
        <w:t>”平台电子化开标或评审程序调整的，按调整后执行。</w:t>
      </w:r>
    </w:p>
    <w:p w14:paraId="4E088776">
      <w:pPr>
        <w:pStyle w:val="10"/>
        <w:snapToGrid w:val="0"/>
        <w:spacing w:line="400" w:lineRule="exact"/>
        <w:ind w:left="689" w:leftChars="228" w:hanging="210" w:hangingChars="100"/>
        <w:rPr>
          <w:rFonts w:hint="eastAsia" w:hAnsi="宋体"/>
          <w:color w:val="000000" w:themeColor="text1"/>
          <w:highlight w:val="none"/>
          <w14:textFill>
            <w14:solidFill>
              <w14:schemeClr w14:val="tx1"/>
            </w14:solidFill>
          </w14:textFill>
        </w:rPr>
      </w:pPr>
    </w:p>
    <w:p w14:paraId="5393269F">
      <w:pPr>
        <w:pStyle w:val="4"/>
        <w:keepNext w:val="0"/>
        <w:keepLines w:val="0"/>
        <w:spacing w:line="400" w:lineRule="exact"/>
        <w:jc w:val="center"/>
        <w:rPr>
          <w:rFonts w:hint="eastAsia"/>
          <w:color w:val="000000" w:themeColor="text1"/>
          <w:highlight w:val="none"/>
          <w14:textFill>
            <w14:solidFill>
              <w14:schemeClr w14:val="tx1"/>
            </w14:solidFill>
          </w14:textFill>
        </w:rPr>
      </w:pPr>
      <w:bookmarkStart w:id="119" w:name="_Toc80092999"/>
      <w:r>
        <w:rPr>
          <w:rFonts w:hint="eastAsia"/>
          <w:color w:val="000000" w:themeColor="text1"/>
          <w:highlight w:val="none"/>
          <w14:textFill>
            <w14:solidFill>
              <w14:schemeClr w14:val="tx1"/>
            </w14:solidFill>
          </w14:textFill>
        </w:rPr>
        <w:t>五、资格审查</w:t>
      </w:r>
      <w:bookmarkEnd w:id="119"/>
    </w:p>
    <w:p w14:paraId="26C3F601">
      <w:pPr>
        <w:pStyle w:val="5"/>
        <w:keepNext w:val="0"/>
        <w:keepLines w:val="0"/>
        <w:spacing w:before="0" w:after="0" w:line="360" w:lineRule="auto"/>
        <w:ind w:firstLine="482"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25.资格审查</w:t>
      </w:r>
    </w:p>
    <w:p w14:paraId="08508A5F">
      <w:pPr>
        <w:spacing w:line="360" w:lineRule="auto"/>
        <w:ind w:firstLine="422" w:firstLineChars="200"/>
        <w:rPr>
          <w:rFonts w:hint="eastAsia" w:ascii="宋体" w:hAnsi="宋体"/>
          <w:b/>
          <w:bCs/>
          <w:color w:val="000000" w:themeColor="text1"/>
          <w:szCs w:val="20"/>
          <w:highlight w:val="none"/>
          <w14:textFill>
            <w14:solidFill>
              <w14:schemeClr w14:val="tx1"/>
            </w14:solidFill>
          </w14:textFill>
        </w:rPr>
      </w:pPr>
      <w:r>
        <w:rPr>
          <w:rFonts w:hint="eastAsia" w:ascii="宋体" w:hAnsi="宋体"/>
          <w:b/>
          <w:bCs/>
          <w:color w:val="000000" w:themeColor="text1"/>
          <w:szCs w:val="20"/>
          <w:highlight w:val="none"/>
          <w14:textFill>
            <w14:solidFill>
              <w14:schemeClr w14:val="tx1"/>
            </w14:solidFill>
          </w14:textFill>
        </w:rPr>
        <w:t xml:space="preserve"> 25.1</w:t>
      </w:r>
      <w:r>
        <w:rPr>
          <w:rFonts w:ascii="宋体" w:hAnsi="宋体"/>
          <w:b/>
          <w:bCs/>
          <w:color w:val="000000" w:themeColor="text1"/>
          <w:szCs w:val="20"/>
          <w:highlight w:val="none"/>
          <w14:textFill>
            <w14:solidFill>
              <w14:schemeClr w14:val="tx1"/>
            </w14:solidFill>
          </w14:textFill>
        </w:rPr>
        <w:t>开标结束后，</w:t>
      </w:r>
      <w:r>
        <w:rPr>
          <w:rFonts w:hint="eastAsia" w:ascii="宋体" w:hAnsi="宋体"/>
          <w:b/>
          <w:bCs/>
          <w:color w:val="000000" w:themeColor="text1"/>
          <w:szCs w:val="20"/>
          <w:highlight w:val="none"/>
          <w14:textFill>
            <w14:solidFill>
              <w14:schemeClr w14:val="tx1"/>
            </w14:solidFill>
          </w14:textFill>
        </w:rPr>
        <w:t>采购人或采购机构</w:t>
      </w:r>
      <w:r>
        <w:rPr>
          <w:rFonts w:ascii="宋体" w:hAnsi="宋体"/>
          <w:b/>
          <w:bCs/>
          <w:color w:val="000000" w:themeColor="text1"/>
          <w:szCs w:val="20"/>
          <w:highlight w:val="none"/>
          <w14:textFill>
            <w14:solidFill>
              <w14:schemeClr w14:val="tx1"/>
            </w14:solidFill>
          </w14:textFill>
        </w:rPr>
        <w:t>依法</w:t>
      </w:r>
      <w:r>
        <w:rPr>
          <w:rFonts w:hint="eastAsia" w:ascii="宋体" w:hAnsi="宋体"/>
          <w:b/>
          <w:bCs/>
          <w:color w:val="000000" w:themeColor="text1"/>
          <w:szCs w:val="20"/>
          <w:highlight w:val="none"/>
          <w14:textFill>
            <w14:solidFill>
              <w14:schemeClr w14:val="tx1"/>
            </w14:solidFill>
          </w14:textFill>
        </w:rPr>
        <w:t>通过电子投标文件</w:t>
      </w:r>
      <w:r>
        <w:rPr>
          <w:rFonts w:ascii="宋体" w:hAnsi="宋体"/>
          <w:b/>
          <w:bCs/>
          <w:color w:val="000000" w:themeColor="text1"/>
          <w:szCs w:val="20"/>
          <w:highlight w:val="none"/>
          <w14:textFill>
            <w14:solidFill>
              <w14:schemeClr w14:val="tx1"/>
            </w14:solidFill>
          </w14:textFill>
        </w:rPr>
        <w:t>对投标人的资格进行</w:t>
      </w:r>
      <w:r>
        <w:rPr>
          <w:rFonts w:hint="eastAsia" w:ascii="宋体" w:hAnsi="宋体"/>
          <w:b/>
          <w:bCs/>
          <w:color w:val="000000" w:themeColor="text1"/>
          <w:szCs w:val="20"/>
          <w:highlight w:val="none"/>
          <w14:textFill>
            <w14:solidFill>
              <w14:schemeClr w14:val="tx1"/>
            </w14:solidFill>
          </w14:textFill>
        </w:rPr>
        <w:t>线上</w:t>
      </w:r>
      <w:r>
        <w:rPr>
          <w:rFonts w:ascii="宋体" w:hAnsi="宋体"/>
          <w:b/>
          <w:bCs/>
          <w:color w:val="000000" w:themeColor="text1"/>
          <w:szCs w:val="20"/>
          <w:highlight w:val="none"/>
          <w14:textFill>
            <w14:solidFill>
              <w14:schemeClr w14:val="tx1"/>
            </w14:solidFill>
          </w14:textFill>
        </w:rPr>
        <w:t>审查。</w:t>
      </w:r>
    </w:p>
    <w:p w14:paraId="3A775856">
      <w:pPr>
        <w:spacing w:line="360" w:lineRule="auto"/>
        <w:ind w:firstLine="422" w:firstLineChars="200"/>
        <w:rPr>
          <w:rFonts w:hint="eastAsia" w:ascii="宋体" w:hAnsi="宋体"/>
          <w:b/>
          <w:bCs/>
          <w:color w:val="000000" w:themeColor="text1"/>
          <w:szCs w:val="20"/>
          <w:highlight w:val="none"/>
          <w14:textFill>
            <w14:solidFill>
              <w14:schemeClr w14:val="tx1"/>
            </w14:solidFill>
          </w14:textFill>
        </w:rPr>
      </w:pPr>
      <w:r>
        <w:rPr>
          <w:rFonts w:hint="eastAsia" w:ascii="宋体" w:hAnsi="宋体"/>
          <w:b/>
          <w:bCs/>
          <w:color w:val="000000" w:themeColor="text1"/>
          <w:szCs w:val="20"/>
          <w:highlight w:val="none"/>
          <w14:textFill>
            <w14:solidFill>
              <w14:schemeClr w14:val="tx1"/>
            </w14:solidFill>
          </w14:textFill>
        </w:rPr>
        <w:t xml:space="preserve"> 25.2采购人或采购机构依据法律法规和招标文件的规定，对投标人的基本资格条件、特定资格条件进行审查。</w:t>
      </w:r>
    </w:p>
    <w:p w14:paraId="4F97868C">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25.3资格审查标准为本“招标文件”中“投标人须知前附表”13.1点载明对投标人资格要求的条件。本项目资格审查采用合格制，凡符合招标文件规定的投标人资格要求的投标人均通过资格审查。</w:t>
      </w:r>
    </w:p>
    <w:p w14:paraId="73A6A2A7">
      <w:pPr>
        <w:spacing w:line="360" w:lineRule="auto"/>
        <w:ind w:firstLine="422" w:firstLineChars="200"/>
        <w:rPr>
          <w:rFonts w:hint="eastAsia" w:ascii="宋体" w:hAnsi="宋体"/>
          <w:b/>
          <w:bCs/>
          <w:color w:val="000000" w:themeColor="text1"/>
          <w:szCs w:val="20"/>
          <w:highlight w:val="none"/>
          <w14:textFill>
            <w14:solidFill>
              <w14:schemeClr w14:val="tx1"/>
            </w14:solidFill>
          </w14:textFill>
        </w:rPr>
      </w:pPr>
      <w:bookmarkStart w:id="120" w:name="_25.3_投标人有下列情形之一的，资格审查不通过而导致其投标无效："/>
      <w:bookmarkEnd w:id="120"/>
      <w:r>
        <w:rPr>
          <w:rFonts w:hint="eastAsia" w:ascii="宋体" w:hAnsi="宋体"/>
          <w:b/>
          <w:bCs/>
          <w:color w:val="000000" w:themeColor="text1"/>
          <w:szCs w:val="20"/>
          <w:highlight w:val="none"/>
          <w14:textFill>
            <w14:solidFill>
              <w14:schemeClr w14:val="tx1"/>
            </w14:solidFill>
          </w14:textFill>
        </w:rPr>
        <w:t>25.4投标人有下列情形之一的，资格审查不通过，作无效投标处理：</w:t>
      </w:r>
    </w:p>
    <w:p w14:paraId="5366CD83">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（1）不具备招标文件中规定的资格要求的；（注：其中信用查询规则见“投标人须知前附表”，“</w:t>
      </w:r>
      <w:r>
        <w:rPr>
          <w:rFonts w:hint="eastAsia" w:hAnsi="宋体"/>
          <w:color w:val="000000" w:themeColor="text1"/>
          <w:highlight w:val="none"/>
          <w:lang w:eastAsia="zh-CN"/>
          <w14:textFill>
            <w14:solidFill>
              <w14:schemeClr w14:val="tx1"/>
            </w14:solidFill>
          </w14:textFill>
        </w:rPr>
        <w:t>广西政府采购云</w:t>
      </w:r>
      <w:r>
        <w:rPr>
          <w:rFonts w:hint="eastAsia" w:hAnsi="宋体"/>
          <w:color w:val="000000" w:themeColor="text1"/>
          <w:highlight w:val="none"/>
          <w14:textFill>
            <w14:solidFill>
              <w14:schemeClr w14:val="tx1"/>
            </w14:solidFill>
          </w14:textFill>
        </w:rPr>
        <w:t>”平台已与“信用中国”平台做接口，审查专家可直接在线查询）</w:t>
      </w:r>
    </w:p>
    <w:p w14:paraId="79A942AC">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（2）投标文件未提供任一项“投标人须知前附表”资格证明文件规定的“必须提供”的文件资料的；</w:t>
      </w:r>
    </w:p>
    <w:p w14:paraId="31FE0752">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（3）投标文件提供的资格证明文件出现任一项不符合“投标人须知前附表”资格证明文件规定的“必须提供”的文件资料要求或者无效的。</w:t>
      </w:r>
    </w:p>
    <w:p w14:paraId="44452488">
      <w:pPr>
        <w:pStyle w:val="5"/>
        <w:keepNext w:val="0"/>
        <w:keepLines w:val="0"/>
        <w:spacing w:before="0" w:after="0" w:line="360" w:lineRule="auto"/>
        <w:ind w:firstLine="420" w:firstLineChars="200"/>
        <w:rPr>
          <w:rFonts w:hint="eastAsia" w:ascii="宋体" w:hAnsi="宋体"/>
          <w:b w:val="0"/>
          <w:bCs w:val="0"/>
          <w:color w:val="000000" w:themeColor="text1"/>
          <w:sz w:val="21"/>
          <w:szCs w:val="20"/>
          <w:highlight w:val="none"/>
          <w14:textFill>
            <w14:solidFill>
              <w14:schemeClr w14:val="tx1"/>
            </w14:solidFill>
          </w14:textFill>
        </w:rPr>
      </w:pPr>
      <w:r>
        <w:rPr>
          <w:rFonts w:hint="eastAsia" w:ascii="宋体" w:hAnsi="宋体"/>
          <w:b w:val="0"/>
          <w:bCs w:val="0"/>
          <w:color w:val="000000" w:themeColor="text1"/>
          <w:sz w:val="21"/>
          <w:szCs w:val="20"/>
          <w:highlight w:val="none"/>
          <w14:textFill>
            <w14:solidFill>
              <w14:schemeClr w14:val="tx1"/>
            </w14:solidFill>
          </w14:textFill>
        </w:rPr>
        <w:t>25.5资格审查的</w:t>
      </w:r>
      <w:r>
        <w:rPr>
          <w:rFonts w:ascii="宋体" w:hAnsi="宋体"/>
          <w:b w:val="0"/>
          <w:bCs w:val="0"/>
          <w:color w:val="000000" w:themeColor="text1"/>
          <w:sz w:val="21"/>
          <w:szCs w:val="20"/>
          <w:highlight w:val="none"/>
          <w14:textFill>
            <w14:solidFill>
              <w14:schemeClr w14:val="tx1"/>
            </w14:solidFill>
          </w14:textFill>
        </w:rPr>
        <w:t>合格投标人不足3家的，不得评标。</w:t>
      </w:r>
    </w:p>
    <w:p w14:paraId="4E5F4833">
      <w:pPr>
        <w:pStyle w:val="4"/>
        <w:keepNext w:val="0"/>
        <w:keepLines w:val="0"/>
        <w:spacing w:line="360" w:lineRule="auto"/>
        <w:jc w:val="center"/>
        <w:rPr>
          <w:rFonts w:hint="eastAsia"/>
          <w:color w:val="000000" w:themeColor="text1"/>
          <w:highlight w:val="none"/>
          <w14:textFill>
            <w14:solidFill>
              <w14:schemeClr w14:val="tx1"/>
            </w14:solidFill>
          </w14:textFill>
        </w:rPr>
      </w:pPr>
      <w:bookmarkStart w:id="121" w:name="_Toc80093000"/>
      <w:r>
        <w:rPr>
          <w:rFonts w:hint="eastAsia"/>
          <w:color w:val="000000" w:themeColor="text1"/>
          <w:highlight w:val="none"/>
          <w14:textFill>
            <w14:solidFill>
              <w14:schemeClr w14:val="tx1"/>
            </w14:solidFill>
          </w14:textFill>
        </w:rPr>
        <w:t>六、评   标</w:t>
      </w:r>
      <w:bookmarkEnd w:id="121"/>
    </w:p>
    <w:p w14:paraId="050C7CEA">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22" w:name="_26.组建评标委员会"/>
      <w:bookmarkEnd w:id="122"/>
      <w:r>
        <w:rPr>
          <w:rFonts w:hint="eastAsia" w:ascii="黑体" w:hAnsi="黑体" w:eastAsia="黑体"/>
          <w:color w:val="000000" w:themeColor="text1"/>
          <w:sz w:val="24"/>
          <w:highlight w:val="none"/>
          <w14:textFill>
            <w14:solidFill>
              <w14:schemeClr w14:val="tx1"/>
            </w14:solidFill>
          </w14:textFill>
        </w:rPr>
        <w:t>26.组建评标委员会</w:t>
      </w:r>
    </w:p>
    <w:p w14:paraId="5874E8D2">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评标委员会由采购人代表和评审专家组成，人数为5人以上单数，其中评审专家不得少于成员总数的三分之二。</w:t>
      </w:r>
    </w:p>
    <w:p w14:paraId="22CE6CB2">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参加过采购项目前期咨询论证的专家，不得参加该采购项目的评审活动。</w:t>
      </w:r>
    </w:p>
    <w:p w14:paraId="12252602">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27.评标的依据</w:t>
      </w:r>
    </w:p>
    <w:p w14:paraId="448A9E42">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评标委员会以招标文件为依据对投标文件进行评审，</w:t>
      </w:r>
      <w:r>
        <w:rPr>
          <w:rFonts w:hint="eastAsia" w:hAnsi="宋体" w:cs="宋体"/>
          <w:color w:val="000000" w:themeColor="text1"/>
          <w:highlight w:val="none"/>
          <w14:textFill>
            <w14:solidFill>
              <w14:schemeClr w14:val="tx1"/>
            </w14:solidFill>
          </w14:textFill>
        </w:rPr>
        <w:t>“第四章 评标方法和评标标准”</w:t>
      </w:r>
      <w:r>
        <w:rPr>
          <w:rFonts w:hAnsi="宋体"/>
          <w:color w:val="000000" w:themeColor="text1"/>
          <w:highlight w:val="none"/>
          <w14:textFill>
            <w14:solidFill>
              <w14:schemeClr w14:val="tx1"/>
            </w14:solidFill>
          </w14:textFill>
        </w:rPr>
        <w:t>没有规定的方法、评审因素和标准，不作为评标依据。</w:t>
      </w:r>
    </w:p>
    <w:p w14:paraId="3700051A">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28.评标原则</w:t>
      </w:r>
    </w:p>
    <w:p w14:paraId="5B281D58">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7F05FA82">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28.2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23" w:name="_28.3评标方法。本项目将按须知前附表规定的评标办法进行评标，具体评标"/>
      <w:bookmarkEnd w:id="123"/>
    </w:p>
    <w:p w14:paraId="7D67F404">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28.</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6476829B">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w:t>
      </w:r>
      <w:r>
        <w:rPr>
          <w:rFonts w:hAnsi="宋体"/>
          <w:color w:val="000000" w:themeColor="text1"/>
          <w:highlight w:val="none"/>
          <w14:textFill>
            <w14:solidFill>
              <w14:schemeClr w14:val="tx1"/>
            </w14:solidFill>
          </w14:textFill>
        </w:rPr>
        <w:t>8.4</w:t>
      </w:r>
      <w:r>
        <w:rPr>
          <w:rFonts w:hint="eastAsia" w:hAnsi="宋体"/>
          <w:color w:val="000000" w:themeColor="text1"/>
          <w:highlight w:val="none"/>
          <w14:textFill>
            <w14:solidFill>
              <w14:schemeClr w14:val="tx1"/>
            </w14:solidFill>
          </w14:textFill>
        </w:rPr>
        <w:t>评标过程的监控。本项目电子评标过程实行网上留痕、全程录音、录像监控，投标人在评标过程中所进行的试图影响评标结果的不公正活动，可能导致其投标按无效处理。</w:t>
      </w:r>
    </w:p>
    <w:p w14:paraId="71EE42C7">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29.评标方法及评标标准</w:t>
      </w:r>
    </w:p>
    <w:p w14:paraId="0DEACAB1">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w:t>
      </w:r>
      <w:r>
        <w:rPr>
          <w:rFonts w:hAnsi="宋体"/>
          <w:color w:val="000000" w:themeColor="text1"/>
          <w:highlight w:val="none"/>
          <w14:textFill>
            <w14:solidFill>
              <w14:schemeClr w14:val="tx1"/>
            </w14:solidFill>
          </w14:textFill>
        </w:rPr>
        <w:t>9.1</w:t>
      </w:r>
      <w:r>
        <w:rPr>
          <w:rFonts w:hint="eastAsia" w:hAnsi="宋体"/>
          <w:color w:val="000000" w:themeColor="text1"/>
          <w:highlight w:val="none"/>
          <w14:textFill>
            <w14:solidFill>
              <w14:schemeClr w14:val="tx1"/>
            </w14:solidFill>
          </w14:textFill>
        </w:rPr>
        <w:t>本项目的评标方法详见“投标人须知前附表”。</w:t>
      </w:r>
    </w:p>
    <w:p w14:paraId="29DF7C90">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w:t>
      </w:r>
      <w:r>
        <w:rPr>
          <w:rFonts w:hAnsi="宋体"/>
          <w:color w:val="000000" w:themeColor="text1"/>
          <w:highlight w:val="none"/>
          <w14:textFill>
            <w14:solidFill>
              <w14:schemeClr w14:val="tx1"/>
            </w14:solidFill>
          </w14:textFill>
        </w:rPr>
        <w:t>9.2</w:t>
      </w:r>
      <w:r>
        <w:rPr>
          <w:rFonts w:hAnsi="宋体" w:cs="宋体"/>
          <w:color w:val="000000" w:themeColor="text1"/>
          <w:highlight w:val="none"/>
          <w14:textFill>
            <w14:solidFill>
              <w14:schemeClr w14:val="tx1"/>
            </w14:solidFill>
          </w14:textFill>
        </w:rPr>
        <w:t xml:space="preserve"> </w:t>
      </w:r>
      <w:r>
        <w:rPr>
          <w:rFonts w:hAnsi="宋体"/>
          <w:color w:val="000000" w:themeColor="text1"/>
          <w:highlight w:val="none"/>
          <w14:textFill>
            <w14:solidFill>
              <w14:schemeClr w14:val="tx1"/>
            </w14:solidFill>
          </w14:textFill>
        </w:rPr>
        <w:t>评标委员会按照</w:t>
      </w:r>
      <w:r>
        <w:rPr>
          <w:rFonts w:hint="eastAsia" w:hAnsi="宋体" w:cs="宋体"/>
          <w:b/>
          <w:color w:val="000000" w:themeColor="text1"/>
          <w:highlight w:val="none"/>
          <w14:textFill>
            <w14:solidFill>
              <w14:schemeClr w14:val="tx1"/>
            </w14:solidFill>
          </w14:textFill>
        </w:rPr>
        <w:t>“第四章 评标方法和评标标准”</w:t>
      </w:r>
      <w:r>
        <w:rPr>
          <w:rFonts w:hAnsi="宋体"/>
          <w:color w:val="000000" w:themeColor="text1"/>
          <w:highlight w:val="none"/>
          <w14:textFill>
            <w14:solidFill>
              <w14:schemeClr w14:val="tx1"/>
            </w14:solidFill>
          </w14:textFill>
        </w:rPr>
        <w:t>规定的方法、评审因素、标准和程序对投标文件进行评审。</w:t>
      </w:r>
    </w:p>
    <w:p w14:paraId="3167C087">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29.3 电子交易活动的中止。采购过程中出现以下情形，导致电子交易平台无法正常运行，或者无法保证电子交易的公平、公正和安全时，采购机构可中止电子交易活动：</w:t>
      </w:r>
    </w:p>
    <w:p w14:paraId="22516842">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xml:space="preserve">（1）电子交易平台发生故障而无法登录访问的； </w:t>
      </w:r>
    </w:p>
    <w:p w14:paraId="5943C25F">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（2）电子交易平台应用或数据库出现错误，不能进行正常操作的；</w:t>
      </w:r>
    </w:p>
    <w:p w14:paraId="10D69F2C">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（3）电子交易平台发现严重安全漏洞，有潜在泄密危险的；</w:t>
      </w:r>
    </w:p>
    <w:p w14:paraId="2DAC0A9F">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xml:space="preserve">（4）病毒发作导致不能进行正常操作的； </w:t>
      </w:r>
    </w:p>
    <w:p w14:paraId="61C81805">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（4）其他无法保证电子交易的公平、公正和安全的情况。</w:t>
      </w:r>
    </w:p>
    <w:p w14:paraId="60428227">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4F3B8A8">
      <w:pPr>
        <w:pStyle w:val="10"/>
        <w:snapToGrid w:val="0"/>
        <w:spacing w:line="400" w:lineRule="exact"/>
        <w:ind w:firstLine="420" w:firstLineChars="200"/>
        <w:rPr>
          <w:rFonts w:hint="eastAsia" w:hAnsi="宋体"/>
          <w:color w:val="000000" w:themeColor="text1"/>
          <w:highlight w:val="none"/>
          <w14:textFill>
            <w14:solidFill>
              <w14:schemeClr w14:val="tx1"/>
            </w14:solidFill>
          </w14:textFill>
        </w:rPr>
      </w:pPr>
    </w:p>
    <w:p w14:paraId="0CA4C122">
      <w:pPr>
        <w:pStyle w:val="4"/>
        <w:keepNext w:val="0"/>
        <w:keepLines w:val="0"/>
        <w:spacing w:line="400" w:lineRule="exact"/>
        <w:jc w:val="center"/>
        <w:rPr>
          <w:rFonts w:hint="eastAsia"/>
          <w:color w:val="000000" w:themeColor="text1"/>
          <w:highlight w:val="none"/>
          <w14:textFill>
            <w14:solidFill>
              <w14:schemeClr w14:val="tx1"/>
            </w14:solidFill>
          </w14:textFill>
        </w:rPr>
      </w:pPr>
      <w:bookmarkStart w:id="124" w:name="_Toc254970687"/>
      <w:bookmarkStart w:id="125" w:name="_Toc254970546"/>
      <w:bookmarkStart w:id="126" w:name="_Toc80093001"/>
      <w:r>
        <w:rPr>
          <w:rFonts w:hint="eastAsia"/>
          <w:color w:val="000000" w:themeColor="text1"/>
          <w:highlight w:val="none"/>
          <w14:textFill>
            <w14:solidFill>
              <w14:schemeClr w14:val="tx1"/>
            </w14:solidFill>
          </w14:textFill>
        </w:rPr>
        <w:t>七、</w:t>
      </w:r>
      <w:bookmarkEnd w:id="124"/>
      <w:bookmarkEnd w:id="125"/>
      <w:r>
        <w:rPr>
          <w:rFonts w:hint="eastAsia"/>
          <w:color w:val="000000" w:themeColor="text1"/>
          <w:highlight w:val="none"/>
          <w14:textFill>
            <w14:solidFill>
              <w14:schemeClr w14:val="tx1"/>
            </w14:solidFill>
          </w14:textFill>
        </w:rPr>
        <w:t>中标和合同</w:t>
      </w:r>
      <w:bookmarkEnd w:id="126"/>
    </w:p>
    <w:p w14:paraId="32F50453">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30.确定中标人</w:t>
      </w:r>
    </w:p>
    <w:p w14:paraId="7D9EB54E">
      <w:pPr>
        <w:spacing w:line="360" w:lineRule="auto"/>
        <w:ind w:firstLine="422" w:firstLineChars="200"/>
        <w:rPr>
          <w:rFonts w:hint="eastAsia" w:ascii="宋体" w:hAnsi="宋体" w:cs="Courier New"/>
          <w:b/>
          <w:bCs/>
          <w:color w:val="000000" w:themeColor="text1"/>
          <w:szCs w:val="21"/>
          <w:highlight w:val="none"/>
          <w14:textFill>
            <w14:solidFill>
              <w14:schemeClr w14:val="tx1"/>
            </w14:solidFill>
          </w14:textFill>
        </w:rPr>
      </w:pPr>
      <w:r>
        <w:rPr>
          <w:rFonts w:ascii="宋体" w:hAnsi="宋体" w:cs="Courier New"/>
          <w:b/>
          <w:bCs/>
          <w:color w:val="000000" w:themeColor="text1"/>
          <w:szCs w:val="21"/>
          <w:highlight w:val="none"/>
          <w14:textFill>
            <w14:solidFill>
              <w14:schemeClr w14:val="tx1"/>
            </w14:solidFill>
          </w14:textFill>
        </w:rPr>
        <w:t>30.1</w:t>
      </w:r>
      <w:r>
        <w:rPr>
          <w:rFonts w:hint="eastAsia" w:ascii="宋体" w:hAnsi="宋体" w:cs="Courier New"/>
          <w:b/>
          <w:bCs/>
          <w:color w:val="000000" w:themeColor="text1"/>
          <w:szCs w:val="21"/>
          <w:highlight w:val="none"/>
          <w14:textFill>
            <w14:solidFill>
              <w14:schemeClr w14:val="tx1"/>
            </w14:solidFill>
          </w14:textFill>
        </w:rPr>
        <w:t>本项目授权评标委员会直接按第四章“评标方法及标准”的规定排列中标候选人顺序，并依照次序确定中标人。</w:t>
      </w:r>
    </w:p>
    <w:p w14:paraId="0628AF1E">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ascii="宋体" w:hAnsi="宋体" w:cs="Courier New"/>
          <w:color w:val="000000" w:themeColor="text1"/>
          <w:szCs w:val="21"/>
          <w:highlight w:val="none"/>
          <w14:textFill>
            <w14:solidFill>
              <w14:schemeClr w14:val="tx1"/>
            </w14:solidFill>
          </w14:textFill>
        </w:rPr>
        <w:t>30.</w:t>
      </w:r>
      <w:r>
        <w:rPr>
          <w:rFonts w:hint="eastAsia" w:ascii="宋体" w:hAnsi="宋体" w:cs="Courier New"/>
          <w:color w:val="000000" w:themeColor="text1"/>
          <w:szCs w:val="21"/>
          <w:highlight w:val="none"/>
          <w14:textFill>
            <w14:solidFill>
              <w14:schemeClr w14:val="tx1"/>
            </w14:solidFill>
          </w14:textFill>
        </w:rPr>
        <w:t>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0B26DA3B">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ascii="宋体" w:hAnsi="宋体" w:cs="Courier New"/>
          <w:color w:val="000000" w:themeColor="text1"/>
          <w:szCs w:val="21"/>
          <w:highlight w:val="none"/>
          <w14:textFill>
            <w14:solidFill>
              <w14:schemeClr w14:val="tx1"/>
            </w14:solidFill>
          </w14:textFill>
        </w:rPr>
        <w:t>30.</w:t>
      </w:r>
      <w:r>
        <w:rPr>
          <w:rFonts w:hint="eastAsia" w:ascii="宋体" w:hAnsi="宋体" w:cs="Courier New"/>
          <w:color w:val="000000" w:themeColor="text1"/>
          <w:szCs w:val="21"/>
          <w:highlight w:val="none"/>
          <w14:textFill>
            <w14:solidFill>
              <w14:schemeClr w14:val="tx1"/>
            </w14:solidFill>
          </w14:textFill>
        </w:rPr>
        <w:t>3中标供应商无正当理由拒签合同的，根据《中华人民共和国政府采购法》第七十七条第一款规定处理。</w:t>
      </w:r>
    </w:p>
    <w:p w14:paraId="7C8618BF">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30.4根据《中华人民共和国民法典》</w:t>
      </w:r>
      <w:r>
        <w:rPr>
          <w:color w:val="000000" w:themeColor="text1"/>
          <w:sz w:val="19"/>
          <w:szCs w:val="19"/>
          <w:highlight w:val="none"/>
          <w14:textFill>
            <w14:solidFill>
              <w14:schemeClr w14:val="tx1"/>
            </w14:solidFill>
          </w14:textFill>
        </w:rPr>
        <w:t>第五百六十三条</w:t>
      </w:r>
      <w:r>
        <w:rPr>
          <w:rFonts w:hint="eastAsia" w:ascii="宋体" w:hAnsi="宋体" w:cs="Courier New"/>
          <w:color w:val="000000" w:themeColor="text1"/>
          <w:szCs w:val="21"/>
          <w:highlight w:val="none"/>
          <w14:textFill>
            <w14:solidFill>
              <w14:schemeClr w14:val="tx1"/>
            </w14:solidFill>
          </w14:textFill>
        </w:rPr>
        <w:t>，因不可抗力致使不能实现合同目的的，当事人可以解除合同。</w:t>
      </w:r>
    </w:p>
    <w:p w14:paraId="3E3C4B55">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31. 结果公告</w:t>
      </w:r>
    </w:p>
    <w:p w14:paraId="0AA7912F">
      <w:pPr>
        <w:spacing w:line="360" w:lineRule="auto"/>
        <w:ind w:firstLine="420" w:firstLineChars="200"/>
        <w:rPr>
          <w:rFonts w:hint="eastAsia" w:hAnsi="宋体" w:cs="宋体"/>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w:t>
      </w:r>
      <w:r>
        <w:rPr>
          <w:rFonts w:hAnsi="宋体"/>
          <w:color w:val="000000" w:themeColor="text1"/>
          <w:szCs w:val="21"/>
          <w:highlight w:val="none"/>
          <w14:textFill>
            <w14:solidFill>
              <w14:schemeClr w14:val="tx1"/>
            </w14:solidFill>
          </w14:textFill>
        </w:rPr>
        <w:t>1.1</w:t>
      </w:r>
      <w:r>
        <w:rPr>
          <w:rFonts w:hint="eastAsia" w:hAnsi="宋体" w:cs="宋体"/>
          <w:color w:val="000000" w:themeColor="text1"/>
          <w:highlight w:val="none"/>
          <w14:textFill>
            <w14:solidFill>
              <w14:schemeClr w14:val="tx1"/>
            </w14:solidFill>
          </w14:textFill>
        </w:rPr>
        <w:t>在中标供应商</w:t>
      </w:r>
      <w:r>
        <w:rPr>
          <w:rFonts w:hint="eastAsia" w:hAnsi="宋体" w:cs="Arial"/>
          <w:color w:val="000000" w:themeColor="text1"/>
          <w:highlight w:val="none"/>
          <w14:textFill>
            <w14:solidFill>
              <w14:schemeClr w14:val="tx1"/>
            </w14:solidFill>
          </w14:textFill>
        </w:rPr>
        <w:t>确定之日起</w:t>
      </w:r>
      <w:r>
        <w:rPr>
          <w:rFonts w:hint="eastAsia" w:hAnsi="宋体" w:cs="宋体"/>
          <w:color w:val="000000" w:themeColor="text1"/>
          <w:highlight w:val="none"/>
          <w14:textFill>
            <w14:solidFill>
              <w14:schemeClr w14:val="tx1"/>
            </w14:solidFill>
          </w14:textFill>
        </w:rPr>
        <w:t>2个工作日内，由采购代理机构</w:t>
      </w:r>
      <w:r>
        <w:rPr>
          <w:rFonts w:hint="eastAsia" w:hAnsi="宋体"/>
          <w:b/>
          <w:color w:val="000000" w:themeColor="text1"/>
          <w:szCs w:val="21"/>
          <w:highlight w:val="none"/>
          <w14:textFill>
            <w14:solidFill>
              <w14:schemeClr w14:val="tx1"/>
            </w14:solidFill>
          </w14:textFill>
        </w:rPr>
        <w:t>在招标公告发布媒体上</w:t>
      </w:r>
      <w:r>
        <w:rPr>
          <w:rFonts w:hint="eastAsia" w:hAnsi="宋体" w:cs="宋体"/>
          <w:color w:val="000000" w:themeColor="text1"/>
          <w:highlight w:val="none"/>
          <w14:textFill>
            <w14:solidFill>
              <w14:schemeClr w14:val="tx1"/>
            </w14:solidFill>
          </w14:textFill>
        </w:rPr>
        <w:t>发布中标结果公告，中标结果公告期限为1个工作日，发布中标结果公告的同时向中标供应商发出中标通知书。</w:t>
      </w:r>
      <w:r>
        <w:rPr>
          <w:rFonts w:hint="eastAsia" w:hAnsi="宋体"/>
          <w:b/>
          <w:color w:val="000000" w:themeColor="text1"/>
          <w:szCs w:val="21"/>
          <w:highlight w:val="none"/>
          <w14:textFill>
            <w14:solidFill>
              <w14:schemeClr w14:val="tx1"/>
            </w14:solidFill>
          </w14:textFill>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hAnsi="宋体"/>
          <w:color w:val="000000" w:themeColor="text1"/>
          <w:szCs w:val="21"/>
          <w:highlight w:val="none"/>
          <w14:textFill>
            <w14:solidFill>
              <w14:schemeClr w14:val="tx1"/>
            </w14:solidFill>
          </w14:textFill>
        </w:rPr>
        <w:t>排名第二的中标候选人因前款规定的同样原因被取消中标资格的，</w:t>
      </w:r>
      <w:r>
        <w:rPr>
          <w:rFonts w:hint="eastAsia" w:hAnsi="宋体" w:cs="Courier New"/>
          <w:color w:val="000000" w:themeColor="text1"/>
          <w:szCs w:val="21"/>
          <w:highlight w:val="none"/>
          <w14:textFill>
            <w14:solidFill>
              <w14:schemeClr w14:val="tx1"/>
            </w14:solidFill>
          </w14:textFill>
        </w:rPr>
        <w:t>授权的评标委员会</w:t>
      </w:r>
      <w:r>
        <w:rPr>
          <w:rFonts w:hint="eastAsia" w:hAnsi="宋体"/>
          <w:color w:val="000000" w:themeColor="text1"/>
          <w:szCs w:val="21"/>
          <w:highlight w:val="none"/>
          <w14:textFill>
            <w14:solidFill>
              <w14:schemeClr w14:val="tx1"/>
            </w14:solidFill>
          </w14:textFill>
        </w:rPr>
        <w:t>可以确定排名第三的中标候选人为中标人，以此类推。</w:t>
      </w:r>
    </w:p>
    <w:p w14:paraId="070F773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以上信息查询记录及相关证据与采购文件一并保存。</w:t>
      </w:r>
    </w:p>
    <w:p w14:paraId="6CC6F992">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304B92D0">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32.发出中标通知书</w:t>
      </w:r>
    </w:p>
    <w:p w14:paraId="202E1A06">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32.1在发布中标公告的同时，采购代理机构向中标人通过“</w:t>
      </w:r>
      <w:r>
        <w:rPr>
          <w:rFonts w:hint="eastAsia" w:ascii="宋体" w:hAnsi="宋体"/>
          <w:b/>
          <w:color w:val="000000" w:themeColor="text1"/>
          <w:szCs w:val="21"/>
          <w:highlight w:val="none"/>
          <w:lang w:eastAsia="zh-CN"/>
          <w14:textFill>
            <w14:solidFill>
              <w14:schemeClr w14:val="tx1"/>
            </w14:solidFill>
          </w14:textFill>
        </w:rPr>
        <w:t>广西政府采购云</w:t>
      </w:r>
      <w:r>
        <w:rPr>
          <w:rFonts w:hint="eastAsia" w:ascii="宋体" w:hAnsi="宋体"/>
          <w:b/>
          <w:color w:val="000000" w:themeColor="text1"/>
          <w:szCs w:val="21"/>
          <w:highlight w:val="none"/>
          <w14:textFill>
            <w14:solidFill>
              <w14:schemeClr w14:val="tx1"/>
            </w14:solidFill>
          </w14:textFill>
        </w:rPr>
        <w:t>”平台发出电子中标通知书。</w:t>
      </w:r>
    </w:p>
    <w:p w14:paraId="60E1817B">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32.2对未通过资格审查的投标人，采购人或采购机构应当告知其未通过的原因；采用综合评分办法评审的，采购人或采购机构还应当告知未中标人本人的评审得分与排序。</w:t>
      </w:r>
    </w:p>
    <w:p w14:paraId="63DF6B77">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33. 无义务解释未中标原因</w:t>
      </w:r>
    </w:p>
    <w:p w14:paraId="7204B3E1">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采购代理机构无义务向未中标的投标人解释未中标原因和退还投标文件。</w:t>
      </w:r>
    </w:p>
    <w:p w14:paraId="1DCBDB52">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34.合同授予标准</w:t>
      </w:r>
    </w:p>
    <w:p w14:paraId="418A12F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合同将授予被确定实质上响应招标文件要求，具备履行合同能力的中标人（招标文件另有约定多名中标人的除外）。</w:t>
      </w:r>
    </w:p>
    <w:p w14:paraId="4BF92A9D">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35.履约保证金</w:t>
      </w:r>
    </w:p>
    <w:p w14:paraId="2DB6AEB9">
      <w:pPr>
        <w:spacing w:line="360" w:lineRule="auto"/>
        <w:ind w:firstLine="420" w:firstLineChars="200"/>
        <w:rPr>
          <w:rFonts w:hint="eastAsia" w:ascii="宋体" w:hAnsi="宋体" w:cs="仿宋_GB2312"/>
          <w:color w:val="000000" w:themeColor="text1"/>
          <w:szCs w:val="21"/>
          <w:highlight w:val="none"/>
          <w14:textFill>
            <w14:solidFill>
              <w14:schemeClr w14:val="tx1"/>
            </w14:solidFill>
          </w14:textFill>
        </w:rPr>
      </w:pPr>
      <w:bookmarkStart w:id="127" w:name="_39.1中标人须于签订合同前按本须知前附表规定的金额转账或电汇到指定账"/>
      <w:bookmarkEnd w:id="127"/>
      <w:r>
        <w:rPr>
          <w:rFonts w:hint="eastAsia" w:ascii="宋体" w:hAnsi="宋体" w:cs="仿宋_GB2312"/>
          <w:color w:val="000000" w:themeColor="text1"/>
          <w:szCs w:val="21"/>
          <w:highlight w:val="none"/>
          <w14:textFill>
            <w14:solidFill>
              <w14:schemeClr w14:val="tx1"/>
            </w14:solidFill>
          </w14:textFill>
        </w:rPr>
        <w:t>见“投标人须知前附表”。</w:t>
      </w:r>
    </w:p>
    <w:p w14:paraId="51797403">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36.签订合同</w:t>
      </w:r>
    </w:p>
    <w:p w14:paraId="7D5A111D">
      <w:pPr>
        <w:pStyle w:val="23"/>
        <w:snapToGrid w:val="0"/>
        <w:spacing w:before="0"/>
        <w:ind w:firstLine="422"/>
        <w:rPr>
          <w:rFonts w:hint="eastAsia" w:ascii="宋体" w:hAnsi="宋体"/>
          <w:color w:val="000000" w:themeColor="text1"/>
          <w:kern w:val="0"/>
          <w:sz w:val="21"/>
          <w:szCs w:val="21"/>
          <w:highlight w:val="none"/>
          <w:lang w:val="zh-CN"/>
          <w14:textFill>
            <w14:solidFill>
              <w14:schemeClr w14:val="tx1"/>
            </w14:solidFill>
          </w14:textFill>
        </w:rPr>
      </w:pPr>
      <w:bookmarkStart w:id="128" w:name="_40.1投标人接到中标通知书后，按须知前附表规定向采购人出示相关资格证"/>
      <w:bookmarkEnd w:id="128"/>
      <w:r>
        <w:rPr>
          <w:rFonts w:hint="eastAsia" w:ascii="宋体" w:hAnsi="宋体"/>
          <w:b/>
          <w:color w:val="000000" w:themeColor="text1"/>
          <w:sz w:val="21"/>
          <w:szCs w:val="21"/>
          <w:highlight w:val="none"/>
          <w14:textFill>
            <w14:solidFill>
              <w14:schemeClr w14:val="tx1"/>
            </w14:solidFill>
          </w14:textFill>
        </w:rPr>
        <w:t xml:space="preserve"> 36.1中标人领取电子中标通知书后，</w:t>
      </w:r>
      <w:r>
        <w:rPr>
          <w:rFonts w:hint="eastAsia" w:ascii="宋体" w:hAnsi="宋体"/>
          <w:color w:val="000000" w:themeColor="text1"/>
          <w:kern w:val="0"/>
          <w:sz w:val="21"/>
          <w:szCs w:val="21"/>
          <w:highlight w:val="none"/>
          <w:lang w:val="zh-CN"/>
          <w14:textFill>
            <w14:solidFill>
              <w14:schemeClr w14:val="tx1"/>
            </w14:solidFill>
          </w14:textFill>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6313488C">
      <w:pPr>
        <w:pStyle w:val="23"/>
        <w:snapToGrid w:val="0"/>
        <w:spacing w:before="0"/>
        <w:ind w:firstLine="420"/>
        <w:rPr>
          <w:rFonts w:hint="eastAsia" w:ascii="宋体" w:hAnsi="宋体"/>
          <w:color w:val="000000" w:themeColor="text1"/>
          <w:kern w:val="0"/>
          <w:sz w:val="21"/>
          <w:szCs w:val="21"/>
          <w:highlight w:val="none"/>
          <w:lang w:val="zh-CN"/>
          <w14:textFill>
            <w14:solidFill>
              <w14:schemeClr w14:val="tx1"/>
            </w14:solidFill>
          </w14:textFill>
        </w:rPr>
      </w:pPr>
      <w:r>
        <w:rPr>
          <w:rFonts w:hint="eastAsia" w:ascii="宋体" w:hAnsi="宋体"/>
          <w:color w:val="000000" w:themeColor="text1"/>
          <w:kern w:val="0"/>
          <w:sz w:val="21"/>
          <w:szCs w:val="21"/>
          <w:highlight w:val="none"/>
          <w:lang w:val="zh-CN"/>
          <w14:textFill>
            <w14:solidFill>
              <w14:schemeClr w14:val="tx1"/>
            </w14:solidFill>
          </w14:textFill>
        </w:rPr>
        <w:t>36.2</w:t>
      </w:r>
      <w:r>
        <w:rPr>
          <w:rFonts w:ascii="宋体" w:hAnsi="宋体" w:cs="仿宋_GB2312"/>
          <w:color w:val="000000" w:themeColor="text1"/>
          <w:sz w:val="21"/>
          <w:szCs w:val="21"/>
          <w:highlight w:val="none"/>
          <w14:textFill>
            <w14:solidFill>
              <w14:schemeClr w14:val="tx1"/>
            </w14:solidFill>
          </w14:textFill>
        </w:rPr>
        <w:t>采购合同由采购人与中标供应商根据</w:t>
      </w:r>
      <w:r>
        <w:rPr>
          <w:rFonts w:hint="eastAsia" w:ascii="宋体" w:hAnsi="宋体" w:cs="仿宋_GB2312"/>
          <w:color w:val="000000" w:themeColor="text1"/>
          <w:sz w:val="21"/>
          <w:szCs w:val="21"/>
          <w:highlight w:val="none"/>
          <w14:textFill>
            <w14:solidFill>
              <w14:schemeClr w14:val="tx1"/>
            </w14:solidFill>
          </w14:textFill>
        </w:rPr>
        <w:t>招标文件、投标文件等内容通过政府采购电子交易平台在线签订，自动备案。</w:t>
      </w:r>
    </w:p>
    <w:p w14:paraId="09D7C972">
      <w:pPr>
        <w:pStyle w:val="23"/>
        <w:snapToGrid w:val="0"/>
        <w:spacing w:before="0"/>
        <w:ind w:firstLine="420"/>
        <w:rPr>
          <w:rFonts w:hint="eastAsia" w:ascii="宋体" w:hAnsi="宋体" w:cs="仿宋_GB2312"/>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36.3签订合同时间：按中标通知书规定的时间与采购人签订合同（最长不能超过25日）。</w:t>
      </w:r>
    </w:p>
    <w:p w14:paraId="251CCE1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1914BAE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12F857A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36.6采购人或中标供应商不得单方面向合同另一方提出任何招标文件没有约定的条件或不合理的要求，作为签订合同的条件；也不得协商另行订立背离招标文件和合同实质性内容的协议。</w:t>
      </w:r>
    </w:p>
    <w:p w14:paraId="39EDC90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36.7</w:t>
      </w:r>
      <w:r>
        <w:rPr>
          <w:rFonts w:hint="eastAsia" w:ascii="宋体" w:hAnsi="宋体" w:cs="仿宋_GB2312"/>
          <w:color w:val="000000" w:themeColor="text1"/>
          <w:szCs w:val="21"/>
          <w:highlight w:val="none"/>
          <w14:textFill>
            <w14:solidFill>
              <w14:schemeClr w14:val="tx1"/>
            </w14:solidFill>
          </w14:textFill>
        </w:rPr>
        <w:t>如签订合同并生效后，供应商无故拒绝或延期，除按照合同条款处理外，将承担相应的法律责任。</w:t>
      </w:r>
    </w:p>
    <w:p w14:paraId="431C9BB5">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25A29031">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29" w:name="_41.政府采购合同公告"/>
      <w:bookmarkEnd w:id="129"/>
      <w:r>
        <w:rPr>
          <w:rFonts w:hint="eastAsia" w:ascii="黑体" w:hAnsi="黑体" w:eastAsia="黑体"/>
          <w:color w:val="000000" w:themeColor="text1"/>
          <w:sz w:val="24"/>
          <w:highlight w:val="none"/>
          <w14:textFill>
            <w14:solidFill>
              <w14:schemeClr w14:val="tx1"/>
            </w14:solidFill>
          </w14:textFill>
        </w:rPr>
        <w:t>37.政府采购合同公告</w:t>
      </w:r>
    </w:p>
    <w:p w14:paraId="78617A8E">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采购人或者受托采购代理机构应当自政府采购合同签订之日起2个工作日内，将政府采购合同</w:t>
      </w:r>
      <w:r>
        <w:rPr>
          <w:rFonts w:hint="eastAsia" w:ascii="宋体" w:hAnsi="宋体"/>
          <w:bCs/>
          <w:color w:val="000000" w:themeColor="text1"/>
          <w:highlight w:val="none"/>
          <w14:textFill>
            <w14:solidFill>
              <w14:schemeClr w14:val="tx1"/>
            </w14:solidFill>
          </w14:textFill>
        </w:rPr>
        <w:t>在以下媒体上发布</w:t>
      </w:r>
      <w:r>
        <w:rPr>
          <w:rFonts w:hint="eastAsia" w:ascii="宋体" w:hAnsi="宋体" w:cs="宋体"/>
          <w:color w:val="000000" w:themeColor="text1"/>
          <w:kern w:val="0"/>
          <w:szCs w:val="21"/>
          <w:highlight w:val="none"/>
          <w14:textFill>
            <w14:solidFill>
              <w14:schemeClr w14:val="tx1"/>
            </w14:solidFill>
          </w14:textFill>
        </w:rPr>
        <w:t xml:space="preserve"> “广西政府采购网”（http://zfcg.gxzf.gov.cn）</w:t>
      </w:r>
      <w:r>
        <w:rPr>
          <w:rFonts w:hint="eastAsia" w:hAnsi="宋体"/>
          <w:color w:val="000000" w:themeColor="text1"/>
          <w:highlight w:val="none"/>
          <w14:textFill>
            <w14:solidFill>
              <w14:schemeClr w14:val="tx1"/>
            </w14:solidFill>
          </w14:textFill>
        </w:rPr>
        <w:t>上公告，</w:t>
      </w:r>
      <w:r>
        <w:rPr>
          <w:rFonts w:hAnsi="宋体"/>
          <w:color w:val="000000" w:themeColor="text1"/>
          <w:highlight w:val="none"/>
          <w14:textFill>
            <w14:solidFill>
              <w14:schemeClr w14:val="tx1"/>
            </w14:solidFill>
          </w14:textFill>
        </w:rPr>
        <w:t>但政府采购合同中涉及国家秘密、商业秘密的内容除外。</w:t>
      </w:r>
    </w:p>
    <w:p w14:paraId="1F64D2C1">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w:t>
      </w:r>
      <w:r>
        <w:rPr>
          <w:rFonts w:ascii="黑体" w:hAnsi="黑体" w:eastAsia="黑体"/>
          <w:color w:val="000000" w:themeColor="text1"/>
          <w:sz w:val="24"/>
          <w:highlight w:val="none"/>
          <w14:textFill>
            <w14:solidFill>
              <w14:schemeClr w14:val="tx1"/>
            </w14:solidFill>
          </w14:textFill>
        </w:rPr>
        <w:t>8.</w:t>
      </w:r>
      <w:r>
        <w:rPr>
          <w:rFonts w:hint="eastAsia" w:ascii="黑体" w:hAnsi="黑体" w:eastAsia="黑体"/>
          <w:color w:val="000000" w:themeColor="text1"/>
          <w:sz w:val="24"/>
          <w:highlight w:val="none"/>
          <w14:textFill>
            <w14:solidFill>
              <w14:schemeClr w14:val="tx1"/>
            </w14:solidFill>
          </w14:textFill>
        </w:rPr>
        <w:t xml:space="preserve"> 询问、质疑和投诉</w:t>
      </w:r>
    </w:p>
    <w:p w14:paraId="5E37B0B5">
      <w:pPr>
        <w:spacing w:line="360" w:lineRule="auto"/>
        <w:ind w:firstLine="422" w:firstLineChars="200"/>
        <w:rPr>
          <w:rFonts w:hint="eastAsia" w:hAnsi="宋体"/>
          <w:b/>
          <w:color w:val="000000" w:themeColor="text1"/>
          <w:szCs w:val="21"/>
          <w:highlight w:val="none"/>
          <w14:textFill>
            <w14:solidFill>
              <w14:schemeClr w14:val="tx1"/>
            </w14:solidFill>
          </w14:textFill>
        </w:rPr>
      </w:pPr>
      <w:r>
        <w:rPr>
          <w:rFonts w:hAnsi="宋体"/>
          <w:b/>
          <w:color w:val="000000" w:themeColor="text1"/>
          <w:szCs w:val="21"/>
          <w:highlight w:val="none"/>
          <w14:textFill>
            <w14:solidFill>
              <w14:schemeClr w14:val="tx1"/>
            </w14:solidFill>
          </w14:textFill>
        </w:rPr>
        <w:t>38.1</w:t>
      </w:r>
      <w:r>
        <w:rPr>
          <w:rFonts w:hint="eastAsia" w:hAnsi="宋体"/>
          <w:b/>
          <w:color w:val="000000" w:themeColor="text1"/>
          <w:szCs w:val="21"/>
          <w:highlight w:val="none"/>
          <w14:textFill>
            <w14:solidFill>
              <w14:schemeClr w14:val="tx1"/>
            </w14:solidFill>
          </w14:textFill>
        </w:rPr>
        <w:t>询问</w:t>
      </w:r>
    </w:p>
    <w:p w14:paraId="457C3E3B">
      <w:pPr>
        <w:spacing w:line="360" w:lineRule="auto"/>
        <w:ind w:firstLine="420" w:firstLineChars="200"/>
        <w:rPr>
          <w:rFonts w:hint="eastAsia"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38.1</w:t>
      </w:r>
      <w:r>
        <w:rPr>
          <w:rFonts w:hint="eastAsia" w:hAnsi="宋体"/>
          <w:bCs/>
          <w:color w:val="000000" w:themeColor="text1"/>
          <w:szCs w:val="21"/>
          <w:highlight w:val="none"/>
          <w14:textFill>
            <w14:solidFill>
              <w14:schemeClr w14:val="tx1"/>
            </w14:solidFill>
          </w14:textFill>
        </w:rPr>
        <w:t>.1供应商在开标前对政府采购活动事项有疑问的，可以向采购人或采购代理机构项目负责人提出询问。</w:t>
      </w:r>
    </w:p>
    <w:p w14:paraId="5F5CFB11">
      <w:pPr>
        <w:spacing w:line="360" w:lineRule="auto"/>
        <w:ind w:firstLine="420" w:firstLineChars="200"/>
        <w:rPr>
          <w:rFonts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38.1</w:t>
      </w:r>
      <w:r>
        <w:rPr>
          <w:rFonts w:hint="eastAsia" w:hAnsi="宋体"/>
          <w:bCs/>
          <w:color w:val="000000" w:themeColor="text1"/>
          <w:szCs w:val="21"/>
          <w:highlight w:val="none"/>
          <w14:textFill>
            <w14:solidFill>
              <w14:schemeClr w14:val="tx1"/>
            </w14:solidFill>
          </w14:textFill>
        </w:rPr>
        <w:t>.2采购人或采购人委托的采购代理机构自受理询问之日起3个工作日内对供应商依法提出的询问作出答复，</w:t>
      </w:r>
      <w:r>
        <w:rPr>
          <w:rFonts w:hint="eastAsia"/>
          <w:color w:val="000000" w:themeColor="text1"/>
          <w:highlight w:val="none"/>
          <w14:textFill>
            <w14:solidFill>
              <w14:schemeClr w14:val="tx1"/>
            </w14:solidFill>
          </w14:textFill>
        </w:rPr>
        <w:t>但答复内容不得涉及商业秘密</w:t>
      </w:r>
      <w:r>
        <w:rPr>
          <w:rFonts w:hint="eastAsia" w:hAnsi="宋体"/>
          <w:bCs/>
          <w:color w:val="000000" w:themeColor="text1"/>
          <w:szCs w:val="21"/>
          <w:highlight w:val="none"/>
          <w14:textFill>
            <w14:solidFill>
              <w14:schemeClr w14:val="tx1"/>
            </w14:solidFill>
          </w14:textFill>
        </w:rPr>
        <w:t>。</w:t>
      </w:r>
    </w:p>
    <w:p w14:paraId="6D9F844C">
      <w:pPr>
        <w:spacing w:line="360" w:lineRule="auto"/>
        <w:ind w:firstLine="420" w:firstLineChars="200"/>
        <w:rPr>
          <w:rFonts w:hint="eastAsia"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 xml:space="preserve">38.1.3 </w:t>
      </w:r>
      <w:r>
        <w:rPr>
          <w:rFonts w:hint="eastAsia" w:hAnsi="宋体"/>
          <w:bCs/>
          <w:color w:val="000000" w:themeColor="text1"/>
          <w:szCs w:val="21"/>
          <w:highlight w:val="none"/>
          <w14:textFill>
            <w14:solidFill>
              <w14:schemeClr w14:val="tx1"/>
            </w14:solidFill>
          </w14:textFill>
        </w:rPr>
        <w:t>询问事项可能影响中标、成交结果的，采购人应当暂停签订合同，已经签订合同的，应当中止履行合同。</w:t>
      </w:r>
    </w:p>
    <w:p w14:paraId="2B3ED9C2">
      <w:pPr>
        <w:spacing w:line="360" w:lineRule="auto"/>
        <w:ind w:firstLine="422"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38</w:t>
      </w:r>
      <w:r>
        <w:rPr>
          <w:rFonts w:hint="eastAsia" w:ascii="宋体" w:hAnsi="宋体"/>
          <w:color w:val="000000" w:themeColor="text1"/>
          <w:szCs w:val="21"/>
          <w:highlight w:val="none"/>
          <w14:textFill>
            <w14:solidFill>
              <w14:schemeClr w14:val="tx1"/>
            </w14:solidFill>
          </w14:textFill>
        </w:rPr>
        <w:t>.</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质疑</w:t>
      </w:r>
    </w:p>
    <w:p w14:paraId="4A627E3E">
      <w:pPr>
        <w:spacing w:line="360" w:lineRule="auto"/>
        <w:ind w:firstLine="420"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38.2.1</w:t>
      </w:r>
      <w:r>
        <w:rPr>
          <w:rFonts w:hint="eastAsia" w:ascii="宋体" w:hAnsi="宋体"/>
          <w:b/>
          <w:color w:val="000000" w:themeColor="text1"/>
          <w:szCs w:val="21"/>
          <w:highlight w:val="none"/>
          <w14:textFill>
            <w14:solidFill>
              <w14:schemeClr w14:val="tx1"/>
            </w14:solidFill>
          </w14:textFill>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3EFD5295">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（1）潜在供应商依法获取公开招标文件后，认为采购文件使自己的权益受到损害的，应当在公开招标文件公告期限届满之日起7个工作日内提出质疑。</w:t>
      </w:r>
      <w:r>
        <w:rPr>
          <w:rFonts w:hint="eastAsia"/>
          <w:color w:val="000000" w:themeColor="text1"/>
          <w:highlight w:val="none"/>
          <w14:textFill>
            <w14:solidFill>
              <w14:schemeClr w14:val="tx1"/>
            </w14:solidFill>
          </w14:textFill>
        </w:rPr>
        <w:t>委托代理协议无特殊约定的，</w:t>
      </w:r>
      <w:r>
        <w:rPr>
          <w:rFonts w:hint="eastAsia" w:hAnsi="宋体"/>
          <w:bCs/>
          <w:color w:val="000000" w:themeColor="text1"/>
          <w:highlight w:val="none"/>
          <w14:textFill>
            <w14:solidFill>
              <w14:schemeClr w14:val="tx1"/>
            </w14:solidFill>
          </w14:textFill>
        </w:rPr>
        <w:t>对公开招标文件中采购需求（含资格要求、采购预算和评分办法）的质疑由采购人受理并负责答复；对公开招标文件中的采购执行程序的质疑由采购代理机构受理并负责答复。</w:t>
      </w:r>
    </w:p>
    <w:p w14:paraId="7E537918">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34F202D8">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（3）供应商认为中标或者成交结果使自己的权益受到损害的，应当在中标或者成交结果公告期限届满之日起7个工作日内提出质疑，由采购人受理并负责答复。</w:t>
      </w:r>
    </w:p>
    <w:p w14:paraId="18C8C9A7">
      <w:pPr>
        <w:spacing w:line="360" w:lineRule="auto"/>
        <w:ind w:firstLine="422" w:firstLineChars="200"/>
        <w:rPr>
          <w:rFonts w:hint="eastAsia" w:hAnsi="宋体"/>
          <w:bCs/>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38.2.2</w:t>
      </w:r>
      <w:r>
        <w:rPr>
          <w:rFonts w:hint="eastAsia" w:hAnsi="宋体"/>
          <w:bCs/>
          <w:color w:val="000000" w:themeColor="text1"/>
          <w:szCs w:val="21"/>
          <w:highlight w:val="none"/>
          <w14:textFill>
            <w14:solidFill>
              <w14:schemeClr w14:val="tx1"/>
            </w14:solidFill>
          </w14:textFill>
        </w:rPr>
        <w:t>供应商质疑实行实名制，其质疑应当有具体的质疑事项及事实根据，质疑应当坚持依法依规、诚实信用原则，不得进行虚假、恶意质疑。</w:t>
      </w:r>
    </w:p>
    <w:p w14:paraId="7E89D311">
      <w:pPr>
        <w:spacing w:line="360" w:lineRule="auto"/>
        <w:ind w:firstLine="422" w:firstLineChars="200"/>
        <w:rPr>
          <w:rFonts w:hint="eastAsia" w:hAnsi="宋体"/>
          <w:bCs/>
          <w:color w:val="000000" w:themeColor="text1"/>
          <w:highlight w:val="none"/>
          <w14:textFill>
            <w14:solidFill>
              <w14:schemeClr w14:val="tx1"/>
            </w14:solidFill>
          </w14:textFill>
        </w:rPr>
      </w:pPr>
      <w:r>
        <w:rPr>
          <w:rFonts w:hint="eastAsia" w:hAnsi="宋体"/>
          <w:b/>
          <w:bCs/>
          <w:color w:val="000000" w:themeColor="text1"/>
          <w:highlight w:val="none"/>
          <w14:textFill>
            <w14:solidFill>
              <w14:schemeClr w14:val="tx1"/>
            </w14:solidFill>
          </w14:textFill>
        </w:rPr>
        <w:t>38.2.3</w:t>
      </w:r>
      <w:r>
        <w:rPr>
          <w:rFonts w:hint="eastAsia" w:hAnsi="宋体"/>
          <w:bCs/>
          <w:color w:val="000000" w:themeColor="text1"/>
          <w:highlight w:val="none"/>
          <w14:textFill>
            <w14:solidFill>
              <w14:schemeClr w14:val="tx1"/>
            </w14:solidFill>
          </w14:textFill>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color w:val="000000" w:themeColor="text1"/>
          <w:highlight w:val="none"/>
          <w14:textFill>
            <w14:solidFill>
              <w14:schemeClr w14:val="tx1"/>
            </w14:solidFill>
          </w14:textFill>
        </w:rPr>
        <w:t>。</w:t>
      </w:r>
    </w:p>
    <w:p w14:paraId="4A43D193">
      <w:pPr>
        <w:spacing w:line="360" w:lineRule="auto"/>
        <w:ind w:firstLine="422" w:firstLineChars="200"/>
        <w:rPr>
          <w:rFonts w:hint="eastAsia" w:hAnsi="宋体"/>
          <w:b/>
          <w:bCs/>
          <w:color w:val="000000" w:themeColor="text1"/>
          <w:highlight w:val="none"/>
          <w14:textFill>
            <w14:solidFill>
              <w14:schemeClr w14:val="tx1"/>
            </w14:solidFill>
          </w14:textFill>
        </w:rPr>
      </w:pPr>
      <w:r>
        <w:rPr>
          <w:rFonts w:hint="eastAsia" w:hAnsi="宋体"/>
          <w:b/>
          <w:bCs/>
          <w:color w:val="000000" w:themeColor="text1"/>
          <w:highlight w:val="none"/>
          <w14:textFill>
            <w14:solidFill>
              <w14:schemeClr w14:val="tx1"/>
            </w14:solidFill>
          </w14:textFill>
        </w:rPr>
        <w:t>38.2.4 质疑供应商提起质疑应当符合下列条件：</w:t>
      </w:r>
    </w:p>
    <w:p w14:paraId="004D5013">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（1）质疑供应商是参与所质疑</w:t>
      </w:r>
      <w:r>
        <w:rPr>
          <w:rFonts w:hint="eastAsia" w:hAnsi="宋体"/>
          <w:bCs/>
          <w:color w:val="000000" w:themeColor="text1"/>
          <w:szCs w:val="21"/>
          <w:highlight w:val="none"/>
          <w14:textFill>
            <w14:solidFill>
              <w14:schemeClr w14:val="tx1"/>
            </w14:solidFill>
          </w14:textFill>
        </w:rPr>
        <w:t>项目</w:t>
      </w:r>
      <w:r>
        <w:rPr>
          <w:rFonts w:hint="eastAsia" w:hAnsi="宋体"/>
          <w:bCs/>
          <w:color w:val="000000" w:themeColor="text1"/>
          <w:highlight w:val="none"/>
          <w14:textFill>
            <w14:solidFill>
              <w14:schemeClr w14:val="tx1"/>
            </w14:solidFill>
          </w14:textFill>
        </w:rPr>
        <w:t>采购活动的供应商（潜在供应商已依法获取可之一的采购文件的，可以对该采购文件质疑）；</w:t>
      </w:r>
    </w:p>
    <w:p w14:paraId="473F3A23">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（2）质疑函内容符合本章第38.2.5项的规定；</w:t>
      </w:r>
    </w:p>
    <w:p w14:paraId="6D894D48">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（3）在质疑有效期限内提起质疑；</w:t>
      </w:r>
    </w:p>
    <w:p w14:paraId="4E47E4A4">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（4）属于所质疑的采购人或采购人委托的采购代理机构组织的采购活动；</w:t>
      </w:r>
    </w:p>
    <w:p w14:paraId="33ECA783">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xml:space="preserve">（5）同一质疑事项未经采购人或采购人委托的采购代理机构质疑处理； </w:t>
      </w:r>
    </w:p>
    <w:p w14:paraId="328B63CC">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（6）供应商对同一采购程序环节的质疑应当在质疑有效期内一次性提出；</w:t>
      </w:r>
    </w:p>
    <w:p w14:paraId="5F2EEE43">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（7）供应商提交质疑应当提交必要的证明材料，证明材料应以合法手段取得；</w:t>
      </w:r>
    </w:p>
    <w:p w14:paraId="4134EF49">
      <w:pPr>
        <w:spacing w:line="360" w:lineRule="auto"/>
        <w:ind w:firstLine="420" w:firstLineChars="200"/>
        <w:rPr>
          <w:rFonts w:hint="eastAsia"/>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（8）财政部门规定的其他条件。</w:t>
      </w:r>
    </w:p>
    <w:p w14:paraId="4B1C04B6">
      <w:pPr>
        <w:spacing w:line="360" w:lineRule="auto"/>
        <w:ind w:firstLine="420" w:firstLineChars="200"/>
        <w:rPr>
          <w:rFonts w:ascii="宋体" w:hAnsi="宋体"/>
          <w:b/>
          <w:color w:val="000000" w:themeColor="text1"/>
          <w:szCs w:val="21"/>
          <w:highlight w:val="none"/>
          <w14:textFill>
            <w14:solidFill>
              <w14:schemeClr w14:val="tx1"/>
            </w14:solidFill>
          </w14:textFill>
        </w:rPr>
      </w:pPr>
      <w:bookmarkStart w:id="130" w:name="_9.2质疑、投诉应当采用书面形式，质疑函、投诉书均应明确阐述招标文件、"/>
      <w:bookmarkEnd w:id="130"/>
      <w:r>
        <w:rPr>
          <w:rFonts w:hint="eastAsia" w:ascii="宋体" w:hAnsi="宋体"/>
          <w:color w:val="000000" w:themeColor="text1"/>
          <w:szCs w:val="21"/>
          <w:highlight w:val="none"/>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38</w:t>
      </w:r>
      <w:r>
        <w:rPr>
          <w:rFonts w:hint="eastAsia" w:ascii="宋体" w:hAnsi="宋体"/>
          <w:color w:val="000000" w:themeColor="text1"/>
          <w:szCs w:val="21"/>
          <w:highlight w:val="none"/>
          <w14:textFill>
            <w14:solidFill>
              <w14:schemeClr w14:val="tx1"/>
            </w14:solidFill>
          </w14:textFill>
        </w:rPr>
        <w:t xml:space="preserve">.2.5 </w:t>
      </w:r>
      <w:r>
        <w:rPr>
          <w:rFonts w:hAnsi="宋体"/>
          <w:bCs/>
          <w:color w:val="000000" w:themeColor="text1"/>
          <w:highlight w:val="none"/>
          <w14:textFill>
            <w14:solidFill>
              <w14:schemeClr w14:val="tx1"/>
            </w14:solidFill>
          </w14:textFill>
        </w:rPr>
        <w:t>供应商提出质疑应当提交质疑函和必要的证明材料</w:t>
      </w: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针对同一采购程序环节的质疑</w:t>
      </w:r>
      <w:r>
        <w:rPr>
          <w:rFonts w:hint="eastAsia" w:hAnsi="宋体"/>
          <w:bCs/>
          <w:color w:val="000000" w:themeColor="text1"/>
          <w:highlight w:val="none"/>
          <w14:textFill>
            <w14:solidFill>
              <w14:schemeClr w14:val="tx1"/>
            </w14:solidFill>
          </w14:textFill>
        </w:rPr>
        <w:t>必须</w:t>
      </w:r>
      <w:r>
        <w:rPr>
          <w:rFonts w:hAnsi="宋体"/>
          <w:bCs/>
          <w:color w:val="000000" w:themeColor="text1"/>
          <w:highlight w:val="none"/>
          <w14:textFill>
            <w14:solidFill>
              <w14:schemeClr w14:val="tx1"/>
            </w14:solidFill>
          </w14:textFill>
        </w:rPr>
        <w:t>在法定质疑期内一次性提出。质疑函应当包括下列内容</w:t>
      </w:r>
      <w:r>
        <w:rPr>
          <w:rFonts w:hint="eastAsia" w:hAnsi="宋体"/>
          <w:bCs/>
          <w:color w:val="000000" w:themeColor="text1"/>
          <w:highlight w:val="none"/>
          <w14:textFill>
            <w14:solidFill>
              <w14:schemeClr w14:val="tx1"/>
            </w14:solidFill>
          </w14:textFill>
        </w:rPr>
        <w:t>（质疑函格式后附）</w:t>
      </w:r>
      <w:r>
        <w:rPr>
          <w:rFonts w:hAnsi="宋体"/>
          <w:bCs/>
          <w:color w:val="000000" w:themeColor="text1"/>
          <w:highlight w:val="none"/>
          <w14:textFill>
            <w14:solidFill>
              <w14:schemeClr w14:val="tx1"/>
            </w14:solidFill>
          </w14:textFill>
        </w:rPr>
        <w:t>：</w:t>
      </w:r>
    </w:p>
    <w:p w14:paraId="60EA34BA">
      <w:pPr>
        <w:spacing w:line="360" w:lineRule="auto"/>
        <w:ind w:firstLine="420" w:firstLineChars="200"/>
        <w:rPr>
          <w:rFonts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w:t>
      </w:r>
      <w:r>
        <w:rPr>
          <w:rFonts w:hint="eastAsia" w:hAnsi="宋体"/>
          <w:bCs/>
          <w:color w:val="000000" w:themeColor="text1"/>
          <w:highlight w:val="none"/>
          <w14:textFill>
            <w14:solidFill>
              <w14:schemeClr w14:val="tx1"/>
            </w14:solidFill>
          </w14:textFill>
        </w:rPr>
        <w:t>1</w:t>
      </w:r>
      <w:r>
        <w:rPr>
          <w:rFonts w:hAnsi="宋体"/>
          <w:bCs/>
          <w:color w:val="000000" w:themeColor="text1"/>
          <w:highlight w:val="none"/>
          <w14:textFill>
            <w14:solidFill>
              <w14:schemeClr w14:val="tx1"/>
            </w14:solidFill>
          </w14:textFill>
        </w:rPr>
        <w:t>）供应商的姓名或者名称、地址、邮编、联系人及联系电话；</w:t>
      </w:r>
    </w:p>
    <w:p w14:paraId="51611DB3">
      <w:pPr>
        <w:spacing w:line="360" w:lineRule="auto"/>
        <w:ind w:firstLine="420" w:firstLineChars="200"/>
        <w:rPr>
          <w:rFonts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w:t>
      </w:r>
      <w:r>
        <w:rPr>
          <w:rFonts w:hint="eastAsia" w:hAnsi="宋体"/>
          <w:bCs/>
          <w:color w:val="000000" w:themeColor="text1"/>
          <w:highlight w:val="none"/>
          <w14:textFill>
            <w14:solidFill>
              <w14:schemeClr w14:val="tx1"/>
            </w14:solidFill>
          </w14:textFill>
        </w:rPr>
        <w:t>2</w:t>
      </w:r>
      <w:r>
        <w:rPr>
          <w:rFonts w:hAnsi="宋体"/>
          <w:bCs/>
          <w:color w:val="000000" w:themeColor="text1"/>
          <w:highlight w:val="none"/>
          <w14:textFill>
            <w14:solidFill>
              <w14:schemeClr w14:val="tx1"/>
            </w14:solidFill>
          </w14:textFill>
        </w:rPr>
        <w:t>）质疑项目的名称、编号；</w:t>
      </w:r>
    </w:p>
    <w:p w14:paraId="07543500">
      <w:pPr>
        <w:spacing w:line="360" w:lineRule="auto"/>
        <w:ind w:firstLine="420" w:firstLineChars="200"/>
        <w:rPr>
          <w:rFonts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w:t>
      </w:r>
      <w:r>
        <w:rPr>
          <w:rFonts w:hint="eastAsia" w:hAnsi="宋体"/>
          <w:bCs/>
          <w:color w:val="000000" w:themeColor="text1"/>
          <w:highlight w:val="none"/>
          <w14:textFill>
            <w14:solidFill>
              <w14:schemeClr w14:val="tx1"/>
            </w14:solidFill>
          </w14:textFill>
        </w:rPr>
        <w:t>3</w:t>
      </w:r>
      <w:r>
        <w:rPr>
          <w:rFonts w:hAnsi="宋体"/>
          <w:bCs/>
          <w:color w:val="000000" w:themeColor="text1"/>
          <w:highlight w:val="none"/>
          <w14:textFill>
            <w14:solidFill>
              <w14:schemeClr w14:val="tx1"/>
            </w14:solidFill>
          </w14:textFill>
        </w:rPr>
        <w:t>）具体、明确的质疑事项和与质疑事项相关的请求；</w:t>
      </w:r>
    </w:p>
    <w:p w14:paraId="2372BA6F">
      <w:pPr>
        <w:spacing w:line="360" w:lineRule="auto"/>
        <w:ind w:firstLine="420" w:firstLineChars="200"/>
        <w:rPr>
          <w:rFonts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w:t>
      </w:r>
      <w:r>
        <w:rPr>
          <w:rFonts w:hint="eastAsia" w:hAnsi="宋体"/>
          <w:bCs/>
          <w:color w:val="000000" w:themeColor="text1"/>
          <w:highlight w:val="none"/>
          <w14:textFill>
            <w14:solidFill>
              <w14:schemeClr w14:val="tx1"/>
            </w14:solidFill>
          </w14:textFill>
        </w:rPr>
        <w:t>4</w:t>
      </w:r>
      <w:r>
        <w:rPr>
          <w:rFonts w:hAnsi="宋体"/>
          <w:bCs/>
          <w:color w:val="000000" w:themeColor="text1"/>
          <w:highlight w:val="none"/>
          <w14:textFill>
            <w14:solidFill>
              <w14:schemeClr w14:val="tx1"/>
            </w14:solidFill>
          </w14:textFill>
        </w:rPr>
        <w:t>）事实依据</w:t>
      </w:r>
      <w:r>
        <w:rPr>
          <w:rFonts w:hint="eastAsia" w:hAnsi="宋体"/>
          <w:bCs/>
          <w:color w:val="000000" w:themeColor="text1"/>
          <w:highlight w:val="none"/>
          <w14:textFill>
            <w14:solidFill>
              <w14:schemeClr w14:val="tx1"/>
            </w14:solidFill>
          </w14:textFill>
        </w:rPr>
        <w:t>（列明权益受到损害的事实和理由）</w:t>
      </w:r>
      <w:r>
        <w:rPr>
          <w:rFonts w:hAnsi="宋体"/>
          <w:bCs/>
          <w:color w:val="000000" w:themeColor="text1"/>
          <w:highlight w:val="none"/>
          <w14:textFill>
            <w14:solidFill>
              <w14:schemeClr w14:val="tx1"/>
            </w14:solidFill>
          </w14:textFill>
        </w:rPr>
        <w:t>；</w:t>
      </w:r>
    </w:p>
    <w:p w14:paraId="2045B1FD">
      <w:pPr>
        <w:spacing w:line="360" w:lineRule="auto"/>
        <w:ind w:firstLine="420" w:firstLineChars="200"/>
        <w:rPr>
          <w:rFonts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w:t>
      </w:r>
      <w:r>
        <w:rPr>
          <w:rFonts w:hint="eastAsia" w:hAnsi="宋体"/>
          <w:bCs/>
          <w:color w:val="000000" w:themeColor="text1"/>
          <w:highlight w:val="none"/>
          <w14:textFill>
            <w14:solidFill>
              <w14:schemeClr w14:val="tx1"/>
            </w14:solidFill>
          </w14:textFill>
        </w:rPr>
        <w:t>5</w:t>
      </w:r>
      <w:r>
        <w:rPr>
          <w:rFonts w:hAnsi="宋体"/>
          <w:bCs/>
          <w:color w:val="000000" w:themeColor="text1"/>
          <w:highlight w:val="none"/>
          <w14:textFill>
            <w14:solidFill>
              <w14:schemeClr w14:val="tx1"/>
            </w14:solidFill>
          </w14:textFill>
        </w:rPr>
        <w:t>）必要的法律依据；</w:t>
      </w:r>
    </w:p>
    <w:p w14:paraId="10013B52">
      <w:pPr>
        <w:spacing w:line="360" w:lineRule="auto"/>
        <w:ind w:firstLine="420" w:firstLineChars="200"/>
        <w:rPr>
          <w:rFonts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w:t>
      </w:r>
      <w:r>
        <w:rPr>
          <w:rFonts w:hint="eastAsia" w:hAnsi="宋体"/>
          <w:bCs/>
          <w:color w:val="000000" w:themeColor="text1"/>
          <w:highlight w:val="none"/>
          <w14:textFill>
            <w14:solidFill>
              <w14:schemeClr w14:val="tx1"/>
            </w14:solidFill>
          </w14:textFill>
        </w:rPr>
        <w:t>6</w:t>
      </w:r>
      <w:r>
        <w:rPr>
          <w:rFonts w:hAnsi="宋体"/>
          <w:bCs/>
          <w:color w:val="000000" w:themeColor="text1"/>
          <w:highlight w:val="none"/>
          <w14:textFill>
            <w14:solidFill>
              <w14:schemeClr w14:val="tx1"/>
            </w14:solidFill>
          </w14:textFill>
        </w:rPr>
        <w:t>）提出质疑的日期。</w:t>
      </w:r>
    </w:p>
    <w:p w14:paraId="3A6CC6B2">
      <w:pPr>
        <w:spacing w:line="360" w:lineRule="auto"/>
        <w:ind w:firstLine="420" w:firstLineChars="200"/>
        <w:rPr>
          <w:rFonts w:hint="eastAsia"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供应商为自然人的，应当由本人签字；供应商为法人或者其他组织的，应当由法定代表人、主要负责人，或者其委托代理人签字或者盖章，并加盖公章</w:t>
      </w:r>
      <w:r>
        <w:rPr>
          <w:rFonts w:hint="eastAsia" w:hAnsi="宋体"/>
          <w:bCs/>
          <w:color w:val="000000" w:themeColor="text1"/>
          <w:highlight w:val="none"/>
          <w14:textFill>
            <w14:solidFill>
              <w14:schemeClr w14:val="tx1"/>
            </w14:solidFill>
          </w14:textFill>
        </w:rPr>
        <w:t>。</w:t>
      </w:r>
    </w:p>
    <w:p w14:paraId="71A7D8CD">
      <w:pPr>
        <w:spacing w:line="360" w:lineRule="auto"/>
        <w:ind w:firstLine="422" w:firstLineChars="200"/>
        <w:rPr>
          <w:rFonts w:hint="eastAsia" w:ascii="宋体" w:hAnsi="宋体"/>
          <w:b/>
          <w:color w:val="000000" w:themeColor="text1"/>
          <w:szCs w:val="20"/>
          <w:highlight w:val="none"/>
          <w14:textFill>
            <w14:solidFill>
              <w14:schemeClr w14:val="tx1"/>
            </w14:solidFill>
          </w14:textFill>
        </w:rPr>
      </w:pPr>
      <w:r>
        <w:rPr>
          <w:rFonts w:hint="eastAsia" w:ascii="宋体" w:hAnsi="宋体"/>
          <w:b/>
          <w:color w:val="000000" w:themeColor="text1"/>
          <w:szCs w:val="20"/>
          <w:highlight w:val="none"/>
          <w14:textFill>
            <w14:solidFill>
              <w14:schemeClr w14:val="tx1"/>
            </w14:solidFill>
          </w14:textFill>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7F8E7905">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w:t>
      </w:r>
      <w:r>
        <w:rPr>
          <w:rFonts w:ascii="宋体" w:hAnsi="宋体"/>
          <w:bCs/>
          <w:color w:val="000000" w:themeColor="text1"/>
          <w:szCs w:val="21"/>
          <w:highlight w:val="none"/>
          <w14:textFill>
            <w14:solidFill>
              <w14:schemeClr w14:val="tx1"/>
            </w14:solidFill>
          </w14:textFill>
        </w:rPr>
        <w:t>8.</w:t>
      </w:r>
      <w:r>
        <w:rPr>
          <w:rFonts w:hint="eastAsia" w:ascii="宋体" w:hAnsi="宋体"/>
          <w:bCs/>
          <w:color w:val="000000" w:themeColor="text1"/>
          <w:szCs w:val="21"/>
          <w:highlight w:val="none"/>
          <w14:textFill>
            <w14:solidFill>
              <w14:schemeClr w14:val="tx1"/>
            </w14:solidFill>
          </w14:textFill>
        </w:rPr>
        <w:t>2.7采购人、采购代理机构认为供应商质疑不成立，或者成立但未对中标结果构成影响的，继续开展采购活动；认为供应商质疑成立且影响或者可能影响中标结果的，按照下列情况处理：</w:t>
      </w:r>
    </w:p>
    <w:p w14:paraId="3E064AD0">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（一）对招标文件提出的质疑，依法通过澄清或者修改可以继续开展采购活动的，澄清或者修改招标文件后继续开展采购活动；否则应当修改招标文件后重新开展采购活动。</w:t>
      </w:r>
    </w:p>
    <w:p w14:paraId="0469BB98">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（二）对采购过程、中标结果提出的质疑，合格供应商符合法定数量时，可以从合格的中标候选人中另行确定中标供应商的，应当依法另行确定中标供应商；否则应当重新开展采购活动。</w:t>
      </w:r>
    </w:p>
    <w:p w14:paraId="06C58E54">
      <w:pPr>
        <w:spacing w:line="360" w:lineRule="auto"/>
        <w:ind w:firstLine="420" w:firstLineChars="200"/>
        <w:rPr>
          <w:rFonts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质疑答复导致中标结果改变的，采购人或者采购代理机构应当将有关情况书面报告本级财政部门。</w:t>
      </w:r>
    </w:p>
    <w:p w14:paraId="77E49FF8">
      <w:pPr>
        <w:spacing w:line="360" w:lineRule="auto"/>
        <w:ind w:firstLine="422" w:firstLineChars="200"/>
        <w:rPr>
          <w:rFonts w:hint="eastAsia" w:hAnsi="宋体"/>
          <w:b/>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w:t>
      </w:r>
      <w:r>
        <w:rPr>
          <w:rFonts w:hint="eastAsia" w:hAnsi="宋体"/>
          <w:b/>
          <w:color w:val="000000" w:themeColor="text1"/>
          <w:highlight w:val="none"/>
          <w14:textFill>
            <w14:solidFill>
              <w14:schemeClr w14:val="tx1"/>
            </w14:solidFill>
          </w14:textFill>
        </w:rPr>
        <w:t>.3投诉</w:t>
      </w:r>
    </w:p>
    <w:p w14:paraId="19096604">
      <w:pPr>
        <w:spacing w:line="360" w:lineRule="auto"/>
        <w:ind w:firstLine="422" w:firstLineChars="200"/>
        <w:rPr>
          <w:rFonts w:hint="eastAsia"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w:t>
      </w:r>
      <w:r>
        <w:rPr>
          <w:rFonts w:hint="eastAsia" w:hAnsi="宋体"/>
          <w:b/>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w:t>
      </w:r>
      <w:r>
        <w:rPr>
          <w:rFonts w:hint="eastAsia" w:hAnsi="宋体"/>
          <w:b/>
          <w:bCs/>
          <w:color w:val="000000" w:themeColor="text1"/>
          <w:highlight w:val="none"/>
          <w14:textFill>
            <w14:solidFill>
              <w14:schemeClr w14:val="tx1"/>
            </w14:solidFill>
          </w14:textFill>
        </w:rPr>
        <w:t xml:space="preserve">1 </w:t>
      </w:r>
      <w:r>
        <w:rPr>
          <w:rFonts w:hint="eastAsia" w:hAnsi="宋体"/>
          <w:bCs/>
          <w:color w:val="000000" w:themeColor="text1"/>
          <w:highlight w:val="none"/>
          <w14:textFill>
            <w14:solidFill>
              <w14:schemeClr w14:val="tx1"/>
            </w14:solidFill>
          </w14:textFill>
        </w:rPr>
        <w:t xml:space="preserve"> 供应商认为采购文件、采购过程、中标和成交结果使自己的合法权益受到损害的，应当首先依法向采购人或采购人委托的</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提出质疑。对采购人、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的答复不满意，或者采购人、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未在规定期限内做出答复的，供应商可以在答复期满后15个工作日内向南宁市政府采购监督管理部门提起投诉，投诉方式见“投标人须知前附表”。</w:t>
      </w:r>
    </w:p>
    <w:p w14:paraId="4130BBB0">
      <w:pPr>
        <w:spacing w:line="360" w:lineRule="auto"/>
        <w:ind w:firstLine="422" w:firstLineChars="200"/>
        <w:rPr>
          <w:rFonts w:hint="eastAsia"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w:t>
      </w:r>
      <w:r>
        <w:rPr>
          <w:rFonts w:hint="eastAsia" w:hAnsi="宋体"/>
          <w:b/>
          <w:color w:val="000000" w:themeColor="text1"/>
          <w:highlight w:val="none"/>
          <w14:textFill>
            <w14:solidFill>
              <w14:schemeClr w14:val="tx1"/>
            </w14:solidFill>
          </w14:textFill>
        </w:rPr>
        <w:t>.3</w:t>
      </w:r>
      <w:r>
        <w:rPr>
          <w:rFonts w:hint="eastAsia"/>
          <w:b/>
          <w:color w:val="000000" w:themeColor="text1"/>
          <w:highlight w:val="none"/>
          <w14:textFill>
            <w14:solidFill>
              <w14:schemeClr w14:val="tx1"/>
            </w14:solidFill>
          </w14:textFill>
        </w:rPr>
        <w:t xml:space="preserve">.2 </w:t>
      </w:r>
      <w:r>
        <w:rPr>
          <w:rFonts w:hint="eastAsia"/>
          <w:color w:val="000000" w:themeColor="text1"/>
          <w:highlight w:val="none"/>
          <w14:textFill>
            <w14:solidFill>
              <w14:schemeClr w14:val="tx1"/>
            </w14:solidFill>
          </w14:textFill>
        </w:rPr>
        <w:t xml:space="preserve"> 投诉人投诉时，应当提交投诉书，并按照被投诉采购人、</w:t>
      </w:r>
      <w:r>
        <w:rPr>
          <w:rFonts w:hint="eastAsia" w:hAnsi="宋体"/>
          <w:color w:val="000000" w:themeColor="text1"/>
          <w:highlight w:val="none"/>
          <w14:textFill>
            <w14:solidFill>
              <w14:schemeClr w14:val="tx1"/>
            </w14:solidFill>
          </w14:textFill>
        </w:rPr>
        <w:t>采购代理机构</w:t>
      </w:r>
      <w:r>
        <w:rPr>
          <w:rFonts w:hint="eastAsia"/>
          <w:color w:val="000000" w:themeColor="text1"/>
          <w:highlight w:val="none"/>
          <w14:textFill>
            <w14:solidFill>
              <w14:schemeClr w14:val="tx1"/>
            </w14:solidFill>
          </w14:textFill>
        </w:rPr>
        <w:t>和与投诉事项有关的供应商数量提供投诉书的副本。投诉书</w:t>
      </w:r>
      <w:r>
        <w:rPr>
          <w:rFonts w:hint="eastAsia"/>
          <w:color w:val="000000" w:themeColor="text1"/>
          <w:szCs w:val="21"/>
          <w:highlight w:val="none"/>
          <w14:textFill>
            <w14:solidFill>
              <w14:schemeClr w14:val="tx1"/>
            </w14:solidFill>
          </w14:textFill>
        </w:rPr>
        <w:t>应当包括下列主要内容</w:t>
      </w:r>
      <w:r>
        <w:rPr>
          <w:rFonts w:hint="eastAsia"/>
          <w:color w:val="000000" w:themeColor="text1"/>
          <w:highlight w:val="none"/>
          <w14:textFill>
            <w14:solidFill>
              <w14:schemeClr w14:val="tx1"/>
            </w14:solidFill>
          </w14:textFill>
        </w:rPr>
        <w:t>（如材料中有外文资料应同时附上对应的中文译本）</w:t>
      </w:r>
      <w:r>
        <w:rPr>
          <w:rFonts w:hint="eastAsia" w:hAnsi="宋体"/>
          <w:bCs/>
          <w:color w:val="000000" w:themeColor="text1"/>
          <w:highlight w:val="none"/>
          <w14:textFill>
            <w14:solidFill>
              <w14:schemeClr w14:val="tx1"/>
            </w14:solidFill>
          </w14:textFill>
        </w:rPr>
        <w:t>（投诉书格式后附）</w:t>
      </w:r>
      <w:r>
        <w:rPr>
          <w:rFonts w:hint="eastAsia"/>
          <w:color w:val="000000" w:themeColor="text1"/>
          <w:szCs w:val="21"/>
          <w:highlight w:val="none"/>
          <w14:textFill>
            <w14:solidFill>
              <w14:schemeClr w14:val="tx1"/>
            </w14:solidFill>
          </w14:textFill>
        </w:rPr>
        <w:t>：</w:t>
      </w:r>
    </w:p>
    <w:p w14:paraId="6B0F897E">
      <w:pPr>
        <w:spacing w:line="360" w:lineRule="auto"/>
        <w:ind w:firstLine="420" w:firstLineChars="200"/>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xml:space="preserve">（1）投诉人和被投诉人的名称、地址、邮编、联系人及联系电话等； </w:t>
      </w:r>
    </w:p>
    <w:p w14:paraId="260E629F">
      <w:pPr>
        <w:spacing w:line="360" w:lineRule="auto"/>
        <w:ind w:firstLine="420" w:firstLineChars="200"/>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（2）质疑和质疑答复情况及相关证明材料；</w:t>
      </w:r>
      <w:r>
        <w:rPr>
          <w:rFonts w:hint="eastAsia"/>
          <w:color w:val="000000" w:themeColor="text1"/>
          <w:highlight w:val="none"/>
          <w14:textFill>
            <w14:solidFill>
              <w14:schemeClr w14:val="tx1"/>
            </w14:solidFill>
          </w14:textFill>
        </w:rPr>
        <w:t xml:space="preserve"> </w:t>
      </w:r>
    </w:p>
    <w:p w14:paraId="42708C67">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（3）具体、明确的投诉事项和与投诉事项相关的投诉请求；</w:t>
      </w:r>
    </w:p>
    <w:p w14:paraId="0BBF944A">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（4）事实依据；</w:t>
      </w:r>
    </w:p>
    <w:p w14:paraId="2CB02788">
      <w:pPr>
        <w:spacing w:line="360" w:lineRule="auto"/>
        <w:ind w:firstLine="420" w:firstLineChars="200"/>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（5）法律依据；</w:t>
      </w:r>
    </w:p>
    <w:p w14:paraId="5FDDFEDE">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（6）提起投诉的日期。</w:t>
      </w:r>
    </w:p>
    <w:p w14:paraId="03A4EE62">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（7）附件材料：营业执照副本内页复印件（要求证件有效并清晰反映企业法人经营范围；近期连续三个月依法缴纳税收和在职职工社会保障资金证明材料（复印件）。</w:t>
      </w:r>
      <w:r>
        <w:rPr>
          <w:rFonts w:hint="eastAsia" w:hAnsi="宋体"/>
          <w:color w:val="000000" w:themeColor="text1"/>
          <w:highlight w:val="none"/>
          <w14:textFill>
            <w14:solidFill>
              <w14:schemeClr w14:val="tx1"/>
            </w14:solidFill>
          </w14:textFill>
        </w:rPr>
        <w:tab/>
      </w:r>
    </w:p>
    <w:p w14:paraId="25237114">
      <w:pPr>
        <w:spacing w:line="360" w:lineRule="auto"/>
        <w:ind w:firstLine="422" w:firstLineChars="200"/>
        <w:rPr>
          <w:rFonts w:hint="eastAsia"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w:t>
      </w:r>
      <w:r>
        <w:rPr>
          <w:rFonts w:hint="eastAsia" w:hAnsi="宋体"/>
          <w:b/>
          <w:color w:val="000000" w:themeColor="text1"/>
          <w:highlight w:val="none"/>
          <w14:textFill>
            <w14:solidFill>
              <w14:schemeClr w14:val="tx1"/>
            </w14:solidFill>
          </w14:textFill>
        </w:rPr>
        <w:t>.3</w:t>
      </w:r>
      <w:r>
        <w:rPr>
          <w:rFonts w:hint="eastAsia"/>
          <w:b/>
          <w:color w:val="000000" w:themeColor="text1"/>
          <w:highlight w:val="none"/>
          <w14:textFill>
            <w14:solidFill>
              <w14:schemeClr w14:val="tx1"/>
            </w14:solidFill>
          </w14:textFill>
        </w:rPr>
        <w:t xml:space="preserve">.3  </w:t>
      </w:r>
      <w:r>
        <w:rPr>
          <w:rFonts w:hint="eastAsia"/>
          <w:color w:val="000000" w:themeColor="text1"/>
          <w:highlight w:val="none"/>
          <w14:textFill>
            <w14:solidFill>
              <w14:schemeClr w14:val="tx1"/>
            </w14:solidFill>
          </w14:textFill>
        </w:rPr>
        <w:t>投诉人可以委托代理人办理投诉事务。</w:t>
      </w:r>
      <w:r>
        <w:rPr>
          <w:rFonts w:hint="eastAsia" w:hAnsi="宋体"/>
          <w:bCs/>
          <w:color w:val="000000" w:themeColor="text1"/>
          <w:highlight w:val="none"/>
          <w14:textFill>
            <w14:solidFill>
              <w14:schemeClr w14:val="tx1"/>
            </w14:solidFill>
          </w14:textFill>
        </w:rPr>
        <w:t>委托代理人应熟悉相关业务情况。</w:t>
      </w:r>
      <w:r>
        <w:rPr>
          <w:rFonts w:hint="eastAsia"/>
          <w:color w:val="000000" w:themeColor="text1"/>
          <w:highlight w:val="none"/>
          <w14:textFill>
            <w14:solidFill>
              <w14:schemeClr w14:val="tx1"/>
            </w14:solidFill>
          </w14:textFill>
        </w:rPr>
        <w:t>代理人办理投诉事务时，除提交投诉书外，还应当提交投诉人的授权委托书和</w:t>
      </w:r>
      <w:r>
        <w:rPr>
          <w:rFonts w:hint="eastAsia" w:hAnsi="宋体"/>
          <w:color w:val="000000" w:themeColor="text1"/>
          <w:highlight w:val="none"/>
          <w14:textFill>
            <w14:solidFill>
              <w14:schemeClr w14:val="tx1"/>
            </w14:solidFill>
          </w14:textFill>
        </w:rPr>
        <w:t>委托代理人身份证明复印件。</w:t>
      </w:r>
    </w:p>
    <w:p w14:paraId="43C7699A">
      <w:pPr>
        <w:spacing w:line="360" w:lineRule="auto"/>
        <w:ind w:firstLine="422" w:firstLineChars="200"/>
        <w:rPr>
          <w:rFonts w:hint="eastAsia" w:hAnsi="宋体"/>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w:t>
      </w:r>
      <w:r>
        <w:rPr>
          <w:rFonts w:hint="eastAsia" w:hAnsi="宋体"/>
          <w:b/>
          <w:color w:val="000000" w:themeColor="text1"/>
          <w:highlight w:val="none"/>
          <w14:textFill>
            <w14:solidFill>
              <w14:schemeClr w14:val="tx1"/>
            </w14:solidFill>
          </w14:textFill>
        </w:rPr>
        <w:t>.3</w:t>
      </w:r>
      <w:r>
        <w:rPr>
          <w:rFonts w:hint="eastAsia"/>
          <w:b/>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 xml:space="preserve">  投诉人提起投诉应当符合下列条件：</w:t>
      </w:r>
    </w:p>
    <w:p w14:paraId="35720390">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（1）投诉人是参与所投诉政府采购活动的供应商；</w:t>
      </w:r>
    </w:p>
    <w:p w14:paraId="07CFCB7A">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（2）提起投诉前已依法进行质疑；</w:t>
      </w:r>
    </w:p>
    <w:p w14:paraId="5D19EC61">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（3）投诉书内容符合本章第38.3.2项的规定；</w:t>
      </w:r>
    </w:p>
    <w:p w14:paraId="7C38F5D8">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（4）在投诉有效期限内提起投诉；</w:t>
      </w:r>
    </w:p>
    <w:p w14:paraId="76F0AF5D">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（5）属于南宁市政府采购监督管理部门管辖；</w:t>
      </w:r>
    </w:p>
    <w:p w14:paraId="68F03393">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（6）同一投诉事项未经</w:t>
      </w:r>
      <w:r>
        <w:rPr>
          <w:rFonts w:hint="eastAsia" w:ascii="宋体" w:hAnsi="宋体"/>
          <w:bCs/>
          <w:color w:val="000000" w:themeColor="text1"/>
          <w:highlight w:val="none"/>
          <w14:textFill>
            <w14:solidFill>
              <w14:schemeClr w14:val="tx1"/>
            </w14:solidFill>
          </w14:textFill>
        </w:rPr>
        <w:t>南宁市政府采购监督管理部门</w:t>
      </w:r>
      <w:r>
        <w:rPr>
          <w:rFonts w:hint="eastAsia" w:ascii="宋体" w:hAnsi="宋体"/>
          <w:color w:val="000000" w:themeColor="text1"/>
          <w:highlight w:val="none"/>
          <w14:textFill>
            <w14:solidFill>
              <w14:schemeClr w14:val="tx1"/>
            </w14:solidFill>
          </w14:textFill>
        </w:rPr>
        <w:t>投诉处理；</w:t>
      </w:r>
    </w:p>
    <w:p w14:paraId="34FA1BA4">
      <w:pPr>
        <w:spacing w:line="360" w:lineRule="auto"/>
        <w:ind w:firstLine="420" w:firstLineChars="200"/>
        <w:rPr>
          <w:rFonts w:hint="eastAsia" w:ascii="宋体"/>
          <w:color w:val="000000" w:themeColor="text1"/>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（7）国务院财政部门规定的其他条件。</w:t>
      </w:r>
    </w:p>
    <w:p w14:paraId="3C7D54F3">
      <w:pPr>
        <w:spacing w:line="360" w:lineRule="auto"/>
        <w:ind w:firstLine="422" w:firstLineChars="200"/>
        <w:rPr>
          <w:rFonts w:hint="eastAsia"/>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w:t>
      </w:r>
      <w:r>
        <w:rPr>
          <w:rFonts w:hint="eastAsia" w:hAnsi="宋体"/>
          <w:b/>
          <w:color w:val="000000" w:themeColor="text1"/>
          <w:highlight w:val="none"/>
          <w14:textFill>
            <w14:solidFill>
              <w14:schemeClr w14:val="tx1"/>
            </w14:solidFill>
          </w14:textFill>
        </w:rPr>
        <w:t>.3</w:t>
      </w:r>
      <w:r>
        <w:rPr>
          <w:rFonts w:hint="eastAsia" w:ascii="宋体"/>
          <w:b/>
          <w:color w:val="000000" w:themeColor="text1"/>
          <w:highlight w:val="none"/>
          <w14:textFill>
            <w14:solidFill>
              <w14:schemeClr w14:val="tx1"/>
            </w14:solidFill>
          </w14:textFill>
        </w:rPr>
        <w:t>.5</w:t>
      </w:r>
      <w:r>
        <w:rPr>
          <w:rFonts w:hint="eastAsia" w:ascii="宋体"/>
          <w:color w:val="000000" w:themeColor="text1"/>
          <w:highlight w:val="none"/>
          <w14:textFill>
            <w14:solidFill>
              <w14:schemeClr w14:val="tx1"/>
            </w14:solidFill>
          </w14:textFill>
        </w:rPr>
        <w:t xml:space="preserve">  南宁市政府采购监督管理部门</w:t>
      </w:r>
      <w:r>
        <w:rPr>
          <w:rFonts w:hint="eastAsia"/>
          <w:color w:val="000000" w:themeColor="text1"/>
          <w:highlight w:val="none"/>
          <w14:textFill>
            <w14:solidFill>
              <w14:schemeClr w14:val="tx1"/>
            </w14:solidFill>
          </w14:textFill>
        </w:rPr>
        <w:t>自受理投诉之日起</w:t>
      </w:r>
      <w:r>
        <w:rPr>
          <w:color w:val="000000" w:themeColor="text1"/>
          <w:highlight w:val="none"/>
          <w14:textFill>
            <w14:solidFill>
              <w14:schemeClr w14:val="tx1"/>
            </w14:solidFill>
          </w14:textFill>
        </w:rPr>
        <w:t>30</w:t>
      </w:r>
      <w:r>
        <w:rPr>
          <w:rFonts w:hint="eastAsia"/>
          <w:color w:val="000000" w:themeColor="text1"/>
          <w:highlight w:val="none"/>
          <w14:textFill>
            <w14:solidFill>
              <w14:schemeClr w14:val="tx1"/>
            </w14:solidFill>
          </w14:textFill>
        </w:rPr>
        <w:t>个工作日内，对投诉事项作出处理决定，并以书面形式通知投诉人、被投诉人及其他与投诉处理结果有利害关系的政府采购当</w:t>
      </w:r>
      <w:r>
        <w:rPr>
          <w:rFonts w:hint="eastAsia" w:ascii="宋体"/>
          <w:color w:val="000000" w:themeColor="text1"/>
          <w:highlight w:val="none"/>
          <w14:textFill>
            <w14:solidFill>
              <w14:schemeClr w14:val="tx1"/>
            </w14:solidFill>
          </w14:textFill>
        </w:rPr>
        <w:t>事人</w:t>
      </w:r>
      <w:r>
        <w:rPr>
          <w:rFonts w:hint="eastAsia"/>
          <w:color w:val="000000" w:themeColor="text1"/>
          <w:highlight w:val="none"/>
          <w14:textFill>
            <w14:solidFill>
              <w14:schemeClr w14:val="tx1"/>
            </w14:solidFill>
          </w14:textFill>
        </w:rPr>
        <w:t>。并将投诉结果在</w:t>
      </w:r>
      <w:r>
        <w:rPr>
          <w:rFonts w:hint="eastAsia" w:ascii="宋体" w:hAnsi="宋体" w:cs="宋体"/>
          <w:color w:val="000000" w:themeColor="text1"/>
          <w:kern w:val="0"/>
          <w:szCs w:val="21"/>
          <w:highlight w:val="none"/>
          <w14:textFill>
            <w14:solidFill>
              <w14:schemeClr w14:val="tx1"/>
            </w14:solidFill>
          </w14:textFill>
        </w:rPr>
        <w:t>“广西政府采购网”（http://zfcg.gxzf.gov.cn）</w:t>
      </w:r>
      <w:r>
        <w:rPr>
          <w:rFonts w:hint="eastAsia"/>
          <w:color w:val="000000" w:themeColor="text1"/>
          <w:highlight w:val="none"/>
          <w14:textFill>
            <w14:solidFill>
              <w14:schemeClr w14:val="tx1"/>
            </w14:solidFill>
          </w14:textFill>
        </w:rPr>
        <w:t>发布。</w:t>
      </w:r>
    </w:p>
    <w:p w14:paraId="250C38F2">
      <w:pPr>
        <w:spacing w:line="360" w:lineRule="auto"/>
        <w:ind w:firstLine="422" w:firstLineChars="200"/>
        <w:rPr>
          <w:rFonts w:hint="eastAsia" w:ascii="宋体"/>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w:t>
      </w:r>
      <w:r>
        <w:rPr>
          <w:rFonts w:hint="eastAsia" w:hAnsi="宋体"/>
          <w:b/>
          <w:color w:val="000000" w:themeColor="text1"/>
          <w:highlight w:val="none"/>
          <w14:textFill>
            <w14:solidFill>
              <w14:schemeClr w14:val="tx1"/>
            </w14:solidFill>
          </w14:textFill>
        </w:rPr>
        <w:t>.3</w:t>
      </w:r>
      <w:r>
        <w:rPr>
          <w:rFonts w:hint="eastAsia" w:ascii="宋体"/>
          <w:b/>
          <w:color w:val="000000" w:themeColor="text1"/>
          <w:highlight w:val="none"/>
          <w14:textFill>
            <w14:solidFill>
              <w14:schemeClr w14:val="tx1"/>
            </w14:solidFill>
          </w14:textFill>
        </w:rPr>
        <w:t>.6</w:t>
      </w:r>
      <w:r>
        <w:rPr>
          <w:rFonts w:hint="eastAsia" w:ascii="宋体"/>
          <w:color w:val="000000" w:themeColor="text1"/>
          <w:highlight w:val="none"/>
          <w14:textFill>
            <w14:solidFill>
              <w14:schemeClr w14:val="tx1"/>
            </w14:solidFill>
          </w14:textFill>
        </w:rPr>
        <w:t xml:space="preserve">  南宁市政府采购监督管理部门在处理投诉事项期间，可以视具体情况暂停采购活动。</w:t>
      </w:r>
    </w:p>
    <w:p w14:paraId="06244C08">
      <w:pPr>
        <w:snapToGrid w:val="0"/>
        <w:spacing w:line="360" w:lineRule="auto"/>
        <w:ind w:left="120" w:leftChars="57" w:firstLine="482" w:firstLineChars="150"/>
        <w:jc w:val="center"/>
        <w:rPr>
          <w:rFonts w:hint="eastAsia"/>
          <w:b/>
          <w:bCs/>
          <w:color w:val="000000" w:themeColor="text1"/>
          <w:sz w:val="32"/>
          <w:szCs w:val="32"/>
          <w:highlight w:val="none"/>
          <w14:textFill>
            <w14:solidFill>
              <w14:schemeClr w14:val="tx1"/>
            </w14:solidFill>
          </w14:textFill>
        </w:rPr>
      </w:pPr>
      <w:r>
        <w:rPr>
          <w:rFonts w:hint="eastAsia"/>
          <w:b/>
          <w:bCs/>
          <w:color w:val="000000" w:themeColor="text1"/>
          <w:sz w:val="32"/>
          <w:szCs w:val="32"/>
          <w:highlight w:val="none"/>
          <w14:textFill>
            <w14:solidFill>
              <w14:schemeClr w14:val="tx1"/>
            </w14:solidFill>
          </w14:textFill>
        </w:rPr>
        <w:t>八、验收</w:t>
      </w:r>
    </w:p>
    <w:p w14:paraId="0BAAACC1">
      <w:pPr>
        <w:spacing w:line="360" w:lineRule="auto"/>
        <w:ind w:firstLine="42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39.验收</w:t>
      </w:r>
    </w:p>
    <w:p w14:paraId="54AC5287">
      <w:pPr>
        <w:tabs>
          <w:tab w:val="left" w:pos="0"/>
        </w:tabs>
        <w:spacing w:line="360" w:lineRule="auto"/>
        <w:ind w:firstLine="48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E0C3BF4">
      <w:pPr>
        <w:tabs>
          <w:tab w:val="left" w:pos="0"/>
        </w:tabs>
        <w:spacing w:line="360" w:lineRule="auto"/>
        <w:ind w:firstLine="48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39.2采购人可以邀请参加本项目的其他投标人或者第三方机构参与验收。参与验收的投标人或者第三方机构的意见作为验收书的参考资料一并存档。</w:t>
      </w:r>
    </w:p>
    <w:p w14:paraId="385FAE6C">
      <w:pPr>
        <w:tabs>
          <w:tab w:val="left" w:pos="0"/>
        </w:tabs>
        <w:spacing w:line="360" w:lineRule="auto"/>
        <w:ind w:firstLine="48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C2BE99E">
      <w:pPr>
        <w:tabs>
          <w:tab w:val="left" w:pos="0"/>
        </w:tabs>
        <w:spacing w:line="360" w:lineRule="auto"/>
        <w:ind w:firstLine="48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54B1545">
      <w:pPr>
        <w:pStyle w:val="10"/>
        <w:snapToGrid w:val="0"/>
        <w:spacing w:line="400" w:lineRule="exact"/>
        <w:rPr>
          <w:rFonts w:hint="eastAsia" w:hAnsi="宋体"/>
          <w:color w:val="000000" w:themeColor="text1"/>
          <w:highlight w:val="none"/>
          <w14:textFill>
            <w14:solidFill>
              <w14:schemeClr w14:val="tx1"/>
            </w14:solidFill>
          </w14:textFill>
        </w:rPr>
      </w:pPr>
    </w:p>
    <w:p w14:paraId="4A9F4623">
      <w:pPr>
        <w:pStyle w:val="4"/>
        <w:keepNext w:val="0"/>
        <w:keepLines w:val="0"/>
        <w:spacing w:line="360" w:lineRule="auto"/>
        <w:jc w:val="center"/>
        <w:rPr>
          <w:rFonts w:hint="eastAsia"/>
          <w:color w:val="000000" w:themeColor="text1"/>
          <w:highlight w:val="none"/>
          <w14:textFill>
            <w14:solidFill>
              <w14:schemeClr w14:val="tx1"/>
            </w14:solidFill>
          </w14:textFill>
        </w:rPr>
      </w:pPr>
      <w:bookmarkStart w:id="131" w:name="_八、其他事项"/>
      <w:bookmarkEnd w:id="131"/>
      <w:bookmarkStart w:id="132" w:name="_Toc80093002"/>
      <w:r>
        <w:rPr>
          <w:rFonts w:hint="eastAsia"/>
          <w:color w:val="000000" w:themeColor="text1"/>
          <w:highlight w:val="none"/>
          <w14:textFill>
            <w14:solidFill>
              <w14:schemeClr w14:val="tx1"/>
            </w14:solidFill>
          </w14:textFill>
        </w:rPr>
        <w:t>九、其他事项</w:t>
      </w:r>
      <w:bookmarkEnd w:id="132"/>
    </w:p>
    <w:p w14:paraId="0C7134BD">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33" w:name="_42.代理服务费"/>
      <w:bookmarkEnd w:id="133"/>
      <w:r>
        <w:rPr>
          <w:rFonts w:hint="eastAsia" w:ascii="黑体" w:hAnsi="黑体" w:eastAsia="黑体"/>
          <w:color w:val="000000" w:themeColor="text1"/>
          <w:sz w:val="24"/>
          <w:highlight w:val="none"/>
          <w14:textFill>
            <w14:solidFill>
              <w14:schemeClr w14:val="tx1"/>
            </w14:solidFill>
          </w14:textFill>
        </w:rPr>
        <w:t>40.代理服务费</w:t>
      </w:r>
    </w:p>
    <w:p w14:paraId="66629555">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代理服务收费标准及缴费账户详见“投标人须知前附表”，投标人为联合体的，可以由联合体中的一方或者多方共同交纳代理服务费。</w:t>
      </w:r>
    </w:p>
    <w:p w14:paraId="78C3A69A">
      <w:pPr>
        <w:spacing w:line="360" w:lineRule="auto"/>
        <w:ind w:firstLine="480" w:firstLineChars="200"/>
        <w:rPr>
          <w:rFonts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41</w:t>
      </w:r>
      <w:r>
        <w:rPr>
          <w:rFonts w:ascii="黑体" w:hAnsi="黑体" w:eastAsia="黑体"/>
          <w:color w:val="000000" w:themeColor="text1"/>
          <w:sz w:val="24"/>
          <w:highlight w:val="none"/>
          <w14:textFill>
            <w14:solidFill>
              <w14:schemeClr w14:val="tx1"/>
            </w14:solidFill>
          </w14:textFill>
        </w:rPr>
        <w:t>. 需要补充的其他内容</w:t>
      </w:r>
    </w:p>
    <w:p w14:paraId="1653835E">
      <w:pPr>
        <w:spacing w:line="360" w:lineRule="auto"/>
        <w:ind w:firstLine="420" w:firstLineChars="200"/>
        <w:rPr>
          <w:rFonts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1</w:t>
      </w:r>
      <w:r>
        <w:rPr>
          <w:rFonts w:hAnsi="宋体"/>
          <w:color w:val="000000" w:themeColor="text1"/>
          <w:highlight w:val="none"/>
          <w14:textFill>
            <w14:solidFill>
              <w14:schemeClr w14:val="tx1"/>
            </w14:solidFill>
          </w14:textFill>
        </w:rPr>
        <w:t>.1</w:t>
      </w:r>
      <w:r>
        <w:rPr>
          <w:rFonts w:hint="eastAsia" w:hAnsi="宋体" w:cs="宋体"/>
          <w:color w:val="000000" w:themeColor="text1"/>
          <w:highlight w:val="none"/>
          <w14:textFill>
            <w14:solidFill>
              <w14:schemeClr w14:val="tx1"/>
            </w14:solidFill>
          </w14:textFill>
        </w:rPr>
        <w:t>本招标文件解释规则详见</w:t>
      </w:r>
      <w:r>
        <w:rPr>
          <w:rFonts w:hint="eastAsia" w:hAnsi="宋体"/>
          <w:color w:val="000000" w:themeColor="text1"/>
          <w:highlight w:val="none"/>
          <w14:textFill>
            <w14:solidFill>
              <w14:schemeClr w14:val="tx1"/>
            </w14:solidFill>
          </w14:textFill>
        </w:rPr>
        <w:t>“投标人须知前附表”。</w:t>
      </w:r>
    </w:p>
    <w:p w14:paraId="3B4A36A0">
      <w:pPr>
        <w:spacing w:line="360" w:lineRule="auto"/>
        <w:ind w:firstLine="420" w:firstLineChars="200"/>
        <w:rPr>
          <w:rFonts w:hAnsi="宋体"/>
          <w:color w:val="000000" w:themeColor="text1"/>
          <w:highlight w:val="none"/>
          <w14:textFill>
            <w14:solidFill>
              <w14:schemeClr w14:val="tx1"/>
            </w14:solidFill>
          </w14:textFill>
        </w:rPr>
      </w:pPr>
      <w:r>
        <w:rPr>
          <w:rFonts w:hAnsi="宋体" w:cs="宋体"/>
          <w:color w:val="000000" w:themeColor="text1"/>
          <w:highlight w:val="none"/>
          <w14:textFill>
            <w14:solidFill>
              <w14:schemeClr w14:val="tx1"/>
            </w14:solidFill>
          </w14:textFill>
        </w:rPr>
        <w:t>4</w:t>
      </w:r>
      <w:r>
        <w:rPr>
          <w:rFonts w:hint="eastAsia" w:hAnsi="宋体" w:cs="宋体"/>
          <w:color w:val="000000" w:themeColor="text1"/>
          <w:highlight w:val="none"/>
          <w14:textFill>
            <w14:solidFill>
              <w14:schemeClr w14:val="tx1"/>
            </w14:solidFill>
          </w14:textFill>
        </w:rPr>
        <w:t>1</w:t>
      </w:r>
      <w:r>
        <w:rPr>
          <w:rFonts w:hAnsi="宋体" w:cs="宋体"/>
          <w:color w:val="000000" w:themeColor="text1"/>
          <w:highlight w:val="none"/>
          <w14:textFill>
            <w14:solidFill>
              <w14:schemeClr w14:val="tx1"/>
            </w14:solidFill>
          </w14:textFill>
        </w:rPr>
        <w:t>.2</w:t>
      </w:r>
      <w:r>
        <w:rPr>
          <w:rFonts w:hint="eastAsia" w:hAnsi="宋体" w:cs="宋体"/>
          <w:color w:val="000000" w:themeColor="text1"/>
          <w:highlight w:val="non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其他事项详见“投标人须知前附表”。</w:t>
      </w:r>
    </w:p>
    <w:p w14:paraId="30664A42">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1</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Pr>
          <w:rFonts w:hint="eastAsia"/>
          <w:color w:val="000000" w:themeColor="text1"/>
          <w:highlight w:val="none"/>
          <w14:textFill>
            <w14:solidFill>
              <w14:schemeClr w14:val="tx1"/>
            </w14:solidFill>
          </w14:textFill>
        </w:rPr>
        <w:t>不对其中涉及的货物的制造商和工程承建商作出要求的，</w:t>
      </w:r>
      <w:r>
        <w:rPr>
          <w:rFonts w:hint="eastAsia" w:hAnsi="宋体"/>
          <w:color w:val="000000" w:themeColor="text1"/>
          <w:highlight w:val="none"/>
          <w14:textFill>
            <w14:solidFill>
              <w14:schemeClr w14:val="tx1"/>
            </w14:solidFill>
          </w14:textFill>
        </w:rPr>
        <w:t>享受本文件规定的中小企业扶持政策。</w:t>
      </w:r>
    </w:p>
    <w:p w14:paraId="2514F353">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以联合体形式参加政府采购活动，联合体各方均为中小企业的，联合体视同中小企业。其中，联合体各方均为小微企业的，联合体视同小微企业。</w:t>
      </w:r>
    </w:p>
    <w:p w14:paraId="285C8E8B">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依据本文件规定享受扶持政策获得政府采购合同的，小微企业不得将合同分包给大中型企业，中型企业不得将合同分包给大型企业。</w:t>
      </w:r>
    </w:p>
    <w:p w14:paraId="74BB500F">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42. 政采贷相关说明</w:t>
      </w:r>
    </w:p>
    <w:p w14:paraId="1320EF87">
      <w:pPr>
        <w:spacing w:line="360" w:lineRule="auto"/>
        <w:ind w:firstLine="420" w:firstLineChars="200"/>
        <w:jc w:val="lef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为优化政府采购营商环境，缓解供应商资金难题，南宁市政府采购试行政府采购信用融资制度，中标供应商如有融资需求，可凭政府采购合同在“南宁市公共资源交易中心”官网（网址：http://www.nnggzy.org.cn）“交易信息-政府采购-政府采购信用融资”中融资银行和南宁市企业融资服务中心专栏信息申请政府采购信用融资。</w:t>
      </w:r>
      <w:r>
        <w:rPr>
          <w:rFonts w:hint="eastAsia" w:hAnsi="宋体"/>
          <w:color w:val="000000" w:themeColor="text1"/>
          <w:highlight w:val="none"/>
          <w14:textFill>
            <w14:solidFill>
              <w14:schemeClr w14:val="tx1"/>
            </w14:solidFill>
          </w14:textFill>
        </w:rPr>
        <w:br w:type="page"/>
      </w:r>
      <w:bookmarkStart w:id="134" w:name="_Toc532545043"/>
    </w:p>
    <w:p w14:paraId="28BA3B16">
      <w:pPr>
        <w:pStyle w:val="10"/>
        <w:jc w:val="center"/>
        <w:outlineLvl w:val="0"/>
        <w:rPr>
          <w:rFonts w:ascii="Times New Roman" w:hAnsi="Times New Roman"/>
          <w:b/>
          <w:color w:val="000000" w:themeColor="text1"/>
          <w:sz w:val="36"/>
          <w:highlight w:val="none"/>
          <w14:textFill>
            <w14:solidFill>
              <w14:schemeClr w14:val="tx1"/>
            </w14:solidFill>
          </w14:textFill>
        </w:rPr>
      </w:pPr>
      <w:bookmarkStart w:id="135" w:name="_Toc80093003"/>
      <w:r>
        <w:rPr>
          <w:rFonts w:hint="eastAsia" w:ascii="Times New Roman" w:hAnsi="Times New Roman"/>
          <w:b/>
          <w:color w:val="000000" w:themeColor="text1"/>
          <w:sz w:val="36"/>
          <w:highlight w:val="none"/>
          <w14:textFill>
            <w14:solidFill>
              <w14:schemeClr w14:val="tx1"/>
            </w14:solidFill>
          </w14:textFill>
        </w:rPr>
        <w:t>第四章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评标方法</w:t>
      </w:r>
      <w:bookmarkEnd w:id="134"/>
      <w:r>
        <w:rPr>
          <w:rFonts w:hint="eastAsia" w:ascii="Times New Roman" w:hAnsi="Times New Roman"/>
          <w:b/>
          <w:color w:val="000000" w:themeColor="text1"/>
          <w:sz w:val="36"/>
          <w:highlight w:val="none"/>
          <w14:textFill>
            <w14:solidFill>
              <w14:schemeClr w14:val="tx1"/>
            </w14:solidFill>
          </w14:textFill>
        </w:rPr>
        <w:t>及评分标准</w:t>
      </w:r>
      <w:bookmarkEnd w:id="135"/>
    </w:p>
    <w:p w14:paraId="5D053563">
      <w:pPr>
        <w:pStyle w:val="10"/>
        <w:jc w:val="center"/>
        <w:outlineLvl w:val="1"/>
        <w:rPr>
          <w:rFonts w:hint="eastAsia" w:ascii="Times New Roman" w:hAnsi="Times New Roman"/>
          <w:b/>
          <w:bCs/>
          <w:color w:val="000000" w:themeColor="text1"/>
          <w:sz w:val="32"/>
          <w:szCs w:val="32"/>
          <w:highlight w:val="none"/>
          <w14:textFill>
            <w14:solidFill>
              <w14:schemeClr w14:val="tx1"/>
            </w14:solidFill>
          </w14:textFill>
        </w:rPr>
      </w:pPr>
      <w:bookmarkStart w:id="136" w:name="_Toc80093004"/>
      <w:r>
        <w:rPr>
          <w:rFonts w:hint="eastAsia" w:ascii="Times New Roman" w:hAnsi="Times New Roman"/>
          <w:b/>
          <w:bCs/>
          <w:color w:val="000000" w:themeColor="text1"/>
          <w:sz w:val="32"/>
          <w:szCs w:val="32"/>
          <w:highlight w:val="none"/>
          <w14:textFill>
            <w14:solidFill>
              <w14:schemeClr w14:val="tx1"/>
            </w14:solidFill>
          </w14:textFill>
        </w:rPr>
        <w:t>第一节 评标方法</w:t>
      </w:r>
      <w:bookmarkEnd w:id="136"/>
    </w:p>
    <w:p w14:paraId="73F4F4E2">
      <w:pPr>
        <w:pStyle w:val="10"/>
        <w:tabs>
          <w:tab w:val="left" w:pos="2472"/>
        </w:tabs>
        <w:spacing w:line="460" w:lineRule="exact"/>
        <w:ind w:firstLine="420" w:firstLineChars="200"/>
        <w:rPr>
          <w:rFonts w:hint="eastAsia"/>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本项目采用</w:t>
      </w:r>
      <w:r>
        <w:rPr>
          <w:rFonts w:hint="eastAsia" w:hAnsi="宋体" w:cs="宋体"/>
          <w:color w:val="000000" w:themeColor="text1"/>
          <w:szCs w:val="21"/>
          <w:highlight w:val="none"/>
          <w:u w:val="single"/>
          <w14:textFill>
            <w14:solidFill>
              <w14:schemeClr w14:val="tx1"/>
            </w14:solidFill>
          </w14:textFill>
        </w:rPr>
        <w:t xml:space="preserve"> 以下勾选的方式</w:t>
      </w:r>
      <w:r>
        <w:rPr>
          <w:rFonts w:hint="eastAsia" w:hAnsi="宋体" w:cs="宋体"/>
          <w:color w:val="000000" w:themeColor="text1"/>
          <w:szCs w:val="21"/>
          <w:highlight w:val="none"/>
          <w14:textFill>
            <w14:solidFill>
              <w14:schemeClr w14:val="tx1"/>
            </w14:solidFill>
          </w14:textFill>
        </w:rPr>
        <w:t>进行评审。</w:t>
      </w:r>
    </w:p>
    <w:p w14:paraId="45164888">
      <w:pPr>
        <w:pStyle w:val="10"/>
        <w:spacing w:line="360" w:lineRule="auto"/>
        <w:ind w:firstLine="420"/>
        <w:rPr>
          <w:rFonts w:hAnsi="宋体"/>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□最低评标价法，是指投标文件满足招标文件</w:t>
      </w:r>
      <w:r>
        <w:rPr>
          <w:rFonts w:hint="eastAsia" w:hAnsi="宋体"/>
          <w:color w:val="000000" w:themeColor="text1"/>
          <w:highlight w:val="none"/>
          <w14:textFill>
            <w14:solidFill>
              <w14:schemeClr w14:val="tx1"/>
            </w14:solidFill>
          </w14:textFill>
        </w:rPr>
        <w:t>全部实质性要求，且投标报价最低的投标人为中标候选人的评标方法。</w:t>
      </w:r>
    </w:p>
    <w:p w14:paraId="5ED2957E">
      <w:pPr>
        <w:autoSpaceDE w:val="0"/>
        <w:autoSpaceDN w:val="0"/>
        <w:adjustRightInd w:val="0"/>
        <w:spacing w:line="440" w:lineRule="exact"/>
        <w:ind w:firstLine="420" w:firstLineChars="200"/>
        <w:rPr>
          <w:rFonts w:ascii="宋体" w:hAnsi="宋体"/>
          <w:color w:val="000000" w:themeColor="text1"/>
          <w:sz w:val="24"/>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☑综合评分法，</w:t>
      </w:r>
      <w:r>
        <w:rPr>
          <w:rFonts w:hint="eastAsia" w:ascii="宋体" w:hAnsi="宋体"/>
          <w:color w:val="000000" w:themeColor="text1"/>
          <w:szCs w:val="20"/>
          <w:highlight w:val="none"/>
          <w14:textFill>
            <w14:solidFill>
              <w14:schemeClr w14:val="tx1"/>
            </w14:solidFill>
          </w14:textFill>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2D01706F">
      <w:pPr>
        <w:pStyle w:val="10"/>
        <w:spacing w:line="360" w:lineRule="auto"/>
        <w:ind w:firstLine="420"/>
        <w:rPr>
          <w:rFonts w:hAnsi="宋体"/>
          <w:color w:val="000000" w:themeColor="text1"/>
          <w:highlight w:val="none"/>
          <w14:textFill>
            <w14:solidFill>
              <w14:schemeClr w14:val="tx1"/>
            </w14:solidFill>
          </w14:textFill>
        </w:rPr>
      </w:pPr>
    </w:p>
    <w:p w14:paraId="61601271">
      <w:pPr>
        <w:pStyle w:val="10"/>
        <w:tabs>
          <w:tab w:val="left" w:pos="2472"/>
        </w:tabs>
        <w:spacing w:line="460" w:lineRule="exact"/>
        <w:jc w:val="center"/>
        <w:outlineLvl w:val="1"/>
        <w:rPr>
          <w:rFonts w:hint="eastAsia" w:ascii="Times New Roman" w:hAnsi="Times New Roman"/>
          <w:b/>
          <w:bCs/>
          <w:color w:val="000000" w:themeColor="text1"/>
          <w:sz w:val="32"/>
          <w:szCs w:val="32"/>
          <w:highlight w:val="none"/>
          <w14:textFill>
            <w14:solidFill>
              <w14:schemeClr w14:val="tx1"/>
            </w14:solidFill>
          </w14:textFill>
        </w:rPr>
      </w:pPr>
      <w:bookmarkStart w:id="137" w:name="_Toc80093005"/>
      <w:r>
        <w:rPr>
          <w:rFonts w:hint="eastAsia" w:ascii="Times New Roman" w:hAnsi="Times New Roman"/>
          <w:b/>
          <w:bCs/>
          <w:color w:val="000000" w:themeColor="text1"/>
          <w:sz w:val="32"/>
          <w:szCs w:val="32"/>
          <w:highlight w:val="none"/>
          <w14:textFill>
            <w14:solidFill>
              <w14:schemeClr w14:val="tx1"/>
            </w14:solidFill>
          </w14:textFill>
        </w:rPr>
        <w:t>第二节 评标程序</w:t>
      </w:r>
      <w:bookmarkEnd w:id="137"/>
    </w:p>
    <w:p w14:paraId="0BF0BE1E">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1.符合性审查</w:t>
      </w:r>
    </w:p>
    <w:p w14:paraId="40FAE40A">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评标委员会应当对符合资格的投标人的投标文件进行投标报价、商务、技术等实质性内容符合性审查，以确定其是否满足招标文件的实质性要求。</w:t>
      </w:r>
    </w:p>
    <w:p w14:paraId="43AE0716">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w:t>
      </w:r>
      <w:r>
        <w:rPr>
          <w:rFonts w:ascii="宋体" w:hAnsi="宋体"/>
          <w:b/>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符合性审查不通过而导致投标无效的情形</w:t>
      </w:r>
    </w:p>
    <w:p w14:paraId="746015A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投标人的投标文件中存在对招标文件的任何实质性要求和条件的负偏离，将被视为投标无效。</w:t>
      </w:r>
    </w:p>
    <w:p w14:paraId="5143449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2.1在报价评审时，如发现下列情形之一的，将被视为投标无效：</w:t>
      </w:r>
    </w:p>
    <w:p w14:paraId="67B6505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（1）投标文件未提供“投标人须知前附表”第13.1条规定中“必须提供”的文件资料的;</w:t>
      </w:r>
    </w:p>
    <w:p w14:paraId="7947098F">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（2）未采用人民币报价或者未按照招标文件标明的币种报价的；</w:t>
      </w:r>
    </w:p>
    <w:p w14:paraId="7A98BA59">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（3）报价超出招标文件规定最高限价，或者超出采购预算金额（包括分项预算）的；</w:t>
      </w:r>
    </w:p>
    <w:p w14:paraId="0E3EA34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7D10217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（5）修正后的报价，投标人不确认的；</w:t>
      </w:r>
    </w:p>
    <w:p w14:paraId="3D6366F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（6）投标人属于本章第</w:t>
      </w:r>
      <w:r>
        <w:rPr>
          <w:rFonts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条第（2）项情形的。</w:t>
      </w:r>
    </w:p>
    <w:p w14:paraId="1D7B8C2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2.2在商务评审时，如发现下列情形之一的，将被视为投标无效：</w:t>
      </w:r>
    </w:p>
    <w:p w14:paraId="69C07C4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（1）投标文件未按招标文件要求签署、盖章的；</w:t>
      </w:r>
    </w:p>
    <w:p w14:paraId="0041E7D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（2）委托代理人未能出具有效身份证明或者出具的身份证明与授权委托书中的信息不符的； </w:t>
      </w:r>
    </w:p>
    <w:p w14:paraId="1E7E16A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（3）投标文件未提供“投标人须知前附表”第13.</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条规定中“必须提供”或者“委托时必须提供”的文件资料的;</w:t>
      </w:r>
    </w:p>
    <w:p w14:paraId="55423F4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（4）投标有效期、项目完成时间（交货时间、服务完成时间或者服务期等）、质保期、售后服务等招标文件中标“▲”的商务条款发生负偏离的；</w:t>
      </w:r>
    </w:p>
    <w:p w14:paraId="130A0C9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（5）商务条款评审允许负偏离的条款数超过“投标人须知前附表”规定项数的。</w:t>
      </w:r>
    </w:p>
    <w:p w14:paraId="387A22D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（6）投标文件的实质性内容未使用中文表述、使用计量单位不符合招标文件要求的；</w:t>
      </w:r>
    </w:p>
    <w:p w14:paraId="0A6D6E72">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（7）投标文件中的文件资料因填写不齐全或者内容虚假或者出现其他情形而导致被评标委员会认定无效的；</w:t>
      </w:r>
    </w:p>
    <w:p w14:paraId="1B33211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（8）投标文件含有采购人不能接受的附加条件的；</w:t>
      </w:r>
    </w:p>
    <w:p w14:paraId="479B55E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（9）未响应招标文件实质性要求的；</w:t>
      </w:r>
    </w:p>
    <w:p w14:paraId="6D77F8D2">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（10）属于投标人须知正文第</w:t>
      </w:r>
      <w:r>
        <w:rPr>
          <w:rFonts w:ascii="宋体" w:hAnsi="宋体"/>
          <w:color w:val="000000" w:themeColor="text1"/>
          <w:szCs w:val="21"/>
          <w:highlight w:val="none"/>
          <w14:textFill>
            <w14:solidFill>
              <w14:schemeClr w14:val="tx1"/>
            </w14:solidFill>
          </w14:textFill>
        </w:rPr>
        <w:t>9.2</w:t>
      </w:r>
      <w:r>
        <w:rPr>
          <w:rFonts w:hint="eastAsia" w:ascii="宋体" w:hAnsi="宋体"/>
          <w:color w:val="000000" w:themeColor="text1"/>
          <w:szCs w:val="21"/>
          <w:highlight w:val="none"/>
          <w14:textFill>
            <w14:solidFill>
              <w14:schemeClr w14:val="tx1"/>
            </w14:solidFill>
          </w14:textFill>
        </w:rPr>
        <w:t>条情形的；</w:t>
      </w:r>
    </w:p>
    <w:p w14:paraId="169FDAF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（11）法律、法规和招标文件规定的其他无效情形。</w:t>
      </w:r>
    </w:p>
    <w:p w14:paraId="5B92E4DE">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2.3在技术评审时，如发现下列情形之一的，将被视为投标无效：</w:t>
      </w:r>
    </w:p>
    <w:p w14:paraId="4BDA6FFD">
      <w:pPr>
        <w:spacing w:line="360" w:lineRule="auto"/>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（1）不满足招标文件要求的服务内容、技术要求、安全、质量标准，或者与招标文件中标“▲”的技术需求发生负偏离的；</w:t>
      </w:r>
    </w:p>
    <w:p w14:paraId="56B5A6A4">
      <w:pPr>
        <w:spacing w:line="360" w:lineRule="auto"/>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（2）技术需求评审允许负偏离的条款数超过“投标人须知前附表”规定项数的；</w:t>
      </w:r>
    </w:p>
    <w:p w14:paraId="10FA758F">
      <w:pPr>
        <w:spacing w:line="360" w:lineRule="auto"/>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（3）投标文件未提供“投标人须知前附表”第13.</w:t>
      </w:r>
      <w:r>
        <w:rPr>
          <w:rFonts w:hAnsi="宋体"/>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条规定中“必须提供”的文件资料的;</w:t>
      </w:r>
    </w:p>
    <w:p w14:paraId="52789B01">
      <w:pPr>
        <w:spacing w:line="360" w:lineRule="auto"/>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（4）虚假投标，或者出现其他情形而导致被评标委员会认定无效的；</w:t>
      </w:r>
    </w:p>
    <w:p w14:paraId="70BEABED">
      <w:pPr>
        <w:spacing w:line="360" w:lineRule="auto"/>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（5）如招标文件需要提供技术方案的，投标技术方案不明确，招标文件未允许但存在一个或者一个以上备选（替代）投标方案的。</w:t>
      </w:r>
    </w:p>
    <w:p w14:paraId="38885B53">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w:t>
      </w:r>
      <w:r>
        <w:rPr>
          <w:rFonts w:ascii="宋体" w:hAnsi="宋体"/>
          <w:b/>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澄清补正、说明或者补正</w:t>
      </w:r>
    </w:p>
    <w:p w14:paraId="19CDFACB">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对投标文件中含义不明确、同类问题表述不一致或者有明显文字和计算错误的内容，评标委员会应在“</w:t>
      </w:r>
      <w:r>
        <w:rPr>
          <w:rFonts w:hint="eastAsia" w:ascii="宋体" w:hAnsi="宋体" w:cs="Courier New"/>
          <w:color w:val="000000" w:themeColor="text1"/>
          <w:szCs w:val="21"/>
          <w:highlight w:val="none"/>
          <w:lang w:eastAsia="zh-CN"/>
          <w14:textFill>
            <w14:solidFill>
              <w14:schemeClr w14:val="tx1"/>
            </w14:solidFill>
          </w14:textFill>
        </w:rPr>
        <w:t>广西政府采购云</w:t>
      </w:r>
      <w:r>
        <w:rPr>
          <w:rFonts w:hint="eastAsia" w:ascii="宋体" w:hAnsi="宋体" w:cs="Courier New"/>
          <w:color w:val="000000" w:themeColor="text1"/>
          <w:szCs w:val="21"/>
          <w:highlight w:val="none"/>
          <w14:textFill>
            <w14:solidFill>
              <w14:schemeClr w14:val="tx1"/>
            </w14:solidFill>
          </w14:textFill>
        </w:rPr>
        <w:t>”平台发布电子澄清函，要求投标人在规定时间内作出必要的澄清、说明或者补正。投标人在“</w:t>
      </w:r>
      <w:r>
        <w:rPr>
          <w:rFonts w:hint="eastAsia" w:ascii="宋体" w:hAnsi="宋体" w:cs="Courier New"/>
          <w:color w:val="000000" w:themeColor="text1"/>
          <w:szCs w:val="21"/>
          <w:highlight w:val="none"/>
          <w:lang w:eastAsia="zh-CN"/>
          <w14:textFill>
            <w14:solidFill>
              <w14:schemeClr w14:val="tx1"/>
            </w14:solidFill>
          </w14:textFill>
        </w:rPr>
        <w:t>广西政府采购云</w:t>
      </w:r>
      <w:r>
        <w:rPr>
          <w:rFonts w:hint="eastAsia" w:ascii="宋体" w:hAnsi="宋体" w:cs="Courier New"/>
          <w:color w:val="000000" w:themeColor="text1"/>
          <w:szCs w:val="21"/>
          <w:highlight w:val="none"/>
          <w14:textFill>
            <w14:solidFill>
              <w14:schemeClr w14:val="tx1"/>
            </w14:solidFill>
          </w14:textFill>
        </w:rPr>
        <w:t>”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683BC3B5">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3A5969AD">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4.</w:t>
      </w:r>
      <w:r>
        <w:rPr>
          <w:rFonts w:hint="eastAsia" w:ascii="宋体" w:hAnsi="宋体"/>
          <w:b/>
          <w:color w:val="000000" w:themeColor="text1"/>
          <w:szCs w:val="21"/>
          <w:highlight w:val="none"/>
          <w14:textFill>
            <w14:solidFill>
              <w14:schemeClr w14:val="tx1"/>
            </w14:solidFill>
          </w14:textFill>
        </w:rPr>
        <w:t>投标文件修正</w:t>
      </w:r>
    </w:p>
    <w:p w14:paraId="168E35D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 xml:space="preserve">.1投标文件报价出现前后不一致的，按照下列规定修正： </w:t>
      </w:r>
    </w:p>
    <w:p w14:paraId="0F75AAD8">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（1）报价文件中“开标一览表”内容与投标文件中相应内容不一致的，以“开标一览表”为准；</w:t>
      </w:r>
    </w:p>
    <w:p w14:paraId="0D95614B">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（2）大写金额和小写金额不一致的，以大写金额为准；</w:t>
      </w:r>
    </w:p>
    <w:p w14:paraId="539650AD">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（3）单价金额小数点或者百分比有明显错位的，以开标一览表的总价为准，并修改单价；</w:t>
      </w:r>
    </w:p>
    <w:p w14:paraId="78DCF2C4">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（4）总价金额与按单价汇总金额不一致的，以单价金额计算结果为准。</w:t>
      </w:r>
    </w:p>
    <w:p w14:paraId="52A9AF9E">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同时出现两种以上不一致的，按照以上（1）-（4）规定的顺序修正。修正后的报价经投标人确认后产生约束力，投标人不确认的，其投标无效。</w:t>
      </w:r>
    </w:p>
    <w:p w14:paraId="4C60016E">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.2经投标人确认修正后的报价若超过采购预算金额或者最高限价，投标人的投标文件作无效投标处理。</w:t>
      </w:r>
    </w:p>
    <w:p w14:paraId="283283C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4</w:t>
      </w:r>
      <w:r>
        <w:rPr>
          <w:rFonts w:hint="eastAsia" w:ascii="宋体" w:hAnsi="宋体"/>
          <w:color w:val="000000" w:themeColor="text1"/>
          <w:szCs w:val="21"/>
          <w:highlight w:val="none"/>
          <w14:textFill>
            <w14:solidFill>
              <w14:schemeClr w14:val="tx1"/>
            </w14:solidFill>
          </w14:textFill>
        </w:rPr>
        <w:t>.3经投标人确认修正后的报价作为签订合同的依据，并以此报价计算价格分。</w:t>
      </w:r>
    </w:p>
    <w:p w14:paraId="782DDF02">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5.</w:t>
      </w:r>
      <w:r>
        <w:rPr>
          <w:rFonts w:hint="eastAsia" w:ascii="宋体" w:hAnsi="宋体"/>
          <w:color w:val="000000" w:themeColor="text1"/>
          <w:szCs w:val="21"/>
          <w:highlight w:val="none"/>
          <w14:textFill>
            <w14:solidFill>
              <w14:schemeClr w14:val="tx1"/>
            </w14:solidFill>
          </w14:textFill>
        </w:rPr>
        <w:t>比较与评价</w:t>
      </w:r>
    </w:p>
    <w:p w14:paraId="114D5484">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（1）评标委员会按照招标文件中规定的评标方法和评标标准，对符合性审查合格的投标文件进行商务和技术评估，综合比较与评价。</w:t>
      </w:r>
    </w:p>
    <w:p w14:paraId="76EC97E4">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（2）评标委员会独立对每个投标人的投标文件进行评价，并汇总每个投标人的得分。</w:t>
      </w:r>
    </w:p>
    <w:p w14:paraId="253A76A2">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5BD7296D">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（3）评标委员会按照招标文件中规定的评标方法和标准计算各投标人的报价得分。在计算过程中，不得去掉最高报价或者最低报价。</w:t>
      </w:r>
    </w:p>
    <w:p w14:paraId="723D6590">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（4）各投标人的得分为所有评委的有效评分的算术平均数。</w:t>
      </w:r>
    </w:p>
    <w:p w14:paraId="44BB66C5">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（5）评标委员会按照招标文件中的规定推荐中标候选人。</w:t>
      </w:r>
    </w:p>
    <w:p w14:paraId="1DE233BF">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29A7229F">
      <w:pPr>
        <w:pStyle w:val="3"/>
        <w:jc w:val="center"/>
        <w:rPr>
          <w:rFonts w:hint="eastAsia"/>
          <w:b w:val="0"/>
          <w:color w:val="000000" w:themeColor="text1"/>
          <w:sz w:val="30"/>
          <w:szCs w:val="30"/>
          <w:highlight w:val="none"/>
          <w14:textFill>
            <w14:solidFill>
              <w14:schemeClr w14:val="tx1"/>
            </w14:solidFill>
          </w14:textFill>
        </w:rPr>
      </w:pPr>
      <w:bookmarkStart w:id="138" w:name="_Toc80093006"/>
      <w:r>
        <w:rPr>
          <w:rFonts w:hint="eastAsia"/>
          <w:b w:val="0"/>
          <w:color w:val="000000" w:themeColor="text1"/>
          <w:sz w:val="30"/>
          <w:szCs w:val="30"/>
          <w:highlight w:val="none"/>
          <w14:textFill>
            <w14:solidFill>
              <w14:schemeClr w14:val="tx1"/>
            </w14:solidFill>
          </w14:textFill>
        </w:rPr>
        <w:t>第三节 评分标准</w:t>
      </w:r>
      <w:bookmarkEnd w:id="138"/>
    </w:p>
    <w:p w14:paraId="7CF34AC9">
      <w:pPr>
        <w:pStyle w:val="10"/>
        <w:ind w:firstLine="602" w:firstLineChars="200"/>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综合评分法</w:t>
      </w:r>
    </w:p>
    <w:p w14:paraId="482CAD9E">
      <w:pPr>
        <w:pStyle w:val="10"/>
        <w:spacing w:line="360" w:lineRule="auto"/>
        <w:ind w:firstLine="420"/>
        <w:rPr>
          <w:rFonts w:hAnsi="宋体"/>
          <w:bCs/>
          <w:color w:val="000000" w:themeColor="text1"/>
          <w:highlight w:val="none"/>
          <w14:textFill>
            <w14:solidFill>
              <w14:schemeClr w14:val="tx1"/>
            </w14:solidFill>
          </w14:textFill>
        </w:rPr>
      </w:pPr>
      <w:bookmarkStart w:id="139" w:name="_Toc80093007"/>
      <w:r>
        <w:rPr>
          <w:rFonts w:hint="eastAsia" w:hAnsi="宋体"/>
          <w:bCs/>
          <w:color w:val="000000" w:themeColor="text1"/>
          <w:highlight w:val="none"/>
          <w14:textFill>
            <w14:solidFill>
              <w14:schemeClr w14:val="tx1"/>
            </w14:solidFill>
          </w14:textFill>
        </w:rPr>
        <w:t>注：计分方法按四舍五入取至百分位。</w:t>
      </w:r>
    </w:p>
    <w:p w14:paraId="5EFEAE6A">
      <w:pPr>
        <w:pStyle w:val="10"/>
        <w:spacing w:line="360" w:lineRule="auto"/>
        <w:ind w:firstLine="420"/>
        <w:rPr>
          <w:rFonts w:hint="eastAsia" w:hAnsi="宋体" w:eastAsia="宋体"/>
          <w:bCs/>
          <w:color w:val="000000" w:themeColor="text1"/>
          <w:highlight w:val="none"/>
          <w:u w:val="single"/>
          <w:lang w:val="en-US" w:eastAsia="zh-CN"/>
          <w14:textFill>
            <w14:solidFill>
              <w14:schemeClr w14:val="tx1"/>
            </w14:solidFill>
          </w14:textFill>
        </w:rPr>
      </w:pPr>
      <w:r>
        <w:rPr>
          <w:rFonts w:hint="eastAsia" w:hAnsi="宋体"/>
          <w:bCs/>
          <w:color w:val="000000" w:themeColor="text1"/>
          <w:highlight w:val="none"/>
          <w14:textFill>
            <w14:solidFill>
              <w14:schemeClr w14:val="tx1"/>
            </w14:solidFill>
          </w14:textFill>
        </w:rPr>
        <w:t>总得分=</w:t>
      </w:r>
      <w:r>
        <w:rPr>
          <w:rFonts w:hint="eastAsia" w:hAnsi="宋体"/>
          <w:bCs/>
          <w:color w:val="000000" w:themeColor="text1"/>
          <w:highlight w:val="none"/>
          <w:u w:val="single"/>
          <w14:textFill>
            <w14:solidFill>
              <w14:schemeClr w14:val="tx1"/>
            </w14:solidFill>
          </w14:textFill>
        </w:rPr>
        <w:t xml:space="preserve"> 报价得分+技术得分+商务得分</w:t>
      </w:r>
      <w:r>
        <w:rPr>
          <w:rFonts w:hint="eastAsia" w:hAnsi="宋体"/>
          <w:bCs/>
          <w:color w:val="000000" w:themeColor="text1"/>
          <w:highlight w:val="none"/>
          <w:u w:val="single"/>
          <w:lang w:val="en-US" w:eastAsia="zh-CN"/>
          <w14:textFill>
            <w14:solidFill>
              <w14:schemeClr w14:val="tx1"/>
            </w14:solidFill>
          </w14:textFill>
        </w:rPr>
        <w:t>+诚信分</w:t>
      </w:r>
    </w:p>
    <w:tbl>
      <w:tblPr>
        <w:tblStyle w:val="17"/>
        <w:tblW w:w="99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2"/>
        <w:gridCol w:w="1341"/>
        <w:gridCol w:w="7030"/>
        <w:gridCol w:w="843"/>
      </w:tblGrid>
      <w:tr w14:paraId="4867C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2" w:type="dxa"/>
            <w:noWrap w:val="0"/>
            <w:vAlign w:val="center"/>
          </w:tcPr>
          <w:p w14:paraId="34F0FE5D">
            <w:pPr>
              <w:spacing w:line="360" w:lineRule="auto"/>
              <w:jc w:val="center"/>
              <w:rPr>
                <w:rFonts w:hint="eastAsia" w:ascii="宋体" w:hAnsi="宋体" w:cs="宋体"/>
                <w:b/>
                <w:bCs/>
                <w:color w:val="000000" w:themeColor="text1"/>
                <w:szCs w:val="21"/>
                <w:highlight w:val="none"/>
                <w14:textFill>
                  <w14:solidFill>
                    <w14:schemeClr w14:val="tx1"/>
                  </w14:solidFill>
                </w14:textFill>
              </w:rPr>
            </w:pPr>
            <w:bookmarkStart w:id="140" w:name="PO_3000001917_PM051_1"/>
            <w:r>
              <w:rPr>
                <w:rFonts w:hint="eastAsia" w:ascii="宋体" w:hAnsi="宋体" w:cs="宋体"/>
                <w:b/>
                <w:bCs/>
                <w:color w:val="000000" w:themeColor="text1"/>
                <w:szCs w:val="21"/>
                <w:highlight w:val="none"/>
                <w14:textFill>
                  <w14:solidFill>
                    <w14:schemeClr w14:val="tx1"/>
                  </w14:solidFill>
                </w14:textFill>
              </w:rPr>
              <w:t>序号</w:t>
            </w:r>
          </w:p>
        </w:tc>
        <w:tc>
          <w:tcPr>
            <w:tcW w:w="1341" w:type="dxa"/>
            <w:noWrap w:val="0"/>
            <w:vAlign w:val="center"/>
          </w:tcPr>
          <w:p w14:paraId="7CD34726">
            <w:pPr>
              <w:spacing w:line="360" w:lineRule="auto"/>
              <w:jc w:val="cente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评审因素</w:t>
            </w:r>
          </w:p>
        </w:tc>
        <w:tc>
          <w:tcPr>
            <w:tcW w:w="7030" w:type="dxa"/>
            <w:noWrap w:val="0"/>
            <w:vAlign w:val="center"/>
          </w:tcPr>
          <w:p w14:paraId="4E99F3EF">
            <w:pPr>
              <w:spacing w:line="360" w:lineRule="auto"/>
              <w:jc w:val="center"/>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评分标准</w:t>
            </w:r>
          </w:p>
        </w:tc>
        <w:tc>
          <w:tcPr>
            <w:tcW w:w="843" w:type="dxa"/>
            <w:noWrap w:val="0"/>
            <w:vAlign w:val="center"/>
          </w:tcPr>
          <w:p w14:paraId="24262226">
            <w:pPr>
              <w:spacing w:line="360" w:lineRule="auto"/>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分值</w:t>
            </w:r>
          </w:p>
        </w:tc>
      </w:tr>
      <w:tr w14:paraId="11648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2" w:type="dxa"/>
            <w:noWrap w:val="0"/>
            <w:vAlign w:val="center"/>
          </w:tcPr>
          <w:p w14:paraId="399D3CCD">
            <w:pPr>
              <w:spacing w:line="360" w:lineRule="auto"/>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w:t>
            </w:r>
          </w:p>
        </w:tc>
        <w:tc>
          <w:tcPr>
            <w:tcW w:w="1341" w:type="dxa"/>
            <w:noWrap w:val="0"/>
            <w:vAlign w:val="center"/>
          </w:tcPr>
          <w:p w14:paraId="4B1EA494">
            <w:pPr>
              <w:spacing w:line="360" w:lineRule="auto"/>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价格分</w:t>
            </w:r>
          </w:p>
        </w:tc>
        <w:tc>
          <w:tcPr>
            <w:tcW w:w="7030" w:type="dxa"/>
            <w:noWrap w:val="0"/>
            <w:vAlign w:val="center"/>
          </w:tcPr>
          <w:p w14:paraId="266C0EDE">
            <w:pPr>
              <w:pStyle w:val="10"/>
              <w:keepNext w:val="0"/>
              <w:keepLines w:val="0"/>
              <w:pageBreakBefore w:val="0"/>
              <w:kinsoku/>
              <w:wordWrap/>
              <w:overflowPunct/>
              <w:topLinePunct w:val="0"/>
              <w:autoSpaceDE/>
              <w:autoSpaceDN/>
              <w:bidi w:val="0"/>
              <w:snapToGrid/>
              <w:spacing w:line="400" w:lineRule="exact"/>
              <w:ind w:firstLine="420" w:firstLineChars="200"/>
              <w:rPr>
                <w:rFonts w:hint="eastAsia" w:hAnsi="宋体" w:cs="宋体"/>
                <w:bCs/>
                <w:color w:val="000000" w:themeColor="text1"/>
                <w:szCs w:val="21"/>
                <w:highlight w:val="none"/>
                <w:u w:val="none"/>
                <w14:textFill>
                  <w14:solidFill>
                    <w14:schemeClr w14:val="tx1"/>
                  </w14:solidFill>
                </w14:textFill>
              </w:rPr>
            </w:pPr>
            <w:r>
              <w:rPr>
                <w:rFonts w:hint="eastAsia" w:hAnsi="宋体" w:cs="宋体"/>
                <w:bCs/>
                <w:color w:val="000000" w:themeColor="text1"/>
                <w:szCs w:val="21"/>
                <w:highlight w:val="none"/>
                <w:u w:val="none"/>
                <w14:textFill>
                  <w14:solidFill>
                    <w14:schemeClr w14:val="tx1"/>
                  </w14:solidFill>
                </w14:textFill>
              </w:rPr>
              <w:t>1</w:t>
            </w:r>
            <w:r>
              <w:rPr>
                <w:rFonts w:hint="eastAsia" w:hAnsi="宋体" w:cs="宋体"/>
                <w:bCs/>
                <w:color w:val="000000" w:themeColor="text1"/>
                <w:szCs w:val="21"/>
                <w:highlight w:val="none"/>
                <w:u w:val="none"/>
                <w:lang w:eastAsia="zh-CN"/>
                <w14:textFill>
                  <w14:solidFill>
                    <w14:schemeClr w14:val="tx1"/>
                  </w14:solidFill>
                </w14:textFill>
              </w:rPr>
              <w:t>.</w:t>
            </w:r>
            <w:r>
              <w:rPr>
                <w:rFonts w:hint="eastAsia" w:hAnsi="宋体" w:cs="宋体"/>
                <w:bCs/>
                <w:color w:val="000000" w:themeColor="text1"/>
                <w:szCs w:val="21"/>
                <w:highlight w:val="none"/>
                <w:u w:val="none"/>
                <w14:textFill>
                  <w14:solidFill>
                    <w14:schemeClr w14:val="tx1"/>
                  </w14:solidFill>
                </w14:textFill>
              </w:rPr>
              <w:t>政府采购政策扣除</w:t>
            </w:r>
          </w:p>
          <w:p w14:paraId="13CA2097">
            <w:pPr>
              <w:pStyle w:val="10"/>
              <w:keepNext w:val="0"/>
              <w:keepLines w:val="0"/>
              <w:pageBreakBefore w:val="0"/>
              <w:kinsoku/>
              <w:wordWrap/>
              <w:overflowPunct/>
              <w:topLinePunct w:val="0"/>
              <w:autoSpaceDE/>
              <w:autoSpaceDN/>
              <w:bidi w:val="0"/>
              <w:snapToGrid/>
              <w:spacing w:line="400" w:lineRule="exact"/>
              <w:ind w:firstLine="420" w:firstLineChars="200"/>
              <w:rPr>
                <w:rFonts w:hint="eastAsia" w:hAnsi="宋体" w:cs="宋体"/>
                <w:bCs/>
                <w:color w:val="000000" w:themeColor="text1"/>
                <w:szCs w:val="21"/>
                <w:highlight w:val="none"/>
                <w:u w:val="none"/>
                <w14:textFill>
                  <w14:solidFill>
                    <w14:schemeClr w14:val="tx1"/>
                  </w14:solidFill>
                </w14:textFill>
              </w:rPr>
            </w:pPr>
            <w:r>
              <w:rPr>
                <w:rFonts w:hint="eastAsia" w:hAnsi="宋体" w:cs="宋体"/>
                <w:bCs/>
                <w:color w:val="000000" w:themeColor="text1"/>
                <w:szCs w:val="21"/>
                <w:highlight w:val="none"/>
                <w:u w:val="none"/>
                <w14:textFill>
                  <w14:solidFill>
                    <w14:schemeClr w14:val="tx1"/>
                  </w14:solidFill>
                </w14:textFill>
              </w:rPr>
              <w:t>（1）评标报价为投标人的投标报价进行政策性扣除后的价格，评标报价只是作为评标时使用。最终中标</w:t>
            </w:r>
            <w:r>
              <w:rPr>
                <w:rFonts w:hint="eastAsia" w:hAnsi="宋体" w:cs="宋体"/>
                <w:bCs/>
                <w:color w:val="000000" w:themeColor="text1"/>
                <w:szCs w:val="21"/>
                <w:highlight w:val="none"/>
                <w:u w:val="none"/>
                <w:lang w:val="en-US" w:eastAsia="zh-CN"/>
                <w14:textFill>
                  <w14:solidFill>
                    <w14:schemeClr w14:val="tx1"/>
                  </w14:solidFill>
                </w14:textFill>
              </w:rPr>
              <w:t>供应商</w:t>
            </w:r>
            <w:r>
              <w:rPr>
                <w:rFonts w:hint="eastAsia" w:hAnsi="宋体" w:cs="宋体"/>
                <w:bCs/>
                <w:color w:val="000000" w:themeColor="text1"/>
                <w:szCs w:val="21"/>
                <w:highlight w:val="none"/>
                <w:u w:val="none"/>
                <w14:textFill>
                  <w14:solidFill>
                    <w14:schemeClr w14:val="tx1"/>
                  </w14:solidFill>
                </w14:textFill>
              </w:rPr>
              <w:t>的中标金额等于投标报价。</w:t>
            </w:r>
          </w:p>
          <w:p w14:paraId="348E8898">
            <w:pPr>
              <w:pStyle w:val="10"/>
              <w:keepNext w:val="0"/>
              <w:keepLines w:val="0"/>
              <w:pageBreakBefore w:val="0"/>
              <w:kinsoku/>
              <w:wordWrap/>
              <w:overflowPunct/>
              <w:topLinePunct w:val="0"/>
              <w:autoSpaceDE/>
              <w:autoSpaceDN/>
              <w:bidi w:val="0"/>
              <w:snapToGrid/>
              <w:spacing w:line="400" w:lineRule="exact"/>
              <w:ind w:firstLine="420" w:firstLineChars="200"/>
              <w:rPr>
                <w:rFonts w:hint="eastAsia" w:hAnsi="宋体" w:cs="宋体"/>
                <w:bCs/>
                <w:color w:val="000000" w:themeColor="text1"/>
                <w:szCs w:val="21"/>
                <w:highlight w:val="none"/>
                <w:u w:val="none"/>
                <w14:textFill>
                  <w14:solidFill>
                    <w14:schemeClr w14:val="tx1"/>
                  </w14:solidFill>
                </w14:textFill>
              </w:rPr>
            </w:pPr>
            <w:r>
              <w:rPr>
                <w:rFonts w:hint="eastAsia" w:hAnsi="宋体" w:cs="宋体"/>
                <w:bCs/>
                <w:color w:val="000000" w:themeColor="text1"/>
                <w:szCs w:val="21"/>
                <w:highlight w:val="none"/>
                <w:u w:val="none"/>
                <w14:textFill>
                  <w14:solidFill>
                    <w14:schemeClr w14:val="tx1"/>
                  </w14:solidFill>
                </w14:textFill>
              </w:rPr>
              <w:t>（2）按照《政府采购促进中小企业发展管理办法》（财库〔2020〕46号）的规定，投标人在其投标文件中提供《中小企业声明函》，且其服务为小型和微型企业承接的，对其最后报价给予</w:t>
            </w:r>
            <w:r>
              <w:rPr>
                <w:rFonts w:hint="eastAsia" w:ascii="宋体" w:hAnsi="宋体" w:eastAsia="宋体" w:cs="宋体"/>
                <w:bCs/>
                <w:color w:val="000000" w:themeColor="text1"/>
                <w:szCs w:val="21"/>
                <w:highlight w:val="none"/>
                <w:u w:val="none"/>
                <w:lang w:val="en-US" w:eastAsia="zh-CN"/>
                <w14:textFill>
                  <w14:solidFill>
                    <w14:schemeClr w14:val="tx1"/>
                  </w14:solidFill>
                </w14:textFill>
              </w:rPr>
              <w:t>10%</w:t>
            </w:r>
            <w:r>
              <w:rPr>
                <w:rFonts w:hint="eastAsia" w:hAnsi="宋体" w:cs="宋体"/>
                <w:bCs/>
                <w:color w:val="000000" w:themeColor="text1"/>
                <w:szCs w:val="21"/>
                <w:highlight w:val="none"/>
                <w:u w:val="none"/>
                <w14:textFill>
                  <w14:solidFill>
                    <w14:schemeClr w14:val="tx1"/>
                  </w14:solidFill>
                </w14:textFill>
              </w:rPr>
              <w:t>的扣除。</w:t>
            </w:r>
          </w:p>
          <w:p w14:paraId="3E586A88">
            <w:pPr>
              <w:pStyle w:val="10"/>
              <w:keepNext w:val="0"/>
              <w:keepLines w:val="0"/>
              <w:pageBreakBefore w:val="0"/>
              <w:kinsoku/>
              <w:wordWrap/>
              <w:overflowPunct/>
              <w:topLinePunct w:val="0"/>
              <w:autoSpaceDE/>
              <w:autoSpaceDN/>
              <w:bidi w:val="0"/>
              <w:snapToGrid/>
              <w:spacing w:line="400" w:lineRule="exact"/>
              <w:ind w:firstLine="420" w:firstLineChars="200"/>
              <w:rPr>
                <w:rFonts w:hint="eastAsia" w:hAnsi="宋体" w:cs="宋体"/>
                <w:bCs/>
                <w:color w:val="000000" w:themeColor="text1"/>
                <w:szCs w:val="21"/>
                <w:highlight w:val="none"/>
                <w:u w:val="none"/>
                <w14:textFill>
                  <w14:solidFill>
                    <w14:schemeClr w14:val="tx1"/>
                  </w14:solidFill>
                </w14:textFill>
              </w:rPr>
            </w:pPr>
            <w:r>
              <w:rPr>
                <w:rFonts w:hint="eastAsia" w:hAnsi="宋体" w:cs="宋体"/>
                <w:bCs/>
                <w:color w:val="000000" w:themeColor="text1"/>
                <w:szCs w:val="21"/>
                <w:highlight w:val="none"/>
                <w:u w:val="none"/>
                <w14:textFill>
                  <w14:solidFill>
                    <w14:schemeClr w14:val="tx1"/>
                  </w14:solidFill>
                </w14:textFill>
              </w:rPr>
              <w:t>（</w:t>
            </w:r>
            <w:r>
              <w:rPr>
                <w:rFonts w:hint="eastAsia" w:hAnsi="宋体" w:cs="宋体"/>
                <w:bCs/>
                <w:color w:val="000000" w:themeColor="text1"/>
                <w:szCs w:val="21"/>
                <w:highlight w:val="none"/>
                <w:u w:val="none"/>
                <w:lang w:val="en-US" w:eastAsia="zh-CN"/>
                <w14:textFill>
                  <w14:solidFill>
                    <w14:schemeClr w14:val="tx1"/>
                  </w14:solidFill>
                </w14:textFill>
              </w:rPr>
              <w:t>3</w:t>
            </w:r>
            <w:r>
              <w:rPr>
                <w:rFonts w:hint="eastAsia" w:hAnsi="宋体" w:cs="宋体"/>
                <w:bCs/>
                <w:color w:val="000000" w:themeColor="text1"/>
                <w:szCs w:val="21"/>
                <w:highlight w:val="none"/>
                <w:u w:val="none"/>
                <w14:textFill>
                  <w14:solidFill>
                    <w14:schemeClr w14:val="tx1"/>
                  </w14:solidFill>
                </w14:textFill>
              </w:rPr>
              <w:t>）按照《财政部、司法部关于政府采购支持监狱企业发展有关问题的通知》（财库〔2014〕68号）的规定，监狱企业视同小型、微型企业，享受预留份额等促进中小企业发展的政府采购政策。监狱企业参加政府采购活动时，应当提供由省级以上监狱管理局、戒毒管理局（含新疆生产建设兵团）出具的属于监狱企业的证明文件。</w:t>
            </w:r>
          </w:p>
          <w:p w14:paraId="7DE10533">
            <w:pPr>
              <w:pStyle w:val="10"/>
              <w:keepNext w:val="0"/>
              <w:keepLines w:val="0"/>
              <w:pageBreakBefore w:val="0"/>
              <w:kinsoku/>
              <w:wordWrap/>
              <w:overflowPunct/>
              <w:topLinePunct w:val="0"/>
              <w:autoSpaceDE/>
              <w:autoSpaceDN/>
              <w:bidi w:val="0"/>
              <w:snapToGrid/>
              <w:spacing w:line="400" w:lineRule="exact"/>
              <w:ind w:firstLine="420" w:firstLineChars="200"/>
              <w:rPr>
                <w:rFonts w:hint="eastAsia" w:hAnsi="宋体" w:cs="宋体"/>
                <w:bCs/>
                <w:color w:val="000000" w:themeColor="text1"/>
                <w:szCs w:val="21"/>
                <w:highlight w:val="none"/>
                <w:u w:val="none"/>
                <w14:textFill>
                  <w14:solidFill>
                    <w14:schemeClr w14:val="tx1"/>
                  </w14:solidFill>
                </w14:textFill>
              </w:rPr>
            </w:pPr>
            <w:r>
              <w:rPr>
                <w:rFonts w:hint="eastAsia" w:hAnsi="宋体" w:cs="宋体"/>
                <w:bCs/>
                <w:color w:val="000000" w:themeColor="text1"/>
                <w:szCs w:val="21"/>
                <w:highlight w:val="none"/>
                <w:u w:val="none"/>
                <w14:textFill>
                  <w14:solidFill>
                    <w14:schemeClr w14:val="tx1"/>
                  </w14:solidFill>
                </w14:textFill>
              </w:rPr>
              <w:t>（</w:t>
            </w:r>
            <w:r>
              <w:rPr>
                <w:rFonts w:hint="eastAsia" w:hAnsi="宋体" w:cs="宋体"/>
                <w:bCs/>
                <w:color w:val="000000" w:themeColor="text1"/>
                <w:szCs w:val="21"/>
                <w:highlight w:val="none"/>
                <w:u w:val="none"/>
                <w:lang w:val="en-US" w:eastAsia="zh-CN"/>
                <w14:textFill>
                  <w14:solidFill>
                    <w14:schemeClr w14:val="tx1"/>
                  </w14:solidFill>
                </w14:textFill>
              </w:rPr>
              <w:t>4</w:t>
            </w:r>
            <w:r>
              <w:rPr>
                <w:rFonts w:hint="eastAsia" w:hAnsi="宋体" w:cs="宋体"/>
                <w:bCs/>
                <w:color w:val="000000" w:themeColor="text1"/>
                <w:szCs w:val="21"/>
                <w:highlight w:val="none"/>
                <w:u w:val="none"/>
                <w14:textFill>
                  <w14:solidFill>
                    <w14:schemeClr w14:val="tx1"/>
                  </w14:solidFill>
                </w14:textFill>
              </w:rPr>
              <w:t>）按照《关于促进残疾人就业政府采购政策的通知》（财库〔2017〕141号）的规定，残疾人福利性单位视同小型、微型企业，享受预留份额等促进中小企业发展的政府采购政策。残疾人福利性单位参加政府采购活动时，应当提供该通知规定的《残疾人福利性单位声明函》，并对声明的真实性负责。</w:t>
            </w:r>
          </w:p>
          <w:p w14:paraId="257DBBFC">
            <w:pPr>
              <w:pStyle w:val="10"/>
              <w:keepNext w:val="0"/>
              <w:keepLines w:val="0"/>
              <w:pageBreakBefore w:val="0"/>
              <w:kinsoku/>
              <w:wordWrap/>
              <w:overflowPunct/>
              <w:topLinePunct w:val="0"/>
              <w:autoSpaceDE/>
              <w:autoSpaceDN/>
              <w:bidi w:val="0"/>
              <w:snapToGrid/>
              <w:spacing w:line="400" w:lineRule="exact"/>
              <w:ind w:firstLine="420" w:firstLineChars="200"/>
              <w:rPr>
                <w:rFonts w:hint="eastAsia" w:hAnsi="宋体" w:cs="宋体"/>
                <w:bCs/>
                <w:color w:val="000000" w:themeColor="text1"/>
                <w:szCs w:val="21"/>
                <w:highlight w:val="none"/>
                <w:u w:val="none"/>
                <w14:textFill>
                  <w14:solidFill>
                    <w14:schemeClr w14:val="tx1"/>
                  </w14:solidFill>
                </w14:textFill>
              </w:rPr>
            </w:pPr>
            <w:r>
              <w:rPr>
                <w:rFonts w:hint="eastAsia" w:hAnsi="宋体" w:cs="宋体"/>
                <w:bCs/>
                <w:color w:val="000000" w:themeColor="text1"/>
                <w:szCs w:val="21"/>
                <w:highlight w:val="none"/>
                <w:u w:val="none"/>
                <w:lang w:val="en-US" w:eastAsia="zh-CN"/>
                <w14:textFill>
                  <w14:solidFill>
                    <w14:schemeClr w14:val="tx1"/>
                  </w14:solidFill>
                </w14:textFill>
              </w:rPr>
              <w:t>2.</w:t>
            </w:r>
            <w:r>
              <w:rPr>
                <w:rFonts w:hint="eastAsia" w:hAnsi="宋体" w:cs="宋体"/>
                <w:bCs/>
                <w:color w:val="000000" w:themeColor="text1"/>
                <w:szCs w:val="21"/>
                <w:highlight w:val="none"/>
                <w:u w:val="none"/>
                <w14:textFill>
                  <w14:solidFill>
                    <w14:schemeClr w14:val="tx1"/>
                  </w14:solidFill>
                </w14:textFill>
              </w:rPr>
              <w:t>政策性扣除计算方法。</w:t>
            </w:r>
          </w:p>
          <w:p w14:paraId="1B042CA1">
            <w:pPr>
              <w:pStyle w:val="10"/>
              <w:keepNext w:val="0"/>
              <w:keepLines w:val="0"/>
              <w:pageBreakBefore w:val="0"/>
              <w:kinsoku/>
              <w:wordWrap/>
              <w:overflowPunct/>
              <w:topLinePunct w:val="0"/>
              <w:autoSpaceDE/>
              <w:autoSpaceDN/>
              <w:bidi w:val="0"/>
              <w:snapToGrid/>
              <w:spacing w:line="400" w:lineRule="exact"/>
              <w:ind w:firstLine="420" w:firstLineChars="200"/>
              <w:rPr>
                <w:rFonts w:hint="eastAsia" w:hAnsi="宋体" w:cs="宋体"/>
                <w:bCs/>
                <w:color w:val="000000" w:themeColor="text1"/>
                <w:szCs w:val="21"/>
                <w:highlight w:val="none"/>
                <w:u w:val="none"/>
                <w14:textFill>
                  <w14:solidFill>
                    <w14:schemeClr w14:val="tx1"/>
                  </w14:solidFill>
                </w14:textFill>
              </w:rPr>
            </w:pPr>
            <w:r>
              <w:rPr>
                <w:rFonts w:hint="eastAsia" w:hAnsi="宋体" w:cs="宋体"/>
                <w:bCs/>
                <w:color w:val="000000" w:themeColor="text1"/>
                <w:szCs w:val="21"/>
                <w:highlight w:val="none"/>
                <w:u w:val="none"/>
                <w14:textFill>
                  <w14:solidFill>
                    <w14:schemeClr w14:val="tx1"/>
                  </w14:solidFill>
                </w14:textFill>
              </w:rPr>
              <w:t>在服务采购项目中，服务由小微企业承接；对符合上述要求的投标人的投标报价给予</w:t>
            </w:r>
            <w:r>
              <w:rPr>
                <w:rFonts w:hint="eastAsia" w:hAnsi="宋体" w:cs="宋体"/>
                <w:bCs/>
                <w:color w:val="000000" w:themeColor="text1"/>
                <w:szCs w:val="21"/>
                <w:highlight w:val="none"/>
                <w:u w:val="none"/>
                <w:lang w:val="en-US" w:eastAsia="zh-CN"/>
                <w14:textFill>
                  <w14:solidFill>
                    <w14:schemeClr w14:val="tx1"/>
                  </w14:solidFill>
                </w14:textFill>
              </w:rPr>
              <w:t>1</w:t>
            </w:r>
            <w:r>
              <w:rPr>
                <w:rFonts w:hint="eastAsia" w:hAnsi="宋体" w:cs="宋体"/>
                <w:bCs/>
                <w:color w:val="000000" w:themeColor="text1"/>
                <w:szCs w:val="21"/>
                <w:highlight w:val="none"/>
                <w:u w:val="none"/>
                <w14:textFill>
                  <w14:solidFill>
                    <w14:schemeClr w14:val="tx1"/>
                  </w14:solidFill>
                </w14:textFill>
              </w:rPr>
              <w:t>0%的扣除，扣除后的价格为评标报价，即评标报价=投标报价×（1-</w:t>
            </w:r>
            <w:r>
              <w:rPr>
                <w:rFonts w:hint="eastAsia" w:hAnsi="宋体" w:cs="宋体"/>
                <w:bCs/>
                <w:color w:val="000000" w:themeColor="text1"/>
                <w:szCs w:val="21"/>
                <w:highlight w:val="none"/>
                <w:u w:val="none"/>
                <w:lang w:val="en-US" w:eastAsia="zh-CN"/>
                <w14:textFill>
                  <w14:solidFill>
                    <w14:schemeClr w14:val="tx1"/>
                  </w14:solidFill>
                </w14:textFill>
              </w:rPr>
              <w:t>1</w:t>
            </w:r>
            <w:r>
              <w:rPr>
                <w:rFonts w:hint="eastAsia" w:hAnsi="宋体" w:cs="宋体"/>
                <w:bCs/>
                <w:color w:val="000000" w:themeColor="text1"/>
                <w:szCs w:val="21"/>
                <w:highlight w:val="none"/>
                <w:u w:val="none"/>
                <w14:textFill>
                  <w14:solidFill>
                    <w14:schemeClr w14:val="tx1"/>
                  </w14:solidFill>
                </w14:textFill>
              </w:rPr>
              <w:t>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hAnsi="宋体" w:cs="宋体"/>
                <w:bCs/>
                <w:color w:val="000000" w:themeColor="text1"/>
                <w:szCs w:val="21"/>
                <w:highlight w:val="none"/>
                <w:u w:val="none"/>
                <w:lang w:val="en-US" w:eastAsia="zh-CN"/>
                <w14:textFill>
                  <w14:solidFill>
                    <w14:schemeClr w14:val="tx1"/>
                  </w14:solidFill>
                </w14:textFill>
              </w:rPr>
              <w:t>6</w:t>
            </w:r>
            <w:r>
              <w:rPr>
                <w:rFonts w:hint="eastAsia" w:hAnsi="宋体" w:cs="宋体"/>
                <w:bCs/>
                <w:color w:val="000000" w:themeColor="text1"/>
                <w:szCs w:val="21"/>
                <w:highlight w:val="none"/>
                <w:u w:val="none"/>
                <w14:textFill>
                  <w14:solidFill>
                    <w14:schemeClr w14:val="tx1"/>
                  </w14:solidFill>
                </w14:textFill>
              </w:rPr>
              <w:t>%的扣除，用扣除后的价格参加评审，扣除后的价格为评标报价，即评标报价=投标报价×（1-</w:t>
            </w:r>
            <w:r>
              <w:rPr>
                <w:rFonts w:hint="eastAsia" w:hAnsi="宋体" w:cs="宋体"/>
                <w:bCs/>
                <w:color w:val="000000" w:themeColor="text1"/>
                <w:szCs w:val="21"/>
                <w:highlight w:val="none"/>
                <w:u w:val="none"/>
                <w:lang w:val="en-US" w:eastAsia="zh-CN"/>
                <w14:textFill>
                  <w14:solidFill>
                    <w14:schemeClr w14:val="tx1"/>
                  </w14:solidFill>
                </w14:textFill>
              </w:rPr>
              <w:t>6</w:t>
            </w:r>
            <w:r>
              <w:rPr>
                <w:rFonts w:hint="eastAsia" w:hAnsi="宋体" w:cs="宋体"/>
                <w:bCs/>
                <w:color w:val="000000" w:themeColor="text1"/>
                <w:szCs w:val="21"/>
                <w:highlight w:val="none"/>
                <w:u w:val="none"/>
                <w14:textFill>
                  <w14:solidFill>
                    <w14:schemeClr w14:val="tx1"/>
                  </w14:solidFill>
                </w14:textFill>
              </w:rPr>
              <w:t>%）。除上述情况外，评标报价=投标报价。</w:t>
            </w:r>
          </w:p>
          <w:p w14:paraId="5BAA35A5">
            <w:pPr>
              <w:pStyle w:val="10"/>
              <w:keepNext w:val="0"/>
              <w:keepLines w:val="0"/>
              <w:pageBreakBefore w:val="0"/>
              <w:kinsoku/>
              <w:wordWrap/>
              <w:overflowPunct/>
              <w:topLinePunct w:val="0"/>
              <w:autoSpaceDE/>
              <w:autoSpaceDN/>
              <w:bidi w:val="0"/>
              <w:snapToGrid/>
              <w:spacing w:line="400" w:lineRule="exact"/>
              <w:ind w:firstLine="420" w:firstLineChars="200"/>
              <w:rPr>
                <w:rFonts w:hint="eastAsia" w:hAnsi="宋体" w:cs="宋体"/>
                <w:bCs/>
                <w:color w:val="000000" w:themeColor="text1"/>
                <w:szCs w:val="21"/>
                <w:highlight w:val="none"/>
                <w:u w:val="none"/>
                <w14:textFill>
                  <w14:solidFill>
                    <w14:schemeClr w14:val="tx1"/>
                  </w14:solidFill>
                </w14:textFill>
              </w:rPr>
            </w:pPr>
            <w:r>
              <w:rPr>
                <w:rFonts w:hint="eastAsia" w:hAnsi="宋体" w:cs="宋体"/>
                <w:bCs/>
                <w:color w:val="000000" w:themeColor="text1"/>
                <w:szCs w:val="21"/>
                <w:highlight w:val="none"/>
                <w:u w:val="none"/>
                <w:lang w:val="en-US" w:eastAsia="zh-CN"/>
                <w14:textFill>
                  <w14:solidFill>
                    <w14:schemeClr w14:val="tx1"/>
                  </w14:solidFill>
                </w14:textFill>
              </w:rPr>
              <w:t>3</w:t>
            </w:r>
            <w:r>
              <w:rPr>
                <w:rFonts w:hint="eastAsia" w:hAnsi="宋体" w:cs="宋体"/>
                <w:bCs/>
                <w:color w:val="000000" w:themeColor="text1"/>
                <w:szCs w:val="21"/>
                <w:highlight w:val="none"/>
                <w:u w:val="none"/>
                <w:lang w:eastAsia="zh-CN"/>
                <w14:textFill>
                  <w14:solidFill>
                    <w14:schemeClr w14:val="tx1"/>
                  </w14:solidFill>
                </w14:textFill>
              </w:rPr>
              <w:t>.</w:t>
            </w:r>
            <w:r>
              <w:rPr>
                <w:rFonts w:hint="eastAsia" w:hAnsi="宋体" w:cs="宋体"/>
                <w:bCs/>
                <w:color w:val="000000" w:themeColor="text1"/>
                <w:szCs w:val="21"/>
                <w:highlight w:val="none"/>
                <w:u w:val="none"/>
                <w14:textFill>
                  <w14:solidFill>
                    <w14:schemeClr w14:val="tx1"/>
                  </w14:solidFill>
                </w14:textFill>
              </w:rPr>
              <w:t>满足</w:t>
            </w:r>
            <w:r>
              <w:rPr>
                <w:rFonts w:hint="eastAsia" w:hAnsi="宋体" w:cs="宋体"/>
                <w:bCs/>
                <w:color w:val="000000" w:themeColor="text1"/>
                <w:szCs w:val="21"/>
                <w:highlight w:val="none"/>
                <w:u w:val="none"/>
                <w:lang w:eastAsia="zh-CN"/>
                <w14:textFill>
                  <w14:solidFill>
                    <w14:schemeClr w14:val="tx1"/>
                  </w14:solidFill>
                </w14:textFill>
              </w:rPr>
              <w:t>招标</w:t>
            </w:r>
            <w:r>
              <w:rPr>
                <w:rFonts w:hint="eastAsia" w:hAnsi="宋体" w:cs="宋体"/>
                <w:bCs/>
                <w:color w:val="000000" w:themeColor="text1"/>
                <w:szCs w:val="21"/>
                <w:highlight w:val="none"/>
                <w:u w:val="none"/>
                <w14:textFill>
                  <w14:solidFill>
                    <w14:schemeClr w14:val="tx1"/>
                  </w14:solidFill>
                </w14:textFill>
              </w:rPr>
              <w:t>文件要求且评标报价最低的评标报价为评标基准价，其价格分为满分。</w:t>
            </w:r>
          </w:p>
          <w:p w14:paraId="7638ACEC">
            <w:pPr>
              <w:pStyle w:val="10"/>
              <w:keepNext w:val="0"/>
              <w:keepLines w:val="0"/>
              <w:pageBreakBefore w:val="0"/>
              <w:kinsoku/>
              <w:wordWrap/>
              <w:overflowPunct/>
              <w:topLinePunct w:val="0"/>
              <w:autoSpaceDE/>
              <w:autoSpaceDN/>
              <w:bidi w:val="0"/>
              <w:snapToGrid/>
              <w:spacing w:line="400" w:lineRule="exact"/>
              <w:ind w:firstLine="420" w:firstLineChars="200"/>
              <w:rPr>
                <w:rFonts w:hint="eastAsia" w:hAnsi="宋体" w:cs="宋体"/>
                <w:bCs/>
                <w:color w:val="000000" w:themeColor="text1"/>
                <w:szCs w:val="21"/>
                <w:highlight w:val="none"/>
                <w:u w:val="none"/>
                <w14:textFill>
                  <w14:solidFill>
                    <w14:schemeClr w14:val="tx1"/>
                  </w14:solidFill>
                </w14:textFill>
              </w:rPr>
            </w:pPr>
            <w:r>
              <w:rPr>
                <w:rFonts w:hint="eastAsia" w:hAnsi="宋体" w:cs="宋体"/>
                <w:bCs/>
                <w:color w:val="000000" w:themeColor="text1"/>
                <w:szCs w:val="21"/>
                <w:highlight w:val="none"/>
                <w:u w:val="none"/>
                <w:lang w:val="en-US" w:eastAsia="zh-CN"/>
                <w14:textFill>
                  <w14:solidFill>
                    <w14:schemeClr w14:val="tx1"/>
                  </w14:solidFill>
                </w14:textFill>
              </w:rPr>
              <w:t>4</w:t>
            </w:r>
            <w:r>
              <w:rPr>
                <w:rFonts w:hint="eastAsia" w:hAnsi="宋体" w:cs="宋体"/>
                <w:bCs/>
                <w:color w:val="000000" w:themeColor="text1"/>
                <w:szCs w:val="21"/>
                <w:highlight w:val="none"/>
                <w:u w:val="none"/>
                <w:lang w:eastAsia="zh-CN"/>
                <w14:textFill>
                  <w14:solidFill>
                    <w14:schemeClr w14:val="tx1"/>
                  </w14:solidFill>
                </w14:textFill>
              </w:rPr>
              <w:t>.</w:t>
            </w:r>
            <w:r>
              <w:rPr>
                <w:rFonts w:hint="eastAsia" w:hAnsi="宋体" w:cs="宋体"/>
                <w:bCs/>
                <w:color w:val="000000" w:themeColor="text1"/>
                <w:szCs w:val="21"/>
                <w:highlight w:val="none"/>
                <w:u w:val="none"/>
                <w14:textFill>
                  <w14:solidFill>
                    <w14:schemeClr w14:val="tx1"/>
                  </w14:solidFill>
                </w14:textFill>
              </w:rPr>
              <w:t xml:space="preserve">价格分计算公式：     </w:t>
            </w:r>
          </w:p>
          <w:p w14:paraId="65ABF593">
            <w:pPr>
              <w:spacing w:line="360" w:lineRule="auto"/>
              <w:rPr>
                <w:rFonts w:hint="eastAsia" w:ascii="宋体" w:hAnsi="宋体" w:cs="宋体"/>
                <w:bCs/>
                <w:color w:val="000000" w:themeColor="text1"/>
                <w:szCs w:val="21"/>
                <w:highlight w:val="none"/>
                <w14:textFill>
                  <w14:solidFill>
                    <w14:schemeClr w14:val="tx1"/>
                  </w14:solidFill>
                </w14:textFill>
              </w:rPr>
            </w:pPr>
            <w:r>
              <w:rPr>
                <w:rFonts w:hint="eastAsia" w:hAnsi="宋体" w:cs="宋体"/>
                <w:bCs/>
                <w:color w:val="000000" w:themeColor="text1"/>
                <w:szCs w:val="21"/>
                <w:highlight w:val="none"/>
                <w:u w:val="none"/>
                <w:lang w:eastAsia="zh-CN"/>
                <w14:textFill>
                  <w14:solidFill>
                    <w14:schemeClr w14:val="tx1"/>
                  </w14:solidFill>
                </w14:textFill>
              </w:rPr>
              <w:t>价格</w:t>
            </w:r>
            <w:r>
              <w:rPr>
                <w:rFonts w:hint="eastAsia" w:hAnsi="宋体" w:cs="宋体"/>
                <w:bCs/>
                <w:color w:val="000000" w:themeColor="text1"/>
                <w:szCs w:val="21"/>
                <w:highlight w:val="none"/>
                <w:u w:val="none"/>
                <w14:textFill>
                  <w14:solidFill>
                    <w14:schemeClr w14:val="tx1"/>
                  </w14:solidFill>
                </w14:textFill>
              </w:rPr>
              <w:t>分=（评标基准价／</w:t>
            </w:r>
            <w:r>
              <w:rPr>
                <w:rFonts w:hint="eastAsia" w:hAnsi="宋体" w:cs="宋体"/>
                <w:bCs/>
                <w:color w:val="000000" w:themeColor="text1"/>
                <w:szCs w:val="21"/>
                <w:highlight w:val="none"/>
                <w:u w:val="none"/>
                <w:lang w:eastAsia="zh-CN"/>
                <w14:textFill>
                  <w14:solidFill>
                    <w14:schemeClr w14:val="tx1"/>
                  </w14:solidFill>
                </w14:textFill>
              </w:rPr>
              <w:t>评标报</w:t>
            </w:r>
            <w:r>
              <w:rPr>
                <w:rFonts w:hint="eastAsia" w:hAnsi="宋体" w:cs="宋体"/>
                <w:bCs/>
                <w:color w:val="000000" w:themeColor="text1"/>
                <w:szCs w:val="21"/>
                <w:highlight w:val="none"/>
                <w:u w:val="none"/>
                <w14:textFill>
                  <w14:solidFill>
                    <w14:schemeClr w14:val="tx1"/>
                  </w14:solidFill>
                </w14:textFill>
              </w:rPr>
              <w:t xml:space="preserve">价）× </w:t>
            </w:r>
            <w:r>
              <w:rPr>
                <w:rFonts w:hint="eastAsia" w:hAnsi="宋体" w:cs="宋体"/>
                <w:bCs/>
                <w:color w:val="000000" w:themeColor="text1"/>
                <w:szCs w:val="21"/>
                <w:highlight w:val="none"/>
                <w:u w:val="none"/>
                <w:lang w:val="en-US" w:eastAsia="zh-CN"/>
                <w14:textFill>
                  <w14:solidFill>
                    <w14:schemeClr w14:val="tx1"/>
                  </w14:solidFill>
                </w14:textFill>
              </w:rPr>
              <w:t>20</w:t>
            </w:r>
            <w:r>
              <w:rPr>
                <w:rFonts w:hint="eastAsia" w:hAnsi="宋体" w:cs="宋体"/>
                <w:bCs/>
                <w:color w:val="000000" w:themeColor="text1"/>
                <w:szCs w:val="21"/>
                <w:highlight w:val="none"/>
                <w:u w:val="none"/>
                <w14:textFill>
                  <w14:solidFill>
                    <w14:schemeClr w14:val="tx1"/>
                  </w14:solidFill>
                </w14:textFill>
              </w:rPr>
              <w:t>分</w:t>
            </w:r>
          </w:p>
        </w:tc>
        <w:tc>
          <w:tcPr>
            <w:tcW w:w="843" w:type="dxa"/>
            <w:noWrap w:val="0"/>
            <w:vAlign w:val="center"/>
          </w:tcPr>
          <w:p w14:paraId="5D49013B">
            <w:pPr>
              <w:spacing w:line="360" w:lineRule="auto"/>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lang w:val="en-US" w:eastAsia="zh-CN"/>
                <w14:textFill>
                  <w14:solidFill>
                    <w14:schemeClr w14:val="tx1"/>
                  </w14:solidFill>
                </w14:textFill>
              </w:rPr>
              <w:t>20</w:t>
            </w:r>
            <w:r>
              <w:rPr>
                <w:rFonts w:hint="eastAsia" w:ascii="宋体" w:hAnsi="宋体" w:cs="宋体"/>
                <w:b/>
                <w:color w:val="000000" w:themeColor="text1"/>
                <w:szCs w:val="21"/>
                <w:highlight w:val="none"/>
                <w14:textFill>
                  <w14:solidFill>
                    <w14:schemeClr w14:val="tx1"/>
                  </w14:solidFill>
                </w14:textFill>
              </w:rPr>
              <w:t>分</w:t>
            </w:r>
          </w:p>
        </w:tc>
      </w:tr>
      <w:tr w14:paraId="0D05E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2" w:type="dxa"/>
            <w:noWrap w:val="0"/>
            <w:vAlign w:val="center"/>
          </w:tcPr>
          <w:p w14:paraId="1AE6D4A6">
            <w:pPr>
              <w:widowControl/>
              <w:autoSpaceDE w:val="0"/>
              <w:spacing w:line="360" w:lineRule="auto"/>
              <w:jc w:val="center"/>
              <w:rPr>
                <w:rFonts w:hint="eastAsia" w:ascii="宋体" w:hAnsi="宋体" w:cs="宋体"/>
                <w:b/>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2</w:t>
            </w:r>
          </w:p>
        </w:tc>
        <w:tc>
          <w:tcPr>
            <w:tcW w:w="1341" w:type="dxa"/>
            <w:noWrap w:val="0"/>
            <w:vAlign w:val="center"/>
          </w:tcPr>
          <w:p w14:paraId="3D10C283">
            <w:pPr>
              <w:widowControl/>
              <w:autoSpaceDE w:val="0"/>
              <w:spacing w:line="360" w:lineRule="auto"/>
              <w:jc w:val="center"/>
              <w:rPr>
                <w:rFonts w:hint="eastAsia" w:ascii="宋体" w:hAnsi="宋体" w:cs="宋体"/>
                <w:b/>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技术分</w:t>
            </w:r>
          </w:p>
        </w:tc>
        <w:tc>
          <w:tcPr>
            <w:tcW w:w="7030" w:type="dxa"/>
            <w:noWrap w:val="0"/>
            <w:vAlign w:val="center"/>
          </w:tcPr>
          <w:p w14:paraId="72A5DFE0">
            <w:pPr>
              <w:widowControl/>
              <w:autoSpaceDE w:val="0"/>
              <w:spacing w:line="360" w:lineRule="auto"/>
              <w:jc w:val="center"/>
              <w:rPr>
                <w:rFonts w:hint="eastAsia"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评分标准</w:t>
            </w:r>
          </w:p>
        </w:tc>
        <w:tc>
          <w:tcPr>
            <w:tcW w:w="843" w:type="dxa"/>
            <w:noWrap w:val="0"/>
            <w:vAlign w:val="center"/>
          </w:tcPr>
          <w:p w14:paraId="67F9B287">
            <w:pPr>
              <w:widowControl/>
              <w:autoSpaceDE w:val="0"/>
              <w:spacing w:line="360" w:lineRule="auto"/>
              <w:jc w:val="center"/>
              <w:rPr>
                <w:rFonts w:hint="eastAsia"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6</w:t>
            </w:r>
            <w:r>
              <w:rPr>
                <w:rFonts w:hint="eastAsia" w:ascii="宋体" w:hAnsi="宋体" w:cs="宋体"/>
                <w:b/>
                <w:color w:val="000000" w:themeColor="text1"/>
                <w:kern w:val="0"/>
                <w:szCs w:val="21"/>
                <w:highlight w:val="none"/>
                <w:lang w:val="en-US" w:eastAsia="zh-CN"/>
                <w14:textFill>
                  <w14:solidFill>
                    <w14:schemeClr w14:val="tx1"/>
                  </w14:solidFill>
                </w14:textFill>
              </w:rPr>
              <w:t>0</w:t>
            </w:r>
            <w:r>
              <w:rPr>
                <w:rFonts w:hint="eastAsia" w:ascii="宋体" w:hAnsi="宋体" w:cs="宋体"/>
                <w:b/>
                <w:color w:val="000000" w:themeColor="text1"/>
                <w:kern w:val="0"/>
                <w:szCs w:val="21"/>
                <w:highlight w:val="none"/>
                <w14:textFill>
                  <w14:solidFill>
                    <w14:schemeClr w14:val="tx1"/>
                  </w14:solidFill>
                </w14:textFill>
              </w:rPr>
              <w:t>分</w:t>
            </w:r>
          </w:p>
        </w:tc>
      </w:tr>
      <w:tr w14:paraId="4D05F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2" w:type="dxa"/>
            <w:noWrap w:val="0"/>
            <w:vAlign w:val="center"/>
          </w:tcPr>
          <w:p w14:paraId="21B8D710">
            <w:pPr>
              <w:spacing w:line="360" w:lineRule="auto"/>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2.1</w:t>
            </w:r>
          </w:p>
        </w:tc>
        <w:tc>
          <w:tcPr>
            <w:tcW w:w="1341" w:type="dxa"/>
            <w:noWrap w:val="0"/>
            <w:vAlign w:val="center"/>
          </w:tcPr>
          <w:p w14:paraId="135E3608">
            <w:pPr>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项目实施方案分</w:t>
            </w:r>
          </w:p>
        </w:tc>
        <w:tc>
          <w:tcPr>
            <w:tcW w:w="7030" w:type="dxa"/>
            <w:noWrap w:val="0"/>
            <w:vAlign w:val="top"/>
          </w:tcPr>
          <w:p w14:paraId="265DB5E9">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宋体" w:hAnsi="宋体" w:eastAsia="宋体" w:cs="宋体"/>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由各评委独立进行打分，未提供</w:t>
            </w:r>
            <w:r>
              <w:rPr>
                <w:rFonts w:hint="eastAsia" w:ascii="宋体" w:hAnsi="宋体" w:eastAsia="宋体" w:cs="宋体"/>
                <w:color w:val="000000" w:themeColor="text1"/>
                <w:sz w:val="21"/>
                <w:szCs w:val="21"/>
                <w:highlight w:val="none"/>
                <w:u w:val="none"/>
                <w14:textFill>
                  <w14:solidFill>
                    <w14:schemeClr w14:val="tx1"/>
                  </w14:solidFill>
                </w14:textFill>
              </w:rPr>
              <w:t>项目实施方案</w:t>
            </w:r>
            <w:r>
              <w:rPr>
                <w:rFonts w:hint="eastAsia" w:ascii="宋体" w:hAnsi="宋体" w:eastAsia="宋体" w:cs="宋体"/>
                <w:color w:val="000000" w:themeColor="text1"/>
                <w:sz w:val="21"/>
                <w:szCs w:val="21"/>
                <w:highlight w:val="none"/>
                <w:u w:val="none"/>
                <w:lang w:eastAsia="zh-CN"/>
                <w14:textFill>
                  <w14:solidFill>
                    <w14:schemeClr w14:val="tx1"/>
                  </w14:solidFill>
                </w14:textFill>
              </w:rPr>
              <w:t>或未达到一档要求</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的不得分：</w:t>
            </w:r>
          </w:p>
          <w:p w14:paraId="3801F36D">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宋体" w:hAnsi="宋体" w:eastAsia="宋体" w:cs="宋体"/>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u w:val="none"/>
                <w14:textFill>
                  <w14:solidFill>
                    <w14:schemeClr w14:val="tx1"/>
                  </w14:solidFill>
                </w14:textFill>
              </w:rPr>
              <w:t>一档</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25</w:t>
            </w:r>
            <w:r>
              <w:rPr>
                <w:rFonts w:hint="eastAsia" w:ascii="宋体" w:hAnsi="宋体" w:eastAsia="宋体" w:cs="宋体"/>
                <w:color w:val="000000" w:themeColor="text1"/>
                <w:sz w:val="21"/>
                <w:szCs w:val="21"/>
                <w:highlight w:val="none"/>
                <w:u w:val="none"/>
                <w14:textFill>
                  <w14:solidFill>
                    <w14:schemeClr w14:val="tx1"/>
                  </w14:solidFill>
                </w14:textFill>
              </w:rPr>
              <w:t>分：投标人了解南宁市智能公交电子站牌部署的大致地点；所提交的项目实施方案包含运维服务体系部署情况、维护人员安排情况、风险防范措施及应急处理措施。方案阐述简单、维护工作安排合理，风险防范措施及应急处理措施基本可行，与需求的吻合度基本匹配</w:t>
            </w:r>
            <w:r>
              <w:rPr>
                <w:rFonts w:hint="eastAsia" w:ascii="宋体" w:hAnsi="宋体" w:cs="宋体"/>
                <w:color w:val="000000" w:themeColor="text1"/>
                <w:sz w:val="21"/>
                <w:szCs w:val="21"/>
                <w:highlight w:val="none"/>
                <w:u w:val="none"/>
                <w:lang w:eastAsia="zh-CN"/>
                <w14:textFill>
                  <w14:solidFill>
                    <w14:schemeClr w14:val="tx1"/>
                  </w14:solidFill>
                </w14:textFill>
              </w:rPr>
              <w:t>。</w:t>
            </w:r>
          </w:p>
          <w:p w14:paraId="2E68E8AE">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宋体" w:hAnsi="宋体" w:eastAsia="宋体" w:cs="宋体"/>
                <w:color w:val="000000" w:themeColor="text1"/>
                <w:sz w:val="21"/>
                <w:szCs w:val="21"/>
                <w:highlight w:val="none"/>
                <w:u w:val="none"/>
                <w:lang w:eastAsia="zh-CN"/>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u w:val="none"/>
                <w14:textFill>
                  <w14:solidFill>
                    <w14:schemeClr w14:val="tx1"/>
                  </w14:solidFill>
                </w14:textFill>
              </w:rPr>
              <w:t>二档</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35</w:t>
            </w:r>
            <w:r>
              <w:rPr>
                <w:rFonts w:hint="eastAsia" w:ascii="宋体" w:hAnsi="宋体" w:eastAsia="宋体" w:cs="宋体"/>
                <w:color w:val="000000" w:themeColor="text1"/>
                <w:sz w:val="21"/>
                <w:szCs w:val="21"/>
                <w:highlight w:val="none"/>
                <w:u w:val="none"/>
                <w14:textFill>
                  <w14:solidFill>
                    <w14:schemeClr w14:val="tx1"/>
                  </w14:solidFill>
                </w14:textFill>
              </w:rPr>
              <w:t>分：投标人了解南宁市智能公交电子站牌部署的准确地点，熟悉前端设备的使用环境；所提交的项目实施方案针对“服务需求一览表”的工作范围内容，清晰描述运维服务体系的部署方案，方案包含运维服务体系的部署情况，维护人员安排情况、风险防范措施及应急处理措施，并形成外场巡检及考核计划。方案阐述详细</w:t>
            </w:r>
            <w:r>
              <w:rPr>
                <w:rFonts w:hint="eastAsia" w:ascii="宋体" w:hAnsi="宋体" w:eastAsia="宋体" w:cs="宋体"/>
                <w:color w:val="000000" w:themeColor="text1"/>
                <w:sz w:val="21"/>
                <w:szCs w:val="21"/>
                <w:highlight w:val="none"/>
                <w:u w:val="none"/>
                <w:lang w:eastAsia="zh-CN"/>
                <w14:textFill>
                  <w14:solidFill>
                    <w14:schemeClr w14:val="tx1"/>
                  </w14:solidFill>
                </w14:textFill>
              </w:rPr>
              <w:t>，</w:t>
            </w:r>
            <w:r>
              <w:rPr>
                <w:rFonts w:hint="eastAsia" w:ascii="宋体" w:hAnsi="宋体" w:eastAsia="宋体" w:cs="宋体"/>
                <w:color w:val="000000" w:themeColor="text1"/>
                <w:sz w:val="21"/>
                <w:szCs w:val="21"/>
                <w:highlight w:val="none"/>
                <w:u w:val="none"/>
                <w14:textFill>
                  <w14:solidFill>
                    <w14:schemeClr w14:val="tx1"/>
                  </w14:solidFill>
                </w14:textFill>
              </w:rPr>
              <w:t>维护工作安排合理、风险防范措施及应急处理措施可行，与项目需求的吻合度一般匹配</w:t>
            </w:r>
            <w:r>
              <w:rPr>
                <w:rFonts w:hint="eastAsia" w:ascii="宋体" w:hAnsi="宋体" w:cs="宋体"/>
                <w:color w:val="000000" w:themeColor="text1"/>
                <w:sz w:val="21"/>
                <w:szCs w:val="21"/>
                <w:highlight w:val="none"/>
                <w:u w:val="none"/>
                <w:lang w:eastAsia="zh-CN"/>
                <w14:textFill>
                  <w14:solidFill>
                    <w14:schemeClr w14:val="tx1"/>
                  </w14:solidFill>
                </w14:textFill>
              </w:rPr>
              <w:t>。</w:t>
            </w:r>
          </w:p>
          <w:p w14:paraId="1B47B23D">
            <w:pPr>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u w:val="none"/>
                <w14:textFill>
                  <w14:solidFill>
                    <w14:schemeClr w14:val="tx1"/>
                  </w14:solidFill>
                </w14:textFill>
              </w:rPr>
              <w:t>三档</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45</w:t>
            </w:r>
            <w:r>
              <w:rPr>
                <w:rFonts w:hint="eastAsia" w:ascii="宋体" w:hAnsi="宋体" w:eastAsia="宋体" w:cs="宋体"/>
                <w:color w:val="000000" w:themeColor="text1"/>
                <w:sz w:val="21"/>
                <w:szCs w:val="21"/>
                <w:highlight w:val="none"/>
                <w:u w:val="none"/>
                <w14:textFill>
                  <w14:solidFill>
                    <w14:schemeClr w14:val="tx1"/>
                  </w14:solidFill>
                </w14:textFill>
              </w:rPr>
              <w:t>分：投标人了解南宁市智能公交电子站牌部署的全部准确地点，熟悉前端设备的使用环境，掌握前端设备的型号、参数、样式等信息；针对“服务需求一览表”的工作范围内容，从“人、财、物、建、管、用”六个层面详细分析，清晰描述运维服务体系的部署方案，方案包含运维服务体系的部署情况、维护人员安排情况、风险防范措施及应急处理措施，能对其中的核心风险点进行分析，并针对</w:t>
            </w:r>
            <w:r>
              <w:rPr>
                <w:rFonts w:hint="eastAsia" w:ascii="宋体" w:hAnsi="宋体" w:cs="宋体"/>
                <w:color w:val="000000" w:themeColor="text1"/>
                <w:sz w:val="21"/>
                <w:szCs w:val="21"/>
                <w:highlight w:val="none"/>
                <w:u w:val="none"/>
                <w:lang w:eastAsia="zh-CN"/>
                <w14:textFill>
                  <w14:solidFill>
                    <w14:schemeClr w14:val="tx1"/>
                  </w14:solidFill>
                </w14:textFill>
              </w:rPr>
              <w:t>存在线缆故障的电子站牌</w:t>
            </w:r>
            <w:r>
              <w:rPr>
                <w:rFonts w:hint="eastAsia" w:ascii="宋体" w:hAnsi="宋体" w:eastAsia="宋体" w:cs="宋体"/>
                <w:color w:val="000000" w:themeColor="text1"/>
                <w:sz w:val="21"/>
                <w:szCs w:val="21"/>
                <w:highlight w:val="none"/>
                <w:u w:val="none"/>
                <w14:textFill>
                  <w14:solidFill>
                    <w14:schemeClr w14:val="tx1"/>
                  </w14:solidFill>
                </w14:textFill>
              </w:rPr>
              <w:t>提供</w:t>
            </w:r>
            <w:r>
              <w:rPr>
                <w:rFonts w:hint="eastAsia" w:ascii="宋体" w:hAnsi="宋体" w:cs="宋体"/>
                <w:color w:val="000000" w:themeColor="text1"/>
                <w:sz w:val="21"/>
                <w:szCs w:val="21"/>
                <w:highlight w:val="none"/>
                <w:u w:val="none"/>
                <w:lang w:eastAsia="zh-CN"/>
                <w14:textFill>
                  <w14:solidFill>
                    <w14:schemeClr w14:val="tx1"/>
                  </w14:solidFill>
                </w14:textFill>
              </w:rPr>
              <w:t>线缆故障恢复</w:t>
            </w:r>
            <w:r>
              <w:rPr>
                <w:rFonts w:hint="eastAsia" w:ascii="宋体" w:hAnsi="宋体" w:eastAsia="宋体" w:cs="宋体"/>
                <w:color w:val="000000" w:themeColor="text1"/>
                <w:sz w:val="21"/>
                <w:szCs w:val="21"/>
                <w:highlight w:val="none"/>
                <w:u w:val="none"/>
                <w14:textFill>
                  <w14:solidFill>
                    <w14:schemeClr w14:val="tx1"/>
                  </w14:solidFill>
                </w14:textFill>
              </w:rPr>
              <w:t>建议及有效解决方案，同时针对本项目形成外场巡检及考核计划；方案阐述详细（包含电子站牌终端设备详细维护操作步骤、对电子站牌系统平台日常操作、线路调整、标语发布详细维护操作描述）、维护工作安排合理、风险防范措施及应急处理措施可行</w:t>
            </w:r>
            <w:r>
              <w:rPr>
                <w:rFonts w:hint="eastAsia" w:ascii="宋体" w:hAnsi="宋体" w:cs="宋体"/>
                <w:color w:val="000000" w:themeColor="text1"/>
                <w:sz w:val="21"/>
                <w:szCs w:val="21"/>
                <w:highlight w:val="none"/>
                <w:u w:val="none"/>
                <w:lang w:eastAsia="zh-CN"/>
                <w14:textFill>
                  <w14:solidFill>
                    <w14:schemeClr w14:val="tx1"/>
                  </w14:solidFill>
                </w14:textFill>
              </w:rPr>
              <w:t>。</w:t>
            </w:r>
          </w:p>
        </w:tc>
        <w:tc>
          <w:tcPr>
            <w:tcW w:w="843" w:type="dxa"/>
            <w:noWrap w:val="0"/>
            <w:vAlign w:val="center"/>
          </w:tcPr>
          <w:p w14:paraId="1737323E">
            <w:pPr>
              <w:spacing w:line="360" w:lineRule="auto"/>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45</w:t>
            </w:r>
            <w:r>
              <w:rPr>
                <w:rFonts w:hint="eastAsia" w:ascii="宋体" w:hAnsi="宋体" w:cs="宋体"/>
                <w:bCs/>
                <w:color w:val="000000" w:themeColor="text1"/>
                <w:szCs w:val="21"/>
                <w:highlight w:val="none"/>
                <w14:textFill>
                  <w14:solidFill>
                    <w14:schemeClr w14:val="tx1"/>
                  </w14:solidFill>
                </w14:textFill>
              </w:rPr>
              <w:t>分</w:t>
            </w:r>
          </w:p>
        </w:tc>
      </w:tr>
      <w:tr w14:paraId="45011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2" w:type="dxa"/>
            <w:noWrap w:val="0"/>
            <w:vAlign w:val="center"/>
          </w:tcPr>
          <w:p w14:paraId="78100481">
            <w:pPr>
              <w:spacing w:line="360" w:lineRule="auto"/>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2.2</w:t>
            </w:r>
          </w:p>
        </w:tc>
        <w:tc>
          <w:tcPr>
            <w:tcW w:w="1341" w:type="dxa"/>
            <w:noWrap w:val="0"/>
            <w:vAlign w:val="center"/>
          </w:tcPr>
          <w:p w14:paraId="441A5376">
            <w:pPr>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运维配置人员及人员资质分（客观分</w:t>
            </w:r>
            <w:r>
              <w:rPr>
                <w:rFonts w:hint="eastAsia" w:ascii="宋体" w:hAnsi="宋体" w:eastAsia="宋体" w:cs="宋体"/>
                <w:color w:val="000000" w:themeColor="text1"/>
                <w:sz w:val="21"/>
                <w:szCs w:val="21"/>
                <w:highlight w:val="none"/>
                <w:u w:val="none"/>
                <w:lang w:eastAsia="zh-CN"/>
                <w14:textFill>
                  <w14:solidFill>
                    <w14:schemeClr w14:val="tx1"/>
                  </w14:solidFill>
                </w14:textFill>
              </w:rPr>
              <w:t>）</w:t>
            </w:r>
          </w:p>
        </w:tc>
        <w:tc>
          <w:tcPr>
            <w:tcW w:w="7030" w:type="dxa"/>
            <w:noWrap w:val="0"/>
            <w:vAlign w:val="top"/>
          </w:tcPr>
          <w:p w14:paraId="1F069B93">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default" w:ascii="宋体" w:hAnsi="宋体" w:eastAsia="宋体" w:cs="宋体"/>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由各评委独立进行打分，未达到一档要求的不得分：</w:t>
            </w:r>
          </w:p>
          <w:p w14:paraId="6CD8B9C0">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宋体" w:hAnsi="宋体" w:eastAsia="宋体" w:cs="宋体"/>
                <w:color w:val="000000" w:themeColor="text1"/>
                <w:sz w:val="21"/>
                <w:szCs w:val="21"/>
                <w:highlight w:val="none"/>
                <w:u w:val="none"/>
                <w:lang w:eastAsia="zh-CN"/>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u w:val="none"/>
                <w14:textFill>
                  <w14:solidFill>
                    <w14:schemeClr w14:val="tx1"/>
                  </w14:solidFill>
                </w14:textFill>
              </w:rPr>
              <w:t>一档</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u w:val="none"/>
                <w14:textFill>
                  <w14:solidFill>
                    <w14:schemeClr w14:val="tx1"/>
                  </w14:solidFill>
                </w14:textFill>
              </w:rPr>
              <w:t>分：拟投入本项目的人员</w:t>
            </w:r>
            <w:r>
              <w:rPr>
                <w:rFonts w:hint="eastAsia" w:ascii="宋体" w:hAnsi="宋体" w:eastAsia="宋体" w:cs="宋体"/>
                <w:color w:val="000000" w:themeColor="text1"/>
                <w:sz w:val="21"/>
                <w:szCs w:val="21"/>
                <w:highlight w:val="none"/>
                <w:u w:val="none"/>
                <w:lang w:eastAsia="zh-CN"/>
                <w14:textFill>
                  <w14:solidFill>
                    <w14:schemeClr w14:val="tx1"/>
                  </w14:solidFill>
                </w14:textFill>
              </w:rPr>
              <w:t>至少</w:t>
            </w:r>
            <w:r>
              <w:rPr>
                <w:rFonts w:hint="eastAsia" w:ascii="宋体" w:hAnsi="宋体" w:eastAsia="宋体" w:cs="宋体"/>
                <w:color w:val="000000" w:themeColor="text1"/>
                <w:sz w:val="21"/>
                <w:szCs w:val="21"/>
                <w:highlight w:val="none"/>
                <w:u w:val="none"/>
                <w14:textFill>
                  <w14:solidFill>
                    <w14:schemeClr w14:val="tx1"/>
                  </w14:solidFill>
                </w14:textFill>
              </w:rPr>
              <w:t>达到</w:t>
            </w:r>
            <w:r>
              <w:rPr>
                <w:rFonts w:hint="eastAsia" w:ascii="宋体" w:hAnsi="宋体" w:cs="宋体"/>
                <w:strike w:val="0"/>
                <w:dstrike w:val="0"/>
                <w:color w:val="000000" w:themeColor="text1"/>
                <w:sz w:val="21"/>
                <w:szCs w:val="21"/>
                <w:highlight w:val="none"/>
                <w:u w:val="none"/>
                <w:lang w:val="en-US" w:eastAsia="zh-CN"/>
                <w14:textFill>
                  <w14:solidFill>
                    <w14:schemeClr w14:val="tx1"/>
                  </w14:solidFill>
                </w14:textFill>
              </w:rPr>
              <w:t>7人</w:t>
            </w:r>
            <w:r>
              <w:rPr>
                <w:rFonts w:hint="eastAsia" w:ascii="宋体" w:hAnsi="宋体" w:eastAsia="宋体" w:cs="宋体"/>
                <w:color w:val="000000" w:themeColor="text1"/>
                <w:sz w:val="21"/>
                <w:szCs w:val="21"/>
                <w:highlight w:val="none"/>
                <w:u w:val="none"/>
                <w14:textFill>
                  <w14:solidFill>
                    <w14:schemeClr w14:val="tx1"/>
                  </w14:solidFill>
                </w14:textFill>
              </w:rPr>
              <w:t>，其中配置运维经理1人，技术负责人1人。项目经理具有</w:t>
            </w:r>
            <w:r>
              <w:rPr>
                <w:rFonts w:hint="eastAsia" w:ascii="宋体" w:hAnsi="宋体" w:eastAsia="宋体" w:cs="宋体"/>
                <w:color w:val="000000" w:themeColor="text1"/>
                <w:sz w:val="21"/>
                <w:szCs w:val="21"/>
                <w:highlight w:val="none"/>
                <w14:textFill>
                  <w14:solidFill>
                    <w14:schemeClr w14:val="tx1"/>
                  </w14:solidFill>
                </w14:textFill>
              </w:rPr>
              <w:t>系统集成项目管理工程师证书或</w:t>
            </w:r>
            <w:r>
              <w:rPr>
                <w:rFonts w:hint="eastAsia" w:ascii="宋体" w:hAnsi="宋体" w:eastAsia="宋体" w:cs="宋体"/>
                <w:color w:val="000000" w:themeColor="text1"/>
                <w:sz w:val="21"/>
                <w:szCs w:val="21"/>
                <w:highlight w:val="none"/>
                <w:u w:val="none"/>
                <w:lang w:eastAsia="zh-CN"/>
                <w14:textFill>
                  <w14:solidFill>
                    <w14:schemeClr w14:val="tx1"/>
                  </w14:solidFill>
                </w14:textFill>
              </w:rPr>
              <w:t>信息系统项目管理师</w:t>
            </w:r>
            <w:r>
              <w:rPr>
                <w:rFonts w:hint="eastAsia" w:ascii="宋体" w:hAnsi="宋体" w:eastAsia="宋体" w:cs="宋体"/>
                <w:color w:val="000000" w:themeColor="text1"/>
                <w:sz w:val="21"/>
                <w:szCs w:val="21"/>
                <w:highlight w:val="none"/>
                <w:u w:val="none"/>
                <w14:textFill>
                  <w14:solidFill>
                    <w14:schemeClr w14:val="tx1"/>
                  </w14:solidFill>
                </w14:textFill>
              </w:rPr>
              <w:t>证书</w:t>
            </w:r>
            <w:r>
              <w:rPr>
                <w:rFonts w:hint="eastAsia" w:ascii="宋体" w:hAnsi="宋体" w:eastAsia="宋体" w:cs="宋体"/>
                <w:color w:val="000000" w:themeColor="text1"/>
                <w:sz w:val="21"/>
                <w:szCs w:val="21"/>
                <w:highlight w:val="none"/>
                <w:u w:val="none"/>
                <w:lang w:eastAsia="zh-CN"/>
                <w14:textFill>
                  <w14:solidFill>
                    <w14:schemeClr w14:val="tx1"/>
                  </w14:solidFill>
                </w14:textFill>
              </w:rPr>
              <w:t>，项目外场巡检实施人员中至少</w:t>
            </w:r>
            <w:r>
              <w:rPr>
                <w:rFonts w:hint="eastAsia" w:ascii="宋体" w:hAnsi="宋体" w:cs="宋体"/>
                <w:strike w:val="0"/>
                <w:dstrike w:val="0"/>
                <w:color w:val="000000" w:themeColor="text1"/>
                <w:sz w:val="21"/>
                <w:szCs w:val="21"/>
                <w:highlight w:val="none"/>
                <w:u w:val="none"/>
                <w:lang w:val="en-US" w:eastAsia="zh-CN"/>
                <w14:textFill>
                  <w14:solidFill>
                    <w14:schemeClr w14:val="tx1"/>
                  </w14:solidFill>
                </w14:textFill>
              </w:rPr>
              <w:t>2人</w:t>
            </w:r>
            <w:r>
              <w:rPr>
                <w:rFonts w:hint="eastAsia" w:ascii="宋体" w:hAnsi="宋体" w:eastAsia="宋体" w:cs="宋体"/>
                <w:color w:val="000000" w:themeColor="text1"/>
                <w:sz w:val="21"/>
                <w:szCs w:val="21"/>
                <w:highlight w:val="none"/>
                <w:u w:val="none"/>
                <w:lang w:eastAsia="zh-CN"/>
                <w14:textFill>
                  <w14:solidFill>
                    <w14:schemeClr w14:val="tx1"/>
                  </w14:solidFill>
                </w14:textFill>
              </w:rPr>
              <w:t>持有电工证。</w:t>
            </w:r>
          </w:p>
          <w:p w14:paraId="02241039">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u w:val="none"/>
                <w14:textFill>
                  <w14:solidFill>
                    <w14:schemeClr w14:val="tx1"/>
                  </w14:solidFill>
                </w14:textFill>
              </w:rPr>
              <w:t>二档</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u w:val="none"/>
                <w14:textFill>
                  <w14:solidFill>
                    <w14:schemeClr w14:val="tx1"/>
                  </w14:solidFill>
                </w14:textFill>
              </w:rPr>
              <w:t>分：拟投入本项目的人员达到</w:t>
            </w:r>
            <w:r>
              <w:rPr>
                <w:rFonts w:hint="eastAsia" w:ascii="宋体" w:hAnsi="宋体" w:cs="宋体"/>
                <w:strike w:val="0"/>
                <w:dstrike w:val="0"/>
                <w:color w:val="000000" w:themeColor="text1"/>
                <w:sz w:val="21"/>
                <w:szCs w:val="21"/>
                <w:highlight w:val="none"/>
                <w:u w:val="none"/>
                <w:lang w:val="en-US" w:eastAsia="zh-CN"/>
                <w14:textFill>
                  <w14:solidFill>
                    <w14:schemeClr w14:val="tx1"/>
                  </w14:solidFill>
                </w14:textFill>
              </w:rPr>
              <w:t>8人</w:t>
            </w:r>
            <w:r>
              <w:rPr>
                <w:rFonts w:hint="eastAsia" w:ascii="宋体" w:hAnsi="宋体" w:eastAsia="宋体" w:cs="宋体"/>
                <w:color w:val="000000" w:themeColor="text1"/>
                <w:sz w:val="21"/>
                <w:szCs w:val="21"/>
                <w:highlight w:val="none"/>
                <w:u w:val="none"/>
                <w14:textFill>
                  <w14:solidFill>
                    <w14:schemeClr w14:val="tx1"/>
                  </w14:solidFill>
                </w14:textFill>
              </w:rPr>
              <w:t>以上，其中配置运维经理1人，技术负责人1人。项目经理要求具有</w:t>
            </w:r>
            <w:r>
              <w:rPr>
                <w:rFonts w:hint="eastAsia" w:ascii="宋体" w:hAnsi="宋体" w:eastAsia="宋体" w:cs="宋体"/>
                <w:color w:val="000000" w:themeColor="text1"/>
                <w:sz w:val="21"/>
                <w:szCs w:val="21"/>
                <w:highlight w:val="none"/>
                <w14:textFill>
                  <w14:solidFill>
                    <w14:schemeClr w14:val="tx1"/>
                  </w14:solidFill>
                </w14:textFill>
              </w:rPr>
              <w:t>系统集成项目管理工程师证书或</w:t>
            </w:r>
            <w:r>
              <w:rPr>
                <w:rFonts w:hint="eastAsia" w:ascii="宋体" w:hAnsi="宋体" w:eastAsia="宋体" w:cs="宋体"/>
                <w:color w:val="000000" w:themeColor="text1"/>
                <w:sz w:val="21"/>
                <w:szCs w:val="21"/>
                <w:highlight w:val="none"/>
                <w:u w:val="none"/>
                <w:lang w:eastAsia="zh-CN"/>
                <w14:textFill>
                  <w14:solidFill>
                    <w14:schemeClr w14:val="tx1"/>
                  </w14:solidFill>
                </w14:textFill>
              </w:rPr>
              <w:t>信息系统项目管理师</w:t>
            </w:r>
            <w:r>
              <w:rPr>
                <w:rFonts w:hint="eastAsia" w:ascii="宋体" w:hAnsi="宋体" w:eastAsia="宋体" w:cs="宋体"/>
                <w:color w:val="000000" w:themeColor="text1"/>
                <w:sz w:val="21"/>
                <w:szCs w:val="21"/>
                <w:highlight w:val="none"/>
                <w:u w:val="none"/>
                <w14:textFill>
                  <w14:solidFill>
                    <w14:schemeClr w14:val="tx1"/>
                  </w14:solidFill>
                </w14:textFill>
              </w:rPr>
              <w:t>证书</w:t>
            </w:r>
            <w:r>
              <w:rPr>
                <w:rFonts w:hint="eastAsia" w:ascii="宋体" w:hAnsi="宋体" w:eastAsia="宋体" w:cs="宋体"/>
                <w:color w:val="000000" w:themeColor="text1"/>
                <w:sz w:val="21"/>
                <w:szCs w:val="21"/>
                <w:highlight w:val="none"/>
                <w:u w:val="none"/>
                <w:lang w:eastAsia="zh-CN"/>
                <w14:textFill>
                  <w14:solidFill>
                    <w14:schemeClr w14:val="tx1"/>
                  </w14:solidFill>
                </w14:textFill>
              </w:rPr>
              <w:t>；项目外场巡检实施人员至少</w:t>
            </w:r>
            <w:r>
              <w:rPr>
                <w:rFonts w:hint="eastAsia" w:ascii="宋体" w:hAnsi="宋体" w:eastAsia="宋体" w:cs="宋体"/>
                <w:strike w:val="0"/>
                <w:dstrike w:val="0"/>
                <w:color w:val="000000" w:themeColor="text1"/>
                <w:sz w:val="21"/>
                <w:szCs w:val="21"/>
                <w:highlight w:val="none"/>
                <w:u w:val="none"/>
                <w:lang w:val="en-US" w:eastAsia="zh-CN"/>
                <w14:textFill>
                  <w14:solidFill>
                    <w14:schemeClr w14:val="tx1"/>
                  </w14:solidFill>
                </w14:textFill>
              </w:rPr>
              <w:t xml:space="preserve"> </w:t>
            </w:r>
            <w:r>
              <w:rPr>
                <w:rFonts w:hint="eastAsia" w:ascii="宋体" w:hAnsi="宋体" w:cs="宋体"/>
                <w:strike w:val="0"/>
                <w:dstrike w:val="0"/>
                <w:color w:val="000000" w:themeColor="text1"/>
                <w:sz w:val="21"/>
                <w:szCs w:val="21"/>
                <w:highlight w:val="none"/>
                <w:u w:val="none"/>
                <w:lang w:val="en-US" w:eastAsia="zh-CN"/>
                <w14:textFill>
                  <w14:solidFill>
                    <w14:schemeClr w14:val="tx1"/>
                  </w14:solidFill>
                </w14:textFill>
              </w:rPr>
              <w:t>4人</w:t>
            </w:r>
            <w:r>
              <w:rPr>
                <w:rFonts w:hint="eastAsia" w:ascii="宋体" w:hAnsi="宋体" w:eastAsia="宋体" w:cs="宋体"/>
                <w:color w:val="000000" w:themeColor="text1"/>
                <w:sz w:val="21"/>
                <w:szCs w:val="21"/>
                <w:highlight w:val="none"/>
                <w:u w:val="none"/>
                <w:lang w:eastAsia="zh-CN"/>
                <w14:textFill>
                  <w14:solidFill>
                    <w14:schemeClr w14:val="tx1"/>
                  </w14:solidFill>
                </w14:textFill>
              </w:rPr>
              <w:t>持有电工证，</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5人持有安全员证</w:t>
            </w:r>
            <w:r>
              <w:rPr>
                <w:rFonts w:hint="eastAsia" w:ascii="宋体" w:hAnsi="宋体" w:eastAsia="宋体" w:cs="宋体"/>
                <w:color w:val="000000" w:themeColor="text1"/>
                <w:sz w:val="21"/>
                <w:szCs w:val="21"/>
                <w:highlight w:val="none"/>
                <w:u w:val="none"/>
                <w14:textFill>
                  <w14:solidFill>
                    <w14:schemeClr w14:val="tx1"/>
                  </w14:solidFill>
                </w14:textFill>
              </w:rPr>
              <w:t>。</w:t>
            </w:r>
          </w:p>
          <w:p w14:paraId="2F66C951">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u w:val="none"/>
                <w14:textFill>
                  <w14:solidFill>
                    <w14:schemeClr w14:val="tx1"/>
                  </w14:solidFill>
                </w14:textFill>
              </w:rPr>
              <w:t>三档</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15</w:t>
            </w:r>
            <w:r>
              <w:rPr>
                <w:rFonts w:hint="eastAsia" w:ascii="宋体" w:hAnsi="宋体" w:eastAsia="宋体" w:cs="宋体"/>
                <w:color w:val="000000" w:themeColor="text1"/>
                <w:sz w:val="21"/>
                <w:szCs w:val="21"/>
                <w:highlight w:val="none"/>
                <w:u w:val="none"/>
                <w14:textFill>
                  <w14:solidFill>
                    <w14:schemeClr w14:val="tx1"/>
                  </w14:solidFill>
                </w14:textFill>
              </w:rPr>
              <w:t>分：拟投入本项目的人员达到</w:t>
            </w:r>
            <w:r>
              <w:rPr>
                <w:rFonts w:hint="eastAsia" w:ascii="宋体" w:hAnsi="宋体" w:cs="宋体"/>
                <w:strike w:val="0"/>
                <w:dstrike w:val="0"/>
                <w:color w:val="000000" w:themeColor="text1"/>
                <w:sz w:val="21"/>
                <w:szCs w:val="21"/>
                <w:highlight w:val="none"/>
                <w:u w:val="none"/>
                <w:lang w:val="en-US" w:eastAsia="zh-CN"/>
                <w14:textFill>
                  <w14:solidFill>
                    <w14:schemeClr w14:val="tx1"/>
                  </w14:solidFill>
                </w14:textFill>
              </w:rPr>
              <w:t>9人</w:t>
            </w:r>
            <w:r>
              <w:rPr>
                <w:rFonts w:hint="eastAsia" w:ascii="宋体" w:hAnsi="宋体" w:eastAsia="宋体" w:cs="宋体"/>
                <w:color w:val="000000" w:themeColor="text1"/>
                <w:sz w:val="21"/>
                <w:szCs w:val="21"/>
                <w:highlight w:val="none"/>
                <w:u w:val="none"/>
                <w14:textFill>
                  <w14:solidFill>
                    <w14:schemeClr w14:val="tx1"/>
                  </w14:solidFill>
                </w14:textFill>
              </w:rPr>
              <w:t>以上，其中配置运维经理1人，技术负责人1人。项目经理要求具有</w:t>
            </w:r>
            <w:r>
              <w:rPr>
                <w:rFonts w:hint="eastAsia" w:ascii="宋体" w:hAnsi="宋体" w:eastAsia="宋体" w:cs="宋体"/>
                <w:color w:val="000000" w:themeColor="text1"/>
                <w:sz w:val="21"/>
                <w:szCs w:val="21"/>
                <w:highlight w:val="none"/>
                <w14:textFill>
                  <w14:solidFill>
                    <w14:schemeClr w14:val="tx1"/>
                  </w14:solidFill>
                </w14:textFill>
              </w:rPr>
              <w:t>系统集成项目管理工程师证书或</w:t>
            </w:r>
            <w:r>
              <w:rPr>
                <w:rFonts w:hint="eastAsia" w:ascii="宋体" w:hAnsi="宋体" w:eastAsia="宋体" w:cs="宋体"/>
                <w:color w:val="000000" w:themeColor="text1"/>
                <w:sz w:val="21"/>
                <w:szCs w:val="21"/>
                <w:highlight w:val="none"/>
                <w:u w:val="none"/>
                <w14:textFill>
                  <w14:solidFill>
                    <w14:schemeClr w14:val="tx1"/>
                  </w14:solidFill>
                </w14:textFill>
              </w:rPr>
              <w:t>信息系统项目管理师证书</w:t>
            </w:r>
            <w:r>
              <w:rPr>
                <w:rFonts w:hint="eastAsia" w:ascii="宋体" w:hAnsi="宋体" w:eastAsia="宋体" w:cs="宋体"/>
                <w:color w:val="000000" w:themeColor="text1"/>
                <w:sz w:val="21"/>
                <w:szCs w:val="21"/>
                <w:highlight w:val="none"/>
                <w:u w:val="none"/>
                <w:lang w:eastAsia="zh-CN"/>
                <w14:textFill>
                  <w14:solidFill>
                    <w14:schemeClr w14:val="tx1"/>
                  </w14:solidFill>
                </w14:textFill>
              </w:rPr>
              <w:t>；项目外场巡检实施人员中至少</w:t>
            </w:r>
            <w:r>
              <w:rPr>
                <w:rFonts w:hint="eastAsia" w:ascii="宋体" w:hAnsi="宋体" w:cs="宋体"/>
                <w:strike w:val="0"/>
                <w:dstrike w:val="0"/>
                <w:color w:val="000000" w:themeColor="text1"/>
                <w:sz w:val="21"/>
                <w:szCs w:val="21"/>
                <w:highlight w:val="none"/>
                <w:u w:val="none"/>
                <w:lang w:val="en-US" w:eastAsia="zh-CN"/>
                <w14:textFill>
                  <w14:solidFill>
                    <w14:schemeClr w14:val="tx1"/>
                  </w14:solidFill>
                </w14:textFill>
              </w:rPr>
              <w:t>6人</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持有</w:t>
            </w:r>
            <w:r>
              <w:rPr>
                <w:rFonts w:hint="eastAsia" w:ascii="宋体" w:hAnsi="宋体" w:eastAsia="宋体" w:cs="宋体"/>
                <w:color w:val="000000" w:themeColor="text1"/>
                <w:sz w:val="21"/>
                <w:szCs w:val="21"/>
                <w:highlight w:val="none"/>
                <w:u w:val="none"/>
                <w:lang w:eastAsia="zh-CN"/>
                <w14:textFill>
                  <w14:solidFill>
                    <w14:schemeClr w14:val="tx1"/>
                  </w14:solidFill>
                </w14:textFill>
              </w:rPr>
              <w:t>电工证，</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6人</w:t>
            </w:r>
            <w:r>
              <w:rPr>
                <w:rFonts w:hint="eastAsia" w:ascii="宋体" w:hAnsi="宋体" w:eastAsia="宋体" w:cs="宋体"/>
                <w:color w:val="000000" w:themeColor="text1"/>
                <w:sz w:val="21"/>
                <w:szCs w:val="21"/>
                <w:highlight w:val="none"/>
                <w:u w:val="none"/>
                <w:lang w:eastAsia="zh-CN"/>
                <w14:textFill>
                  <w14:solidFill>
                    <w14:schemeClr w14:val="tx1"/>
                  </w14:solidFill>
                </w14:textFill>
              </w:rPr>
              <w:t>持有安全员证，</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2人持有</w:t>
            </w:r>
            <w:r>
              <w:rPr>
                <w:rFonts w:hint="eastAsia" w:ascii="宋体" w:hAnsi="宋体" w:eastAsia="宋体" w:cs="宋体"/>
                <w:color w:val="000000" w:themeColor="text1"/>
                <w:sz w:val="21"/>
                <w:szCs w:val="21"/>
                <w:highlight w:val="none"/>
                <w:u w:val="none"/>
                <w:lang w:eastAsia="zh-CN"/>
                <w14:textFill>
                  <w14:solidFill>
                    <w14:schemeClr w14:val="tx1"/>
                  </w14:solidFill>
                </w14:textFill>
              </w:rPr>
              <w:t>焊工证。</w:t>
            </w:r>
          </w:p>
          <w:p w14:paraId="302F87B2">
            <w:pPr>
              <w:pStyle w:val="16"/>
              <w:spacing w:line="400" w:lineRule="exact"/>
              <w:ind w:left="0" w:leftChars="0"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1"/>
                <w:highlight w:val="none"/>
                <w:u w:val="none"/>
                <w:lang w:val="en-US" w:eastAsia="zh-CN" w:bidi="ar-SA"/>
                <w14:textFill>
                  <w14:solidFill>
                    <w14:schemeClr w14:val="tx1"/>
                  </w14:solidFill>
                </w14:textFill>
              </w:rPr>
              <w:t>注：</w:t>
            </w:r>
            <w:r>
              <w:rPr>
                <w:rFonts w:hint="eastAsia" w:ascii="宋体" w:hAnsi="宋体" w:cs="宋体"/>
                <w:color w:val="000000" w:themeColor="text1"/>
                <w:szCs w:val="21"/>
                <w:highlight w:val="none"/>
                <w:u w:val="none"/>
                <w:lang w:val="en-US" w:eastAsia="zh-CN"/>
                <w14:textFill>
                  <w14:solidFill>
                    <w14:schemeClr w14:val="tx1"/>
                  </w14:solidFill>
                </w14:textFill>
              </w:rPr>
              <w:t>上述</w:t>
            </w:r>
            <w:r>
              <w:rPr>
                <w:rFonts w:hint="eastAsia" w:ascii="宋体" w:hAnsi="宋体" w:eastAsia="宋体" w:cs="宋体"/>
                <w:color w:val="000000" w:themeColor="text1"/>
                <w:szCs w:val="21"/>
                <w:highlight w:val="none"/>
                <w:u w:val="none"/>
                <w:lang w:val="zh-CN"/>
                <w14:textFill>
                  <w14:solidFill>
                    <w14:schemeClr w14:val="tx1"/>
                  </w14:solidFill>
                </w14:textFill>
              </w:rPr>
              <w:t>资格证书需提供有效证书复印件并加盖公章，项目外场巡检实施人员</w:t>
            </w:r>
            <w:r>
              <w:rPr>
                <w:rFonts w:hint="eastAsia" w:ascii="宋体" w:hAnsi="宋体" w:cs="宋体"/>
                <w:color w:val="000000" w:themeColor="text1"/>
                <w:szCs w:val="21"/>
                <w:highlight w:val="none"/>
                <w:u w:val="none"/>
                <w:lang w:val="en-US" w:eastAsia="zh-CN"/>
                <w14:textFill>
                  <w14:solidFill>
                    <w14:schemeClr w14:val="tx1"/>
                  </w14:solidFill>
                </w14:textFill>
              </w:rPr>
              <w:t>一人多证均认可，可重复计分。</w:t>
            </w:r>
          </w:p>
        </w:tc>
        <w:tc>
          <w:tcPr>
            <w:tcW w:w="843" w:type="dxa"/>
            <w:noWrap w:val="0"/>
            <w:vAlign w:val="center"/>
          </w:tcPr>
          <w:p w14:paraId="5E05D11F">
            <w:pPr>
              <w:spacing w:line="360" w:lineRule="auto"/>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15</w:t>
            </w:r>
            <w:r>
              <w:rPr>
                <w:rFonts w:hint="eastAsia" w:ascii="宋体" w:hAnsi="宋体" w:cs="宋体"/>
                <w:bCs/>
                <w:color w:val="000000" w:themeColor="text1"/>
                <w:szCs w:val="21"/>
                <w:highlight w:val="none"/>
                <w14:textFill>
                  <w14:solidFill>
                    <w14:schemeClr w14:val="tx1"/>
                  </w14:solidFill>
                </w14:textFill>
              </w:rPr>
              <w:t>分</w:t>
            </w:r>
          </w:p>
        </w:tc>
      </w:tr>
      <w:tr w14:paraId="63D6C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2" w:type="dxa"/>
            <w:noWrap w:val="0"/>
            <w:vAlign w:val="center"/>
          </w:tcPr>
          <w:p w14:paraId="48B63098">
            <w:pPr>
              <w:widowControl/>
              <w:autoSpaceDE w:val="0"/>
              <w:spacing w:line="360" w:lineRule="auto"/>
              <w:jc w:val="center"/>
              <w:rPr>
                <w:rFonts w:hint="eastAsia"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3</w:t>
            </w:r>
          </w:p>
        </w:tc>
        <w:tc>
          <w:tcPr>
            <w:tcW w:w="1341" w:type="dxa"/>
            <w:noWrap w:val="0"/>
            <w:vAlign w:val="center"/>
          </w:tcPr>
          <w:p w14:paraId="3F17BFBC">
            <w:pPr>
              <w:widowControl/>
              <w:autoSpaceDE w:val="0"/>
              <w:spacing w:line="360" w:lineRule="auto"/>
              <w:jc w:val="center"/>
              <w:rPr>
                <w:rFonts w:hint="eastAsia"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商务分</w:t>
            </w:r>
          </w:p>
        </w:tc>
        <w:tc>
          <w:tcPr>
            <w:tcW w:w="7030" w:type="dxa"/>
            <w:noWrap w:val="0"/>
            <w:vAlign w:val="center"/>
          </w:tcPr>
          <w:p w14:paraId="441A7071">
            <w:pPr>
              <w:widowControl/>
              <w:autoSpaceDE w:val="0"/>
              <w:spacing w:line="360" w:lineRule="auto"/>
              <w:jc w:val="center"/>
              <w:rPr>
                <w:rFonts w:hint="eastAsia"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评分标准</w:t>
            </w:r>
          </w:p>
        </w:tc>
        <w:tc>
          <w:tcPr>
            <w:tcW w:w="843" w:type="dxa"/>
            <w:noWrap w:val="0"/>
            <w:vAlign w:val="center"/>
          </w:tcPr>
          <w:p w14:paraId="116438D0">
            <w:pPr>
              <w:widowControl/>
              <w:autoSpaceDE w:val="0"/>
              <w:spacing w:line="360" w:lineRule="auto"/>
              <w:jc w:val="center"/>
              <w:rPr>
                <w:rFonts w:hint="eastAsia" w:ascii="宋体" w:hAnsi="宋体" w:cs="宋体"/>
                <w:b/>
                <w:color w:val="000000" w:themeColor="text1"/>
                <w:kern w:val="0"/>
                <w:szCs w:val="21"/>
                <w:highlight w:val="none"/>
                <w14:textFill>
                  <w14:solidFill>
                    <w14:schemeClr w14:val="tx1"/>
                  </w14:solidFill>
                </w14:textFill>
              </w:rPr>
            </w:pPr>
            <w:r>
              <w:rPr>
                <w:rFonts w:hint="eastAsia" w:ascii="宋体" w:hAnsi="宋体" w:cs="宋体"/>
                <w:b/>
                <w:color w:val="000000" w:themeColor="text1"/>
                <w:kern w:val="0"/>
                <w:szCs w:val="21"/>
                <w:highlight w:val="none"/>
                <w14:textFill>
                  <w14:solidFill>
                    <w14:schemeClr w14:val="tx1"/>
                  </w14:solidFill>
                </w14:textFill>
              </w:rPr>
              <w:t>20分</w:t>
            </w:r>
          </w:p>
        </w:tc>
      </w:tr>
      <w:tr w14:paraId="44F0D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2" w:type="dxa"/>
            <w:noWrap w:val="0"/>
            <w:vAlign w:val="center"/>
          </w:tcPr>
          <w:p w14:paraId="2C433BE3">
            <w:pPr>
              <w:spacing w:line="360" w:lineRule="auto"/>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3.1</w:t>
            </w:r>
          </w:p>
        </w:tc>
        <w:tc>
          <w:tcPr>
            <w:tcW w:w="1341" w:type="dxa"/>
            <w:noWrap w:val="0"/>
            <w:vAlign w:val="center"/>
          </w:tcPr>
          <w:p w14:paraId="2A7DCDAC">
            <w:pPr>
              <w:widowControl/>
              <w:spacing w:line="360" w:lineRule="auto"/>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信誉分</w:t>
            </w:r>
            <w:r>
              <w:rPr>
                <w:rFonts w:hint="eastAsia" w:ascii="宋体" w:hAnsi="宋体" w:eastAsia="宋体" w:cs="宋体"/>
                <w:color w:val="000000" w:themeColor="text1"/>
                <w:sz w:val="21"/>
                <w:szCs w:val="21"/>
                <w:highlight w:val="none"/>
                <w:u w:val="none"/>
                <w:lang w:eastAsia="zh-CN"/>
                <w14:textFill>
                  <w14:solidFill>
                    <w14:schemeClr w14:val="tx1"/>
                  </w14:solidFill>
                </w14:textFill>
              </w:rPr>
              <w:t>（</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客观分</w:t>
            </w:r>
            <w:r>
              <w:rPr>
                <w:rFonts w:hint="eastAsia" w:ascii="宋体" w:hAnsi="宋体" w:eastAsia="宋体" w:cs="宋体"/>
                <w:color w:val="000000" w:themeColor="text1"/>
                <w:sz w:val="21"/>
                <w:szCs w:val="21"/>
                <w:highlight w:val="none"/>
                <w:u w:val="none"/>
                <w:lang w:eastAsia="zh-CN"/>
                <w14:textFill>
                  <w14:solidFill>
                    <w14:schemeClr w14:val="tx1"/>
                  </w14:solidFill>
                </w14:textFill>
              </w:rPr>
              <w:t>）</w:t>
            </w:r>
          </w:p>
        </w:tc>
        <w:tc>
          <w:tcPr>
            <w:tcW w:w="7030" w:type="dxa"/>
            <w:noWrap w:val="0"/>
            <w:vAlign w:val="center"/>
          </w:tcPr>
          <w:p w14:paraId="40E39EAA">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（1）</w:t>
            </w:r>
            <w:r>
              <w:rPr>
                <w:rFonts w:hint="eastAsia" w:ascii="宋体" w:hAnsi="宋体" w:eastAsia="宋体" w:cs="宋体"/>
                <w:color w:val="000000" w:themeColor="text1"/>
                <w:sz w:val="21"/>
                <w:szCs w:val="21"/>
                <w:highlight w:val="none"/>
                <w:u w:val="none"/>
                <w14:textFill>
                  <w14:solidFill>
                    <w14:schemeClr w14:val="tx1"/>
                  </w14:solidFill>
                </w14:textFill>
              </w:rPr>
              <w:t>投标人具有信息技术服务运行维护标准符合性（ITSS）</w:t>
            </w:r>
            <w:r>
              <w:rPr>
                <w:rFonts w:hint="eastAsia" w:ascii="宋体" w:hAnsi="宋体" w:cs="宋体"/>
                <w:color w:val="000000" w:themeColor="text1"/>
                <w:sz w:val="21"/>
                <w:szCs w:val="21"/>
                <w:highlight w:val="none"/>
                <w:u w:val="none"/>
                <w:lang w:eastAsia="zh-CN"/>
                <w14:textFill>
                  <w14:solidFill>
                    <w14:schemeClr w14:val="tx1"/>
                  </w14:solidFill>
                </w14:textFill>
              </w:rPr>
              <w:t>四</w:t>
            </w:r>
            <w:r>
              <w:rPr>
                <w:rFonts w:hint="eastAsia" w:ascii="宋体" w:hAnsi="宋体" w:eastAsia="宋体" w:cs="宋体"/>
                <w:color w:val="000000" w:themeColor="text1"/>
                <w:sz w:val="21"/>
                <w:szCs w:val="21"/>
                <w:highlight w:val="none"/>
                <w:u w:val="none"/>
                <w:lang w:eastAsia="zh-CN"/>
                <w14:textFill>
                  <w14:solidFill>
                    <w14:schemeClr w14:val="tx1"/>
                  </w14:solidFill>
                </w14:textFill>
              </w:rPr>
              <w:t>级</w:t>
            </w:r>
            <w:r>
              <w:rPr>
                <w:rFonts w:hint="eastAsia" w:ascii="宋体" w:hAnsi="宋体" w:eastAsia="宋体" w:cs="宋体"/>
                <w:color w:val="000000" w:themeColor="text1"/>
                <w:sz w:val="21"/>
                <w:szCs w:val="21"/>
                <w:highlight w:val="none"/>
                <w:u w:val="none"/>
                <w14:textFill>
                  <w14:solidFill>
                    <w14:schemeClr w14:val="tx1"/>
                  </w14:solidFill>
                </w14:textFill>
              </w:rPr>
              <w:t>资质，得</w:t>
            </w:r>
            <w:r>
              <w:rPr>
                <w:rFonts w:hint="eastAsia" w:ascii="宋体" w:hAnsi="宋体" w:cs="宋体"/>
                <w:color w:val="000000" w:themeColor="text1"/>
                <w:sz w:val="21"/>
                <w:szCs w:val="21"/>
                <w:highlight w:val="none"/>
                <w:u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u w:val="none"/>
                <w14:textFill>
                  <w14:solidFill>
                    <w14:schemeClr w14:val="tx1"/>
                  </w14:solidFill>
                </w14:textFill>
              </w:rPr>
              <w:t>分</w:t>
            </w:r>
            <w:r>
              <w:rPr>
                <w:rFonts w:hint="eastAsia" w:ascii="宋体" w:hAnsi="宋体" w:cs="宋体"/>
                <w:color w:val="000000" w:themeColor="text1"/>
                <w:sz w:val="21"/>
                <w:szCs w:val="21"/>
                <w:highlight w:val="none"/>
                <w:u w:val="none"/>
                <w:lang w:eastAsia="zh-CN"/>
                <w14:textFill>
                  <w14:solidFill>
                    <w14:schemeClr w14:val="tx1"/>
                  </w14:solidFill>
                </w14:textFill>
              </w:rPr>
              <w:t>；</w:t>
            </w:r>
            <w:r>
              <w:rPr>
                <w:rFonts w:hint="eastAsia" w:ascii="宋体" w:hAnsi="宋体" w:eastAsia="宋体" w:cs="宋体"/>
                <w:color w:val="000000" w:themeColor="text1"/>
                <w:sz w:val="21"/>
                <w:szCs w:val="21"/>
                <w:highlight w:val="none"/>
                <w:u w:val="none"/>
                <w14:textFill>
                  <w14:solidFill>
                    <w14:schemeClr w14:val="tx1"/>
                  </w14:solidFill>
                </w14:textFill>
              </w:rPr>
              <w:t>具有信息</w:t>
            </w:r>
            <w:r>
              <w:rPr>
                <w:rFonts w:hint="eastAsia" w:ascii="宋体" w:hAnsi="宋体" w:eastAsia="宋体" w:cs="宋体"/>
                <w:color w:val="000000" w:themeColor="text1"/>
                <w:sz w:val="21"/>
                <w:szCs w:val="21"/>
                <w:highlight w:val="none"/>
                <w:u w:val="none"/>
                <w:lang w:eastAsia="zh-CN"/>
                <w14:textFill>
                  <w14:solidFill>
                    <w14:schemeClr w14:val="tx1"/>
                  </w14:solidFill>
                </w14:textFill>
              </w:rPr>
              <w:t>技术服务运行维护标准符合性（</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ITSS</w:t>
            </w:r>
            <w:r>
              <w:rPr>
                <w:rFonts w:hint="eastAsia" w:ascii="宋体" w:hAnsi="宋体" w:eastAsia="宋体" w:cs="宋体"/>
                <w:color w:val="000000" w:themeColor="text1"/>
                <w:sz w:val="21"/>
                <w:szCs w:val="21"/>
                <w:highlight w:val="none"/>
                <w:u w:val="none"/>
                <w:lang w:eastAsia="zh-CN"/>
                <w14:textFill>
                  <w14:solidFill>
                    <w14:schemeClr w14:val="tx1"/>
                  </w14:solidFill>
                </w14:textFill>
              </w:rPr>
              <w:t>）</w:t>
            </w:r>
            <w:r>
              <w:rPr>
                <w:rFonts w:hint="eastAsia" w:ascii="宋体" w:hAnsi="宋体" w:cs="宋体"/>
                <w:color w:val="000000" w:themeColor="text1"/>
                <w:sz w:val="21"/>
                <w:szCs w:val="21"/>
                <w:highlight w:val="none"/>
                <w:u w:val="none"/>
                <w:lang w:eastAsia="zh-CN"/>
                <w14:textFill>
                  <w14:solidFill>
                    <w14:schemeClr w14:val="tx1"/>
                  </w14:solidFill>
                </w14:textFill>
              </w:rPr>
              <w:t>三</w:t>
            </w:r>
            <w:r>
              <w:rPr>
                <w:rFonts w:hint="eastAsia" w:ascii="宋体" w:hAnsi="宋体" w:eastAsia="宋体" w:cs="宋体"/>
                <w:color w:val="000000" w:themeColor="text1"/>
                <w:sz w:val="21"/>
                <w:szCs w:val="21"/>
                <w:highlight w:val="none"/>
                <w:u w:val="none"/>
                <w14:textFill>
                  <w14:solidFill>
                    <w14:schemeClr w14:val="tx1"/>
                  </w14:solidFill>
                </w14:textFill>
              </w:rPr>
              <w:t>级资质</w:t>
            </w:r>
            <w:r>
              <w:rPr>
                <w:rFonts w:hint="eastAsia" w:ascii="宋体" w:hAnsi="宋体" w:cs="宋体"/>
                <w:b w:val="0"/>
                <w:bCs w:val="0"/>
                <w:color w:val="000000" w:themeColor="text1"/>
                <w:sz w:val="21"/>
                <w:szCs w:val="21"/>
                <w:highlight w:val="none"/>
                <w:u w:val="none"/>
                <w:lang w:eastAsia="zh-CN"/>
                <w14:textFill>
                  <w14:solidFill>
                    <w14:schemeClr w14:val="tx1"/>
                  </w14:solidFill>
                </w14:textFill>
              </w:rPr>
              <w:t>或未分等级证书</w:t>
            </w:r>
            <w:r>
              <w:rPr>
                <w:rFonts w:hint="eastAsia" w:ascii="宋体" w:hAnsi="宋体" w:eastAsia="宋体" w:cs="宋体"/>
                <w:color w:val="000000" w:themeColor="text1"/>
                <w:sz w:val="21"/>
                <w:szCs w:val="21"/>
                <w:highlight w:val="none"/>
                <w:u w:val="none"/>
                <w14:textFill>
                  <w14:solidFill>
                    <w14:schemeClr w14:val="tx1"/>
                  </w14:solidFill>
                </w14:textFill>
              </w:rPr>
              <w:t>的，得</w:t>
            </w:r>
            <w:r>
              <w:rPr>
                <w:rFonts w:hint="eastAsia" w:ascii="宋体" w:hAnsi="宋体" w:cs="宋体"/>
                <w:color w:val="000000" w:themeColor="text1"/>
                <w:sz w:val="21"/>
                <w:szCs w:val="21"/>
                <w:highlight w:val="none"/>
                <w:u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u w:val="none"/>
                <w14:textFill>
                  <w14:solidFill>
                    <w14:schemeClr w14:val="tx1"/>
                  </w14:solidFill>
                </w14:textFill>
              </w:rPr>
              <w:t>分</w:t>
            </w:r>
            <w:r>
              <w:rPr>
                <w:rFonts w:hint="eastAsia" w:ascii="宋体" w:hAnsi="宋体" w:cs="宋体"/>
                <w:color w:val="000000" w:themeColor="text1"/>
                <w:sz w:val="21"/>
                <w:szCs w:val="21"/>
                <w:highlight w:val="none"/>
                <w:u w:val="none"/>
                <w:lang w:eastAsia="zh-CN"/>
                <w14:textFill>
                  <w14:solidFill>
                    <w14:schemeClr w14:val="tx1"/>
                  </w14:solidFill>
                </w14:textFill>
              </w:rPr>
              <w:t>；</w:t>
            </w:r>
            <w:r>
              <w:rPr>
                <w:rFonts w:hint="eastAsia" w:ascii="宋体" w:hAnsi="宋体" w:eastAsia="宋体" w:cs="宋体"/>
                <w:color w:val="000000" w:themeColor="text1"/>
                <w:sz w:val="21"/>
                <w:szCs w:val="21"/>
                <w:highlight w:val="none"/>
                <w:u w:val="none"/>
                <w14:textFill>
                  <w14:solidFill>
                    <w14:schemeClr w14:val="tx1"/>
                  </w14:solidFill>
                </w14:textFill>
              </w:rPr>
              <w:t>投标人具有信息技术服务运行维护标准符合性（ITSS）</w:t>
            </w:r>
            <w:r>
              <w:rPr>
                <w:rFonts w:hint="eastAsia" w:ascii="宋体" w:hAnsi="宋体" w:cs="宋体"/>
                <w:color w:val="000000" w:themeColor="text1"/>
                <w:sz w:val="21"/>
                <w:szCs w:val="21"/>
                <w:highlight w:val="none"/>
                <w:u w:val="none"/>
                <w:lang w:eastAsia="zh-CN"/>
                <w14:textFill>
                  <w14:solidFill>
                    <w14:schemeClr w14:val="tx1"/>
                  </w14:solidFill>
                </w14:textFill>
              </w:rPr>
              <w:t>二</w:t>
            </w:r>
            <w:r>
              <w:rPr>
                <w:rFonts w:hint="eastAsia" w:ascii="宋体" w:hAnsi="宋体" w:eastAsia="宋体" w:cs="宋体"/>
                <w:color w:val="000000" w:themeColor="text1"/>
                <w:sz w:val="21"/>
                <w:szCs w:val="21"/>
                <w:highlight w:val="none"/>
                <w:u w:val="none"/>
                <w:lang w:eastAsia="zh-CN"/>
                <w14:textFill>
                  <w14:solidFill>
                    <w14:schemeClr w14:val="tx1"/>
                  </w14:solidFill>
                </w14:textFill>
              </w:rPr>
              <w:t>级</w:t>
            </w:r>
            <w:r>
              <w:rPr>
                <w:rFonts w:hint="eastAsia" w:ascii="宋体" w:hAnsi="宋体" w:cs="宋体"/>
                <w:color w:val="000000" w:themeColor="text1"/>
                <w:sz w:val="21"/>
                <w:szCs w:val="21"/>
                <w:highlight w:val="none"/>
                <w:u w:val="none"/>
                <w:lang w:eastAsia="zh-CN"/>
                <w14:textFill>
                  <w14:solidFill>
                    <w14:schemeClr w14:val="tx1"/>
                  </w14:solidFill>
                </w14:textFill>
              </w:rPr>
              <w:t>或以上资质</w:t>
            </w:r>
            <w:r>
              <w:rPr>
                <w:rFonts w:hint="eastAsia" w:ascii="宋体" w:hAnsi="宋体" w:eastAsia="宋体" w:cs="宋体"/>
                <w:color w:val="000000" w:themeColor="text1"/>
                <w:sz w:val="21"/>
                <w:szCs w:val="21"/>
                <w:highlight w:val="none"/>
                <w:u w:val="none"/>
                <w14:textFill>
                  <w14:solidFill>
                    <w14:schemeClr w14:val="tx1"/>
                  </w14:solidFill>
                </w14:textFill>
              </w:rPr>
              <w:t>的，得</w:t>
            </w:r>
            <w:r>
              <w:rPr>
                <w:rFonts w:hint="eastAsia" w:ascii="宋体" w:hAnsi="宋体" w:cs="宋体"/>
                <w:color w:val="000000" w:themeColor="text1"/>
                <w:sz w:val="21"/>
                <w:szCs w:val="21"/>
                <w:highlight w:val="none"/>
                <w:u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u w:val="none"/>
                <w14:textFill>
                  <w14:solidFill>
                    <w14:schemeClr w14:val="tx1"/>
                  </w14:solidFill>
                </w14:textFill>
              </w:rPr>
              <w:t>分</w:t>
            </w:r>
            <w:r>
              <w:rPr>
                <w:rFonts w:hint="eastAsia" w:ascii="宋体" w:hAnsi="宋体" w:eastAsia="宋体" w:cs="宋体"/>
                <w:color w:val="000000" w:themeColor="text1"/>
                <w:sz w:val="21"/>
                <w:szCs w:val="21"/>
                <w:highlight w:val="none"/>
                <w:u w:val="none"/>
                <w:lang w:eastAsia="zh-CN"/>
                <w14:textFill>
                  <w14:solidFill>
                    <w14:schemeClr w14:val="tx1"/>
                  </w14:solidFill>
                </w14:textFill>
              </w:rPr>
              <w:t>；满分</w:t>
            </w:r>
            <w:r>
              <w:rPr>
                <w:rFonts w:hint="eastAsia" w:ascii="宋体" w:hAnsi="宋体" w:cs="宋体"/>
                <w:color w:val="000000" w:themeColor="text1"/>
                <w:sz w:val="21"/>
                <w:szCs w:val="21"/>
                <w:highlight w:val="none"/>
                <w:u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分</w:t>
            </w:r>
            <w:r>
              <w:rPr>
                <w:rFonts w:hint="eastAsia" w:ascii="宋体" w:hAnsi="宋体" w:eastAsia="宋体" w:cs="宋体"/>
                <w:color w:val="000000" w:themeColor="text1"/>
                <w:sz w:val="21"/>
                <w:szCs w:val="21"/>
                <w:highlight w:val="none"/>
                <w:u w:val="none"/>
                <w:lang w:eastAsia="zh-CN"/>
                <w14:textFill>
                  <w14:solidFill>
                    <w14:schemeClr w14:val="tx1"/>
                  </w14:solidFill>
                </w14:textFill>
              </w:rPr>
              <w:t>。</w:t>
            </w:r>
            <w:r>
              <w:rPr>
                <w:rFonts w:hint="eastAsia" w:ascii="宋体" w:hAnsi="宋体" w:eastAsia="宋体" w:cs="宋体"/>
                <w:color w:val="000000" w:themeColor="text1"/>
                <w:sz w:val="21"/>
                <w:szCs w:val="21"/>
                <w:highlight w:val="none"/>
                <w:u w:val="none"/>
                <w14:textFill>
                  <w14:solidFill>
                    <w14:schemeClr w14:val="tx1"/>
                  </w14:solidFill>
                </w14:textFill>
              </w:rPr>
              <w:t>（</w:t>
            </w:r>
            <w:r>
              <w:rPr>
                <w:rFonts w:hint="eastAsia" w:ascii="宋体" w:hAnsi="宋体" w:eastAsia="宋体" w:cs="宋体"/>
                <w:color w:val="000000" w:themeColor="text1"/>
                <w:sz w:val="21"/>
                <w:szCs w:val="21"/>
                <w:highlight w:val="none"/>
                <w:u w:val="none"/>
                <w:lang w:eastAsia="zh-CN"/>
                <w14:textFill>
                  <w14:solidFill>
                    <w14:schemeClr w14:val="tx1"/>
                  </w14:solidFill>
                </w14:textFill>
              </w:rPr>
              <w:t>投标时在投标文件中中</w:t>
            </w:r>
            <w:r>
              <w:rPr>
                <w:rFonts w:hint="eastAsia" w:ascii="宋体" w:hAnsi="宋体" w:eastAsia="宋体" w:cs="宋体"/>
                <w:color w:val="000000" w:themeColor="text1"/>
                <w:sz w:val="21"/>
                <w:szCs w:val="21"/>
                <w:highlight w:val="none"/>
                <w:u w:val="none"/>
                <w14:textFill>
                  <w14:solidFill>
                    <w14:schemeClr w14:val="tx1"/>
                  </w14:solidFill>
                </w14:textFill>
              </w:rPr>
              <w:t>提供相关资质证书复印件</w:t>
            </w:r>
            <w:r>
              <w:rPr>
                <w:rFonts w:hint="eastAsia" w:ascii="宋体" w:hAnsi="宋体" w:cs="宋体"/>
                <w:color w:val="000000" w:themeColor="text1"/>
                <w:sz w:val="21"/>
                <w:szCs w:val="21"/>
                <w:highlight w:val="none"/>
                <w:u w:val="none"/>
                <w:lang w:eastAsia="zh-CN"/>
                <w14:textFill>
                  <w14:solidFill>
                    <w14:schemeClr w14:val="tx1"/>
                  </w14:solidFill>
                </w14:textFill>
              </w:rPr>
              <w:t>并</w:t>
            </w:r>
            <w:r>
              <w:rPr>
                <w:rFonts w:hint="eastAsia" w:ascii="宋体" w:hAnsi="宋体" w:eastAsia="宋体" w:cs="宋体"/>
                <w:color w:val="000000" w:themeColor="text1"/>
                <w:sz w:val="21"/>
                <w:szCs w:val="21"/>
                <w:highlight w:val="none"/>
                <w:u w:val="none"/>
                <w14:textFill>
                  <w14:solidFill>
                    <w14:schemeClr w14:val="tx1"/>
                  </w14:solidFill>
                </w14:textFill>
              </w:rPr>
              <w:t>加盖公章，否则不得分）</w:t>
            </w:r>
          </w:p>
          <w:p w14:paraId="06483541">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color w:val="000000" w:themeColor="text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投标人具有</w:t>
            </w:r>
            <w:bookmarkStart w:id="141" w:name="OLE_LINK1"/>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信息</w:t>
            </w:r>
            <w:r>
              <w:rPr>
                <w:rFonts w:hint="eastAsia" w:ascii="宋体" w:hAnsi="宋体" w:eastAsia="宋体" w:cs="宋体"/>
                <w:color w:val="000000" w:themeColor="text1"/>
                <w:sz w:val="21"/>
                <w:szCs w:val="21"/>
                <w:highlight w:val="none"/>
                <w:lang w:eastAsia="zh-CN"/>
                <w14:textFill>
                  <w14:solidFill>
                    <w14:schemeClr w14:val="tx1"/>
                  </w14:solidFill>
                </w14:textFill>
              </w:rPr>
              <w:t>系统建设和服务能力等级证书（</w:t>
            </w:r>
            <w:r>
              <w:rPr>
                <w:rFonts w:hint="eastAsia" w:ascii="宋体" w:hAnsi="宋体" w:eastAsia="宋体" w:cs="宋体"/>
                <w:color w:val="000000" w:themeColor="text1"/>
                <w:sz w:val="21"/>
                <w:szCs w:val="21"/>
                <w:highlight w:val="none"/>
                <w:lang w:val="en-US" w:eastAsia="zh-CN"/>
                <w14:textFill>
                  <w14:solidFill>
                    <w14:schemeClr w14:val="tx1"/>
                  </w14:solidFill>
                </w14:textFill>
              </w:rPr>
              <w:t>CS1</w:t>
            </w:r>
            <w:r>
              <w:rPr>
                <w:rFonts w:hint="eastAsia" w:ascii="宋体" w:hAnsi="宋体" w:eastAsia="宋体" w:cs="宋体"/>
                <w:color w:val="000000" w:themeColor="text1"/>
                <w:sz w:val="21"/>
                <w:szCs w:val="21"/>
                <w:highlight w:val="none"/>
                <w:lang w:eastAsia="zh-CN"/>
                <w14:textFill>
                  <w14:solidFill>
                    <w14:schemeClr w14:val="tx1"/>
                  </w14:solidFill>
                </w14:textFill>
              </w:rPr>
              <w:t>）</w:t>
            </w:r>
            <w:bookmarkEnd w:id="141"/>
            <w:r>
              <w:rPr>
                <w:rFonts w:hint="eastAsia" w:ascii="宋体" w:hAnsi="宋体" w:eastAsia="宋体" w:cs="宋体"/>
                <w:color w:val="000000" w:themeColor="text1"/>
                <w:sz w:val="21"/>
                <w:szCs w:val="21"/>
                <w:highlight w:val="none"/>
                <w:lang w:eastAsia="zh-CN"/>
                <w14:textFill>
                  <w14:solidFill>
                    <w14:schemeClr w14:val="tx1"/>
                  </w14:solidFill>
                </w14:textFill>
              </w:rPr>
              <w:t>资质的</w:t>
            </w:r>
            <w:r>
              <w:rPr>
                <w:rFonts w:hint="eastAsia" w:ascii="宋体" w:hAnsi="宋体" w:eastAsia="宋体" w:cs="宋体"/>
                <w:color w:val="000000" w:themeColor="text1"/>
                <w:sz w:val="21"/>
                <w:szCs w:val="21"/>
                <w:highlight w:val="none"/>
                <w14:textFill>
                  <w14:solidFill>
                    <w14:schemeClr w14:val="tx1"/>
                  </w14:solidFill>
                </w14:textFill>
              </w:rPr>
              <w:t>，得</w:t>
            </w:r>
            <w:r>
              <w:rPr>
                <w:rFonts w:hint="eastAsia" w:ascii="宋体" w:hAnsi="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分</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具有</w:t>
            </w:r>
            <w:r>
              <w:rPr>
                <w:rFonts w:hint="eastAsia" w:ascii="宋体" w:hAnsi="宋体" w:eastAsia="宋体" w:cs="宋体"/>
                <w:color w:val="000000" w:themeColor="text1"/>
                <w:sz w:val="21"/>
                <w:szCs w:val="21"/>
                <w:highlight w:val="none"/>
                <w:lang w:eastAsia="zh-CN"/>
                <w14:textFill>
                  <w14:solidFill>
                    <w14:schemeClr w14:val="tx1"/>
                  </w14:solidFill>
                </w14:textFill>
              </w:rPr>
              <w:t>信息系统建设和服务能力等级证书（</w:t>
            </w:r>
            <w:r>
              <w:rPr>
                <w:rFonts w:hint="eastAsia" w:ascii="宋体" w:hAnsi="宋体" w:eastAsia="宋体" w:cs="宋体"/>
                <w:color w:val="000000" w:themeColor="text1"/>
                <w:sz w:val="21"/>
                <w:szCs w:val="21"/>
                <w:highlight w:val="none"/>
                <w:lang w:val="en-US" w:eastAsia="zh-CN"/>
                <w14:textFill>
                  <w14:solidFill>
                    <w14:schemeClr w14:val="tx1"/>
                  </w14:solidFill>
                </w14:textFill>
              </w:rPr>
              <w:t>CS2</w:t>
            </w:r>
            <w:r>
              <w:rPr>
                <w:rFonts w:hint="eastAsia" w:ascii="宋体" w:hAnsi="宋体" w:eastAsia="宋体" w:cs="宋体"/>
                <w:color w:val="000000" w:themeColor="text1"/>
                <w:sz w:val="21"/>
                <w:szCs w:val="21"/>
                <w:highlight w:val="none"/>
                <w:lang w:eastAsia="zh-CN"/>
                <w14:textFill>
                  <w14:solidFill>
                    <w14:schemeClr w14:val="tx1"/>
                  </w14:solidFill>
                </w14:textFill>
              </w:rPr>
              <w:t>）或以上资质</w:t>
            </w:r>
            <w:r>
              <w:rPr>
                <w:rFonts w:hint="eastAsia" w:ascii="宋体" w:hAnsi="宋体" w:eastAsia="宋体" w:cs="宋体"/>
                <w:color w:val="000000" w:themeColor="text1"/>
                <w:sz w:val="21"/>
                <w:szCs w:val="21"/>
                <w:highlight w:val="none"/>
                <w14:textFill>
                  <w14:solidFill>
                    <w14:schemeClr w14:val="tx1"/>
                  </w14:solidFill>
                </w14:textFill>
              </w:rPr>
              <w:t>的，得</w:t>
            </w: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分</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满分</w:t>
            </w: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分</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投标时在投标文件中</w:t>
            </w:r>
            <w:r>
              <w:rPr>
                <w:rFonts w:hint="eastAsia" w:ascii="宋体" w:hAnsi="宋体" w:eastAsia="宋体" w:cs="宋体"/>
                <w:color w:val="000000" w:themeColor="text1"/>
                <w:sz w:val="21"/>
                <w:szCs w:val="21"/>
                <w:highlight w:val="none"/>
                <w14:textFill>
                  <w14:solidFill>
                    <w14:schemeClr w14:val="tx1"/>
                  </w14:solidFill>
                </w14:textFill>
              </w:rPr>
              <w:t>提供相关资质证书复印件并加盖公章，否则不得分）</w:t>
            </w:r>
          </w:p>
          <w:p w14:paraId="51F59744">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宋体" w:hAnsi="宋体" w:eastAsia="宋体" w:cs="宋体"/>
                <w:color w:val="000000" w:themeColor="text1"/>
                <w:sz w:val="21"/>
                <w:szCs w:val="21"/>
                <w:highlight w:val="none"/>
                <w:u w:val="none"/>
                <w:lang w:eastAsia="zh-CN"/>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w:t>
            </w:r>
            <w:r>
              <w:rPr>
                <w:rFonts w:hint="eastAsia" w:ascii="宋体" w:hAnsi="宋体" w:cs="宋体"/>
                <w:color w:val="000000" w:themeColor="text1"/>
                <w:sz w:val="21"/>
                <w:szCs w:val="21"/>
                <w:highlight w:val="none"/>
                <w:u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u w:val="none"/>
                <w14:textFill>
                  <w14:solidFill>
                    <w14:schemeClr w14:val="tx1"/>
                  </w14:solidFill>
                </w14:textFill>
              </w:rPr>
              <w:t>投标人具有信息技术服务管理体系（ISO 20000-1:2005</w:t>
            </w:r>
            <w:r>
              <w:rPr>
                <w:rFonts w:hint="eastAsia" w:ascii="宋体" w:hAnsi="宋体" w:cs="宋体"/>
                <w:color w:val="000000" w:themeColor="text1"/>
                <w:sz w:val="21"/>
                <w:szCs w:val="21"/>
                <w:highlight w:val="none"/>
                <w:u w:val="none"/>
                <w:lang w:eastAsia="zh-CN"/>
                <w14:textFill>
                  <w14:solidFill>
                    <w14:schemeClr w14:val="tx1"/>
                  </w14:solidFill>
                </w14:textFill>
              </w:rPr>
              <w:t>或</w:t>
            </w:r>
            <w:r>
              <w:rPr>
                <w:rFonts w:hint="eastAsia" w:ascii="宋体" w:hAnsi="宋体" w:cs="宋体"/>
                <w:color w:val="000000" w:themeColor="text1"/>
                <w:sz w:val="21"/>
                <w:szCs w:val="21"/>
                <w:highlight w:val="none"/>
                <w:u w:val="none"/>
                <w:lang w:val="en-US" w:eastAsia="zh-CN"/>
                <w14:textFill>
                  <w14:solidFill>
                    <w14:schemeClr w14:val="tx1"/>
                  </w14:solidFill>
                </w14:textFill>
              </w:rPr>
              <w:t>2018</w:t>
            </w:r>
            <w:r>
              <w:rPr>
                <w:rFonts w:hint="eastAsia" w:ascii="宋体" w:hAnsi="宋体" w:eastAsia="宋体" w:cs="宋体"/>
                <w:color w:val="000000" w:themeColor="text1"/>
                <w:sz w:val="21"/>
                <w:szCs w:val="21"/>
                <w:highlight w:val="none"/>
                <w:u w:val="none"/>
                <w14:textFill>
                  <w14:solidFill>
                    <w14:schemeClr w14:val="tx1"/>
                  </w14:solidFill>
                </w14:textFill>
              </w:rPr>
              <w:t>）认证证书、信息安全管理体系（ISO 27000）认证证书、</w:t>
            </w:r>
            <w:r>
              <w:rPr>
                <w:rFonts w:hint="eastAsia" w:ascii="宋体" w:hAnsi="宋体" w:cs="宋体"/>
                <w:color w:val="000000" w:themeColor="text1"/>
                <w:sz w:val="21"/>
                <w:szCs w:val="21"/>
                <w:highlight w:val="none"/>
                <w:u w:val="none"/>
                <w:lang w:eastAsia="zh-CN"/>
                <w14:textFill>
                  <w14:solidFill>
                    <w14:schemeClr w14:val="tx1"/>
                  </w14:solidFill>
                </w14:textFill>
              </w:rPr>
              <w:t>数据治理管理体系（</w:t>
            </w:r>
            <w:r>
              <w:rPr>
                <w:rFonts w:hint="eastAsia" w:ascii="宋体" w:hAnsi="宋体" w:cs="宋体"/>
                <w:color w:val="000000" w:themeColor="text1"/>
                <w:sz w:val="21"/>
                <w:szCs w:val="21"/>
                <w:highlight w:val="none"/>
                <w:u w:val="none"/>
                <w:lang w:val="en-US" w:eastAsia="zh-CN"/>
                <w14:textFill>
                  <w14:solidFill>
                    <w14:schemeClr w14:val="tx1"/>
                  </w14:solidFill>
                </w14:textFill>
              </w:rPr>
              <w:t>ISO/IEC38505-1:2017</w:t>
            </w:r>
            <w:r>
              <w:rPr>
                <w:rFonts w:hint="eastAsia" w:ascii="宋体" w:hAnsi="宋体" w:cs="宋体"/>
                <w:color w:val="000000" w:themeColor="text1"/>
                <w:sz w:val="21"/>
                <w:szCs w:val="21"/>
                <w:highlight w:val="none"/>
                <w:u w:val="none"/>
                <w:lang w:eastAsia="zh-CN"/>
                <w14:textFill>
                  <w14:solidFill>
                    <w14:schemeClr w14:val="tx1"/>
                  </w14:solidFill>
                </w14:textFill>
              </w:rPr>
              <w:t>）认证证书、</w:t>
            </w:r>
            <w:r>
              <w:rPr>
                <w:rFonts w:hint="eastAsia" w:ascii="宋体" w:hAnsi="宋体" w:eastAsia="宋体" w:cs="宋体"/>
                <w:color w:val="000000" w:themeColor="text1"/>
                <w:sz w:val="21"/>
                <w:szCs w:val="21"/>
                <w:highlight w:val="none"/>
                <w:u w:val="none"/>
                <w14:textFill>
                  <w14:solidFill>
                    <w14:schemeClr w14:val="tx1"/>
                  </w14:solidFill>
                </w14:textFill>
              </w:rPr>
              <w:t>环境管理体系（ISO 14001）认证证书</w:t>
            </w:r>
            <w:r>
              <w:rPr>
                <w:rFonts w:hint="eastAsia" w:ascii="宋体" w:hAnsi="宋体" w:eastAsia="宋体" w:cs="宋体"/>
                <w:color w:val="000000" w:themeColor="text1"/>
                <w:sz w:val="21"/>
                <w:szCs w:val="21"/>
                <w:highlight w:val="none"/>
                <w:u w:val="none"/>
                <w:lang w:eastAsia="zh-CN"/>
                <w14:textFill>
                  <w14:solidFill>
                    <w14:schemeClr w14:val="tx1"/>
                  </w14:solidFill>
                </w14:textFill>
              </w:rPr>
              <w:t>、</w:t>
            </w:r>
            <w:r>
              <w:rPr>
                <w:rFonts w:hint="eastAsia" w:ascii="宋体" w:hAnsi="宋体" w:cs="宋体"/>
                <w:color w:val="000000" w:themeColor="text1"/>
                <w:sz w:val="21"/>
                <w:szCs w:val="21"/>
                <w:highlight w:val="none"/>
                <w:u w:val="none"/>
                <w:lang w:eastAsia="zh-CN"/>
                <w14:textFill>
                  <w14:solidFill>
                    <w14:schemeClr w14:val="tx1"/>
                  </w14:solidFill>
                </w14:textFill>
              </w:rPr>
              <w:t>项目</w:t>
            </w:r>
            <w:r>
              <w:rPr>
                <w:rFonts w:hint="eastAsia" w:ascii="宋体" w:hAnsi="宋体" w:eastAsia="宋体" w:cs="宋体"/>
                <w:color w:val="000000" w:themeColor="text1"/>
                <w:sz w:val="21"/>
                <w:szCs w:val="21"/>
                <w:highlight w:val="none"/>
                <w:u w:val="none"/>
                <w:lang w:eastAsia="zh-CN"/>
                <w14:textFill>
                  <w14:solidFill>
                    <w14:schemeClr w14:val="tx1"/>
                  </w14:solidFill>
                </w14:textFill>
              </w:rPr>
              <w:t>质量管理体系</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(ISO 9001</w:t>
            </w:r>
            <w:r>
              <w:rPr>
                <w:rFonts w:hint="eastAsia" w:ascii="宋体" w:hAnsi="宋体" w:cs="宋体"/>
                <w:color w:val="000000" w:themeColor="text1"/>
                <w:sz w:val="21"/>
                <w:szCs w:val="21"/>
                <w:highlight w:val="none"/>
                <w:u w:val="none"/>
                <w:lang w:val="en-US" w:eastAsia="zh-CN"/>
                <w14:textFill>
                  <w14:solidFill>
                    <w14:schemeClr w14:val="tx1"/>
                  </w14:solidFill>
                </w14:textFill>
              </w:rPr>
              <w:t>或ISO10066:2017</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)认证证书、职业健康安全管理体系（ISO45001）</w:t>
            </w:r>
            <w:r>
              <w:rPr>
                <w:rFonts w:hint="eastAsia" w:ascii="宋体" w:hAnsi="宋体" w:cs="宋体"/>
                <w:color w:val="000000" w:themeColor="text1"/>
                <w:sz w:val="21"/>
                <w:szCs w:val="21"/>
                <w:highlight w:val="none"/>
                <w:u w:val="none"/>
                <w:lang w:val="en-US" w:eastAsia="zh-CN"/>
                <w14:textFill>
                  <w14:solidFill>
                    <w14:schemeClr w14:val="tx1"/>
                  </w14:solidFill>
                </w14:textFill>
              </w:rPr>
              <w:t>认证证书</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u w:val="none"/>
                <w14:textFill>
                  <w14:solidFill>
                    <w14:schemeClr w14:val="tx1"/>
                  </w14:solidFill>
                </w14:textFill>
              </w:rPr>
              <w:t>每</w:t>
            </w:r>
            <w:r>
              <w:rPr>
                <w:rFonts w:hint="eastAsia" w:ascii="宋体" w:hAnsi="宋体" w:eastAsia="宋体" w:cs="宋体"/>
                <w:color w:val="000000" w:themeColor="text1"/>
                <w:sz w:val="21"/>
                <w:szCs w:val="21"/>
                <w:highlight w:val="none"/>
                <w:u w:val="none"/>
                <w:lang w:eastAsia="zh-CN"/>
                <w14:textFill>
                  <w14:solidFill>
                    <w14:schemeClr w14:val="tx1"/>
                  </w14:solidFill>
                </w14:textFill>
              </w:rPr>
              <w:t>有一</w:t>
            </w:r>
            <w:r>
              <w:rPr>
                <w:rFonts w:hint="eastAsia" w:ascii="宋体" w:hAnsi="宋体" w:eastAsia="宋体" w:cs="宋体"/>
                <w:color w:val="000000" w:themeColor="text1"/>
                <w:sz w:val="21"/>
                <w:szCs w:val="21"/>
                <w:highlight w:val="none"/>
                <w:u w:val="none"/>
                <w14:textFill>
                  <w14:solidFill>
                    <w14:schemeClr w14:val="tx1"/>
                  </w14:solidFill>
                </w14:textFill>
              </w:rPr>
              <w:t>项得1分</w:t>
            </w:r>
            <w:r>
              <w:rPr>
                <w:rFonts w:hint="eastAsia" w:ascii="宋体" w:hAnsi="宋体" w:eastAsia="宋体" w:cs="宋体"/>
                <w:color w:val="000000" w:themeColor="text1"/>
                <w:sz w:val="21"/>
                <w:szCs w:val="21"/>
                <w:highlight w:val="none"/>
                <w:u w:val="none"/>
                <w:lang w:eastAsia="zh-CN"/>
                <w14:textFill>
                  <w14:solidFill>
                    <w14:schemeClr w14:val="tx1"/>
                  </w14:solidFill>
                </w14:textFill>
              </w:rPr>
              <w:t>，</w:t>
            </w:r>
            <w:r>
              <w:rPr>
                <w:rFonts w:hint="eastAsia" w:ascii="宋体" w:hAnsi="宋体" w:eastAsia="宋体" w:cs="宋体"/>
                <w:color w:val="000000" w:themeColor="text1"/>
                <w:sz w:val="21"/>
                <w:szCs w:val="21"/>
                <w:highlight w:val="none"/>
                <w:u w:val="none"/>
                <w14:textFill>
                  <w14:solidFill>
                    <w14:schemeClr w14:val="tx1"/>
                  </w14:solidFill>
                </w14:textFill>
              </w:rPr>
              <w:t>满分</w:t>
            </w:r>
            <w:r>
              <w:rPr>
                <w:rFonts w:hint="eastAsia" w:ascii="宋体" w:hAnsi="宋体" w:cs="宋体"/>
                <w:color w:val="000000" w:themeColor="text1"/>
                <w:sz w:val="21"/>
                <w:szCs w:val="21"/>
                <w:highlight w:val="none"/>
                <w:u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u w:val="none"/>
                <w14:textFill>
                  <w14:solidFill>
                    <w14:schemeClr w14:val="tx1"/>
                  </w14:solidFill>
                </w14:textFill>
              </w:rPr>
              <w:t>分</w:t>
            </w:r>
            <w:r>
              <w:rPr>
                <w:rFonts w:hint="eastAsia" w:ascii="宋体" w:hAnsi="宋体" w:eastAsia="宋体" w:cs="宋体"/>
                <w:color w:val="000000" w:themeColor="text1"/>
                <w:sz w:val="21"/>
                <w:szCs w:val="21"/>
                <w:highlight w:val="none"/>
                <w:u w:val="none"/>
                <w:lang w:eastAsia="zh-CN"/>
                <w14:textFill>
                  <w14:solidFill>
                    <w14:schemeClr w14:val="tx1"/>
                  </w14:solidFill>
                </w14:textFill>
              </w:rPr>
              <w:t>。</w:t>
            </w:r>
            <w:r>
              <w:rPr>
                <w:rFonts w:hint="eastAsia" w:ascii="宋体" w:hAnsi="宋体" w:eastAsia="宋体" w:cs="宋体"/>
                <w:color w:val="000000" w:themeColor="text1"/>
                <w:sz w:val="21"/>
                <w:szCs w:val="21"/>
                <w:highlight w:val="none"/>
                <w:u w:val="none"/>
                <w14:textFill>
                  <w14:solidFill>
                    <w14:schemeClr w14:val="tx1"/>
                  </w14:solidFill>
                </w14:textFill>
              </w:rPr>
              <w:t>（</w:t>
            </w:r>
            <w:r>
              <w:rPr>
                <w:rFonts w:hint="eastAsia" w:ascii="宋体" w:hAnsi="宋体" w:eastAsia="宋体" w:cs="宋体"/>
                <w:color w:val="000000" w:themeColor="text1"/>
                <w:sz w:val="21"/>
                <w:szCs w:val="21"/>
                <w:highlight w:val="none"/>
                <w:u w:val="none"/>
                <w:lang w:eastAsia="zh-CN"/>
                <w14:textFill>
                  <w14:solidFill>
                    <w14:schemeClr w14:val="tx1"/>
                  </w14:solidFill>
                </w14:textFill>
              </w:rPr>
              <w:t>投标时在投标文件中</w:t>
            </w:r>
            <w:r>
              <w:rPr>
                <w:rFonts w:hint="eastAsia" w:ascii="宋体" w:hAnsi="宋体" w:eastAsia="宋体" w:cs="宋体"/>
                <w:color w:val="000000" w:themeColor="text1"/>
                <w:sz w:val="21"/>
                <w:szCs w:val="21"/>
                <w:highlight w:val="none"/>
                <w:u w:val="none"/>
                <w14:textFill>
                  <w14:solidFill>
                    <w14:schemeClr w14:val="tx1"/>
                  </w14:solidFill>
                </w14:textFill>
              </w:rPr>
              <w:t>提供相关认证证书复印件并加盖公章，否则不得分）</w:t>
            </w:r>
          </w:p>
          <w:p w14:paraId="3003EA71">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宋体" w:hAnsi="宋体" w:cs="宋体"/>
                <w:bCs/>
                <w:color w:val="000000" w:themeColor="text1"/>
                <w:kern w:val="0"/>
                <w:highlight w:val="none"/>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w:t>
            </w:r>
            <w:r>
              <w:rPr>
                <w:rFonts w:hint="eastAsia" w:ascii="宋体" w:hAnsi="宋体" w:cs="宋体"/>
                <w:color w:val="000000" w:themeColor="text1"/>
                <w:sz w:val="21"/>
                <w:szCs w:val="21"/>
                <w:highlight w:val="none"/>
                <w:u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u w:val="none"/>
                <w:lang w:eastAsia="zh-CN"/>
                <w14:textFill>
                  <w14:solidFill>
                    <w14:schemeClr w14:val="tx1"/>
                  </w14:solidFill>
                </w14:textFill>
              </w:rPr>
              <w:t>投标人具有</w:t>
            </w:r>
            <w:bookmarkStart w:id="142" w:name="OLE_LINK2"/>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信息</w:t>
            </w:r>
            <w:r>
              <w:rPr>
                <w:rFonts w:hint="eastAsia" w:ascii="宋体" w:hAnsi="宋体" w:cs="宋体"/>
                <w:color w:val="000000" w:themeColor="text1"/>
                <w:sz w:val="21"/>
                <w:szCs w:val="21"/>
                <w:highlight w:val="none"/>
                <w:u w:val="none"/>
                <w:lang w:eastAsia="zh-CN"/>
                <w14:textFill>
                  <w14:solidFill>
                    <w14:schemeClr w14:val="tx1"/>
                  </w14:solidFill>
                </w14:textFill>
              </w:rPr>
              <w:t>安全服务资质认证证书（信息系统安全运维服务资质）</w:t>
            </w:r>
            <w:bookmarkEnd w:id="142"/>
            <w:r>
              <w:rPr>
                <w:rFonts w:hint="eastAsia" w:ascii="宋体" w:hAnsi="宋体" w:cs="宋体"/>
                <w:color w:val="000000" w:themeColor="text1"/>
                <w:sz w:val="21"/>
                <w:szCs w:val="21"/>
                <w:highlight w:val="none"/>
                <w:u w:val="none"/>
                <w:lang w:eastAsia="zh-CN"/>
                <w14:textFill>
                  <w14:solidFill>
                    <w14:schemeClr w14:val="tx1"/>
                  </w14:solidFill>
                </w14:textFill>
              </w:rPr>
              <w:t>三</w:t>
            </w:r>
            <w:r>
              <w:rPr>
                <w:rFonts w:hint="eastAsia" w:ascii="宋体" w:hAnsi="宋体" w:eastAsia="宋体" w:cs="宋体"/>
                <w:color w:val="000000" w:themeColor="text1"/>
                <w:sz w:val="21"/>
                <w:szCs w:val="21"/>
                <w:highlight w:val="none"/>
                <w:u w:val="none"/>
                <w:lang w:eastAsia="zh-CN"/>
                <w14:textFill>
                  <w14:solidFill>
                    <w14:schemeClr w14:val="tx1"/>
                  </w14:solidFill>
                </w14:textFill>
              </w:rPr>
              <w:t>级资质的，得</w:t>
            </w:r>
            <w:r>
              <w:rPr>
                <w:rFonts w:hint="eastAsia" w:ascii="宋体" w:hAnsi="宋体" w:cs="宋体"/>
                <w:color w:val="000000" w:themeColor="text1"/>
                <w:sz w:val="21"/>
                <w:szCs w:val="21"/>
                <w:highlight w:val="none"/>
                <w:u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分；</w:t>
            </w:r>
            <w:r>
              <w:rPr>
                <w:rFonts w:hint="eastAsia" w:ascii="宋体" w:hAnsi="宋体" w:eastAsia="宋体" w:cs="宋体"/>
                <w:color w:val="000000" w:themeColor="text1"/>
                <w:sz w:val="21"/>
                <w:szCs w:val="21"/>
                <w:highlight w:val="none"/>
                <w:u w:val="none"/>
                <w:lang w:eastAsia="zh-CN"/>
                <w14:textFill>
                  <w14:solidFill>
                    <w14:schemeClr w14:val="tx1"/>
                  </w14:solidFill>
                </w14:textFill>
              </w:rPr>
              <w:t>具有</w:t>
            </w:r>
            <w:r>
              <w:rPr>
                <w:rFonts w:hint="eastAsia" w:ascii="宋体" w:hAnsi="宋体" w:cs="宋体"/>
                <w:color w:val="000000" w:themeColor="text1"/>
                <w:sz w:val="21"/>
                <w:szCs w:val="21"/>
                <w:highlight w:val="none"/>
                <w:u w:val="none"/>
                <w:lang w:eastAsia="zh-CN"/>
                <w14:textFill>
                  <w14:solidFill>
                    <w14:schemeClr w14:val="tx1"/>
                  </w14:solidFill>
                </w14:textFill>
              </w:rPr>
              <w:t>信息安全服务资质认证证书（信息系统安全运维服务资质）二</w:t>
            </w:r>
            <w:r>
              <w:rPr>
                <w:rFonts w:hint="eastAsia" w:ascii="宋体" w:hAnsi="宋体" w:eastAsia="宋体" w:cs="宋体"/>
                <w:color w:val="000000" w:themeColor="text1"/>
                <w:sz w:val="21"/>
                <w:szCs w:val="21"/>
                <w:highlight w:val="none"/>
                <w:u w:val="none"/>
                <w:lang w:eastAsia="zh-CN"/>
                <w14:textFill>
                  <w14:solidFill>
                    <w14:schemeClr w14:val="tx1"/>
                  </w14:solidFill>
                </w14:textFill>
              </w:rPr>
              <w:t>级资质的，得</w:t>
            </w:r>
            <w:r>
              <w:rPr>
                <w:rFonts w:hint="eastAsia" w:ascii="宋体" w:hAnsi="宋体" w:cs="宋体"/>
                <w:color w:val="000000" w:themeColor="text1"/>
                <w:sz w:val="21"/>
                <w:szCs w:val="21"/>
                <w:highlight w:val="none"/>
                <w:u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分</w:t>
            </w:r>
            <w:r>
              <w:rPr>
                <w:rFonts w:hint="eastAsia" w:ascii="宋体" w:hAnsi="宋体" w:cs="宋体"/>
                <w:color w:val="000000" w:themeColor="text1"/>
                <w:sz w:val="21"/>
                <w:szCs w:val="21"/>
                <w:highlight w:val="none"/>
                <w:u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u w:val="none"/>
                <w:lang w:eastAsia="zh-CN"/>
                <w14:textFill>
                  <w14:solidFill>
                    <w14:schemeClr w14:val="tx1"/>
                  </w14:solidFill>
                </w14:textFill>
              </w:rPr>
              <w:t>具有</w:t>
            </w:r>
            <w:r>
              <w:rPr>
                <w:rFonts w:hint="eastAsia" w:ascii="宋体" w:hAnsi="宋体" w:cs="宋体"/>
                <w:color w:val="000000" w:themeColor="text1"/>
                <w:sz w:val="21"/>
                <w:szCs w:val="21"/>
                <w:highlight w:val="none"/>
                <w:u w:val="none"/>
                <w:lang w:eastAsia="zh-CN"/>
                <w14:textFill>
                  <w14:solidFill>
                    <w14:schemeClr w14:val="tx1"/>
                  </w14:solidFill>
                </w14:textFill>
              </w:rPr>
              <w:t>信息安全服务资质认证证书（信息系统安全运维服务资质）一</w:t>
            </w:r>
            <w:r>
              <w:rPr>
                <w:rFonts w:hint="eastAsia" w:ascii="宋体" w:hAnsi="宋体" w:eastAsia="宋体" w:cs="宋体"/>
                <w:color w:val="000000" w:themeColor="text1"/>
                <w:sz w:val="21"/>
                <w:szCs w:val="21"/>
                <w:highlight w:val="none"/>
                <w:u w:val="none"/>
                <w:lang w:eastAsia="zh-CN"/>
                <w14:textFill>
                  <w14:solidFill>
                    <w14:schemeClr w14:val="tx1"/>
                  </w14:solidFill>
                </w14:textFill>
              </w:rPr>
              <w:t>级资质的，得</w:t>
            </w:r>
            <w:r>
              <w:rPr>
                <w:rFonts w:hint="eastAsia" w:ascii="宋体" w:hAnsi="宋体" w:cs="宋体"/>
                <w:color w:val="000000" w:themeColor="text1"/>
                <w:sz w:val="21"/>
                <w:szCs w:val="21"/>
                <w:highlight w:val="none"/>
                <w:u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分；满分</w:t>
            </w:r>
            <w:r>
              <w:rPr>
                <w:rFonts w:hint="eastAsia" w:ascii="宋体" w:hAnsi="宋体" w:cs="宋体"/>
                <w:color w:val="000000" w:themeColor="text1"/>
                <w:sz w:val="21"/>
                <w:szCs w:val="21"/>
                <w:highlight w:val="none"/>
                <w:u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分。（</w:t>
            </w:r>
            <w:r>
              <w:rPr>
                <w:rFonts w:hint="eastAsia" w:ascii="宋体" w:hAnsi="宋体" w:eastAsia="宋体" w:cs="宋体"/>
                <w:color w:val="000000" w:themeColor="text1"/>
                <w:sz w:val="21"/>
                <w:szCs w:val="21"/>
                <w:highlight w:val="none"/>
                <w:u w:val="none"/>
                <w:lang w:eastAsia="zh-CN"/>
                <w14:textFill>
                  <w14:solidFill>
                    <w14:schemeClr w14:val="tx1"/>
                  </w14:solidFill>
                </w14:textFill>
              </w:rPr>
              <w:t>投标时在投标文件中需</w:t>
            </w:r>
            <w:r>
              <w:rPr>
                <w:rFonts w:hint="eastAsia" w:ascii="宋体" w:hAnsi="宋体" w:eastAsia="宋体" w:cs="宋体"/>
                <w:color w:val="000000" w:themeColor="text1"/>
                <w:sz w:val="21"/>
                <w:szCs w:val="21"/>
                <w:highlight w:val="none"/>
                <w:u w:val="none"/>
                <w14:textFill>
                  <w14:solidFill>
                    <w14:schemeClr w14:val="tx1"/>
                  </w14:solidFill>
                </w14:textFill>
              </w:rPr>
              <w:t>提供</w:t>
            </w:r>
            <w:r>
              <w:rPr>
                <w:rFonts w:hint="eastAsia" w:ascii="宋体" w:hAnsi="宋体" w:eastAsia="宋体" w:cs="宋体"/>
                <w:color w:val="000000" w:themeColor="text1"/>
                <w:sz w:val="21"/>
                <w:szCs w:val="21"/>
                <w:highlight w:val="none"/>
                <w:u w:val="none"/>
                <w:lang w:eastAsia="zh-CN"/>
                <w14:textFill>
                  <w14:solidFill>
                    <w14:schemeClr w14:val="tx1"/>
                  </w14:solidFill>
                </w14:textFill>
              </w:rPr>
              <w:t>在有效期内的</w:t>
            </w:r>
            <w:r>
              <w:rPr>
                <w:rFonts w:hint="eastAsia" w:ascii="宋体" w:hAnsi="宋体" w:eastAsia="宋体" w:cs="宋体"/>
                <w:color w:val="000000" w:themeColor="text1"/>
                <w:sz w:val="21"/>
                <w:szCs w:val="21"/>
                <w:highlight w:val="none"/>
                <w:u w:val="none"/>
                <w14:textFill>
                  <w14:solidFill>
                    <w14:schemeClr w14:val="tx1"/>
                  </w14:solidFill>
                </w14:textFill>
              </w:rPr>
              <w:t>相关认证证书复印件并加盖公章，否则不得分</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w:t>
            </w:r>
          </w:p>
        </w:tc>
        <w:tc>
          <w:tcPr>
            <w:tcW w:w="843" w:type="dxa"/>
            <w:noWrap w:val="0"/>
            <w:vAlign w:val="center"/>
          </w:tcPr>
          <w:p w14:paraId="2ABAE507">
            <w:pPr>
              <w:spacing w:line="360" w:lineRule="auto"/>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color w:val="000000" w:themeColor="text1"/>
                <w:kern w:val="0"/>
                <w:szCs w:val="21"/>
                <w:highlight w:val="none"/>
                <w:u w:val="none"/>
                <w:lang w:val="en-US" w:eastAsia="zh-CN"/>
                <w14:textFill>
                  <w14:solidFill>
                    <w14:schemeClr w14:val="tx1"/>
                  </w14:solidFill>
                </w14:textFill>
              </w:rPr>
              <w:t>14分</w:t>
            </w:r>
          </w:p>
        </w:tc>
      </w:tr>
      <w:tr w14:paraId="431A3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52" w:type="dxa"/>
            <w:noWrap w:val="0"/>
            <w:vAlign w:val="center"/>
          </w:tcPr>
          <w:p w14:paraId="25B94696">
            <w:pPr>
              <w:spacing w:line="360" w:lineRule="auto"/>
              <w:jc w:val="center"/>
              <w:rPr>
                <w:rFonts w:hint="default" w:ascii="宋体" w:hAnsi="宋体" w:eastAsia="宋体" w:cs="宋体"/>
                <w:bCs/>
                <w:color w:val="000000" w:themeColor="text1"/>
                <w:szCs w:val="21"/>
                <w:highlight w:val="none"/>
                <w:lang w:val="en-US" w:eastAsia="zh-CN"/>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3.2</w:t>
            </w:r>
          </w:p>
        </w:tc>
        <w:tc>
          <w:tcPr>
            <w:tcW w:w="1341" w:type="dxa"/>
            <w:noWrap w:val="0"/>
            <w:vAlign w:val="center"/>
          </w:tcPr>
          <w:p w14:paraId="703703EE">
            <w:pPr>
              <w:widowControl/>
              <w:spacing w:line="360" w:lineRule="auto"/>
              <w:jc w:val="center"/>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业绩</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分</w:t>
            </w:r>
            <w:r>
              <w:rPr>
                <w:rFonts w:hint="eastAsia" w:ascii="宋体" w:hAnsi="宋体" w:eastAsia="宋体" w:cs="宋体"/>
                <w:color w:val="000000" w:themeColor="text1"/>
                <w:sz w:val="21"/>
                <w:szCs w:val="21"/>
                <w:highlight w:val="none"/>
                <w:u w:val="none"/>
                <w:lang w:eastAsia="zh-CN"/>
                <w14:textFill>
                  <w14:solidFill>
                    <w14:schemeClr w14:val="tx1"/>
                  </w14:solidFill>
                </w14:textFill>
              </w:rPr>
              <w:t>（</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客观分</w:t>
            </w:r>
            <w:r>
              <w:rPr>
                <w:rFonts w:hint="eastAsia" w:ascii="宋体" w:hAnsi="宋体" w:eastAsia="宋体" w:cs="宋体"/>
                <w:color w:val="000000" w:themeColor="text1"/>
                <w:sz w:val="21"/>
                <w:szCs w:val="21"/>
                <w:highlight w:val="none"/>
                <w:u w:val="none"/>
                <w:lang w:eastAsia="zh-CN"/>
                <w14:textFill>
                  <w14:solidFill>
                    <w14:schemeClr w14:val="tx1"/>
                  </w14:solidFill>
                </w14:textFill>
              </w:rPr>
              <w:t>）</w:t>
            </w:r>
          </w:p>
        </w:tc>
        <w:tc>
          <w:tcPr>
            <w:tcW w:w="7030" w:type="dxa"/>
            <w:noWrap w:val="0"/>
            <w:vAlign w:val="center"/>
          </w:tcPr>
          <w:p w14:paraId="01A34F8C">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宋体" w:hAnsi="宋体" w:eastAsia="宋体" w:cs="宋体"/>
                <w:color w:val="000000" w:themeColor="text1"/>
                <w:sz w:val="21"/>
                <w:szCs w:val="21"/>
                <w:highlight w:val="none"/>
                <w:u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投标人</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具有</w:t>
            </w:r>
            <w:r>
              <w:rPr>
                <w:rFonts w:hint="eastAsia" w:ascii="宋体" w:hAnsi="宋体" w:cs="宋体"/>
                <w:strike w:val="0"/>
                <w:dstrike w:val="0"/>
                <w:color w:val="000000" w:themeColor="text1"/>
                <w:sz w:val="21"/>
                <w:szCs w:val="21"/>
                <w:highlight w:val="none"/>
                <w:u w:val="none"/>
                <w:lang w:val="en-US" w:eastAsia="zh-CN"/>
                <w14:textFill>
                  <w14:solidFill>
                    <w14:schemeClr w14:val="tx1"/>
                  </w14:solidFill>
                </w14:textFill>
              </w:rPr>
              <w:t>2022年</w:t>
            </w:r>
            <w:r>
              <w:rPr>
                <w:rFonts w:hint="eastAsia" w:ascii="宋体" w:hAnsi="宋体" w:eastAsia="宋体" w:cs="宋体"/>
                <w:color w:val="000000" w:themeColor="text1"/>
                <w:sz w:val="21"/>
                <w:szCs w:val="21"/>
                <w:highlight w:val="none"/>
                <w:u w:val="none"/>
                <w14:textFill>
                  <w14:solidFill>
                    <w14:schemeClr w14:val="tx1"/>
                  </w14:solidFill>
                </w14:textFill>
              </w:rPr>
              <w:t>以来</w:t>
            </w:r>
            <w:r>
              <w:rPr>
                <w:rFonts w:hint="eastAsia" w:ascii="宋体" w:hAnsi="宋体" w:eastAsia="宋体" w:cs="宋体"/>
                <w:color w:val="000000" w:themeColor="text1"/>
                <w:sz w:val="21"/>
                <w:szCs w:val="21"/>
                <w:highlight w:val="none"/>
                <w:u w:val="none"/>
                <w:lang w:eastAsia="zh-CN"/>
                <w14:textFill>
                  <w14:solidFill>
                    <w14:schemeClr w14:val="tx1"/>
                  </w14:solidFill>
                </w14:textFill>
              </w:rPr>
              <w:t>有信息系统运维</w:t>
            </w:r>
            <w:r>
              <w:rPr>
                <w:rFonts w:hint="eastAsia" w:ascii="宋体" w:hAnsi="宋体" w:eastAsia="宋体" w:cs="宋体"/>
                <w:color w:val="000000" w:themeColor="text1"/>
                <w:sz w:val="21"/>
                <w:szCs w:val="21"/>
                <w:highlight w:val="none"/>
                <w:u w:val="none"/>
                <w14:textFill>
                  <w14:solidFill>
                    <w14:schemeClr w14:val="tx1"/>
                  </w14:solidFill>
                </w14:textFill>
              </w:rPr>
              <w:t>类似项目业绩的，每</w:t>
            </w:r>
            <w:r>
              <w:rPr>
                <w:rFonts w:hint="eastAsia" w:ascii="宋体" w:hAnsi="宋体" w:eastAsia="宋体" w:cs="宋体"/>
                <w:color w:val="000000" w:themeColor="text1"/>
                <w:sz w:val="21"/>
                <w:szCs w:val="21"/>
                <w:highlight w:val="none"/>
                <w:u w:val="none"/>
                <w:lang w:eastAsia="zh-CN"/>
                <w14:textFill>
                  <w14:solidFill>
                    <w14:schemeClr w14:val="tx1"/>
                  </w14:solidFill>
                </w14:textFill>
              </w:rPr>
              <w:t>有一</w:t>
            </w:r>
            <w:r>
              <w:rPr>
                <w:rFonts w:hint="eastAsia" w:ascii="宋体" w:hAnsi="宋体" w:eastAsia="宋体" w:cs="宋体"/>
                <w:color w:val="000000" w:themeColor="text1"/>
                <w:sz w:val="21"/>
                <w:szCs w:val="21"/>
                <w:highlight w:val="none"/>
                <w:u w:val="none"/>
                <w14:textFill>
                  <w14:solidFill>
                    <w14:schemeClr w14:val="tx1"/>
                  </w14:solidFill>
                </w14:textFill>
              </w:rPr>
              <w:t>个得</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u w:val="none"/>
                <w14:textFill>
                  <w14:solidFill>
                    <w14:schemeClr w14:val="tx1"/>
                  </w14:solidFill>
                </w14:textFill>
              </w:rPr>
              <w:t>分</w:t>
            </w:r>
            <w:r>
              <w:rPr>
                <w:rFonts w:hint="eastAsia" w:ascii="宋体" w:hAnsi="宋体" w:eastAsia="宋体" w:cs="宋体"/>
                <w:color w:val="000000" w:themeColor="text1"/>
                <w:sz w:val="21"/>
                <w:szCs w:val="21"/>
                <w:highlight w:val="none"/>
                <w:u w:val="none"/>
                <w:lang w:eastAsia="zh-CN"/>
                <w14:textFill>
                  <w14:solidFill>
                    <w14:schemeClr w14:val="tx1"/>
                  </w14:solidFill>
                </w14:textFill>
              </w:rPr>
              <w:t>，</w:t>
            </w:r>
            <w:r>
              <w:rPr>
                <w:rFonts w:hint="eastAsia" w:ascii="宋体" w:hAnsi="宋体" w:eastAsia="宋体" w:cs="宋体"/>
                <w:color w:val="000000" w:themeColor="text1"/>
                <w:sz w:val="21"/>
                <w:szCs w:val="21"/>
                <w:highlight w:val="none"/>
                <w:u w:val="none"/>
                <w14:textFill>
                  <w14:solidFill>
                    <w14:schemeClr w14:val="tx1"/>
                  </w14:solidFill>
                </w14:textFill>
              </w:rPr>
              <w:t>满分</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u w:val="none"/>
                <w14:textFill>
                  <w14:solidFill>
                    <w14:schemeClr w14:val="tx1"/>
                  </w14:solidFill>
                </w14:textFill>
              </w:rPr>
              <w:t>分</w:t>
            </w:r>
            <w:r>
              <w:rPr>
                <w:rFonts w:hint="eastAsia" w:ascii="宋体" w:hAnsi="宋体" w:eastAsia="宋体" w:cs="宋体"/>
                <w:color w:val="000000" w:themeColor="text1"/>
                <w:sz w:val="21"/>
                <w:szCs w:val="21"/>
                <w:highlight w:val="none"/>
                <w:u w:val="none"/>
                <w:lang w:eastAsia="zh-CN"/>
                <w14:textFill>
                  <w14:solidFill>
                    <w14:schemeClr w14:val="tx1"/>
                  </w14:solidFill>
                </w14:textFill>
              </w:rPr>
              <w:t>。</w:t>
            </w:r>
            <w:r>
              <w:rPr>
                <w:rFonts w:hint="eastAsia" w:ascii="宋体" w:hAnsi="宋体" w:eastAsia="宋体" w:cs="宋体"/>
                <w:color w:val="000000" w:themeColor="text1"/>
                <w:sz w:val="21"/>
                <w:szCs w:val="21"/>
                <w:highlight w:val="none"/>
                <w:u w:val="none"/>
                <w14:textFill>
                  <w14:solidFill>
                    <w14:schemeClr w14:val="tx1"/>
                  </w14:solidFill>
                </w14:textFill>
              </w:rPr>
              <w:t>（</w:t>
            </w:r>
            <w:r>
              <w:rPr>
                <w:rFonts w:hint="eastAsia" w:ascii="宋体" w:hAnsi="宋体" w:eastAsia="宋体" w:cs="宋体"/>
                <w:color w:val="000000" w:themeColor="text1"/>
                <w:sz w:val="21"/>
                <w:szCs w:val="21"/>
                <w:highlight w:val="none"/>
                <w:u w:val="none"/>
                <w:lang w:eastAsia="zh-CN"/>
                <w14:textFill>
                  <w14:solidFill>
                    <w14:schemeClr w14:val="tx1"/>
                  </w14:solidFill>
                </w14:textFill>
              </w:rPr>
              <w:t>投标时在投标文件中</w:t>
            </w:r>
            <w:r>
              <w:rPr>
                <w:rFonts w:hint="eastAsia" w:ascii="宋体" w:hAnsi="宋体" w:eastAsia="宋体" w:cs="宋体"/>
                <w:color w:val="000000" w:themeColor="text1"/>
                <w:sz w:val="21"/>
                <w:szCs w:val="21"/>
                <w:highlight w:val="none"/>
                <w:u w:val="none"/>
                <w14:textFill>
                  <w14:solidFill>
                    <w14:schemeClr w14:val="tx1"/>
                  </w14:solidFill>
                </w14:textFill>
              </w:rPr>
              <w:t>提供中标通知书或合同复印件）</w:t>
            </w:r>
          </w:p>
        </w:tc>
        <w:tc>
          <w:tcPr>
            <w:tcW w:w="843" w:type="dxa"/>
            <w:noWrap w:val="0"/>
            <w:vAlign w:val="center"/>
          </w:tcPr>
          <w:p w14:paraId="34DADAF5">
            <w:pPr>
              <w:spacing w:line="360" w:lineRule="auto"/>
              <w:jc w:val="center"/>
              <w:rPr>
                <w:rFonts w:hint="eastAsia" w:ascii="宋体" w:hAnsi="宋体" w:cs="宋体"/>
                <w:color w:val="000000" w:themeColor="text1"/>
                <w:kern w:val="0"/>
                <w:szCs w:val="21"/>
                <w:highlight w:val="none"/>
                <w:u w:val="none"/>
                <w:lang w:val="en-US" w:eastAsia="zh-CN"/>
                <w14:textFill>
                  <w14:solidFill>
                    <w14:schemeClr w14:val="tx1"/>
                  </w14:solidFill>
                </w14:textFill>
              </w:rPr>
            </w:pPr>
            <w:r>
              <w:rPr>
                <w:rFonts w:hint="eastAsia" w:ascii="宋体" w:hAnsi="宋体" w:cs="宋体"/>
                <w:color w:val="000000" w:themeColor="text1"/>
                <w:kern w:val="0"/>
                <w:szCs w:val="21"/>
                <w:highlight w:val="none"/>
                <w:u w:val="none"/>
                <w:lang w:val="en-US" w:eastAsia="zh-CN"/>
                <w14:textFill>
                  <w14:solidFill>
                    <w14:schemeClr w14:val="tx1"/>
                  </w14:solidFill>
                </w14:textFill>
              </w:rPr>
              <w:t>6分</w:t>
            </w:r>
          </w:p>
        </w:tc>
      </w:tr>
      <w:tr w14:paraId="08322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81" w:hRule="atLeast"/>
          <w:jc w:val="center"/>
        </w:trPr>
        <w:tc>
          <w:tcPr>
            <w:tcW w:w="752" w:type="dxa"/>
            <w:noWrap w:val="0"/>
            <w:vAlign w:val="center"/>
          </w:tcPr>
          <w:p w14:paraId="347202EB">
            <w:pPr>
              <w:widowControl/>
              <w:spacing w:line="360" w:lineRule="auto"/>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4</w:t>
            </w:r>
          </w:p>
        </w:tc>
        <w:tc>
          <w:tcPr>
            <w:tcW w:w="1341" w:type="dxa"/>
            <w:noWrap w:val="0"/>
            <w:vAlign w:val="center"/>
          </w:tcPr>
          <w:p w14:paraId="02A8F8FC">
            <w:pPr>
              <w:snapToGrid w:val="0"/>
              <w:spacing w:line="360" w:lineRule="auto"/>
              <w:jc w:val="center"/>
              <w:rPr>
                <w:rFonts w:hint="eastAsia" w:ascii="宋体" w:hAnsi="宋体" w:cs="宋体"/>
                <w:color w:val="000000" w:themeColor="text1"/>
                <w:kern w:val="0"/>
                <w:szCs w:val="21"/>
                <w:highlight w:val="none"/>
                <w:lang w:bidi="ar"/>
                <w14:textFill>
                  <w14:solidFill>
                    <w14:schemeClr w14:val="tx1"/>
                  </w14:solidFill>
                </w14:textFill>
              </w:rPr>
            </w:pPr>
            <w:r>
              <w:rPr>
                <w:rFonts w:hint="eastAsia" w:ascii="宋体" w:hAnsi="宋体" w:cs="宋体"/>
                <w:b/>
                <w:bCs/>
                <w:color w:val="000000" w:themeColor="text1"/>
                <w:szCs w:val="21"/>
                <w:highlight w:val="none"/>
                <w:lang w:bidi="ar"/>
                <w14:textFill>
                  <w14:solidFill>
                    <w14:schemeClr w14:val="tx1"/>
                  </w14:solidFill>
                </w14:textFill>
              </w:rPr>
              <w:t>诚信分</w:t>
            </w:r>
          </w:p>
        </w:tc>
        <w:tc>
          <w:tcPr>
            <w:tcW w:w="7030" w:type="dxa"/>
            <w:noWrap w:val="0"/>
            <w:vAlign w:val="center"/>
          </w:tcPr>
          <w:p w14:paraId="4245ABF9">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宋体" w:hAnsi="宋体" w:cs="宋体"/>
                <w:color w:val="000000" w:themeColor="text1"/>
                <w:highlight w:val="none"/>
                <w14:textFill>
                  <w14:solidFill>
                    <w14:schemeClr w14:val="tx1"/>
                  </w14:solidFill>
                </w14:textFill>
              </w:rPr>
            </w:pPr>
            <w:r>
              <w:rPr>
                <w:rFonts w:hint="eastAsia" w:ascii="宋体" w:hAnsi="宋体" w:cs="宋体"/>
                <w:bCs/>
                <w:color w:val="000000" w:themeColor="text1"/>
                <w:kern w:val="0"/>
                <w:highlight w:val="none"/>
                <w14:textFill>
                  <w14:solidFill>
                    <w14:schemeClr w14:val="tx1"/>
                  </w14:solidFill>
                </w14:textFill>
              </w:rPr>
              <w:t>投标人在截标日前一年内在参加政府采购活动中存在违约违规情形的（以财政部门书面认定材料为评分依据），每次扣除3分，最高扣6分，扣完为止。</w:t>
            </w:r>
          </w:p>
        </w:tc>
        <w:tc>
          <w:tcPr>
            <w:tcW w:w="843" w:type="dxa"/>
            <w:noWrap w:val="0"/>
            <w:vAlign w:val="center"/>
          </w:tcPr>
          <w:p w14:paraId="00D92579">
            <w:pPr>
              <w:widowControl/>
              <w:spacing w:line="360" w:lineRule="auto"/>
              <w:jc w:val="center"/>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w:t>
            </w:r>
            <w:r>
              <w:rPr>
                <w:rFonts w:hint="eastAsia" w:ascii="宋体" w:hAnsi="宋体" w:cs="宋体"/>
                <w:b/>
                <w:bCs/>
                <w:color w:val="000000" w:themeColor="text1"/>
                <w:kern w:val="0"/>
                <w:szCs w:val="21"/>
                <w:highlight w:val="none"/>
                <w:lang w:val="en-US" w:eastAsia="zh-CN"/>
                <w14:textFill>
                  <w14:solidFill>
                    <w14:schemeClr w14:val="tx1"/>
                  </w14:solidFill>
                </w14:textFill>
              </w:rPr>
              <w:t>6</w:t>
            </w:r>
            <w:r>
              <w:rPr>
                <w:rFonts w:hint="eastAsia" w:ascii="宋体" w:hAnsi="宋体" w:cs="宋体"/>
                <w:b/>
                <w:bCs/>
                <w:color w:val="000000" w:themeColor="text1"/>
                <w:kern w:val="0"/>
                <w:szCs w:val="21"/>
                <w:highlight w:val="none"/>
                <w14:textFill>
                  <w14:solidFill>
                    <w14:schemeClr w14:val="tx1"/>
                  </w14:solidFill>
                </w14:textFill>
              </w:rPr>
              <w:t>分</w:t>
            </w:r>
          </w:p>
        </w:tc>
      </w:tr>
    </w:tbl>
    <w:p w14:paraId="191F9951">
      <w:pPr>
        <w:pStyle w:val="10"/>
        <w:spacing w:line="360" w:lineRule="auto"/>
        <w:ind w:firstLine="420"/>
        <w:rPr>
          <w:rFonts w:hint="eastAsia"/>
          <w:b w:val="0"/>
          <w:color w:val="000000" w:themeColor="text1"/>
          <w:sz w:val="30"/>
          <w:szCs w:val="30"/>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xml:space="preserve"> </w:t>
      </w:r>
      <w:bookmarkEnd w:id="140"/>
      <w:bookmarkStart w:id="143" w:name="PO_TDCUS_ITEM_SM_TABLE_1"/>
      <w:r>
        <w:rPr>
          <w:rFonts w:hint="eastAsia" w:hAnsi="宋体" w:cs="宋体"/>
          <w:color w:val="000000" w:themeColor="text1"/>
          <w:kern w:val="0"/>
          <w:szCs w:val="21"/>
          <w:highlight w:val="none"/>
          <w14:textFill>
            <w14:solidFill>
              <w14:schemeClr w14:val="tx1"/>
            </w14:solidFill>
          </w14:textFill>
        </w:rPr>
        <w:t>中标标准：评标委员会将按总得分由高到低排列中标候选供应商顺序（总得分相同时，依次按投标报价低优先、技术分高优先、质量保证期长优先、提交服务成果时间短优先、处理问题到达时间短优先的顺序排列），并依照次序确定中标供应商。</w:t>
      </w:r>
      <w:r>
        <w:rPr>
          <w:rFonts w:hint="eastAsia" w:hAnsi="宋体"/>
          <w:bCs/>
          <w:color w:val="000000" w:themeColor="text1"/>
          <w:highlight w:val="none"/>
          <w14:textFill>
            <w14:solidFill>
              <w14:schemeClr w14:val="tx1"/>
            </w14:solidFill>
          </w14:textFill>
        </w:rPr>
        <w:t xml:space="preserve"> </w:t>
      </w:r>
      <w:bookmarkEnd w:id="143"/>
      <w:bookmarkStart w:id="144" w:name="PO_TDCUS_ITEM_SM_TABLE_3"/>
      <w:r>
        <w:rPr>
          <w:rFonts w:hint="eastAsia" w:hAnsi="宋体"/>
          <w:bCs/>
          <w:color w:val="000000" w:themeColor="text1"/>
          <w:highlight w:val="none"/>
          <w14:textFill>
            <w14:solidFill>
              <w14:schemeClr w14:val="tx1"/>
            </w14:solidFill>
          </w14:textFill>
        </w:rPr>
        <w:t xml:space="preserve"> </w:t>
      </w:r>
      <w:bookmarkEnd w:id="144"/>
    </w:p>
    <w:p w14:paraId="4CF911B8">
      <w:pPr>
        <w:pStyle w:val="3"/>
        <w:jc w:val="center"/>
        <w:rPr>
          <w:rFonts w:hint="eastAsia"/>
          <w:b w:val="0"/>
          <w:color w:val="000000" w:themeColor="text1"/>
          <w:sz w:val="30"/>
          <w:szCs w:val="30"/>
          <w:highlight w:val="none"/>
          <w14:textFill>
            <w14:solidFill>
              <w14:schemeClr w14:val="tx1"/>
            </w14:solidFill>
          </w14:textFill>
        </w:rPr>
      </w:pPr>
      <w:r>
        <w:rPr>
          <w:rFonts w:hint="eastAsia"/>
          <w:b w:val="0"/>
          <w:color w:val="000000" w:themeColor="text1"/>
          <w:sz w:val="30"/>
          <w:szCs w:val="30"/>
          <w:highlight w:val="none"/>
          <w14:textFill>
            <w14:solidFill>
              <w14:schemeClr w14:val="tx1"/>
            </w14:solidFill>
          </w14:textFill>
        </w:rPr>
        <w:t>第四节 中标候选人推荐原则</w:t>
      </w:r>
      <w:bookmarkEnd w:id="139"/>
    </w:p>
    <w:p w14:paraId="028C906E">
      <w:pPr>
        <w:pStyle w:val="10"/>
        <w:numPr>
          <w:ilvl w:val="0"/>
          <w:numId w:val="2"/>
        </w:numPr>
        <w:spacing w:line="360" w:lineRule="auto"/>
        <w:contextualSpacing/>
        <w:rPr>
          <w:rFonts w:hint="eastAsia"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综合评分法</w:t>
      </w:r>
    </w:p>
    <w:p w14:paraId="1ED7101B">
      <w:pPr>
        <w:pStyle w:val="10"/>
        <w:spacing w:line="360" w:lineRule="auto"/>
        <w:ind w:firstLine="420" w:firstLineChars="200"/>
        <w:contextualSpacing/>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将根据总得分由高到低排列次序并推荐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37607CF2">
      <w:pPr>
        <w:pStyle w:val="10"/>
        <w:spacing w:line="360" w:lineRule="auto"/>
        <w:ind w:firstLine="482" w:firstLineChars="200"/>
        <w:contextualSpacing/>
        <w:rPr>
          <w:rFonts w:hint="eastAsia" w:hAnsi="宋体"/>
          <w:color w:val="000000" w:themeColor="text1"/>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（二）最低评标报价法</w:t>
      </w:r>
    </w:p>
    <w:p w14:paraId="1A475826">
      <w:pPr>
        <w:pStyle w:val="10"/>
        <w:tabs>
          <w:tab w:val="left" w:pos="2472"/>
        </w:tabs>
        <w:spacing w:line="480" w:lineRule="exact"/>
        <w:ind w:firstLine="420" w:firstLineChars="200"/>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评标委员会将按照有效报价从低到高排序并推荐中标候选人。</w:t>
      </w:r>
      <w:r>
        <w:rPr>
          <w:rFonts w:hint="eastAsia"/>
          <w:color w:val="000000" w:themeColor="text1"/>
          <w:highlight w:val="none"/>
          <w14:textFill>
            <w14:solidFill>
              <w14:schemeClr w14:val="tx1"/>
            </w14:solidFill>
          </w14:textFill>
        </w:rPr>
        <w:t>投标报价相同的并列，投标文件满足招标文件全部实质性要求且投标报价最低的投标人为排名第一的中标候选人；评标价相同且前述指标均相同时，由评标委员会各成员对评标价相同的供应商，当场投票表决，得票多者优先，并依照次序确定</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家中标供应商。</w:t>
      </w:r>
    </w:p>
    <w:p w14:paraId="14169848">
      <w:pPr>
        <w:pStyle w:val="3"/>
        <w:spacing w:before="0" w:after="0" w:line="360" w:lineRule="auto"/>
        <w:ind w:firstLine="600" w:firstLineChars="200"/>
        <w:jc w:val="center"/>
        <w:rPr>
          <w:rFonts w:hint="eastAsia"/>
          <w:b w:val="0"/>
          <w:color w:val="000000" w:themeColor="text1"/>
          <w:sz w:val="30"/>
          <w:szCs w:val="30"/>
          <w:highlight w:val="none"/>
          <w14:textFill>
            <w14:solidFill>
              <w14:schemeClr w14:val="tx1"/>
            </w14:solidFill>
          </w14:textFill>
        </w:rPr>
      </w:pPr>
      <w:bookmarkStart w:id="145" w:name="_Toc80093008"/>
      <w:r>
        <w:rPr>
          <w:rFonts w:hint="eastAsia"/>
          <w:b w:val="0"/>
          <w:color w:val="000000" w:themeColor="text1"/>
          <w:sz w:val="30"/>
          <w:szCs w:val="30"/>
          <w:highlight w:val="none"/>
          <w14:textFill>
            <w14:solidFill>
              <w14:schemeClr w14:val="tx1"/>
            </w14:solidFill>
          </w14:textFill>
        </w:rPr>
        <w:t>第五节 评标报告</w:t>
      </w:r>
      <w:bookmarkEnd w:id="145"/>
    </w:p>
    <w:p w14:paraId="1E653CC8">
      <w:pPr>
        <w:pStyle w:val="23"/>
        <w:spacing w:before="0"/>
        <w:ind w:firstLine="482"/>
        <w:rPr>
          <w:rFonts w:hint="eastAsia" w:ascii="宋体" w:hAnsi="宋体"/>
          <w:b/>
          <w:bCs/>
          <w:color w:val="000000" w:themeColor="text1"/>
          <w:szCs w:val="24"/>
          <w:highlight w:val="none"/>
          <w14:textFill>
            <w14:solidFill>
              <w14:schemeClr w14:val="tx1"/>
            </w14:solidFill>
          </w14:textFill>
        </w:rPr>
      </w:pPr>
      <w:r>
        <w:rPr>
          <w:rFonts w:hint="eastAsia" w:ascii="宋体" w:hAnsi="宋体"/>
          <w:b/>
          <w:bCs/>
          <w:color w:val="000000" w:themeColor="text1"/>
          <w:szCs w:val="24"/>
          <w:highlight w:val="none"/>
          <w14:textFill>
            <w14:solidFill>
              <w14:schemeClr w14:val="tx1"/>
            </w14:solidFill>
          </w14:textFill>
        </w:rPr>
        <w:t>（一）评标报告与推荐中标候选人</w:t>
      </w:r>
    </w:p>
    <w:p w14:paraId="1B9CB09D">
      <w:pPr>
        <w:pStyle w:val="10"/>
        <w:tabs>
          <w:tab w:val="left" w:pos="2472"/>
        </w:tabs>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评标委员会根据原始评标记录和评标结果编写评标报告，并通过电子交易平台向采购人、采购代理机构提交。</w:t>
      </w:r>
    </w:p>
    <w:p w14:paraId="08129D06">
      <w:pPr>
        <w:widowControl/>
        <w:spacing w:line="360" w:lineRule="auto"/>
        <w:ind w:firstLine="482" w:firstLineChars="200"/>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（二）评标争议事项处理</w:t>
      </w:r>
    </w:p>
    <w:p w14:paraId="45EC0D99">
      <w:pPr>
        <w:pStyle w:val="10"/>
        <w:tabs>
          <w:tab w:val="left" w:pos="2472"/>
        </w:tabs>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评标委员会成员对需要共同认定的事项存在争议的，应当按照少数服从多数的原则作出结论。持不同意见的评标委员会成员应当在评标报告上签署不同意见及理由，否则视为同意评标报告。</w:t>
      </w:r>
    </w:p>
    <w:p w14:paraId="0CBC819D">
      <w:pPr>
        <w:pStyle w:val="10"/>
        <w:tabs>
          <w:tab w:val="left" w:pos="2472"/>
        </w:tabs>
        <w:spacing w:line="460" w:lineRule="exact"/>
        <w:rPr>
          <w:rFonts w:hint="eastAsia" w:ascii="Times New Roman" w:hAnsi="Times New Roman"/>
          <w:b/>
          <w:color w:val="000000" w:themeColor="text1"/>
          <w:sz w:val="36"/>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07CB235F">
      <w:pPr>
        <w:pStyle w:val="10"/>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870921A">
      <w:pPr>
        <w:pStyle w:val="10"/>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9805518">
      <w:pPr>
        <w:pStyle w:val="10"/>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780859C">
      <w:pPr>
        <w:pStyle w:val="10"/>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550EDB1">
      <w:pPr>
        <w:pStyle w:val="10"/>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02646D3">
      <w:pPr>
        <w:pStyle w:val="10"/>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405E096">
      <w:pPr>
        <w:pStyle w:val="10"/>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6D3E831">
      <w:pPr>
        <w:pStyle w:val="10"/>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BF11AAD">
      <w:pPr>
        <w:pStyle w:val="10"/>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808BE1E">
      <w:pPr>
        <w:pStyle w:val="10"/>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C5EC0B9">
      <w:pPr>
        <w:pStyle w:val="10"/>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A02B282">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28DB4641">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01B8A056">
      <w:pPr>
        <w:pStyle w:val="10"/>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146" w:name="_Toc80093009"/>
      <w:r>
        <w:rPr>
          <w:rFonts w:hint="eastAsia" w:ascii="Times New Roman" w:hAnsi="Times New Roman"/>
          <w:b/>
          <w:color w:val="000000" w:themeColor="text1"/>
          <w:sz w:val="36"/>
          <w:highlight w:val="none"/>
          <w14:textFill>
            <w14:solidFill>
              <w14:schemeClr w14:val="tx1"/>
            </w14:solidFill>
          </w14:textFill>
        </w:rPr>
        <w:t>第五章 拟签订的合同文本</w:t>
      </w:r>
      <w:bookmarkEnd w:id="146"/>
    </w:p>
    <w:p w14:paraId="3ABAC2B1">
      <w:pPr>
        <w:pStyle w:val="10"/>
        <w:tabs>
          <w:tab w:val="left" w:pos="720"/>
        </w:tabs>
        <w:spacing w:line="460" w:lineRule="exact"/>
        <w:rPr>
          <w:bCs/>
          <w:color w:val="000000" w:themeColor="text1"/>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49AA0376">
      <w:pPr>
        <w:spacing w:line="360" w:lineRule="auto"/>
        <w:rPr>
          <w:rFonts w:hint="eastAsia" w:ascii="仿宋_GB2312" w:hAnsi="楷体" w:eastAsia="仿宋_GB2312"/>
          <w:color w:val="000000" w:themeColor="text1"/>
          <w:sz w:val="24"/>
          <w:highlight w:val="none"/>
          <w14:textFill>
            <w14:solidFill>
              <w14:schemeClr w14:val="tx1"/>
            </w14:solidFill>
          </w14:textFill>
        </w:rPr>
      </w:pPr>
    </w:p>
    <w:p w14:paraId="0669BAAC">
      <w:pPr>
        <w:spacing w:line="360" w:lineRule="auto"/>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w:t>
      </w:r>
      <w:r>
        <w:rPr>
          <w:rFonts w:hint="eastAsia" w:ascii="仿宋_GB2312" w:hAnsi="楷体" w:eastAsia="仿宋_GB2312"/>
          <w:color w:val="000000" w:themeColor="text1"/>
          <w:sz w:val="24"/>
          <w:highlight w:val="none"/>
          <w:lang w:eastAsia="zh-CN"/>
          <w14:textFill>
            <w14:solidFill>
              <w14:schemeClr w14:val="tx1"/>
            </w14:solidFill>
          </w14:textFill>
        </w:rPr>
        <w:t>广西政府采购云</w:t>
      </w:r>
      <w:r>
        <w:rPr>
          <w:rFonts w:hint="eastAsia" w:ascii="仿宋_GB2312" w:hAnsi="楷体" w:eastAsia="仿宋_GB2312"/>
          <w:color w:val="000000" w:themeColor="text1"/>
          <w:sz w:val="24"/>
          <w:highlight w:val="none"/>
          <w14:textFill>
            <w14:solidFill>
              <w14:schemeClr w14:val="tx1"/>
            </w14:solidFill>
          </w14:textFill>
        </w:rPr>
        <w:t>”平台合同编号：</w:t>
      </w:r>
      <w:r>
        <w:rPr>
          <w:rFonts w:hint="eastAsia" w:ascii="仿宋_GB2312" w:hAnsi="楷体" w:eastAsia="仿宋_GB2312"/>
          <w:color w:val="000000" w:themeColor="text1"/>
          <w:sz w:val="24"/>
          <w:highlight w:val="none"/>
          <w:u w:val="single"/>
          <w14:textFill>
            <w14:solidFill>
              <w14:schemeClr w14:val="tx1"/>
            </w14:solidFill>
          </w14:textFill>
        </w:rPr>
        <w:t xml:space="preserve">           </w:t>
      </w:r>
    </w:p>
    <w:p w14:paraId="208A81FD">
      <w:pPr>
        <w:spacing w:line="360" w:lineRule="auto"/>
        <w:jc w:val="center"/>
        <w:rPr>
          <w:rFonts w:hint="eastAsia" w:ascii="宋体"/>
          <w:b/>
          <w:bCs/>
          <w:color w:val="000000" w:themeColor="text1"/>
          <w:sz w:val="52"/>
          <w:highlight w:val="none"/>
          <w14:textFill>
            <w14:solidFill>
              <w14:schemeClr w14:val="tx1"/>
            </w14:solidFill>
          </w14:textFill>
        </w:rPr>
      </w:pPr>
    </w:p>
    <w:p w14:paraId="7FC3AEBA">
      <w:pPr>
        <w:spacing w:line="360" w:lineRule="auto"/>
        <w:jc w:val="center"/>
        <w:rPr>
          <w:rFonts w:hint="eastAsia" w:ascii="宋体"/>
          <w:b/>
          <w:bCs/>
          <w:color w:val="000000" w:themeColor="text1"/>
          <w:sz w:val="52"/>
          <w:highlight w:val="none"/>
          <w14:textFill>
            <w14:solidFill>
              <w14:schemeClr w14:val="tx1"/>
            </w14:solidFill>
          </w14:textFill>
        </w:rPr>
      </w:pPr>
    </w:p>
    <w:p w14:paraId="28CCFFD0">
      <w:pPr>
        <w:spacing w:line="360" w:lineRule="auto"/>
        <w:jc w:val="center"/>
        <w:rPr>
          <w:rFonts w:hint="eastAsia" w:ascii="宋体"/>
          <w:b/>
          <w:bCs/>
          <w:color w:val="000000" w:themeColor="text1"/>
          <w:sz w:val="52"/>
          <w:highlight w:val="none"/>
          <w14:textFill>
            <w14:solidFill>
              <w14:schemeClr w14:val="tx1"/>
            </w14:solidFill>
          </w14:textFill>
        </w:rPr>
      </w:pPr>
      <w:r>
        <w:rPr>
          <w:rFonts w:hint="eastAsia" w:ascii="宋体"/>
          <w:b/>
          <w:bCs/>
          <w:color w:val="000000" w:themeColor="text1"/>
          <w:sz w:val="52"/>
          <w:highlight w:val="none"/>
          <w14:textFill>
            <w14:solidFill>
              <w14:schemeClr w14:val="tx1"/>
            </w14:solidFill>
          </w14:textFill>
        </w:rPr>
        <w:t>南 宁 市 政 府 采 购</w:t>
      </w:r>
    </w:p>
    <w:p w14:paraId="6F33317A">
      <w:pPr>
        <w:spacing w:line="360" w:lineRule="auto"/>
        <w:ind w:firstLine="420" w:firstLineChars="200"/>
        <w:rPr>
          <w:rFonts w:hint="eastAsia" w:ascii="宋体"/>
          <w:color w:val="000000" w:themeColor="text1"/>
          <w:highlight w:val="none"/>
          <w14:textFill>
            <w14:solidFill>
              <w14:schemeClr w14:val="tx1"/>
            </w14:solidFill>
          </w14:textFill>
        </w:rPr>
      </w:pPr>
    </w:p>
    <w:p w14:paraId="7E16CC93">
      <w:pPr>
        <w:spacing w:line="360" w:lineRule="auto"/>
        <w:ind w:firstLine="420" w:firstLineChars="200"/>
        <w:rPr>
          <w:rFonts w:hint="eastAsia" w:ascii="宋体"/>
          <w:color w:val="000000" w:themeColor="text1"/>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 xml:space="preserve">                                                 </w:t>
      </w:r>
    </w:p>
    <w:p w14:paraId="6FC2E259">
      <w:pPr>
        <w:spacing w:line="360" w:lineRule="auto"/>
        <w:jc w:val="center"/>
        <w:rPr>
          <w:rFonts w:hint="eastAsia" w:ascii="宋体"/>
          <w:b/>
          <w:bCs/>
          <w:color w:val="000000" w:themeColor="text1"/>
          <w:sz w:val="44"/>
          <w:highlight w:val="none"/>
          <w14:textFill>
            <w14:solidFill>
              <w14:schemeClr w14:val="tx1"/>
            </w14:solidFill>
          </w14:textFill>
        </w:rPr>
      </w:pPr>
      <w:r>
        <w:rPr>
          <w:rFonts w:hint="eastAsia" w:ascii="宋体"/>
          <w:b/>
          <w:bCs/>
          <w:color w:val="000000" w:themeColor="text1"/>
          <w:sz w:val="44"/>
          <w:highlight w:val="none"/>
          <w:u w:val="single"/>
          <w14:textFill>
            <w14:solidFill>
              <w14:schemeClr w14:val="tx1"/>
            </w14:solidFill>
          </w14:textFill>
        </w:rPr>
        <w:t xml:space="preserve">                        </w:t>
      </w:r>
      <w:r>
        <w:rPr>
          <w:rFonts w:hint="eastAsia" w:ascii="宋体"/>
          <w:b/>
          <w:bCs/>
          <w:color w:val="000000" w:themeColor="text1"/>
          <w:sz w:val="44"/>
          <w:highlight w:val="none"/>
          <w14:textFill>
            <w14:solidFill>
              <w14:schemeClr w14:val="tx1"/>
            </w14:solidFill>
          </w14:textFill>
        </w:rPr>
        <w:t>合同</w:t>
      </w:r>
    </w:p>
    <w:p w14:paraId="1C085BC7">
      <w:pPr>
        <w:spacing w:line="360" w:lineRule="auto"/>
        <w:jc w:val="center"/>
        <w:rPr>
          <w:rFonts w:hint="eastAsia" w:ascii="宋体"/>
          <w:b/>
          <w:bCs/>
          <w:color w:val="000000" w:themeColor="text1"/>
          <w:sz w:val="44"/>
          <w:highlight w:val="none"/>
          <w14:textFill>
            <w14:solidFill>
              <w14:schemeClr w14:val="tx1"/>
            </w14:solidFill>
          </w14:textFill>
        </w:rPr>
      </w:pPr>
    </w:p>
    <w:p w14:paraId="717FC80F">
      <w:pPr>
        <w:spacing w:line="360" w:lineRule="auto"/>
        <w:jc w:val="center"/>
        <w:rPr>
          <w:rFonts w:hint="eastAsia" w:ascii="宋体"/>
          <w:b/>
          <w:bCs/>
          <w:color w:val="000000" w:themeColor="text1"/>
          <w:sz w:val="44"/>
          <w:highlight w:val="none"/>
          <w14:textFill>
            <w14:solidFill>
              <w14:schemeClr w14:val="tx1"/>
            </w14:solidFill>
          </w14:textFill>
        </w:rPr>
      </w:pPr>
    </w:p>
    <w:p w14:paraId="376078BB">
      <w:pPr>
        <w:spacing w:line="360" w:lineRule="auto"/>
        <w:ind w:firstLine="3507" w:firstLineChars="794"/>
        <w:rPr>
          <w:rFonts w:hint="eastAsia" w:ascii="宋体"/>
          <w:b/>
          <w:bCs/>
          <w:color w:val="000000" w:themeColor="text1"/>
          <w:sz w:val="44"/>
          <w:highlight w:val="none"/>
          <w14:textFill>
            <w14:solidFill>
              <w14:schemeClr w14:val="tx1"/>
            </w14:solidFill>
          </w14:textFill>
        </w:rPr>
      </w:pPr>
    </w:p>
    <w:p w14:paraId="4FB09B72">
      <w:pPr>
        <w:spacing w:line="360" w:lineRule="auto"/>
        <w:ind w:firstLine="3507" w:firstLineChars="794"/>
        <w:rPr>
          <w:rFonts w:hint="eastAsia" w:ascii="宋体"/>
          <w:b/>
          <w:bCs/>
          <w:color w:val="000000" w:themeColor="text1"/>
          <w:sz w:val="44"/>
          <w:highlight w:val="none"/>
          <w14:textFill>
            <w14:solidFill>
              <w14:schemeClr w14:val="tx1"/>
            </w14:solidFill>
          </w14:textFill>
        </w:rPr>
      </w:pPr>
    </w:p>
    <w:p w14:paraId="66B18F55">
      <w:pPr>
        <w:ind w:firstLine="1995" w:firstLineChars="552"/>
        <w:rPr>
          <w:rFonts w:hint="eastAsia" w:ascii="宋体" w:hAnsi="宋体"/>
          <w:b/>
          <w:color w:val="000000" w:themeColor="text1"/>
          <w:sz w:val="36"/>
          <w:szCs w:val="36"/>
          <w:highlight w:val="non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项目编号：</w:t>
      </w:r>
      <w:r>
        <w:rPr>
          <w:rFonts w:hint="eastAsia" w:ascii="宋体" w:hAnsi="宋体"/>
          <w:b/>
          <w:color w:val="000000" w:themeColor="text1"/>
          <w:sz w:val="36"/>
          <w:szCs w:val="36"/>
          <w:highlight w:val="none"/>
          <w:u w:val="single"/>
          <w:lang w:val="en-US" w:eastAsia="zh-CN"/>
          <w14:textFill>
            <w14:solidFill>
              <w14:schemeClr w14:val="tx1"/>
            </w14:solidFill>
          </w14:textFill>
        </w:rPr>
        <w:t xml:space="preserve"> NNZC2025-G3-991216-GXJT</w:t>
      </w:r>
      <w:r>
        <w:rPr>
          <w:rFonts w:hint="eastAsia" w:ascii="宋体" w:hAnsi="宋体"/>
          <w:b/>
          <w:color w:val="000000" w:themeColor="text1"/>
          <w:sz w:val="36"/>
          <w:szCs w:val="36"/>
          <w:highlight w:val="none"/>
          <w:u w:val="single"/>
          <w14:textFill>
            <w14:solidFill>
              <w14:schemeClr w14:val="tx1"/>
            </w14:solidFill>
          </w14:textFill>
        </w:rPr>
        <w:t xml:space="preserve"> </w:t>
      </w:r>
    </w:p>
    <w:p w14:paraId="4A800793">
      <w:pPr>
        <w:ind w:firstLine="1995" w:firstLineChars="552"/>
        <w:rPr>
          <w:rFonts w:hint="eastAsia" w:ascii="宋体" w:hAnsi="宋体"/>
          <w:b/>
          <w:color w:val="000000" w:themeColor="text1"/>
          <w:sz w:val="36"/>
          <w:szCs w:val="36"/>
          <w:highlight w:val="non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计划编号：</w:t>
      </w:r>
      <w:r>
        <w:rPr>
          <w:rFonts w:hint="eastAsia" w:ascii="宋体" w:hAnsi="宋体"/>
          <w:b/>
          <w:color w:val="000000" w:themeColor="text1"/>
          <w:sz w:val="36"/>
          <w:szCs w:val="36"/>
          <w:highlight w:val="none"/>
          <w:u w:val="single"/>
          <w14:textFill>
            <w14:solidFill>
              <w14:schemeClr w14:val="tx1"/>
            </w14:solidFill>
          </w14:textFill>
        </w:rPr>
        <w:t xml:space="preserve"> NNZC[2025]</w:t>
      </w:r>
      <w:r>
        <w:rPr>
          <w:rFonts w:hint="eastAsia" w:ascii="宋体" w:hAnsi="宋体"/>
          <w:b/>
          <w:color w:val="000000" w:themeColor="text1"/>
          <w:sz w:val="36"/>
          <w:szCs w:val="36"/>
          <w:highlight w:val="none"/>
          <w:u w:val="single"/>
          <w:lang w:val="en-US" w:eastAsia="zh-CN"/>
          <w14:textFill>
            <w14:solidFill>
              <w14:schemeClr w14:val="tx1"/>
            </w14:solidFill>
          </w14:textFill>
        </w:rPr>
        <w:t xml:space="preserve">       </w:t>
      </w:r>
      <w:r>
        <w:rPr>
          <w:rFonts w:hint="eastAsia" w:ascii="宋体" w:hAnsi="宋体"/>
          <w:b/>
          <w:color w:val="000000" w:themeColor="text1"/>
          <w:sz w:val="36"/>
          <w:szCs w:val="36"/>
          <w:highlight w:val="none"/>
          <w:u w:val="single"/>
          <w14:textFill>
            <w14:solidFill>
              <w14:schemeClr w14:val="tx1"/>
            </w14:solidFill>
          </w14:textFill>
        </w:rPr>
        <w:t>号</w:t>
      </w:r>
      <w:r>
        <w:rPr>
          <w:rFonts w:ascii="宋体" w:hAnsi="宋体"/>
          <w:b/>
          <w:color w:val="000000" w:themeColor="text1"/>
          <w:sz w:val="36"/>
          <w:szCs w:val="36"/>
          <w:highlight w:val="none"/>
          <w:u w:val="single"/>
          <w14:textFill>
            <w14:solidFill>
              <w14:schemeClr w14:val="tx1"/>
            </w14:solidFill>
          </w14:textFill>
        </w:rPr>
        <w:t xml:space="preserve"> </w:t>
      </w:r>
    </w:p>
    <w:p w14:paraId="492D4DD6">
      <w:pPr>
        <w:tabs>
          <w:tab w:val="left" w:pos="7200"/>
        </w:tabs>
        <w:spacing w:line="360" w:lineRule="auto"/>
        <w:ind w:firstLine="1995" w:firstLineChars="552"/>
        <w:rPr>
          <w:rFonts w:hint="eastAsia" w:ascii="宋体" w:hAnsi="宋体"/>
          <w:b/>
          <w:color w:val="000000" w:themeColor="text1"/>
          <w:sz w:val="36"/>
          <w:szCs w:val="36"/>
          <w:highlight w:val="none"/>
          <w:u w:val="singl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采购人：</w:t>
      </w:r>
      <w:r>
        <w:rPr>
          <w:rFonts w:hint="eastAsia" w:ascii="宋体" w:hAnsi="宋体"/>
          <w:b/>
          <w:color w:val="000000" w:themeColor="text1"/>
          <w:sz w:val="36"/>
          <w:szCs w:val="36"/>
          <w:highlight w:val="none"/>
          <w:u w:val="single"/>
          <w14:textFill>
            <w14:solidFill>
              <w14:schemeClr w14:val="tx1"/>
            </w14:solidFill>
          </w14:textFill>
        </w:rPr>
        <w:t xml:space="preserve"> </w:t>
      </w:r>
      <w:r>
        <w:rPr>
          <w:rFonts w:hint="eastAsia" w:ascii="宋体" w:hAnsi="宋体"/>
          <w:b/>
          <w:color w:val="000000" w:themeColor="text1"/>
          <w:sz w:val="36"/>
          <w:szCs w:val="36"/>
          <w:highlight w:val="none"/>
          <w:u w:val="single"/>
          <w:lang w:eastAsia="zh-CN"/>
          <w14:textFill>
            <w14:solidFill>
              <w14:schemeClr w14:val="tx1"/>
            </w14:solidFill>
          </w14:textFill>
        </w:rPr>
        <w:t>南宁市交通运输信息中心</w:t>
      </w:r>
      <w:r>
        <w:rPr>
          <w:rFonts w:hint="eastAsia" w:ascii="宋体" w:hAnsi="宋体"/>
          <w:b/>
          <w:color w:val="000000" w:themeColor="text1"/>
          <w:sz w:val="36"/>
          <w:szCs w:val="36"/>
          <w:highlight w:val="none"/>
          <w:u w:val="single"/>
          <w14:textFill>
            <w14:solidFill>
              <w14:schemeClr w14:val="tx1"/>
            </w14:solidFill>
          </w14:textFill>
        </w:rPr>
        <w:t xml:space="preserve">  </w:t>
      </w:r>
    </w:p>
    <w:p w14:paraId="7FD5BA56">
      <w:pPr>
        <w:tabs>
          <w:tab w:val="left" w:pos="7380"/>
        </w:tabs>
        <w:spacing w:line="360" w:lineRule="auto"/>
        <w:ind w:firstLine="1995" w:firstLineChars="552"/>
        <w:rPr>
          <w:rFonts w:hint="eastAsia" w:ascii="宋体"/>
          <w:b/>
          <w:bCs/>
          <w:color w:val="000000" w:themeColor="text1"/>
          <w:sz w:val="44"/>
          <w:highlight w:val="non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中标供应商：</w:t>
      </w:r>
      <w:r>
        <w:rPr>
          <w:rFonts w:hint="eastAsia" w:ascii="宋体" w:hAnsi="宋体"/>
          <w:b/>
          <w:color w:val="000000" w:themeColor="text1"/>
          <w:sz w:val="36"/>
          <w:szCs w:val="36"/>
          <w:highlight w:val="none"/>
          <w:u w:val="single"/>
          <w14:textFill>
            <w14:solidFill>
              <w14:schemeClr w14:val="tx1"/>
            </w14:solidFill>
          </w14:textFill>
        </w:rPr>
        <w:t xml:space="preserve">                   </w:t>
      </w:r>
    </w:p>
    <w:p w14:paraId="43934F28">
      <w:pPr>
        <w:tabs>
          <w:tab w:val="left" w:pos="7380"/>
        </w:tabs>
        <w:spacing w:line="360" w:lineRule="auto"/>
        <w:rPr>
          <w:rFonts w:hint="eastAsia" w:ascii="宋体"/>
          <w:b/>
          <w:bCs/>
          <w:color w:val="000000" w:themeColor="text1"/>
          <w:sz w:val="44"/>
          <w:highlight w:val="none"/>
          <w14:textFill>
            <w14:solidFill>
              <w14:schemeClr w14:val="tx1"/>
            </w14:solidFill>
          </w14:textFill>
        </w:rPr>
      </w:pPr>
    </w:p>
    <w:p w14:paraId="13296823">
      <w:pPr>
        <w:spacing w:before="120" w:line="360" w:lineRule="auto"/>
        <w:rPr>
          <w:rFonts w:hint="eastAsia" w:ascii="仿宋_GB2312" w:hAnsi="楷体" w:eastAsia="仿宋_GB2312"/>
          <w:color w:val="000000" w:themeColor="text1"/>
          <w:sz w:val="24"/>
          <w:highlight w:val="none"/>
          <w14:textFill>
            <w14:solidFill>
              <w14:schemeClr w14:val="tx1"/>
            </w14:solidFill>
          </w14:textFill>
        </w:rPr>
      </w:pPr>
    </w:p>
    <w:p w14:paraId="35D22F6B">
      <w:pPr>
        <w:spacing w:before="120" w:line="360" w:lineRule="auto"/>
        <w:ind w:firstLine="2280" w:firstLineChars="950"/>
        <w:rPr>
          <w:rFonts w:hint="eastAsia" w:ascii="宋体"/>
          <w:b/>
          <w:bCs/>
          <w:color w:val="000000" w:themeColor="text1"/>
          <w:sz w:val="4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签订日期：</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年</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月</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w:t>
      </w:r>
    </w:p>
    <w:p w14:paraId="4A5EBB51">
      <w:pPr>
        <w:snapToGrid w:val="0"/>
        <w:spacing w:line="360" w:lineRule="auto"/>
        <w:jc w:val="center"/>
        <w:rPr>
          <w:rFonts w:hint="eastAsia" w:ascii="仿宋_GB2312" w:hAnsi="楷体" w:eastAsia="仿宋_GB2312"/>
          <w:b/>
          <w:color w:val="000000" w:themeColor="text1"/>
          <w:sz w:val="24"/>
          <w:highlight w:val="none"/>
          <w14:textFill>
            <w14:solidFill>
              <w14:schemeClr w14:val="tx1"/>
            </w14:solidFill>
          </w14:textFill>
        </w:rPr>
      </w:pPr>
      <w:r>
        <w:rPr>
          <w:rFonts w:hint="eastAsia" w:ascii="宋体"/>
          <w:b/>
          <w:bCs/>
          <w:color w:val="000000" w:themeColor="text1"/>
          <w:sz w:val="44"/>
          <w:highlight w:val="none"/>
          <w14:textFill>
            <w14:solidFill>
              <w14:schemeClr w14:val="tx1"/>
            </w14:solidFill>
          </w14:textFill>
        </w:rPr>
        <w:br w:type="page"/>
      </w:r>
      <w:r>
        <w:rPr>
          <w:rFonts w:hint="eastAsia" w:ascii="仿宋_GB2312" w:hAnsi="楷体" w:eastAsia="仿宋_GB2312"/>
          <w:b/>
          <w:color w:val="000000" w:themeColor="text1"/>
          <w:sz w:val="24"/>
          <w:highlight w:val="none"/>
          <w14:textFill>
            <w14:solidFill>
              <w14:schemeClr w14:val="tx1"/>
            </w14:solidFill>
          </w14:textFill>
        </w:rPr>
        <w:t>合同目录</w:t>
      </w:r>
    </w:p>
    <w:p w14:paraId="17ECAA2B">
      <w:pPr>
        <w:snapToGrid w:val="0"/>
        <w:spacing w:line="360" w:lineRule="auto"/>
        <w:jc w:val="center"/>
        <w:rPr>
          <w:rFonts w:hint="eastAsia" w:ascii="宋体"/>
          <w:b/>
          <w:bCs/>
          <w:color w:val="000000" w:themeColor="text1"/>
          <w:sz w:val="44"/>
          <w:highlight w:val="none"/>
          <w14:textFill>
            <w14:solidFill>
              <w14:schemeClr w14:val="tx1"/>
            </w14:solidFill>
          </w14:textFill>
        </w:rPr>
      </w:pPr>
    </w:p>
    <w:p w14:paraId="1FDE3397">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w:t>
      </w:r>
      <w:r>
        <w:rPr>
          <w:rFonts w:hint="eastAsia" w:ascii="仿宋_GB2312" w:hAnsi="仿宋" w:eastAsia="仿宋_GB2312"/>
          <w:color w:val="000000" w:themeColor="text1"/>
          <w:sz w:val="24"/>
          <w:highlight w:val="none"/>
          <w14:textFill>
            <w14:solidFill>
              <w14:schemeClr w14:val="tx1"/>
            </w14:solidFill>
          </w14:textFill>
        </w:rPr>
        <w:t>第一部分 合同书</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5414A03E">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二、第二部分 合同一般条款……………………………………………………（页码）</w:t>
      </w:r>
    </w:p>
    <w:p w14:paraId="5BA6D75D">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三、第三部分 合同专用条款……………………………………………………（页码）</w:t>
      </w:r>
    </w:p>
    <w:p w14:paraId="71F42388">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四、</w:t>
      </w:r>
      <w:r>
        <w:rPr>
          <w:rFonts w:hint="eastAsia" w:ascii="仿宋_GB2312" w:hAnsi="仿宋" w:eastAsia="仿宋_GB2312"/>
          <w:color w:val="000000" w:themeColor="text1"/>
          <w:sz w:val="24"/>
          <w:highlight w:val="none"/>
          <w14:textFill>
            <w14:solidFill>
              <w14:schemeClr w14:val="tx1"/>
            </w14:solidFill>
          </w14:textFill>
        </w:rPr>
        <w:t>第四部分 合同附件</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280F1814">
      <w:pPr>
        <w:snapToGrid w:val="0"/>
        <w:spacing w:line="360" w:lineRule="auto"/>
        <w:rPr>
          <w:rFonts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4.1中标通知书 …………………………………………………………………（页码）</w:t>
      </w:r>
    </w:p>
    <w:p w14:paraId="3697BBFF">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4.2招标文件服务需求一览表 …………………………………………………（页码）</w:t>
      </w:r>
    </w:p>
    <w:p w14:paraId="3BB7E5CC">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4.3招标文件的更改通知（如有） ……………………………………………（页码）</w:t>
      </w:r>
    </w:p>
    <w:p w14:paraId="754B2C18">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4.4投标函 ………………………………………………………………………（页码）</w:t>
      </w:r>
    </w:p>
    <w:p w14:paraId="7A4990AB">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4.5报价表 ………………………………………………………………………（页码）</w:t>
      </w:r>
    </w:p>
    <w:p w14:paraId="0853691F">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4.6投标服务技术资料表 ………………………………………………………（页码）</w:t>
      </w:r>
    </w:p>
    <w:p w14:paraId="366468CC">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4.7商务条款偏离表 ……………………………………………………………（页码）</w:t>
      </w:r>
    </w:p>
    <w:p w14:paraId="1A79622F">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4.8中标供应商澄清函（如有请提供） ………………………………………（页码）</w:t>
      </w:r>
    </w:p>
    <w:p w14:paraId="4A28324D">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4.9其他与本合同相关的资料（如有请提供） ………………………………（页码）</w:t>
      </w:r>
    </w:p>
    <w:p w14:paraId="5FA9932C">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p>
    <w:p w14:paraId="7839A79C">
      <w:pPr>
        <w:pStyle w:val="8"/>
        <w:rPr>
          <w:color w:val="000000" w:themeColor="text1"/>
          <w:highlight w:val="none"/>
          <w14:textFill>
            <w14:solidFill>
              <w14:schemeClr w14:val="tx1"/>
            </w14:solidFill>
          </w14:textFill>
        </w:rPr>
        <w:sectPr>
          <w:headerReference r:id="rId11" w:type="default"/>
          <w:pgSz w:w="11906" w:h="16838"/>
          <w:pgMar w:top="1134" w:right="1134" w:bottom="1134" w:left="1134" w:header="720" w:footer="720" w:gutter="0"/>
          <w:pgNumType w:fmt="decimal"/>
          <w:cols w:space="720" w:num="1"/>
          <w:docGrid w:type="lines" w:linePitch="331" w:charSpace="0"/>
        </w:sectPr>
      </w:pPr>
    </w:p>
    <w:p w14:paraId="61102562">
      <w:pPr>
        <w:spacing w:line="360" w:lineRule="auto"/>
        <w:ind w:firstLine="562" w:firstLineChars="200"/>
        <w:jc w:val="center"/>
        <w:rPr>
          <w:rFonts w:hint="eastAsia" w:ascii="仿宋_GB2312" w:hAnsi="楷体" w:eastAsia="仿宋_GB2312"/>
          <w:color w:val="000000" w:themeColor="text1"/>
          <w:sz w:val="24"/>
          <w:highlight w:val="none"/>
          <w:lang w:eastAsia="zh-CN"/>
          <w14:textFill>
            <w14:solidFill>
              <w14:schemeClr w14:val="tx1"/>
            </w14:solidFill>
          </w14:textFill>
        </w:rPr>
      </w:pPr>
      <w:r>
        <w:rPr>
          <w:rFonts w:hint="eastAsia" w:ascii="仿宋_GB2312" w:hAnsi="楷体" w:eastAsia="仿宋_GB2312"/>
          <w:b/>
          <w:color w:val="000000" w:themeColor="text1"/>
          <w:sz w:val="28"/>
          <w:szCs w:val="28"/>
          <w:highlight w:val="none"/>
          <w14:textFill>
            <w14:solidFill>
              <w14:schemeClr w14:val="tx1"/>
            </w14:solidFill>
          </w14:textFill>
        </w:rPr>
        <w:t>第一部分 合同书</w:t>
      </w:r>
      <w:r>
        <w:rPr>
          <w:rFonts w:hint="eastAsia" w:ascii="仿宋_GB2312" w:hAnsi="楷体" w:eastAsia="仿宋_GB2312"/>
          <w:color w:val="000000" w:themeColor="text1"/>
          <w:sz w:val="24"/>
          <w:highlight w:val="none"/>
          <w:lang w:val="en-US" w:eastAsia="zh-CN"/>
          <w14:textFill>
            <w14:solidFill>
              <w14:schemeClr w14:val="tx1"/>
            </w14:solidFill>
          </w14:textFill>
        </w:rPr>
        <w:t xml:space="preserve"> </w:t>
      </w:r>
    </w:p>
    <w:p w14:paraId="0DF52251">
      <w:pPr>
        <w:pStyle w:val="24"/>
        <w:spacing w:after="0"/>
        <w:ind w:firstLine="562"/>
        <w:jc w:val="center"/>
        <w:rPr>
          <w:rFonts w:hint="eastAsia" w:ascii="仿宋_GB2312" w:hAnsi="楷体" w:eastAsia="仿宋_GB2312"/>
          <w:b/>
          <w:color w:val="000000" w:themeColor="text1"/>
          <w:sz w:val="28"/>
          <w:szCs w:val="28"/>
          <w:highlight w:val="none"/>
          <w14:textFill>
            <w14:solidFill>
              <w14:schemeClr w14:val="tx1"/>
            </w14:solidFill>
          </w14:textFill>
        </w:rPr>
      </w:pPr>
    </w:p>
    <w:p w14:paraId="5F8B5DD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年</w:t>
      </w: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月</w:t>
      </w: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日</w:t>
      </w:r>
      <w:r>
        <w:rPr>
          <w:rFonts w:hint="eastAsia" w:ascii="仿宋_GB2312" w:hAnsi="楷体" w:eastAsia="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u w:val="single"/>
          <w:lang w:eastAsia="zh-CN"/>
          <w14:textFill>
            <w14:solidFill>
              <w14:schemeClr w14:val="tx1"/>
            </w14:solidFill>
          </w14:textFill>
        </w:rPr>
        <w:t>南宁市交通运输信息中心</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以</w:t>
      </w:r>
      <w:r>
        <w:rPr>
          <w:rFonts w:hint="eastAsia" w:ascii="仿宋_GB2312" w:hAnsi="仿宋" w:eastAsia="仿宋_GB2312"/>
          <w:color w:val="000000" w:themeColor="text1"/>
          <w:sz w:val="24"/>
          <w:highlight w:val="none"/>
          <w:u w:val="single"/>
          <w14:textFill>
            <w14:solidFill>
              <w14:schemeClr w14:val="tx1"/>
            </w14:solidFill>
          </w14:textFill>
        </w:rPr>
        <w:t xml:space="preserve">   公开招标方式  </w:t>
      </w:r>
      <w:r>
        <w:rPr>
          <w:rFonts w:hint="eastAsia" w:ascii="仿宋_GB2312" w:hAnsi="仿宋" w:eastAsia="仿宋_GB2312"/>
          <w:color w:val="000000" w:themeColor="text1"/>
          <w:sz w:val="24"/>
          <w:highlight w:val="none"/>
          <w14:textFill>
            <w14:solidFill>
              <w14:schemeClr w14:val="tx1"/>
            </w14:solidFill>
          </w14:textFill>
        </w:rPr>
        <w:t>对</w:t>
      </w:r>
      <w:r>
        <w:rPr>
          <w:rFonts w:hint="eastAsia" w:ascii="仿宋_GB2312" w:hAnsi="仿宋" w:eastAsia="仿宋_GB2312"/>
          <w:color w:val="000000" w:themeColor="text1"/>
          <w:sz w:val="24"/>
          <w:highlight w:val="none"/>
          <w:u w:val="single"/>
          <w:lang w:eastAsia="zh-CN"/>
          <w14:textFill>
            <w14:solidFill>
              <w14:schemeClr w14:val="tx1"/>
            </w14:solidFill>
          </w14:textFill>
        </w:rPr>
        <w:t>南宁市智能公交电子站牌运行维护服务项目</w:t>
      </w:r>
      <w:r>
        <w:rPr>
          <w:rFonts w:hint="eastAsia" w:ascii="仿宋_GB2312" w:hAnsi="楷体" w:eastAsia="仿宋_GB2312"/>
          <w:color w:val="000000" w:themeColor="text1"/>
          <w:sz w:val="24"/>
          <w:highlight w:val="none"/>
          <w14:textFill>
            <w14:solidFill>
              <w14:schemeClr w14:val="tx1"/>
            </w14:solidFill>
          </w14:textFill>
        </w:rPr>
        <w:t>项目进行了采购。经</w:t>
      </w:r>
      <w:r>
        <w:rPr>
          <w:rFonts w:hint="eastAsia" w:ascii="仿宋_GB2312" w:hAnsi="楷体" w:eastAsia="仿宋_GB2312"/>
          <w:color w:val="000000" w:themeColor="text1"/>
          <w:sz w:val="24"/>
          <w:highlight w:val="none"/>
          <w:u w:val="single"/>
          <w14:textFill>
            <w14:solidFill>
              <w14:schemeClr w14:val="tx1"/>
            </w14:solidFill>
          </w14:textFill>
        </w:rPr>
        <w:t xml:space="preserve">   （相关评定主体名称）   </w:t>
      </w:r>
      <w:r>
        <w:rPr>
          <w:rFonts w:hint="eastAsia" w:ascii="仿宋_GB2312" w:hAnsi="楷体" w:eastAsia="仿宋_GB2312"/>
          <w:color w:val="000000" w:themeColor="text1"/>
          <w:sz w:val="24"/>
          <w:highlight w:val="none"/>
          <w14:textFill>
            <w14:solidFill>
              <w14:schemeClr w14:val="tx1"/>
            </w14:solidFill>
          </w14:textFill>
        </w:rPr>
        <w:t>评定，</w:t>
      </w:r>
      <w:r>
        <w:rPr>
          <w:rFonts w:hint="eastAsia" w:ascii="仿宋_GB2312" w:hAnsi="楷体" w:eastAsia="仿宋_GB2312"/>
          <w:color w:val="000000" w:themeColor="text1"/>
          <w:sz w:val="24"/>
          <w:highlight w:val="none"/>
          <w:u w:val="single"/>
          <w14:textFill>
            <w14:solidFill>
              <w14:schemeClr w14:val="tx1"/>
            </w14:solidFill>
          </w14:textFill>
        </w:rPr>
        <w:t xml:space="preserve">   （中标人名称）</w:t>
      </w:r>
      <w:r>
        <w:rPr>
          <w:rFonts w:hint="eastAsia" w:ascii="仿宋_GB2312" w:hAnsi="楷体" w:eastAsia="仿宋_GB2312"/>
          <w:color w:val="000000" w:themeColor="text1"/>
          <w:sz w:val="24"/>
          <w:highlight w:val="none"/>
          <w14:textFill>
            <w14:solidFill>
              <w14:schemeClr w14:val="tx1"/>
            </w14:solidFill>
          </w14:textFill>
        </w:rPr>
        <w:t>为该项目中标人。现于中标通知书发出之日起</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25</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日内（根据项目实际情况填写，不能超过25日），按照采购文件确定的事项签订本合同。</w:t>
      </w:r>
    </w:p>
    <w:p w14:paraId="1669BBE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eastAsia="zh-CN"/>
          <w14:textFill>
            <w14:solidFill>
              <w14:schemeClr w14:val="tx1"/>
            </w14:solidFill>
          </w14:textFill>
        </w:rPr>
        <w:t>南宁市交通运输信息中心</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(以下简称：甲方)和</w:t>
      </w:r>
      <w:r>
        <w:rPr>
          <w:rFonts w:hint="eastAsia" w:ascii="仿宋_GB2312" w:hAnsi="楷体" w:eastAsia="仿宋_GB2312"/>
          <w:color w:val="000000" w:themeColor="text1"/>
          <w:sz w:val="24"/>
          <w:highlight w:val="none"/>
          <w:u w:val="single"/>
          <w14:textFill>
            <w14:solidFill>
              <w14:schemeClr w14:val="tx1"/>
            </w14:solidFill>
          </w14:textFill>
        </w:rPr>
        <w:t xml:space="preserve">   （中标人名称）   </w:t>
      </w:r>
      <w:r>
        <w:rPr>
          <w:rFonts w:hint="eastAsia" w:ascii="仿宋_GB2312" w:hAnsi="楷体" w:eastAsia="仿宋_GB2312"/>
          <w:color w:val="000000" w:themeColor="text1"/>
          <w:sz w:val="24"/>
          <w:highlight w:val="none"/>
          <w:lang w:val="zh-CN"/>
          <w14:textFill>
            <w14:solidFill>
              <w14:schemeClr w14:val="tx1"/>
            </w14:solidFill>
          </w14:textFill>
        </w:rPr>
        <w:t>(以下简称：乙方)协商一致，约定以下合同</w:t>
      </w:r>
      <w:r>
        <w:rPr>
          <w:rFonts w:hint="eastAsia" w:ascii="仿宋_GB2312" w:hAnsi="楷体" w:eastAsia="仿宋_GB2312"/>
          <w:color w:val="000000" w:themeColor="text1"/>
          <w:sz w:val="24"/>
          <w:highlight w:val="none"/>
          <w14:textFill>
            <w14:solidFill>
              <w14:schemeClr w14:val="tx1"/>
            </w14:solidFill>
          </w14:textFill>
        </w:rPr>
        <w:t>条款，以兹共同遵守、全面履行。</w:t>
      </w:r>
    </w:p>
    <w:p w14:paraId="57EAE679">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47" w:name="_Toc24059"/>
      <w:bookmarkStart w:id="148" w:name="_Toc3029"/>
      <w:bookmarkStart w:id="149" w:name="_Toc2232"/>
      <w:r>
        <w:rPr>
          <w:rFonts w:hint="eastAsia" w:ascii="仿宋_GB2312" w:hAnsi="楷体" w:eastAsia="仿宋_GB2312"/>
          <w:b/>
          <w:color w:val="000000" w:themeColor="text1"/>
          <w:sz w:val="24"/>
          <w:highlight w:val="none"/>
          <w14:textFill>
            <w14:solidFill>
              <w14:schemeClr w14:val="tx1"/>
            </w14:solidFill>
          </w14:textFill>
        </w:rPr>
        <w:t>1.1 合同组成部分</w:t>
      </w:r>
      <w:bookmarkEnd w:id="147"/>
      <w:bookmarkEnd w:id="148"/>
      <w:bookmarkEnd w:id="149"/>
    </w:p>
    <w:p w14:paraId="6CB1FB9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下列文件为本合同的组成部分，并构成一个整体，需综合解释、相互补充。如果下列文件内容出现不一致的情形，在保证按照采购文件确定的事项的前提下，组成本合同的多个文件的优先适用顺序如下：</w:t>
      </w:r>
    </w:p>
    <w:p w14:paraId="0DBB90B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1.1.1 本合同及其补充合同、变更协议；</w:t>
      </w:r>
    </w:p>
    <w:p w14:paraId="423CAB8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1.1.2 中标通知书；</w:t>
      </w:r>
    </w:p>
    <w:p w14:paraId="73D30FB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1.1.3 投标文件及“投标报价”（含澄清或者说明文件）；</w:t>
      </w:r>
    </w:p>
    <w:p w14:paraId="41036D7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1.1.4 招标文件（含澄清或者修改文件）；</w:t>
      </w:r>
    </w:p>
    <w:p w14:paraId="694CEF2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1.1.5 其他相关采购文件。</w:t>
      </w:r>
    </w:p>
    <w:p w14:paraId="216DC99A">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50" w:name="_Toc24300"/>
      <w:bookmarkStart w:id="151" w:name="_Toc27126"/>
      <w:bookmarkStart w:id="152" w:name="_Toc21295"/>
      <w:r>
        <w:rPr>
          <w:rFonts w:hint="eastAsia" w:ascii="仿宋_GB2312" w:hAnsi="楷体" w:eastAsia="仿宋_GB2312"/>
          <w:b/>
          <w:color w:val="000000" w:themeColor="text1"/>
          <w:sz w:val="24"/>
          <w:highlight w:val="none"/>
          <w14:textFill>
            <w14:solidFill>
              <w14:schemeClr w14:val="tx1"/>
            </w14:solidFill>
          </w14:textFill>
        </w:rPr>
        <w:t>1.2 标的物</w:t>
      </w:r>
      <w:bookmarkEnd w:id="150"/>
      <w:bookmarkEnd w:id="151"/>
      <w:bookmarkEnd w:id="152"/>
    </w:p>
    <w:p w14:paraId="4847012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 标的物1信息</w:t>
      </w:r>
    </w:p>
    <w:p w14:paraId="3904797B">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1.2.1.1名称：</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eastAsia="zh-CN"/>
          <w14:textFill>
            <w14:solidFill>
              <w14:schemeClr w14:val="tx1"/>
            </w14:solidFill>
          </w14:textFill>
        </w:rPr>
        <w:t>南宁市智能公交电子站牌运行维护服务项目</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0D2E9CF8">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1.2.1.2数量：</w:t>
      </w:r>
      <w:r>
        <w:rPr>
          <w:rFonts w:hint="eastAsia" w:ascii="仿宋_GB2312" w:hAnsi="楷体" w:eastAsia="仿宋_GB2312"/>
          <w:color w:val="000000" w:themeColor="text1"/>
          <w:sz w:val="24"/>
          <w:highlight w:val="none"/>
          <w:u w:val="single"/>
          <w14:textFill>
            <w14:solidFill>
              <w14:schemeClr w14:val="tx1"/>
            </w14:solidFill>
          </w14:textFill>
        </w:rPr>
        <w:t xml:space="preserve">        1 项               </w:t>
      </w:r>
      <w:r>
        <w:rPr>
          <w:rFonts w:hint="eastAsia" w:ascii="仿宋_GB2312" w:hAnsi="楷体" w:eastAsia="仿宋_GB2312"/>
          <w:color w:val="000000" w:themeColor="text1"/>
          <w:sz w:val="24"/>
          <w:highlight w:val="none"/>
          <w14:textFill>
            <w14:solidFill>
              <w14:schemeClr w14:val="tx1"/>
            </w14:solidFill>
          </w14:textFill>
        </w:rPr>
        <w:t>；</w:t>
      </w:r>
    </w:p>
    <w:p w14:paraId="64B6CDF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1.2.1.3质量：</w:t>
      </w:r>
      <w:r>
        <w:rPr>
          <w:rFonts w:hint="eastAsia" w:ascii="仿宋_GB2312" w:hAnsi="楷体" w:eastAsia="仿宋_GB2312"/>
          <w:color w:val="000000" w:themeColor="text1"/>
          <w:sz w:val="24"/>
          <w:highlight w:val="none"/>
          <w:u w:val="single"/>
          <w14:textFill>
            <w14:solidFill>
              <w14:schemeClr w14:val="tx1"/>
            </w14:solidFill>
          </w14:textFill>
        </w:rPr>
        <w:t xml:space="preserve">　    符合国家强制性规定、政策、招标文件要求      </w:t>
      </w:r>
      <w:r>
        <w:rPr>
          <w:rFonts w:hint="eastAsia" w:ascii="仿宋_GB2312" w:hAnsi="楷体" w:eastAsia="仿宋_GB2312"/>
          <w:color w:val="000000" w:themeColor="text1"/>
          <w:sz w:val="24"/>
          <w:highlight w:val="none"/>
          <w14:textFill>
            <w14:solidFill>
              <w14:schemeClr w14:val="tx1"/>
            </w14:solidFill>
          </w14:textFill>
        </w:rPr>
        <w:t>。</w:t>
      </w:r>
    </w:p>
    <w:p w14:paraId="5B04993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w:t>
      </w:r>
    </w:p>
    <w:p w14:paraId="06D2C104">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53" w:name="_Toc21551"/>
      <w:bookmarkStart w:id="154" w:name="_Toc21631"/>
      <w:bookmarkStart w:id="155" w:name="_Toc23292"/>
      <w:r>
        <w:rPr>
          <w:rFonts w:hint="eastAsia" w:ascii="仿宋_GB2312" w:hAnsi="楷体" w:eastAsia="仿宋_GB2312"/>
          <w:b/>
          <w:color w:val="000000" w:themeColor="text1"/>
          <w:sz w:val="24"/>
          <w:highlight w:val="none"/>
          <w14:textFill>
            <w14:solidFill>
              <w14:schemeClr w14:val="tx1"/>
            </w14:solidFill>
          </w14:textFill>
        </w:rPr>
        <w:t>1.3 价款</w:t>
      </w:r>
      <w:bookmarkEnd w:id="153"/>
      <w:bookmarkEnd w:id="154"/>
      <w:bookmarkEnd w:id="155"/>
    </w:p>
    <w:p w14:paraId="406F9E6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w:t>
      </w:r>
      <w:r>
        <w:rPr>
          <w:rFonts w:hint="eastAsia" w:ascii="仿宋_GB2312" w:hAnsi="楷体" w:eastAsia="仿宋_GB2312"/>
          <w:color w:val="000000" w:themeColor="text1"/>
          <w:sz w:val="24"/>
          <w:highlight w:val="none"/>
          <w:lang w:val="en-US" w:eastAsia="zh-CN"/>
          <w14:textFill>
            <w14:solidFill>
              <w14:schemeClr w14:val="tx1"/>
            </w14:solidFill>
          </w14:textFill>
        </w:rPr>
        <w:t>总价</w:t>
      </w:r>
      <w:r>
        <w:rPr>
          <w:rFonts w:hint="eastAsia" w:ascii="仿宋_GB2312" w:hAnsi="楷体" w:eastAsia="仿宋_GB2312"/>
          <w:color w:val="000000" w:themeColor="text1"/>
          <w:sz w:val="24"/>
          <w:highlight w:val="none"/>
          <w14:textFill>
            <w14:solidFill>
              <w14:schemeClr w14:val="tx1"/>
            </w14:solidFill>
          </w14:textFill>
        </w:rPr>
        <w:t>为：人民币</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元（大写：</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元人民币，含税）</w:t>
      </w:r>
    </w:p>
    <w:p w14:paraId="740CBA37">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分项价格：</w:t>
      </w:r>
    </w:p>
    <w:tbl>
      <w:tblPr>
        <w:tblStyle w:val="17"/>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74B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2CCD71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序号</w:t>
            </w:r>
          </w:p>
        </w:tc>
        <w:tc>
          <w:tcPr>
            <w:tcW w:w="3402" w:type="dxa"/>
            <w:noWrap w:val="0"/>
            <w:vAlign w:val="center"/>
          </w:tcPr>
          <w:p w14:paraId="50DDA85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分项名称</w:t>
            </w:r>
          </w:p>
        </w:tc>
        <w:tc>
          <w:tcPr>
            <w:tcW w:w="2552" w:type="dxa"/>
            <w:noWrap w:val="0"/>
            <w:vAlign w:val="center"/>
          </w:tcPr>
          <w:p w14:paraId="24BDD47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分项价格</w:t>
            </w:r>
          </w:p>
        </w:tc>
      </w:tr>
      <w:tr w14:paraId="394F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7A8246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tc>
        <w:tc>
          <w:tcPr>
            <w:tcW w:w="3402" w:type="dxa"/>
            <w:noWrap w:val="0"/>
            <w:vAlign w:val="center"/>
          </w:tcPr>
          <w:p w14:paraId="6B88207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tc>
        <w:tc>
          <w:tcPr>
            <w:tcW w:w="2552" w:type="dxa"/>
            <w:noWrap w:val="0"/>
            <w:vAlign w:val="center"/>
          </w:tcPr>
          <w:p w14:paraId="175F577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tc>
      </w:tr>
      <w:tr w14:paraId="5A4ED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6B4EFEB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tc>
        <w:tc>
          <w:tcPr>
            <w:tcW w:w="3402" w:type="dxa"/>
            <w:noWrap w:val="0"/>
            <w:vAlign w:val="center"/>
          </w:tcPr>
          <w:p w14:paraId="1606CF0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tc>
        <w:tc>
          <w:tcPr>
            <w:tcW w:w="2552" w:type="dxa"/>
            <w:noWrap w:val="0"/>
            <w:vAlign w:val="center"/>
          </w:tcPr>
          <w:p w14:paraId="0A80353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tc>
      </w:tr>
      <w:tr w14:paraId="1D18E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E230C4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tc>
        <w:tc>
          <w:tcPr>
            <w:tcW w:w="3402" w:type="dxa"/>
            <w:noWrap w:val="0"/>
            <w:vAlign w:val="center"/>
          </w:tcPr>
          <w:p w14:paraId="59032C3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tc>
        <w:tc>
          <w:tcPr>
            <w:tcW w:w="2552" w:type="dxa"/>
            <w:noWrap w:val="0"/>
            <w:vAlign w:val="center"/>
          </w:tcPr>
          <w:p w14:paraId="60E324D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tc>
      </w:tr>
      <w:tr w14:paraId="7DB4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40757F1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总价</w:t>
            </w:r>
          </w:p>
        </w:tc>
        <w:tc>
          <w:tcPr>
            <w:tcW w:w="2552" w:type="dxa"/>
            <w:noWrap w:val="0"/>
            <w:vAlign w:val="center"/>
          </w:tcPr>
          <w:p w14:paraId="34A0010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p>
        </w:tc>
      </w:tr>
    </w:tbl>
    <w:p w14:paraId="0F4AB933">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56" w:name="_Toc22618"/>
      <w:bookmarkStart w:id="157" w:name="_Toc1814"/>
      <w:bookmarkStart w:id="158" w:name="_Toc10340"/>
      <w:r>
        <w:rPr>
          <w:rFonts w:hint="eastAsia" w:ascii="仿宋_GB2312" w:hAnsi="楷体" w:eastAsia="仿宋_GB2312"/>
          <w:b/>
          <w:color w:val="000000" w:themeColor="text1"/>
          <w:sz w:val="24"/>
          <w:highlight w:val="none"/>
          <w14:textFill>
            <w14:solidFill>
              <w14:schemeClr w14:val="tx1"/>
            </w14:solidFill>
          </w14:textFill>
        </w:rPr>
        <w:t>1.4 付款方式和发票开具方式</w:t>
      </w:r>
      <w:bookmarkEnd w:id="156"/>
      <w:bookmarkEnd w:id="157"/>
      <w:bookmarkEnd w:id="158"/>
    </w:p>
    <w:p w14:paraId="14E25A39">
      <w:pPr>
        <w:spacing w:line="360" w:lineRule="auto"/>
        <w:ind w:firstLine="480" w:firstLineChars="200"/>
        <w:rPr>
          <w:rFonts w:hint="eastAsia" w:ascii="仿宋_GB2312" w:hAnsi="楷体" w:eastAsia="仿宋_GB2312" w:cs="Times New Roman"/>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1.4.1 付款方式：</w:t>
      </w:r>
      <w:r>
        <w:rPr>
          <w:rFonts w:hint="eastAsia" w:ascii="仿宋_GB2312" w:hAnsi="楷体" w:eastAsia="仿宋_GB2312"/>
          <w:color w:val="000000" w:themeColor="text1"/>
          <w:sz w:val="24"/>
          <w:highlight w:val="none"/>
          <w:u w:val="single"/>
          <w14:textFill>
            <w14:solidFill>
              <w14:schemeClr w14:val="tx1"/>
            </w14:solidFill>
          </w14:textFill>
        </w:rPr>
        <w:t xml:space="preserve"> 本项目</w:t>
      </w:r>
      <w:r>
        <w:rPr>
          <w:rFonts w:hint="eastAsia" w:ascii="仿宋_GB2312" w:hAnsi="楷体" w:eastAsia="仿宋_GB2312" w:cs="Times New Roman"/>
          <w:color w:val="000000" w:themeColor="text1"/>
          <w:sz w:val="24"/>
          <w:highlight w:val="none"/>
          <w:u w:val="single"/>
          <w14:textFill>
            <w14:solidFill>
              <w14:schemeClr w14:val="tx1"/>
            </w14:solidFill>
          </w14:textFill>
        </w:rPr>
        <w:t>无预付款，</w:t>
      </w:r>
      <w:r>
        <w:rPr>
          <w:rFonts w:hint="eastAsia" w:ascii="仿宋_GB2312" w:hAnsi="楷体" w:eastAsia="仿宋_GB2312" w:cs="Times New Roman"/>
          <w:color w:val="000000" w:themeColor="text1"/>
          <w:sz w:val="24"/>
          <w:highlight w:val="none"/>
          <w:u w:val="single"/>
          <w:lang w:val="en-US" w:eastAsia="zh-CN"/>
          <w14:textFill>
            <w14:solidFill>
              <w14:schemeClr w14:val="tx1"/>
            </w14:solidFill>
          </w14:textFill>
        </w:rPr>
        <w:t>合同签订后，完成6个月运维工作，经采购人考核合格且市财政下达本项目用款指标后，采购人支付中标金额的50%；合同到期中标人做好运维设备的验收与交接，经采购人确认验收合格且市财政下达本项目用款指标后，支付合同余款。（如因客观原因或不可抗力导致运维站牌数量发生变化的，本条所指的中标总金额以招标人根据变化后的运维站牌数量实际核定的金额数为准）</w:t>
      </w:r>
      <w:r>
        <w:rPr>
          <w:rFonts w:hint="eastAsia" w:ascii="仿宋_GB2312" w:hAnsi="楷体" w:eastAsia="仿宋_GB2312" w:cs="Times New Roman"/>
          <w:color w:val="000000" w:themeColor="text1"/>
          <w:sz w:val="24"/>
          <w:highlight w:val="none"/>
          <w:u w:val="single"/>
          <w14:textFill>
            <w14:solidFill>
              <w14:schemeClr w14:val="tx1"/>
            </w14:solidFill>
          </w14:textFill>
        </w:rPr>
        <w:t xml:space="preserve"> ；</w:t>
      </w:r>
    </w:p>
    <w:p w14:paraId="60CC36F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1.4.2 发票开具方式：</w:t>
      </w:r>
      <w:r>
        <w:rPr>
          <w:rFonts w:hint="eastAsia" w:ascii="仿宋_GB2312" w:hAnsi="楷体" w:eastAsia="仿宋_GB2312"/>
          <w:color w:val="000000" w:themeColor="text1"/>
          <w:sz w:val="24"/>
          <w:highlight w:val="none"/>
          <w:u w:val="single"/>
          <w14:textFill>
            <w14:solidFill>
              <w14:schemeClr w14:val="tx1"/>
            </w14:solidFill>
          </w14:textFill>
        </w:rPr>
        <w:t xml:space="preserve">  乙方，本合同执行中相关的一切税费均由乙方负担，乙方自收到合同款项之日起 10 个工作日内开具等额合法有效发票给甲方。乙方未开具相应发票提交给甲方的，甲方有权追究乙方违约责任  </w:t>
      </w:r>
      <w:r>
        <w:rPr>
          <w:rFonts w:hint="eastAsia" w:ascii="仿宋_GB2312" w:hAnsi="楷体" w:eastAsia="仿宋_GB2312"/>
          <w:color w:val="000000" w:themeColor="text1"/>
          <w:sz w:val="24"/>
          <w:highlight w:val="none"/>
          <w14:textFill>
            <w14:solidFill>
              <w14:schemeClr w14:val="tx1"/>
            </w14:solidFill>
          </w14:textFill>
        </w:rPr>
        <w:t>。</w:t>
      </w:r>
    </w:p>
    <w:p w14:paraId="23037A58">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59" w:name="_Toc2846"/>
      <w:bookmarkStart w:id="160" w:name="_Toc19304"/>
      <w:bookmarkStart w:id="161" w:name="_Toc32071"/>
      <w:r>
        <w:rPr>
          <w:rFonts w:hint="eastAsia" w:ascii="仿宋_GB2312" w:hAnsi="楷体" w:eastAsia="仿宋_GB2312"/>
          <w:b/>
          <w:color w:val="000000" w:themeColor="text1"/>
          <w:sz w:val="24"/>
          <w:highlight w:val="none"/>
          <w14:textFill>
            <w14:solidFill>
              <w14:schemeClr w14:val="tx1"/>
            </w14:solidFill>
          </w14:textFill>
        </w:rPr>
        <w:t>1.5 标的物交付期限、地点、方式</w:t>
      </w:r>
      <w:bookmarkEnd w:id="159"/>
      <w:bookmarkEnd w:id="160"/>
      <w:bookmarkEnd w:id="161"/>
      <w:r>
        <w:rPr>
          <w:rFonts w:hint="eastAsia" w:ascii="仿宋_GB2312" w:hAnsi="楷体" w:eastAsia="仿宋_GB2312"/>
          <w:b/>
          <w:color w:val="000000" w:themeColor="text1"/>
          <w:sz w:val="24"/>
          <w:highlight w:val="none"/>
          <w14:textFill>
            <w14:solidFill>
              <w14:schemeClr w14:val="tx1"/>
            </w14:solidFill>
          </w14:textFill>
        </w:rPr>
        <w:t>和服务期限</w:t>
      </w:r>
    </w:p>
    <w:p w14:paraId="457A9899">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1.5.1 交付期限：</w:t>
      </w:r>
      <w:r>
        <w:rPr>
          <w:rFonts w:hint="eastAsia" w:ascii="仿宋_GB2312" w:hAnsi="楷体" w:eastAsia="仿宋_GB2312" w:cs="Times New Roman"/>
          <w:color w:val="000000" w:themeColor="text1"/>
          <w:sz w:val="24"/>
          <w:highlight w:val="none"/>
          <w:u w:val="single"/>
          <w14:textFill>
            <w14:solidFill>
              <w14:schemeClr w14:val="tx1"/>
            </w14:solidFill>
          </w14:textFill>
        </w:rPr>
        <w:t xml:space="preserve"> </w:t>
      </w:r>
      <w:r>
        <w:rPr>
          <w:rFonts w:hint="eastAsia" w:ascii="仿宋_GB2312" w:hAnsi="楷体" w:eastAsia="仿宋_GB2312" w:cs="Times New Roman"/>
          <w:color w:val="000000" w:themeColor="text1"/>
          <w:sz w:val="24"/>
          <w:highlight w:val="none"/>
          <w:u w:val="single"/>
          <w:lang w:val="en-US" w:eastAsia="zh-CN"/>
          <w14:textFill>
            <w14:solidFill>
              <w14:schemeClr w14:val="tx1"/>
            </w14:solidFill>
          </w14:textFill>
        </w:rPr>
        <w:t>自签订合同之日起10个月</w:t>
      </w:r>
      <w:r>
        <w:rPr>
          <w:rFonts w:hint="eastAsia" w:ascii="仿宋_GB2312" w:hAnsi="楷体" w:eastAsia="仿宋_GB2312"/>
          <w:color w:val="000000" w:themeColor="text1"/>
          <w:sz w:val="24"/>
          <w:highlight w:val="none"/>
          <w:u w:val="single"/>
          <w14:textFill>
            <w14:solidFill>
              <w14:schemeClr w14:val="tx1"/>
            </w14:solidFill>
          </w14:textFill>
        </w:rPr>
        <w:t xml:space="preserve"> ；</w:t>
      </w:r>
    </w:p>
    <w:p w14:paraId="7FFF83A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1.5.2 交付地点：</w:t>
      </w:r>
      <w:r>
        <w:rPr>
          <w:rFonts w:hint="eastAsia" w:ascii="仿宋_GB2312" w:hAnsi="楷体" w:eastAsia="仿宋_GB2312"/>
          <w:color w:val="000000" w:themeColor="text1"/>
          <w:sz w:val="24"/>
          <w:highlight w:val="none"/>
          <w:u w:val="single"/>
          <w14:textFill>
            <w14:solidFill>
              <w14:schemeClr w14:val="tx1"/>
            </w14:solidFill>
          </w14:textFill>
        </w:rPr>
        <w:t xml:space="preserve">   南宁市         </w:t>
      </w:r>
      <w:r>
        <w:rPr>
          <w:rFonts w:hint="eastAsia" w:ascii="仿宋_GB2312" w:hAnsi="楷体" w:eastAsia="仿宋_GB2312"/>
          <w:color w:val="000000" w:themeColor="text1"/>
          <w:sz w:val="24"/>
          <w:highlight w:val="none"/>
          <w14:textFill>
            <w14:solidFill>
              <w14:schemeClr w14:val="tx1"/>
            </w14:solidFill>
          </w14:textFill>
        </w:rPr>
        <w:t>；</w:t>
      </w:r>
    </w:p>
    <w:p w14:paraId="503EA3A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1.5.3 交付方式：</w:t>
      </w:r>
      <w:r>
        <w:rPr>
          <w:rFonts w:hint="eastAsia" w:ascii="仿宋_GB2312" w:hAnsi="楷体" w:eastAsia="仿宋_GB2312"/>
          <w:color w:val="000000" w:themeColor="text1"/>
          <w:sz w:val="24"/>
          <w:highlight w:val="none"/>
          <w:u w:val="single"/>
          <w14:textFill>
            <w14:solidFill>
              <w14:schemeClr w14:val="tx1"/>
            </w14:solidFill>
          </w14:textFill>
        </w:rPr>
        <w:t xml:space="preserve">    现场交付      </w:t>
      </w:r>
      <w:r>
        <w:rPr>
          <w:rFonts w:hint="eastAsia" w:ascii="仿宋_GB2312" w:hAnsi="楷体" w:eastAsia="仿宋_GB2312"/>
          <w:color w:val="000000" w:themeColor="text1"/>
          <w:sz w:val="24"/>
          <w:highlight w:val="none"/>
          <w14:textFill>
            <w14:solidFill>
              <w14:schemeClr w14:val="tx1"/>
            </w14:solidFill>
          </w14:textFill>
        </w:rPr>
        <w:t>；</w:t>
      </w:r>
    </w:p>
    <w:p w14:paraId="777FDD5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w:t>
      </w:r>
      <w:r>
        <w:rPr>
          <w:rFonts w:ascii="仿宋_GB2312" w:hAnsi="楷体" w:eastAsia="仿宋_GB2312"/>
          <w:color w:val="000000" w:themeColor="text1"/>
          <w:sz w:val="24"/>
          <w:highlight w:val="none"/>
          <w14:textFill>
            <w14:solidFill>
              <w14:schemeClr w14:val="tx1"/>
            </w14:solidFill>
          </w14:textFill>
        </w:rPr>
        <w:t>4</w:t>
      </w:r>
      <w:r>
        <w:rPr>
          <w:rFonts w:hint="eastAsia" w:ascii="仿宋_GB2312" w:hAnsi="楷体" w:eastAsia="仿宋_GB2312"/>
          <w:color w:val="000000" w:themeColor="text1"/>
          <w:sz w:val="24"/>
          <w:highlight w:val="none"/>
          <w14:textFill>
            <w14:solidFill>
              <w14:schemeClr w14:val="tx1"/>
            </w14:solidFill>
          </w14:textFill>
        </w:rPr>
        <w:t xml:space="preserve"> 服务及质保期限：</w:t>
      </w:r>
      <w:r>
        <w:rPr>
          <w:rFonts w:hint="eastAsia" w:ascii="仿宋_GB2312" w:hAnsi="楷体" w:eastAsia="仿宋_GB2312"/>
          <w:color w:val="000000" w:themeColor="text1"/>
          <w:sz w:val="24"/>
          <w:highlight w:val="none"/>
          <w:u w:val="single"/>
          <w14:textFill>
            <w14:solidFill>
              <w14:schemeClr w14:val="tx1"/>
            </w14:solidFill>
          </w14:textFill>
        </w:rPr>
        <w:t xml:space="preserve">    根据投标文件承诺执行     </w:t>
      </w:r>
      <w:r>
        <w:rPr>
          <w:rFonts w:hint="eastAsia" w:ascii="仿宋_GB2312" w:hAnsi="楷体" w:eastAsia="仿宋_GB2312"/>
          <w:color w:val="000000" w:themeColor="text1"/>
          <w:sz w:val="24"/>
          <w:highlight w:val="none"/>
          <w14:textFill>
            <w14:solidFill>
              <w14:schemeClr w14:val="tx1"/>
            </w14:solidFill>
          </w14:textFill>
        </w:rPr>
        <w:t>。</w:t>
      </w:r>
    </w:p>
    <w:p w14:paraId="1B4052E5">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62" w:name="_Toc21423"/>
      <w:bookmarkStart w:id="163" w:name="_Toc19554"/>
      <w:bookmarkStart w:id="164" w:name="_Toc27250"/>
      <w:r>
        <w:rPr>
          <w:rFonts w:hint="eastAsia" w:ascii="仿宋_GB2312" w:hAnsi="楷体" w:eastAsia="仿宋_GB2312"/>
          <w:b/>
          <w:color w:val="000000" w:themeColor="text1"/>
          <w:sz w:val="24"/>
          <w:highlight w:val="none"/>
          <w14:textFill>
            <w14:solidFill>
              <w14:schemeClr w14:val="tx1"/>
            </w14:solidFill>
          </w14:textFill>
        </w:rPr>
        <w:t>1.6 违约责任</w:t>
      </w:r>
      <w:bookmarkEnd w:id="162"/>
      <w:bookmarkEnd w:id="163"/>
      <w:bookmarkEnd w:id="164"/>
    </w:p>
    <w:p w14:paraId="5581244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1.6.1除不可抗力外，如果乙方没有按照本合同约定的期限、地点和方式交付标的物，甲方可要求乙方支付违约金，违约金按每迟延交付标的物一日的应交付而未交付标的物价格的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olor w:val="000000" w:themeColor="text1"/>
          <w:sz w:val="24"/>
          <w:highlight w:val="none"/>
          <w:u w:val="single"/>
          <w14:textFill>
            <w14:solidFill>
              <w14:schemeClr w14:val="tx1"/>
            </w14:solidFill>
          </w14:textFill>
        </w:rPr>
        <w:t xml:space="preserve"> 万分之五</w:t>
      </w:r>
      <w:r>
        <w:rPr>
          <w:rFonts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计算，最高限额为本合同总价的</w:t>
      </w:r>
      <w:r>
        <w:rPr>
          <w:rFonts w:hint="eastAsia" w:ascii="仿宋_GB2312" w:hAnsi="楷体" w:eastAsia="仿宋_GB2312"/>
          <w:color w:val="000000" w:themeColor="text1"/>
          <w:sz w:val="24"/>
          <w:highlight w:val="none"/>
          <w:u w:val="single"/>
          <w14:textFill>
            <w14:solidFill>
              <w14:schemeClr w14:val="tx1"/>
            </w14:solidFill>
          </w14:textFill>
        </w:rPr>
        <w:t xml:space="preserve"> 20  </w:t>
      </w:r>
      <w:r>
        <w:rPr>
          <w:rFonts w:hint="eastAsia" w:ascii="仿宋_GB2312" w:hAnsi="楷体" w:eastAsia="仿宋_GB2312"/>
          <w:color w:val="000000" w:themeColor="text1"/>
          <w:sz w:val="24"/>
          <w:highlight w:val="none"/>
          <w14:textFill>
            <w14:solidFill>
              <w14:schemeClr w14:val="tx1"/>
            </w14:solidFill>
          </w14:textFill>
        </w:rPr>
        <w:t>%；迟延超过【45】日的，甲方有权在要求乙方支付违约金的同时，书面通知乙方解除本合同，乙方应退回全部已收取的合同价款并按合同总金额的</w:t>
      </w:r>
      <w:r>
        <w:rPr>
          <w:rFonts w:hint="eastAsia" w:ascii="仿宋_GB2312" w:hAnsi="楷体" w:eastAsia="仿宋_GB2312"/>
          <w:color w:val="000000" w:themeColor="text1"/>
          <w:sz w:val="24"/>
          <w:highlight w:val="none"/>
          <w:u w:val="single"/>
          <w14:textFill>
            <w14:solidFill>
              <w14:schemeClr w14:val="tx1"/>
            </w14:solidFill>
          </w14:textFill>
        </w:rPr>
        <w:t>2</w:t>
      </w:r>
      <w:r>
        <w:rPr>
          <w:rFonts w:ascii="仿宋_GB2312" w:hAnsi="楷体" w:eastAsia="仿宋_GB2312"/>
          <w:color w:val="000000" w:themeColor="text1"/>
          <w:sz w:val="24"/>
          <w:highlight w:val="none"/>
          <w:u w:val="single"/>
          <w14:textFill>
            <w14:solidFill>
              <w14:schemeClr w14:val="tx1"/>
            </w14:solidFill>
          </w14:textFill>
        </w:rPr>
        <w:t>0</w:t>
      </w:r>
      <w:r>
        <w:rPr>
          <w:rFonts w:hint="eastAsia" w:ascii="仿宋_GB2312" w:hAnsi="楷体" w:eastAsia="仿宋_GB2312"/>
          <w:color w:val="000000" w:themeColor="text1"/>
          <w:sz w:val="24"/>
          <w:highlight w:val="none"/>
          <w:u w:val="single"/>
          <w14:textFill>
            <w14:solidFill>
              <w14:schemeClr w14:val="tx1"/>
            </w14:solidFill>
          </w14:textFill>
        </w:rPr>
        <w:t>%</w:t>
      </w:r>
      <w:r>
        <w:rPr>
          <w:rFonts w:hint="eastAsia" w:ascii="仿宋_GB2312" w:hAnsi="楷体" w:eastAsia="仿宋_GB2312"/>
          <w:color w:val="000000" w:themeColor="text1"/>
          <w:sz w:val="24"/>
          <w:highlight w:val="none"/>
          <w14:textFill>
            <w14:solidFill>
              <w14:schemeClr w14:val="tx1"/>
            </w14:solidFill>
          </w14:textFill>
        </w:rPr>
        <w:t>向甲方支付违约金；</w:t>
      </w:r>
    </w:p>
    <w:p w14:paraId="4325B19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1.6.2 除不可抗力外，如果甲方没有按照本合同约定的付款方式付款，乙方可要求甲方支付违约金，违约金按每迟延付款一日的应付而未付款的</w:t>
      </w:r>
      <w:r>
        <w:rPr>
          <w:rFonts w:hint="eastAsia" w:ascii="仿宋_GB2312" w:hAnsi="楷体" w:eastAsia="仿宋_GB2312"/>
          <w:color w:val="000000" w:themeColor="text1"/>
          <w:sz w:val="24"/>
          <w:highlight w:val="none"/>
          <w:u w:val="single"/>
          <w14:textFill>
            <w14:solidFill>
              <w14:schemeClr w14:val="tx1"/>
            </w14:solidFill>
          </w14:textFill>
        </w:rPr>
        <w:t xml:space="preserve"> 万分之五</w:t>
      </w:r>
      <w:r>
        <w:rPr>
          <w:rFonts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计算，最高限额为欠付金额的</w:t>
      </w:r>
      <w:r>
        <w:rPr>
          <w:rFonts w:hint="eastAsia" w:ascii="仿宋_GB2312" w:hAnsi="楷体" w:eastAsia="仿宋_GB2312"/>
          <w:color w:val="000000" w:themeColor="text1"/>
          <w:sz w:val="24"/>
          <w:highlight w:val="none"/>
          <w:u w:val="single"/>
          <w14:textFill>
            <w14:solidFill>
              <w14:schemeClr w14:val="tx1"/>
            </w14:solidFill>
          </w14:textFill>
        </w:rPr>
        <w:t xml:space="preserve">  20  </w:t>
      </w:r>
      <w:r>
        <w:rPr>
          <w:rFonts w:hint="eastAsia" w:ascii="仿宋_GB2312" w:hAnsi="楷体" w:eastAsia="仿宋_GB2312"/>
          <w:color w:val="000000" w:themeColor="text1"/>
          <w:sz w:val="24"/>
          <w:highlight w:val="none"/>
          <w14:textFill>
            <w14:solidFill>
              <w14:schemeClr w14:val="tx1"/>
            </w14:solidFill>
          </w14:textFill>
        </w:rPr>
        <w:t>%；迟延付款的违约金计算数额达到前述最高限额之日起，乙方有权在要求甲方支付违约金的同时，书面通知甲方解除本合同；</w:t>
      </w:r>
    </w:p>
    <w:p w14:paraId="348F7C8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B7674E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1.6.4乙方在质保期内未按承诺提供售后等服务的，每发生一次向甲方支付违约金额</w:t>
      </w:r>
      <w:r>
        <w:rPr>
          <w:rFonts w:hint="eastAsia" w:ascii="仿宋_GB2312" w:hAnsi="楷体" w:eastAsia="仿宋_GB2312"/>
          <w:color w:val="000000" w:themeColor="text1"/>
          <w:sz w:val="24"/>
          <w:highlight w:val="none"/>
          <w:u w:val="single"/>
          <w14:textFill>
            <w14:solidFill>
              <w14:schemeClr w14:val="tx1"/>
            </w14:solidFill>
          </w14:textFill>
        </w:rPr>
        <w:t xml:space="preserve">         1000 </w:t>
      </w:r>
      <w:r>
        <w:rPr>
          <w:rFonts w:hint="eastAsia" w:ascii="仿宋_GB2312" w:hAnsi="楷体" w:eastAsia="仿宋_GB2312"/>
          <w:color w:val="000000" w:themeColor="text1"/>
          <w:sz w:val="24"/>
          <w:highlight w:val="none"/>
          <w14:textFill>
            <w14:solidFill>
              <w14:schemeClr w14:val="tx1"/>
            </w14:solidFill>
          </w14:textFill>
        </w:rPr>
        <w:t>元。（根据项目实际填写）</w:t>
      </w:r>
    </w:p>
    <w:p w14:paraId="4EC7F7B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28B1BAE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543F98A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1.6.7 如果出现政府采购监督管理部门在处理投诉事项期间，书面通知甲方暂停采购活动的情形，或者询问或质疑事项可能影响中标结果的，导致甲方中止履行合同的情形，均不视为甲方违约。</w:t>
      </w:r>
    </w:p>
    <w:p w14:paraId="7EC6DB53">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65" w:name="_Toc16021"/>
      <w:bookmarkStart w:id="166" w:name="_Toc28375"/>
      <w:bookmarkStart w:id="167" w:name="_Toc15583"/>
      <w:r>
        <w:rPr>
          <w:rFonts w:hint="eastAsia" w:ascii="仿宋_GB2312" w:hAnsi="楷体" w:eastAsia="仿宋_GB2312"/>
          <w:b/>
          <w:color w:val="000000" w:themeColor="text1"/>
          <w:sz w:val="24"/>
          <w:highlight w:val="none"/>
          <w14:textFill>
            <w14:solidFill>
              <w14:schemeClr w14:val="tx1"/>
            </w14:solidFill>
          </w14:textFill>
        </w:rPr>
        <w:t>1.7 合同争议的解决</w:t>
      </w:r>
      <w:bookmarkEnd w:id="165"/>
      <w:bookmarkEnd w:id="166"/>
      <w:bookmarkEnd w:id="167"/>
    </w:p>
    <w:p w14:paraId="10C9C8C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本合同履行过程中发生的任何争议，双方当事人均应通过友好协商的方式和解或者调解解决；不愿和解、调解或者和解、调解不成的，可以选择下列第</w:t>
      </w:r>
      <w:r>
        <w:rPr>
          <w:rFonts w:hint="eastAsia" w:ascii="仿宋_GB2312" w:hAnsi="楷体" w:eastAsia="仿宋_GB2312"/>
          <w:color w:val="000000" w:themeColor="text1"/>
          <w:sz w:val="24"/>
          <w:highlight w:val="none"/>
          <w:u w:val="single"/>
          <w14:textFill>
            <w14:solidFill>
              <w14:schemeClr w14:val="tx1"/>
            </w14:solidFill>
          </w14:textFill>
        </w:rPr>
        <w:t xml:space="preserve"> 1.7.1  </w:t>
      </w:r>
      <w:r>
        <w:rPr>
          <w:rFonts w:hint="eastAsia" w:ascii="仿宋_GB2312" w:hAnsi="楷体" w:eastAsia="仿宋_GB2312"/>
          <w:color w:val="000000" w:themeColor="text1"/>
          <w:sz w:val="24"/>
          <w:highlight w:val="none"/>
          <w14:textFill>
            <w14:solidFill>
              <w14:schemeClr w14:val="tx1"/>
            </w14:solidFill>
          </w14:textFill>
        </w:rPr>
        <w:t>种方式解决：</w:t>
      </w:r>
    </w:p>
    <w:p w14:paraId="01F66DD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1.7.1 将争议提交</w:t>
      </w:r>
      <w:r>
        <w:rPr>
          <w:rFonts w:hint="eastAsia" w:ascii="仿宋_GB2312" w:hAnsi="楷体" w:eastAsia="仿宋_GB2312"/>
          <w:color w:val="000000" w:themeColor="text1"/>
          <w:sz w:val="24"/>
          <w:highlight w:val="none"/>
          <w:u w:val="single"/>
          <w14:textFill>
            <w14:solidFill>
              <w14:schemeClr w14:val="tx1"/>
            </w14:solidFill>
          </w14:textFill>
        </w:rPr>
        <w:t>南宁市</w:t>
      </w:r>
      <w:r>
        <w:rPr>
          <w:rFonts w:hint="eastAsia" w:ascii="仿宋_GB2312" w:hAnsi="楷体" w:eastAsia="仿宋_GB2312"/>
          <w:color w:val="000000" w:themeColor="text1"/>
          <w:sz w:val="24"/>
          <w:highlight w:val="none"/>
          <w14:textFill>
            <w14:solidFill>
              <w14:schemeClr w14:val="tx1"/>
            </w14:solidFill>
          </w14:textFill>
        </w:rPr>
        <w:t>仲裁委员会依申请仲裁时其现行有效的仲裁规则裁决；</w:t>
      </w:r>
    </w:p>
    <w:p w14:paraId="34AA895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1.7.2 向</w:t>
      </w:r>
      <w:r>
        <w:rPr>
          <w:rFonts w:hint="eastAsia" w:ascii="仿宋_GB2312" w:hAnsi="楷体" w:eastAsia="仿宋_GB2312"/>
          <w:color w:val="000000" w:themeColor="text1"/>
          <w:sz w:val="24"/>
          <w:highlight w:val="none"/>
          <w:u w:val="single"/>
          <w14:textFill>
            <w14:solidFill>
              <w14:schemeClr w14:val="tx1"/>
            </w14:solidFill>
          </w14:textFill>
        </w:rPr>
        <w:t xml:space="preserve">   甲方所在地    有管辖权的</w:t>
      </w:r>
      <w:r>
        <w:rPr>
          <w:rFonts w:hint="eastAsia" w:ascii="仿宋_GB2312" w:hAnsi="楷体" w:eastAsia="仿宋_GB2312"/>
          <w:color w:val="000000" w:themeColor="text1"/>
          <w:sz w:val="24"/>
          <w:highlight w:val="none"/>
          <w14:textFill>
            <w14:solidFill>
              <w14:schemeClr w14:val="tx1"/>
            </w14:solidFill>
          </w14:textFill>
        </w:rPr>
        <w:t>人民法院起诉。</w:t>
      </w:r>
    </w:p>
    <w:p w14:paraId="7F941AF9">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68" w:name="_Toc7245"/>
      <w:bookmarkStart w:id="169" w:name="_Toc11173"/>
      <w:bookmarkStart w:id="170" w:name="_Toc15322"/>
      <w:r>
        <w:rPr>
          <w:rFonts w:hint="eastAsia" w:ascii="仿宋_GB2312" w:hAnsi="楷体" w:eastAsia="仿宋_GB2312"/>
          <w:b/>
          <w:color w:val="000000" w:themeColor="text1"/>
          <w:sz w:val="24"/>
          <w:highlight w:val="none"/>
          <w14:textFill>
            <w14:solidFill>
              <w14:schemeClr w14:val="tx1"/>
            </w14:solidFill>
          </w14:textFill>
        </w:rPr>
        <w:t>1.8 合同生效</w:t>
      </w:r>
      <w:bookmarkEnd w:id="168"/>
      <w:bookmarkEnd w:id="169"/>
      <w:bookmarkEnd w:id="170"/>
    </w:p>
    <w:p w14:paraId="06C0AC2F">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本合同自双方当事人加盖有效电子公章时生效。</w:t>
      </w:r>
    </w:p>
    <w:p w14:paraId="506502B3">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甲方：                                  乙方：</w:t>
      </w:r>
    </w:p>
    <w:p w14:paraId="39BD41E7">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统一社会信用代码：                      统一社会信用代码或身份证号码：</w:t>
      </w:r>
    </w:p>
    <w:p w14:paraId="0D94040A">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p>
    <w:p w14:paraId="18E69B93">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住所：                                   住所：</w:t>
      </w:r>
    </w:p>
    <w:p w14:paraId="6DDCBCAB">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法定代表人或                             法定代表人</w:t>
      </w:r>
    </w:p>
    <w:p w14:paraId="1DEEC863">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 xml:space="preserve">授权代表（签字）：                       或授权代表（签字）: </w:t>
      </w:r>
    </w:p>
    <w:p w14:paraId="7CE9618C">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联系人：                                 联系人：</w:t>
      </w:r>
    </w:p>
    <w:p w14:paraId="4AAE8537">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约定送达地址：                           约定送达地址：</w:t>
      </w:r>
    </w:p>
    <w:p w14:paraId="393CA04B">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邮政编码：                               邮政编码：</w:t>
      </w:r>
    </w:p>
    <w:p w14:paraId="2CCAF7F6">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 xml:space="preserve">电话:                                    电话: </w:t>
      </w:r>
    </w:p>
    <w:p w14:paraId="4269874C">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传真:                                    传真:</w:t>
      </w:r>
    </w:p>
    <w:p w14:paraId="00E94905">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电子邮箱：                               电子邮箱：</w:t>
      </w:r>
    </w:p>
    <w:p w14:paraId="57CF6C10">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开户银行：                               开户银行： </w:t>
      </w:r>
    </w:p>
    <w:p w14:paraId="1EC8136F">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开户名称：                               开户名称： </w:t>
      </w:r>
    </w:p>
    <w:p w14:paraId="58943756">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开户账号：</w:t>
      </w:r>
      <w:r>
        <w:rPr>
          <w:rFonts w:hint="eastAsia" w:ascii="仿宋_GB2312" w:hAnsi="楷体" w:eastAsia="仿宋_GB2312"/>
          <w:color w:val="000000" w:themeColor="text1"/>
          <w:sz w:val="24"/>
          <w:highlight w:val="none"/>
          <w:lang w:val="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开户账号：</w:t>
      </w:r>
    </w:p>
    <w:p w14:paraId="62DBFE1B">
      <w:pPr>
        <w:spacing w:line="360" w:lineRule="auto"/>
        <w:ind w:firstLine="200"/>
        <w:jc w:val="center"/>
        <w:rPr>
          <w:rFonts w:hint="eastAsia" w:ascii="仿宋_GB2312" w:hAnsi="楷体" w:eastAsia="仿宋_GB2312"/>
          <w:b/>
          <w:color w:val="000000" w:themeColor="text1"/>
          <w:sz w:val="28"/>
          <w:szCs w:val="28"/>
          <w:highlight w:val="none"/>
          <w14:textFill>
            <w14:solidFill>
              <w14:schemeClr w14:val="tx1"/>
            </w14:solidFill>
          </w14:textFill>
        </w:rPr>
      </w:pPr>
      <w:bookmarkStart w:id="171" w:name="_Toc331685783"/>
      <w:r>
        <w:rPr>
          <w:rFonts w:hint="eastAsia" w:ascii="仿宋_GB2312" w:hAnsi="楷体" w:eastAsia="仿宋_GB2312"/>
          <w:b/>
          <w:color w:val="000000" w:themeColor="text1"/>
          <w:highlight w:val="none"/>
          <w14:textFill>
            <w14:solidFill>
              <w14:schemeClr w14:val="tx1"/>
            </w14:solidFill>
          </w14:textFill>
        </w:rPr>
        <w:br w:type="page"/>
      </w:r>
      <w:r>
        <w:rPr>
          <w:rFonts w:hint="eastAsia" w:ascii="仿宋_GB2312" w:hAnsi="楷体" w:eastAsia="仿宋_GB2312"/>
          <w:b/>
          <w:color w:val="000000" w:themeColor="text1"/>
          <w:sz w:val="28"/>
          <w:szCs w:val="28"/>
          <w:highlight w:val="none"/>
          <w14:textFill>
            <w14:solidFill>
              <w14:schemeClr w14:val="tx1"/>
            </w14:solidFill>
          </w14:textFill>
        </w:rPr>
        <w:t>第二部分 合同一般条款</w:t>
      </w:r>
      <w:bookmarkEnd w:id="171"/>
    </w:p>
    <w:p w14:paraId="4FDCA87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72" w:name="_Ref467379205"/>
      <w:bookmarkStart w:id="173" w:name="_Ref467379094"/>
      <w:bookmarkStart w:id="174" w:name="_Toc259093669"/>
      <w:bookmarkStart w:id="175" w:name="_Toc28763"/>
      <w:bookmarkStart w:id="176" w:name="_Ref467379195"/>
      <w:bookmarkStart w:id="177" w:name="_Ref467379214"/>
      <w:bookmarkStart w:id="178" w:name="_Ref467379101"/>
      <w:bookmarkStart w:id="179" w:name="_Ref467379109"/>
      <w:bookmarkStart w:id="180" w:name="_Toc16917"/>
      <w:bookmarkStart w:id="181" w:name="_Ref467378463"/>
      <w:bookmarkStart w:id="182" w:name="_Toc19614"/>
      <w:bookmarkStart w:id="183" w:name="_Toc487900349"/>
      <w:bookmarkStart w:id="184" w:name="_Toc279701240"/>
      <w:bookmarkStart w:id="185" w:name="_Ref467378404"/>
      <w:bookmarkStart w:id="186" w:name="_Ref467378499"/>
      <w:bookmarkStart w:id="187" w:name="_Ref467379225"/>
      <w:r>
        <w:rPr>
          <w:rFonts w:hint="eastAsia" w:ascii="仿宋_GB2312" w:hAnsi="楷体" w:eastAsia="仿宋_GB2312"/>
          <w:b/>
          <w:color w:val="000000" w:themeColor="text1"/>
          <w:sz w:val="24"/>
          <w:highlight w:val="none"/>
          <w14:textFill>
            <w14:solidFill>
              <w14:schemeClr w14:val="tx1"/>
            </w14:solidFill>
          </w14:textFill>
        </w:rPr>
        <w:t>2.1 定义</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2C6E0C4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本合同中的下列词语应按以下内容进行解释：</w:t>
      </w:r>
    </w:p>
    <w:p w14:paraId="6ACEDBD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 “合同”系指采购人和中标人签订的载明双方当事人所达成的协议，并包括所有的附件、附录和构成合同的其他文件。</w:t>
      </w:r>
    </w:p>
    <w:p w14:paraId="124F31F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2.1.2 “合同价”系指根据合同约定，中标人在完全履行合同义务后，采购人应支付给中标人的价格。</w:t>
      </w:r>
    </w:p>
    <w:p w14:paraId="54F7B71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5322456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188" w:name="_Ref467378840"/>
      <w:r>
        <w:rPr>
          <w:rFonts w:hint="eastAsia" w:ascii="仿宋_GB2312" w:hAnsi="楷体" w:eastAsia="仿宋_GB2312"/>
          <w:color w:val="000000" w:themeColor="text1"/>
          <w:sz w:val="24"/>
          <w:highlight w:val="none"/>
          <w14:textFill>
            <w14:solidFill>
              <w14:schemeClr w14:val="tx1"/>
            </w14:solidFill>
          </w14:textFill>
        </w:rPr>
        <w:t>2.1.4 “甲方”系指与中标人签署合同的采购人</w:t>
      </w:r>
      <w:bookmarkEnd w:id="188"/>
      <w:r>
        <w:rPr>
          <w:rFonts w:hint="eastAsia" w:ascii="仿宋_GB2312" w:hAnsi="楷体" w:eastAsia="仿宋_GB2312"/>
          <w:color w:val="000000" w:themeColor="text1"/>
          <w:sz w:val="24"/>
          <w:highlight w:val="none"/>
          <w14:textFill>
            <w14:solidFill>
              <w14:schemeClr w14:val="tx1"/>
            </w14:solidFill>
          </w14:textFill>
        </w:rPr>
        <w:t>；采购人委托采购机构代表其与乙方签订合同的，采购人的授权委托书作为合同附件。</w:t>
      </w:r>
    </w:p>
    <w:p w14:paraId="1F70977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189" w:name="_Ref467379400"/>
      <w:r>
        <w:rPr>
          <w:rFonts w:hint="eastAsia" w:ascii="仿宋_GB2312" w:hAnsi="楷体" w:eastAsia="仿宋_GB2312"/>
          <w:color w:val="000000" w:themeColor="text1"/>
          <w:sz w:val="24"/>
          <w:highlight w:val="none"/>
          <w14:textFill>
            <w14:solidFill>
              <w14:schemeClr w14:val="tx1"/>
            </w14:solidFill>
          </w14:textFill>
        </w:rPr>
        <w:t>2.1.5 “乙方”系指根据合同约定交付标的物的</w:t>
      </w:r>
      <w:bookmarkEnd w:id="189"/>
      <w:r>
        <w:rPr>
          <w:rFonts w:hint="eastAsia" w:ascii="仿宋_GB2312" w:hAnsi="楷体" w:eastAsia="仿宋_GB2312"/>
          <w:color w:val="000000" w:themeColor="text1"/>
          <w:sz w:val="24"/>
          <w:highlight w:val="none"/>
          <w14:textFill>
            <w14:solidFill>
              <w14:schemeClr w14:val="tx1"/>
            </w14:solidFill>
          </w14:textFill>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7AB7C9B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190" w:name="_Ref467379436"/>
      <w:r>
        <w:rPr>
          <w:rFonts w:hint="eastAsia" w:ascii="仿宋_GB2312" w:hAnsi="楷体" w:eastAsia="仿宋_GB2312"/>
          <w:color w:val="000000" w:themeColor="text1"/>
          <w:sz w:val="24"/>
          <w:highlight w:val="none"/>
          <w14:textFill>
            <w14:solidFill>
              <w14:schemeClr w14:val="tx1"/>
            </w14:solidFill>
          </w14:textFill>
        </w:rPr>
        <w:t>2.1.6 “现场”系指合同约定标的物将要运至或者实施或者安装的地点。</w:t>
      </w:r>
      <w:bookmarkEnd w:id="190"/>
    </w:p>
    <w:p w14:paraId="08CA5B80">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91" w:name="_Toc279701241"/>
      <w:bookmarkStart w:id="192" w:name="_Toc13336"/>
      <w:bookmarkStart w:id="193" w:name="_Toc259093670"/>
      <w:bookmarkStart w:id="194" w:name="_Toc487900350"/>
      <w:bookmarkStart w:id="195" w:name="_Toc27635"/>
      <w:bookmarkStart w:id="196" w:name="_Toc32504"/>
      <w:r>
        <w:rPr>
          <w:rFonts w:hint="eastAsia" w:ascii="仿宋_GB2312" w:hAnsi="楷体" w:eastAsia="仿宋_GB2312"/>
          <w:b/>
          <w:color w:val="000000" w:themeColor="text1"/>
          <w:sz w:val="24"/>
          <w:highlight w:val="none"/>
          <w14:textFill>
            <w14:solidFill>
              <w14:schemeClr w14:val="tx1"/>
            </w14:solidFill>
          </w14:textFill>
        </w:rPr>
        <w:t>2.2 技术规范</w:t>
      </w:r>
      <w:bookmarkEnd w:id="191"/>
      <w:bookmarkEnd w:id="192"/>
      <w:bookmarkEnd w:id="193"/>
      <w:bookmarkEnd w:id="194"/>
      <w:bookmarkEnd w:id="195"/>
      <w:bookmarkEnd w:id="196"/>
    </w:p>
    <w:p w14:paraId="4B4F8FB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1CCCDEFA">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197" w:name="_Toc259093671"/>
      <w:bookmarkStart w:id="198" w:name="_Toc27853"/>
      <w:bookmarkStart w:id="199" w:name="_Toc487900351"/>
      <w:bookmarkStart w:id="200" w:name="_Toc31634"/>
      <w:bookmarkStart w:id="201" w:name="_Toc9829"/>
      <w:bookmarkStart w:id="202" w:name="_Toc279701242"/>
      <w:r>
        <w:rPr>
          <w:rFonts w:hint="eastAsia" w:ascii="仿宋_GB2312" w:hAnsi="楷体" w:eastAsia="仿宋_GB2312"/>
          <w:b/>
          <w:color w:val="000000" w:themeColor="text1"/>
          <w:sz w:val="24"/>
          <w:highlight w:val="none"/>
          <w14:textFill>
            <w14:solidFill>
              <w14:schemeClr w14:val="tx1"/>
            </w14:solidFill>
          </w14:textFill>
        </w:rPr>
        <w:t>2.3 知识产权</w:t>
      </w:r>
      <w:bookmarkEnd w:id="197"/>
      <w:bookmarkEnd w:id="198"/>
      <w:bookmarkEnd w:id="199"/>
      <w:bookmarkEnd w:id="200"/>
      <w:bookmarkEnd w:id="201"/>
      <w:bookmarkEnd w:id="202"/>
    </w:p>
    <w:p w14:paraId="3D6364B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4E3289C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2.3.2具有知识产权的计算机软件等标的物的知识产权归属，详见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1A65ABE9">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03" w:name="_Toc11932"/>
      <w:bookmarkStart w:id="204" w:name="_Toc4194"/>
      <w:bookmarkStart w:id="205" w:name="_Toc29149"/>
      <w:r>
        <w:rPr>
          <w:rFonts w:hint="eastAsia" w:ascii="仿宋_GB2312" w:hAnsi="楷体" w:eastAsia="仿宋_GB2312"/>
          <w:b/>
          <w:color w:val="000000" w:themeColor="text1"/>
          <w:sz w:val="24"/>
          <w:highlight w:val="none"/>
          <w14:textFill>
            <w14:solidFill>
              <w14:schemeClr w14:val="tx1"/>
            </w14:solidFill>
          </w14:textFill>
        </w:rPr>
        <w:t>2.4 包装和装运</w:t>
      </w:r>
      <w:bookmarkEnd w:id="203"/>
      <w:bookmarkEnd w:id="204"/>
      <w:bookmarkEnd w:id="205"/>
    </w:p>
    <w:p w14:paraId="5C622C4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2.4.1除</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63AAF03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2.4.2 装运标的物的要求和通知，详见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7773A228">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06" w:name="_Ref467378591"/>
      <w:bookmarkStart w:id="207" w:name="_Ref467378541"/>
      <w:bookmarkStart w:id="208" w:name="_Toc279701245"/>
      <w:bookmarkStart w:id="209" w:name="_Toc259093674"/>
      <w:bookmarkStart w:id="210" w:name="_Ref467379527"/>
      <w:bookmarkStart w:id="211" w:name="_Toc487900354"/>
      <w:bookmarkStart w:id="212" w:name="_Ref467379536"/>
      <w:bookmarkStart w:id="213" w:name="_Ref467379542"/>
      <w:bookmarkStart w:id="214" w:name="_Toc19074"/>
      <w:bookmarkStart w:id="215" w:name="_Toc30272"/>
      <w:bookmarkStart w:id="216" w:name="_Toc26182"/>
      <w:r>
        <w:rPr>
          <w:rFonts w:hint="eastAsia" w:ascii="仿宋_GB2312" w:hAnsi="楷体" w:eastAsia="仿宋_GB2312"/>
          <w:b/>
          <w:color w:val="000000" w:themeColor="text1"/>
          <w:sz w:val="24"/>
          <w:highlight w:val="none"/>
          <w14:textFill>
            <w14:solidFill>
              <w14:schemeClr w14:val="tx1"/>
            </w14:solidFill>
          </w14:textFill>
        </w:rPr>
        <w:t>2.</w:t>
      </w:r>
      <w:bookmarkEnd w:id="206"/>
      <w:bookmarkEnd w:id="207"/>
      <w:bookmarkEnd w:id="208"/>
      <w:bookmarkEnd w:id="209"/>
      <w:bookmarkEnd w:id="210"/>
      <w:bookmarkEnd w:id="211"/>
      <w:bookmarkEnd w:id="212"/>
      <w:bookmarkEnd w:id="213"/>
      <w:r>
        <w:rPr>
          <w:rFonts w:hint="eastAsia" w:ascii="仿宋_GB2312" w:hAnsi="楷体" w:eastAsia="仿宋_GB2312"/>
          <w:b/>
          <w:color w:val="000000" w:themeColor="text1"/>
          <w:sz w:val="24"/>
          <w:highlight w:val="none"/>
          <w14:textFill>
            <w14:solidFill>
              <w14:schemeClr w14:val="tx1"/>
            </w14:solidFill>
          </w14:textFill>
        </w:rPr>
        <w:t>5 履约检查和问题反馈</w:t>
      </w:r>
      <w:bookmarkEnd w:id="214"/>
      <w:bookmarkEnd w:id="215"/>
      <w:bookmarkEnd w:id="216"/>
    </w:p>
    <w:p w14:paraId="7CF2DB1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217" w:name="_Ref467379657"/>
      <w:r>
        <w:rPr>
          <w:rFonts w:hint="eastAsia" w:ascii="仿宋_GB2312" w:hAnsi="楷体" w:eastAsia="仿宋_GB2312"/>
          <w:color w:val="000000" w:themeColor="text1"/>
          <w:sz w:val="24"/>
          <w:highlight w:val="none"/>
          <w14:textFill>
            <w14:solidFill>
              <w14:schemeClr w14:val="tx1"/>
            </w14:solidFill>
          </w14:textFill>
        </w:rPr>
        <w:t>2.5.1</w:t>
      </w:r>
      <w:bookmarkEnd w:id="217"/>
      <w:bookmarkStart w:id="218" w:name="_Toc186431854"/>
      <w:bookmarkStart w:id="219" w:name="_Ref467379807"/>
      <w:bookmarkStart w:id="220" w:name="_Toc487900357"/>
      <w:bookmarkStart w:id="221" w:name="_Toc259093676"/>
      <w:bookmarkStart w:id="222" w:name="_Toc279701247"/>
      <w:bookmarkStart w:id="223" w:name="_Ref467379793"/>
      <w:r>
        <w:rPr>
          <w:rFonts w:hint="eastAsia" w:ascii="仿宋_GB2312" w:hAnsi="楷体" w:eastAsia="仿宋_GB2312"/>
          <w:color w:val="000000" w:themeColor="text1"/>
          <w:sz w:val="24"/>
          <w:highlight w:val="none"/>
          <w14:textFill>
            <w14:solidFill>
              <w14:schemeClr w14:val="tx1"/>
            </w14:solidFill>
          </w14:textFill>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18DC7F7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2.5.2 合同履行期间，甲方有权将履行过程中出现的问题反馈给乙方，双方当事人应以书面形式约定需要完善和改进的内容</w:t>
      </w:r>
      <w:bookmarkEnd w:id="218"/>
      <w:bookmarkStart w:id="224" w:name="_Toc186431855"/>
      <w:r>
        <w:rPr>
          <w:rFonts w:hint="eastAsia" w:ascii="仿宋_GB2312" w:hAnsi="楷体" w:eastAsia="仿宋_GB2312"/>
          <w:color w:val="000000" w:themeColor="text1"/>
          <w:sz w:val="24"/>
          <w:highlight w:val="none"/>
          <w14:textFill>
            <w14:solidFill>
              <w14:schemeClr w14:val="tx1"/>
            </w14:solidFill>
          </w14:textFill>
        </w:rPr>
        <w:t>。</w:t>
      </w:r>
    </w:p>
    <w:bookmarkEnd w:id="224"/>
    <w:p w14:paraId="209EBD12">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25" w:name="_Toc7836"/>
      <w:bookmarkStart w:id="226" w:name="_Toc19219"/>
      <w:bookmarkStart w:id="227" w:name="_Toc28451"/>
      <w:r>
        <w:rPr>
          <w:rFonts w:hint="eastAsia" w:ascii="仿宋_GB2312" w:hAnsi="楷体" w:eastAsia="仿宋_GB2312"/>
          <w:b/>
          <w:color w:val="000000" w:themeColor="text1"/>
          <w:sz w:val="24"/>
          <w:highlight w:val="none"/>
          <w14:textFill>
            <w14:solidFill>
              <w14:schemeClr w14:val="tx1"/>
            </w14:solidFill>
          </w14:textFill>
        </w:rPr>
        <w:t>2.6 结算方式和付款条件</w:t>
      </w:r>
      <w:bookmarkEnd w:id="219"/>
      <w:bookmarkEnd w:id="220"/>
      <w:bookmarkEnd w:id="221"/>
      <w:bookmarkEnd w:id="222"/>
      <w:bookmarkEnd w:id="223"/>
      <w:bookmarkEnd w:id="225"/>
      <w:bookmarkEnd w:id="226"/>
      <w:bookmarkEnd w:id="227"/>
    </w:p>
    <w:p w14:paraId="23CA0DB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37DF92A9">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28" w:name="_Toc279701248"/>
      <w:bookmarkStart w:id="229" w:name="_Toc259093677"/>
      <w:bookmarkStart w:id="230" w:name="_Ref467379923"/>
      <w:bookmarkStart w:id="231" w:name="_Toc487900358"/>
      <w:bookmarkStart w:id="232" w:name="_Ref467379863"/>
      <w:bookmarkStart w:id="233" w:name="_Ref467379852"/>
      <w:bookmarkStart w:id="234" w:name="_Toc3225"/>
      <w:bookmarkStart w:id="235" w:name="_Toc774"/>
      <w:bookmarkStart w:id="236" w:name="_Toc16110"/>
      <w:r>
        <w:rPr>
          <w:rFonts w:hint="eastAsia" w:ascii="仿宋_GB2312" w:hAnsi="楷体" w:eastAsia="仿宋_GB2312"/>
          <w:b/>
          <w:color w:val="000000" w:themeColor="text1"/>
          <w:sz w:val="24"/>
          <w:highlight w:val="none"/>
          <w14:textFill>
            <w14:solidFill>
              <w14:schemeClr w14:val="tx1"/>
            </w14:solidFill>
          </w14:textFill>
        </w:rPr>
        <w:t>2.7 技术资料</w:t>
      </w:r>
      <w:bookmarkEnd w:id="228"/>
      <w:bookmarkEnd w:id="229"/>
      <w:bookmarkEnd w:id="230"/>
      <w:bookmarkEnd w:id="231"/>
      <w:bookmarkEnd w:id="232"/>
      <w:bookmarkEnd w:id="233"/>
      <w:r>
        <w:rPr>
          <w:rFonts w:hint="eastAsia" w:ascii="仿宋_GB2312" w:hAnsi="楷体" w:eastAsia="仿宋_GB2312"/>
          <w:b/>
          <w:color w:val="000000" w:themeColor="text1"/>
          <w:sz w:val="24"/>
          <w:highlight w:val="none"/>
          <w14:textFill>
            <w14:solidFill>
              <w14:schemeClr w14:val="tx1"/>
            </w14:solidFill>
          </w14:textFill>
        </w:rPr>
        <w:t>和保密义务</w:t>
      </w:r>
      <w:bookmarkEnd w:id="234"/>
      <w:bookmarkEnd w:id="235"/>
      <w:bookmarkEnd w:id="236"/>
    </w:p>
    <w:p w14:paraId="1022ED3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2.7.1 乙方有权依据合同约定和项目需要，向甲方了解有关情况，调阅有关资料等，甲方应予积极配合；</w:t>
      </w:r>
    </w:p>
    <w:p w14:paraId="6F7CFFF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2.7.2 乙方有义务妥善保管和保护由甲方提供的前款信息和资料等；</w:t>
      </w:r>
    </w:p>
    <w:p w14:paraId="53898CB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5159F22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37" w:name="_Toc7860"/>
      <w:r>
        <w:rPr>
          <w:rFonts w:hint="eastAsia" w:ascii="仿宋_GB2312" w:hAnsi="楷体" w:eastAsia="仿宋_GB2312"/>
          <w:b/>
          <w:color w:val="000000" w:themeColor="text1"/>
          <w:sz w:val="24"/>
          <w:highlight w:val="none"/>
          <w14:textFill>
            <w14:solidFill>
              <w14:schemeClr w14:val="tx1"/>
            </w14:solidFill>
          </w14:textFill>
        </w:rPr>
        <w:t>2.8 质量保证</w:t>
      </w:r>
      <w:bookmarkEnd w:id="237"/>
    </w:p>
    <w:p w14:paraId="3760F9A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2.8.1 乙方应建立和完善履行合同的内部质量保证体系，并提供相关内部规章制度给甲方，以便甲方进行监督检查；</w:t>
      </w:r>
    </w:p>
    <w:p w14:paraId="6A5A005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2.8.2 乙方应保证履行合同的人员数量和素质、软件和硬件设备的配置、场地、环境和设施等满足全面履行合同的要求，并应接受甲方的监督检查。</w:t>
      </w:r>
    </w:p>
    <w:p w14:paraId="3DE45AE3">
      <w:pPr>
        <w:spacing w:line="360" w:lineRule="auto"/>
        <w:ind w:firstLine="480" w:firstLineChars="2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color w:val="000000" w:themeColor="text1"/>
          <w:kern w:val="0"/>
          <w:sz w:val="24"/>
          <w:highlight w:val="none"/>
          <w14:textFill>
            <w14:solidFill>
              <w14:schemeClr w14:val="tx1"/>
            </w14:solidFill>
          </w14:textFill>
        </w:rPr>
        <w:t>甲方有权放弃或终止合同，并没收履约保证金。</w:t>
      </w:r>
    </w:p>
    <w:p w14:paraId="0F2851F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color w:val="000000" w:themeColor="text1"/>
          <w:sz w:val="24"/>
          <w:highlight w:val="none"/>
          <w:u w:val="single"/>
          <w14:textFill>
            <w14:solidFill>
              <w14:schemeClr w14:val="tx1"/>
            </w14:solidFill>
          </w14:textFill>
        </w:rPr>
        <w:t xml:space="preserve"> 30%  </w:t>
      </w:r>
      <w:r>
        <w:rPr>
          <w:rFonts w:hint="eastAsia" w:ascii="仿宋_GB2312" w:hAnsi="仿宋" w:eastAsia="仿宋_GB2312"/>
          <w:color w:val="000000" w:themeColor="text1"/>
          <w:sz w:val="24"/>
          <w:highlight w:val="none"/>
          <w14:textFill>
            <w14:solidFill>
              <w14:schemeClr w14:val="tx1"/>
            </w14:solidFill>
          </w14:textFill>
        </w:rPr>
        <w:t>（根据项目实际情况填写，一般为30%）。</w:t>
      </w:r>
    </w:p>
    <w:p w14:paraId="08A5C25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38" w:name="_Toc17244"/>
      <w:bookmarkStart w:id="239" w:name="_Toc259093681"/>
      <w:bookmarkStart w:id="240" w:name="_Toc487900362"/>
      <w:bookmarkStart w:id="241" w:name="_Toc279701252"/>
      <w:r>
        <w:rPr>
          <w:rFonts w:hint="eastAsia" w:ascii="仿宋_GB2312" w:hAnsi="楷体" w:eastAsia="仿宋_GB2312"/>
          <w:b/>
          <w:color w:val="000000" w:themeColor="text1"/>
          <w:sz w:val="24"/>
          <w:highlight w:val="none"/>
          <w14:textFill>
            <w14:solidFill>
              <w14:schemeClr w14:val="tx1"/>
            </w14:solidFill>
          </w14:textFill>
        </w:rPr>
        <w:t>2.9 标的物的风险负担</w:t>
      </w:r>
      <w:bookmarkEnd w:id="238"/>
    </w:p>
    <w:p w14:paraId="68B50184">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标的物或者在途标的物或者交付给第一承运人后的标的物毁损、灭失的风险负担详见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1E133960">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42" w:name="_Toc14055"/>
      <w:r>
        <w:rPr>
          <w:rFonts w:hint="eastAsia" w:ascii="仿宋_GB2312" w:hAnsi="楷体" w:eastAsia="仿宋_GB2312"/>
          <w:b/>
          <w:color w:val="000000" w:themeColor="text1"/>
          <w:sz w:val="24"/>
          <w:highlight w:val="none"/>
          <w14:textFill>
            <w14:solidFill>
              <w14:schemeClr w14:val="tx1"/>
            </w14:solidFill>
          </w14:textFill>
        </w:rPr>
        <w:t>2.10 延迟交货</w:t>
      </w:r>
      <w:bookmarkEnd w:id="239"/>
      <w:bookmarkEnd w:id="240"/>
      <w:bookmarkEnd w:id="241"/>
      <w:bookmarkEnd w:id="242"/>
      <w:r>
        <w:rPr>
          <w:rFonts w:hint="eastAsia" w:ascii="仿宋_GB2312" w:hAnsi="楷体" w:eastAsia="仿宋_GB2312"/>
          <w:b/>
          <w:color w:val="000000" w:themeColor="text1"/>
          <w:sz w:val="24"/>
          <w:highlight w:val="none"/>
          <w14:textFill>
            <w14:solidFill>
              <w14:schemeClr w14:val="tx1"/>
            </w14:solidFill>
          </w14:textFill>
        </w:rPr>
        <w:t>/交付</w:t>
      </w:r>
    </w:p>
    <w:p w14:paraId="16DF5D1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4EE6E790">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43" w:name="_Toc7502"/>
      <w:bookmarkStart w:id="244" w:name="_Toc279701254"/>
      <w:bookmarkStart w:id="245" w:name="_Toc259093683"/>
      <w:bookmarkStart w:id="246" w:name="_Toc487900364"/>
      <w:bookmarkStart w:id="247" w:name="_Ref467378121"/>
      <w:r>
        <w:rPr>
          <w:rFonts w:hint="eastAsia" w:ascii="仿宋_GB2312" w:hAnsi="楷体" w:eastAsia="仿宋_GB2312"/>
          <w:b/>
          <w:color w:val="000000" w:themeColor="text1"/>
          <w:sz w:val="24"/>
          <w:highlight w:val="none"/>
          <w14:textFill>
            <w14:solidFill>
              <w14:schemeClr w14:val="tx1"/>
            </w14:solidFill>
          </w14:textFill>
        </w:rPr>
        <w:t>2.11 合同变更</w:t>
      </w:r>
      <w:bookmarkEnd w:id="243"/>
    </w:p>
    <w:p w14:paraId="7C9A79F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254B992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2.11.2 合同继续履行将损害国家利益和社会公共利益的，双方当事人应当以书面形式变更合同。有过错的一方应当承担赔偿责任，双方当事人都有过错的，各自承担相应的责任。</w:t>
      </w:r>
      <w:bookmarkStart w:id="248" w:name="_Toc259093688"/>
      <w:bookmarkStart w:id="249" w:name="_Toc487900369"/>
      <w:bookmarkStart w:id="250" w:name="_Toc279701259"/>
    </w:p>
    <w:p w14:paraId="2F01E56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51" w:name="_Toc22955"/>
      <w:bookmarkStart w:id="252" w:name="_Toc10366"/>
      <w:bookmarkStart w:id="253" w:name="_Toc15237"/>
      <w:r>
        <w:rPr>
          <w:rFonts w:hint="eastAsia" w:ascii="仿宋_GB2312" w:hAnsi="楷体" w:eastAsia="仿宋_GB2312"/>
          <w:b/>
          <w:color w:val="000000" w:themeColor="text1"/>
          <w:sz w:val="24"/>
          <w:highlight w:val="none"/>
          <w14:textFill>
            <w14:solidFill>
              <w14:schemeClr w14:val="tx1"/>
            </w14:solidFill>
          </w14:textFill>
        </w:rPr>
        <w:t>2.12 合同转让</w:t>
      </w:r>
      <w:bookmarkEnd w:id="248"/>
      <w:bookmarkEnd w:id="249"/>
      <w:bookmarkEnd w:id="250"/>
      <w:r>
        <w:rPr>
          <w:rFonts w:hint="eastAsia" w:ascii="仿宋_GB2312" w:hAnsi="楷体" w:eastAsia="仿宋_GB2312"/>
          <w:b/>
          <w:color w:val="000000" w:themeColor="text1"/>
          <w:sz w:val="24"/>
          <w:highlight w:val="none"/>
          <w14:textFill>
            <w14:solidFill>
              <w14:schemeClr w14:val="tx1"/>
            </w14:solidFill>
          </w14:textFill>
        </w:rPr>
        <w:t>和分包</w:t>
      </w:r>
      <w:bookmarkEnd w:id="251"/>
      <w:bookmarkEnd w:id="252"/>
      <w:bookmarkEnd w:id="253"/>
    </w:p>
    <w:p w14:paraId="060D3BE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4DA6BE8B">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54" w:name="_Toc13566"/>
      <w:bookmarkStart w:id="255" w:name="_Toc14066"/>
      <w:bookmarkStart w:id="256" w:name="_Toc16508"/>
      <w:r>
        <w:rPr>
          <w:rFonts w:hint="eastAsia" w:ascii="仿宋_GB2312" w:hAnsi="楷体" w:eastAsia="仿宋_GB2312"/>
          <w:b/>
          <w:color w:val="000000" w:themeColor="text1"/>
          <w:sz w:val="24"/>
          <w:highlight w:val="none"/>
          <w14:textFill>
            <w14:solidFill>
              <w14:schemeClr w14:val="tx1"/>
            </w14:solidFill>
          </w14:textFill>
        </w:rPr>
        <w:t>2.13 不可抗力</w:t>
      </w:r>
      <w:bookmarkEnd w:id="254"/>
      <w:bookmarkEnd w:id="255"/>
      <w:bookmarkEnd w:id="256"/>
    </w:p>
    <w:p w14:paraId="2B1DCAD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2.13.1如果任何一方遭遇法律规定的不可抗力，致使合同履行受阻时，履行合同的期限应予延长，延长的期限应相当于不可抗力所影响的时间；</w:t>
      </w:r>
    </w:p>
    <w:p w14:paraId="2362BAA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2.13.2受不可抗力影响的一方在不可抗力发生后，应在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约定时间内以书面形式通知对方当事人，并在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约定时间内，将有关部门出具的证明文件送达对方当事人。</w:t>
      </w:r>
    </w:p>
    <w:p w14:paraId="20FE636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2.13.3 因不可抗力致使不能实现合同目的的，当事人可以解除合同；</w:t>
      </w:r>
    </w:p>
    <w:p w14:paraId="5D39F67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2.13.4 因不可抗力致使合同有变更必要的，双方当事人应在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约定时间内以书面形式变更合同；</w:t>
      </w:r>
    </w:p>
    <w:p w14:paraId="2B2B25C1">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57" w:name="_Toc30676"/>
      <w:bookmarkStart w:id="258" w:name="_Toc689"/>
      <w:bookmarkStart w:id="259" w:name="_Toc6969"/>
      <w:bookmarkStart w:id="260" w:name="_Toc279701255"/>
      <w:bookmarkStart w:id="261" w:name="_Toc487900365"/>
      <w:bookmarkStart w:id="262" w:name="_Toc259093684"/>
      <w:r>
        <w:rPr>
          <w:rFonts w:hint="eastAsia" w:ascii="仿宋_GB2312" w:hAnsi="楷体" w:eastAsia="仿宋_GB2312"/>
          <w:b/>
          <w:color w:val="000000" w:themeColor="text1"/>
          <w:sz w:val="24"/>
          <w:highlight w:val="none"/>
          <w14:textFill>
            <w14:solidFill>
              <w14:schemeClr w14:val="tx1"/>
            </w14:solidFill>
          </w14:textFill>
        </w:rPr>
        <w:t>2.14 税费</w:t>
      </w:r>
      <w:bookmarkEnd w:id="257"/>
      <w:bookmarkEnd w:id="258"/>
      <w:bookmarkEnd w:id="259"/>
      <w:bookmarkEnd w:id="260"/>
      <w:bookmarkEnd w:id="261"/>
      <w:bookmarkEnd w:id="262"/>
    </w:p>
    <w:p w14:paraId="5A9F881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与合同有关的一切税费，均按照中华人民共和国法律的相关规定执行。</w:t>
      </w:r>
    </w:p>
    <w:p w14:paraId="6E6C6D55">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63" w:name="_Toc279701258"/>
      <w:bookmarkStart w:id="264" w:name="_Toc16959"/>
      <w:bookmarkStart w:id="265" w:name="_Toc487900368"/>
      <w:bookmarkStart w:id="266" w:name="_Toc259093687"/>
      <w:bookmarkStart w:id="267" w:name="_Toc8298"/>
      <w:bookmarkStart w:id="268" w:name="_Toc7102"/>
      <w:r>
        <w:rPr>
          <w:rFonts w:hint="eastAsia" w:ascii="仿宋_GB2312" w:hAnsi="楷体" w:eastAsia="仿宋_GB2312"/>
          <w:b/>
          <w:color w:val="000000" w:themeColor="text1"/>
          <w:sz w:val="24"/>
          <w:highlight w:val="none"/>
          <w14:textFill>
            <w14:solidFill>
              <w14:schemeClr w14:val="tx1"/>
            </w14:solidFill>
          </w14:textFill>
        </w:rPr>
        <w:t>2.15 乙方破产</w:t>
      </w:r>
      <w:bookmarkEnd w:id="263"/>
      <w:bookmarkEnd w:id="264"/>
      <w:bookmarkEnd w:id="265"/>
      <w:bookmarkEnd w:id="266"/>
      <w:bookmarkEnd w:id="267"/>
      <w:bookmarkEnd w:id="268"/>
    </w:p>
    <w:p w14:paraId="756D400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7962D35">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69" w:name="_Toc6134"/>
      <w:bookmarkStart w:id="270" w:name="_Toc29333"/>
      <w:bookmarkStart w:id="271" w:name="_Toc15387"/>
      <w:r>
        <w:rPr>
          <w:rFonts w:hint="eastAsia" w:ascii="仿宋_GB2312" w:hAnsi="楷体" w:eastAsia="仿宋_GB2312"/>
          <w:b/>
          <w:color w:val="000000" w:themeColor="text1"/>
          <w:sz w:val="24"/>
          <w:highlight w:val="none"/>
          <w14:textFill>
            <w14:solidFill>
              <w14:schemeClr w14:val="tx1"/>
            </w14:solidFill>
          </w14:textFill>
        </w:rPr>
        <w:t>2.16 合同中止、终止</w:t>
      </w:r>
      <w:bookmarkEnd w:id="269"/>
      <w:bookmarkEnd w:id="270"/>
      <w:bookmarkEnd w:id="271"/>
    </w:p>
    <w:p w14:paraId="176F022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2.16.1 双方当事人不得擅自中止或者终止合同；</w:t>
      </w:r>
    </w:p>
    <w:p w14:paraId="3D72639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2.16.2合同继续履行将损害国家利益和社会公共利益的，双方当事人应当中止或者终止合同。有过错的一方应当承担赔偿责任，双方当事人都有过错的，各自承担相应的责任。</w:t>
      </w:r>
    </w:p>
    <w:p w14:paraId="25F641C2">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72" w:name="_Toc1125"/>
      <w:bookmarkStart w:id="273" w:name="_Toc6596"/>
      <w:bookmarkStart w:id="274" w:name="_Toc14563"/>
      <w:r>
        <w:rPr>
          <w:rFonts w:hint="eastAsia" w:ascii="仿宋_GB2312" w:hAnsi="楷体" w:eastAsia="仿宋_GB2312"/>
          <w:b/>
          <w:color w:val="000000" w:themeColor="text1"/>
          <w:sz w:val="24"/>
          <w:highlight w:val="none"/>
          <w14:textFill>
            <w14:solidFill>
              <w14:schemeClr w14:val="tx1"/>
            </w14:solidFill>
          </w14:textFill>
        </w:rPr>
        <w:t>2.17 检验和验收</w:t>
      </w:r>
      <w:bookmarkEnd w:id="272"/>
      <w:bookmarkEnd w:id="273"/>
      <w:bookmarkEnd w:id="274"/>
    </w:p>
    <w:p w14:paraId="1DA7B2E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约定时间内组织验收，并可依法邀请相关方参加，验收应出具验收书。</w:t>
      </w:r>
    </w:p>
    <w:p w14:paraId="4286A11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A6814F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2.17.3 检验和验收标准、程序等具体内容以及前述验收书的效力详见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i/>
          <w:color w:val="000000" w:themeColor="text1"/>
          <w:sz w:val="24"/>
          <w:highlight w:val="none"/>
          <w14:textFill>
            <w14:solidFill>
              <w14:schemeClr w14:val="tx1"/>
            </w14:solidFill>
          </w14:textFill>
        </w:rPr>
        <w:t>。</w:t>
      </w:r>
    </w:p>
    <w:bookmarkEnd w:id="244"/>
    <w:bookmarkEnd w:id="245"/>
    <w:bookmarkEnd w:id="246"/>
    <w:bookmarkEnd w:id="247"/>
    <w:p w14:paraId="269EA532">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75" w:name="_Toc259093690"/>
      <w:bookmarkStart w:id="276" w:name="_Toc487900371"/>
      <w:bookmarkStart w:id="277" w:name="_Toc279701261"/>
      <w:bookmarkStart w:id="278" w:name="_Toc19604"/>
      <w:bookmarkStart w:id="279" w:name="_Toc11284"/>
      <w:bookmarkStart w:id="280" w:name="_Toc25182"/>
      <w:r>
        <w:rPr>
          <w:rFonts w:hint="eastAsia" w:ascii="仿宋_GB2312" w:hAnsi="楷体" w:eastAsia="仿宋_GB2312"/>
          <w:b/>
          <w:color w:val="000000" w:themeColor="text1"/>
          <w:sz w:val="24"/>
          <w:highlight w:val="none"/>
          <w14:textFill>
            <w14:solidFill>
              <w14:schemeClr w14:val="tx1"/>
            </w14:solidFill>
          </w14:textFill>
        </w:rPr>
        <w:t>2.18 通知</w:t>
      </w:r>
      <w:bookmarkEnd w:id="275"/>
      <w:bookmarkEnd w:id="276"/>
      <w:bookmarkEnd w:id="277"/>
      <w:r>
        <w:rPr>
          <w:rFonts w:hint="eastAsia" w:ascii="仿宋_GB2312" w:hAnsi="楷体" w:eastAsia="仿宋_GB2312"/>
          <w:b/>
          <w:color w:val="000000" w:themeColor="text1"/>
          <w:sz w:val="24"/>
          <w:highlight w:val="none"/>
          <w14:textFill>
            <w14:solidFill>
              <w14:schemeClr w14:val="tx1"/>
            </w14:solidFill>
          </w14:textFill>
        </w:rPr>
        <w:t>和送达</w:t>
      </w:r>
      <w:bookmarkEnd w:id="278"/>
      <w:bookmarkEnd w:id="279"/>
      <w:bookmarkEnd w:id="280"/>
    </w:p>
    <w:p w14:paraId="4097D0C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281" w:name="_Toc3135"/>
      <w:bookmarkStart w:id="282" w:name="_Toc6698"/>
      <w:bookmarkStart w:id="283" w:name="_Toc259093691"/>
      <w:bookmarkStart w:id="284" w:name="_Toc279701262"/>
      <w:bookmarkStart w:id="285" w:name="_Toc487900372"/>
      <w:r>
        <w:rPr>
          <w:rFonts w:hint="eastAsia" w:ascii="仿宋_GB2312" w:hAnsi="楷体" w:eastAsia="仿宋_GB2312"/>
          <w:color w:val="000000" w:themeColor="text1"/>
          <w:sz w:val="24"/>
          <w:highlight w:val="none"/>
          <w14:textFill>
            <w14:solidFill>
              <w14:schemeClr w14:val="tx1"/>
            </w14:solidFill>
          </w14:textFill>
        </w:rPr>
        <w:t>2.18.1 任何一方因履行合同而以合同第一部分尾部所列明的</w:t>
      </w:r>
      <w:r>
        <w:rPr>
          <w:rFonts w:hint="eastAsia" w:ascii="仿宋_GB2312" w:hAnsi="楷体" w:eastAsia="仿宋_GB2312"/>
          <w:color w:val="000000" w:themeColor="text1"/>
          <w:sz w:val="24"/>
          <w:highlight w:val="none"/>
          <w:u w:val="single"/>
          <w14:textFill>
            <w14:solidFill>
              <w14:schemeClr w14:val="tx1"/>
            </w14:solidFill>
          </w14:textFill>
        </w:rPr>
        <w:t>“约定送达地址”</w:t>
      </w:r>
      <w:r>
        <w:rPr>
          <w:rFonts w:hint="eastAsia" w:ascii="仿宋_GB2312" w:hAnsi="楷体" w:eastAsia="仿宋_GB2312"/>
          <w:color w:val="000000" w:themeColor="text1"/>
          <w:sz w:val="24"/>
          <w:highlight w:val="none"/>
          <w14:textFill>
            <w14:solidFill>
              <w14:schemeClr w14:val="tx1"/>
            </w14:solidFill>
          </w14:textFill>
        </w:rPr>
        <w:t>为收件地址的所有通知、文件、材料，均视为已向对方当事人送达；任何一方变更上述送达方式或者地址的，应于</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个工作日（根据项目实际情况填写）内书面通知对方当事人，在对方当事人收到有关变更通知之前，变更前的约定送达方式或者地址仍视为有效。</w:t>
      </w:r>
      <w:bookmarkEnd w:id="281"/>
      <w:bookmarkEnd w:id="282"/>
    </w:p>
    <w:p w14:paraId="25FBDDD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bookmarkStart w:id="286" w:name="_Toc23294"/>
      <w:bookmarkStart w:id="287" w:name="_Toc23128"/>
      <w:r>
        <w:rPr>
          <w:rFonts w:hint="eastAsia" w:ascii="仿宋_GB2312" w:hAnsi="楷体" w:eastAsia="仿宋_GB2312"/>
          <w:color w:val="000000" w:themeColor="text1"/>
          <w:sz w:val="24"/>
          <w:highlight w:val="none"/>
          <w14:textFill>
            <w14:solidFill>
              <w14:schemeClr w14:val="tx1"/>
            </w14:solidFill>
          </w14:textFill>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86"/>
      <w:bookmarkEnd w:id="287"/>
    </w:p>
    <w:p w14:paraId="29544F06">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88" w:name="_Toc18540"/>
      <w:bookmarkStart w:id="289" w:name="_Toc30599"/>
      <w:bookmarkStart w:id="290" w:name="_Toc4355"/>
      <w:r>
        <w:rPr>
          <w:rFonts w:hint="eastAsia" w:ascii="仿宋_GB2312" w:hAnsi="楷体" w:eastAsia="仿宋_GB2312"/>
          <w:b/>
          <w:color w:val="000000" w:themeColor="text1"/>
          <w:sz w:val="24"/>
          <w:highlight w:val="none"/>
          <w14:textFill>
            <w14:solidFill>
              <w14:schemeClr w14:val="tx1"/>
            </w14:solidFill>
          </w14:textFill>
        </w:rPr>
        <w:t>2.19 计量单位</w:t>
      </w:r>
      <w:bookmarkEnd w:id="283"/>
      <w:bookmarkEnd w:id="284"/>
      <w:bookmarkEnd w:id="285"/>
      <w:bookmarkEnd w:id="288"/>
      <w:bookmarkEnd w:id="289"/>
      <w:bookmarkEnd w:id="290"/>
    </w:p>
    <w:p w14:paraId="20538CA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除技术规范中另有规定外,合同的计量单位均使用国家法定计量单位。</w:t>
      </w:r>
    </w:p>
    <w:p w14:paraId="6F54CF45">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91" w:name="_Toc10330"/>
      <w:bookmarkStart w:id="292" w:name="_Toc279701263"/>
      <w:bookmarkStart w:id="293" w:name="_Toc259093692"/>
      <w:bookmarkStart w:id="294" w:name="_Toc12773"/>
      <w:bookmarkStart w:id="295" w:name="_Toc18567"/>
      <w:bookmarkStart w:id="296" w:name="_Toc487900373"/>
      <w:r>
        <w:rPr>
          <w:rFonts w:hint="eastAsia" w:ascii="仿宋_GB2312" w:hAnsi="楷体" w:eastAsia="仿宋_GB2312"/>
          <w:b/>
          <w:color w:val="000000" w:themeColor="text1"/>
          <w:sz w:val="24"/>
          <w:highlight w:val="none"/>
          <w14:textFill>
            <w14:solidFill>
              <w14:schemeClr w14:val="tx1"/>
            </w14:solidFill>
          </w14:textFill>
        </w:rPr>
        <w:t>2.20 合同使用的文字和适用的法律</w:t>
      </w:r>
      <w:bookmarkEnd w:id="291"/>
      <w:bookmarkEnd w:id="292"/>
      <w:bookmarkEnd w:id="293"/>
      <w:bookmarkEnd w:id="294"/>
      <w:bookmarkEnd w:id="295"/>
      <w:bookmarkEnd w:id="296"/>
    </w:p>
    <w:p w14:paraId="61032DD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2.20.1 合同使用汉语书就、变更和解释；</w:t>
      </w:r>
    </w:p>
    <w:p w14:paraId="7CC0CF3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2.20.2 合同适用中华人民共和国法律。</w:t>
      </w:r>
    </w:p>
    <w:p w14:paraId="39DF891E">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297" w:name="_Toc259093693"/>
      <w:bookmarkStart w:id="298" w:name="_Toc279701264"/>
      <w:bookmarkStart w:id="299" w:name="_Toc12004"/>
      <w:bookmarkStart w:id="300" w:name="_Toc3148"/>
      <w:bookmarkStart w:id="301" w:name="_Toc16673"/>
      <w:bookmarkStart w:id="302" w:name="_Toc487900374"/>
      <w:r>
        <w:rPr>
          <w:rFonts w:hint="eastAsia" w:ascii="仿宋_GB2312" w:hAnsi="楷体" w:eastAsia="仿宋_GB2312"/>
          <w:b/>
          <w:color w:val="000000" w:themeColor="text1"/>
          <w:sz w:val="24"/>
          <w:highlight w:val="none"/>
          <w14:textFill>
            <w14:solidFill>
              <w14:schemeClr w14:val="tx1"/>
            </w14:solidFill>
          </w14:textFill>
        </w:rPr>
        <w:t>2.21 履约保证金</w:t>
      </w:r>
      <w:bookmarkEnd w:id="297"/>
      <w:bookmarkEnd w:id="298"/>
      <w:bookmarkEnd w:id="299"/>
      <w:bookmarkEnd w:id="300"/>
      <w:bookmarkEnd w:id="301"/>
    </w:p>
    <w:p w14:paraId="08A918B2">
      <w:pPr>
        <w:spacing w:line="360" w:lineRule="auto"/>
        <w:ind w:firstLine="480" w:firstLineChars="200"/>
        <w:rPr>
          <w:rFonts w:ascii="仿宋_GB2312" w:hAnsi="仿宋" w:eastAsia="仿宋_GB2312" w:cs="Arial"/>
          <w:snapToGrid w:val="0"/>
          <w:color w:val="000000" w:themeColor="text1"/>
          <w:kern w:val="0"/>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本项目不收取履约保证金</w:t>
      </w:r>
    </w:p>
    <w:p w14:paraId="5CB8BCAB">
      <w:pPr>
        <w:spacing w:line="360" w:lineRule="auto"/>
        <w:ind w:firstLine="482"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2.22 中小企业政策</w:t>
      </w:r>
    </w:p>
    <w:p w14:paraId="145E7390">
      <w:pPr>
        <w:spacing w:line="360" w:lineRule="auto"/>
        <w:ind w:firstLine="480"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仿宋" w:eastAsia="仿宋_GB2312"/>
          <w:color w:val="000000" w:themeColor="text1"/>
          <w:kern w:val="0"/>
          <w:sz w:val="24"/>
          <w:highlight w:val="none"/>
          <w:lang w:val="zh-CN"/>
          <w14:textFill>
            <w14:solidFill>
              <w14:schemeClr w14:val="tx1"/>
            </w14:solidFill>
          </w14:textFill>
        </w:rPr>
        <w:t>2.22.1本合同（□是  □否）为中小企业“政采贷”可融资合同，关于中小企业信用融资事项见采购文件“投标人须知正文”。</w:t>
      </w:r>
    </w:p>
    <w:p w14:paraId="4ED67D7C">
      <w:pPr>
        <w:spacing w:line="360" w:lineRule="auto"/>
        <w:ind w:firstLine="480" w:firstLineChars="200"/>
        <w:rPr>
          <w:rFonts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仿宋" w:eastAsia="仿宋_GB2312"/>
          <w:color w:val="000000" w:themeColor="text1"/>
          <w:kern w:val="0"/>
          <w:sz w:val="24"/>
          <w:highlight w:val="none"/>
          <w:lang w:val="zh-CN"/>
          <w14:textFill>
            <w14:solidFill>
              <w14:schemeClr w14:val="tx1"/>
            </w14:solidFill>
          </w14:textFill>
        </w:rPr>
        <w:t>2.22.2</w:t>
      </w:r>
      <w:r>
        <w:rPr>
          <w:rFonts w:ascii="仿宋_GB2312" w:hAnsi="仿宋" w:eastAsia="仿宋_GB2312"/>
          <w:color w:val="000000" w:themeColor="text1"/>
          <w:kern w:val="0"/>
          <w:sz w:val="24"/>
          <w:highlight w:val="none"/>
          <w:lang w:val="zh-CN"/>
          <w14:textFill>
            <w14:solidFill>
              <w14:schemeClr w14:val="tx1"/>
            </w14:solidFill>
          </w14:textFill>
        </w:rPr>
        <w:t xml:space="preserve">本合同（□是  </w:t>
      </w:r>
      <w:r>
        <w:rPr>
          <w:rFonts w:hint="eastAsia" w:ascii="仿宋_GB2312" w:hAnsi="仿宋" w:eastAsia="仿宋_GB2312"/>
          <w:color w:val="000000" w:themeColor="text1"/>
          <w:kern w:val="0"/>
          <w:sz w:val="24"/>
          <w:highlight w:val="none"/>
          <w:lang w:val="zh-CN"/>
          <w14:textFill>
            <w14:solidFill>
              <w14:schemeClr w14:val="tx1"/>
            </w14:solidFill>
          </w14:textFill>
        </w:rPr>
        <w:t>□否）为中小企业预留合同。</w:t>
      </w:r>
    </w:p>
    <w:bookmarkEnd w:id="302"/>
    <w:p w14:paraId="67DF0DF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bookmarkStart w:id="303" w:name="_Toc6885"/>
      <w:bookmarkStart w:id="304" w:name="_Toc14001"/>
      <w:bookmarkStart w:id="305" w:name="_Toc19890"/>
      <w:r>
        <w:rPr>
          <w:rFonts w:hint="eastAsia" w:ascii="仿宋_GB2312" w:hAnsi="楷体" w:eastAsia="仿宋_GB2312"/>
          <w:b/>
          <w:color w:val="000000" w:themeColor="text1"/>
          <w:sz w:val="24"/>
          <w:highlight w:val="none"/>
          <w14:textFill>
            <w14:solidFill>
              <w14:schemeClr w14:val="tx1"/>
            </w14:solidFill>
          </w14:textFill>
        </w:rPr>
        <w:t>2.23 合同份数</w:t>
      </w:r>
      <w:bookmarkEnd w:id="303"/>
      <w:bookmarkEnd w:id="304"/>
      <w:bookmarkEnd w:id="305"/>
    </w:p>
    <w:p w14:paraId="1B1E38A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本合同壹式</w:t>
      </w:r>
      <w:r>
        <w:rPr>
          <w:rFonts w:hint="eastAsia" w:ascii="仿宋_GB2312" w:hAnsi="宋体"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宋体" w:eastAsia="仿宋_GB2312"/>
          <w:color w:val="000000" w:themeColor="text1"/>
          <w:sz w:val="24"/>
          <w:highlight w:val="none"/>
          <w14:textFill>
            <w14:solidFill>
              <w14:schemeClr w14:val="tx1"/>
            </w14:solidFill>
          </w14:textFill>
        </w:rPr>
        <w:t>份，甲方执</w:t>
      </w:r>
      <w:r>
        <w:rPr>
          <w:rFonts w:hint="eastAsia" w:ascii="仿宋_GB2312" w:hAnsi="宋体"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宋体" w:eastAsia="仿宋_GB2312"/>
          <w:color w:val="000000" w:themeColor="text1"/>
          <w:sz w:val="24"/>
          <w:highlight w:val="none"/>
          <w14:textFill>
            <w14:solidFill>
              <w14:schemeClr w14:val="tx1"/>
            </w14:solidFill>
          </w14:textFill>
        </w:rPr>
        <w:t>份，乙方执</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宋体" w:eastAsia="仿宋_GB2312"/>
          <w:color w:val="000000" w:themeColor="text1"/>
          <w:sz w:val="24"/>
          <w:highlight w:val="none"/>
          <w:u w:val="single"/>
          <w14:textFill>
            <w14:solidFill>
              <w14:schemeClr w14:val="tx1"/>
            </w14:solidFill>
          </w14:textFill>
        </w:rPr>
        <w:t xml:space="preserve"> </w:t>
      </w:r>
      <w:r>
        <w:rPr>
          <w:rFonts w:hint="eastAsia" w:ascii="仿宋_GB2312" w:hAnsi="宋体" w:eastAsia="仿宋_GB2312"/>
          <w:color w:val="000000" w:themeColor="text1"/>
          <w:sz w:val="24"/>
          <w:highlight w:val="none"/>
          <w14:textFill>
            <w14:solidFill>
              <w14:schemeClr w14:val="tx1"/>
            </w14:solidFill>
          </w14:textFill>
        </w:rPr>
        <w:t>份。</w:t>
      </w:r>
      <w:r>
        <w:rPr>
          <w:rFonts w:hint="eastAsia" w:ascii="仿宋_GB2312" w:hAnsi="楷体" w:eastAsia="仿宋_GB2312"/>
          <w:color w:val="000000" w:themeColor="text1"/>
          <w:sz w:val="24"/>
          <w:highlight w:val="none"/>
          <w14:textFill>
            <w14:solidFill>
              <w14:schemeClr w14:val="tx1"/>
            </w14:solidFill>
          </w14:textFill>
        </w:rPr>
        <w:t>每份均具有同等法律效力。</w:t>
      </w:r>
    </w:p>
    <w:p w14:paraId="6FFDC731">
      <w:pPr>
        <w:spacing w:line="360" w:lineRule="auto"/>
        <w:jc w:val="center"/>
        <w:rPr>
          <w:rFonts w:hint="eastAsia" w:ascii="仿宋_GB2312" w:hAnsi="楷体" w:eastAsia="仿宋_GB2312"/>
          <w:b/>
          <w:color w:val="000000" w:themeColor="text1"/>
          <w:sz w:val="28"/>
          <w:szCs w:val="28"/>
          <w:highlight w:val="none"/>
          <w14:textFill>
            <w14:solidFill>
              <w14:schemeClr w14:val="tx1"/>
            </w14:solidFill>
          </w14:textFill>
        </w:rPr>
      </w:pPr>
      <w:r>
        <w:rPr>
          <w:rFonts w:hint="eastAsia" w:ascii="仿宋_GB2312" w:hAnsi="楷体" w:eastAsia="仿宋_GB2312"/>
          <w:color w:val="000000" w:themeColor="text1"/>
          <w:highlight w:val="none"/>
          <w14:textFill>
            <w14:solidFill>
              <w14:schemeClr w14:val="tx1"/>
            </w14:solidFill>
          </w14:textFill>
        </w:rPr>
        <w:br w:type="page"/>
      </w:r>
      <w:bookmarkStart w:id="306" w:name="_Toc331685784"/>
      <w:r>
        <w:rPr>
          <w:rFonts w:hint="eastAsia" w:ascii="仿宋_GB2312" w:hAnsi="楷体" w:eastAsia="仿宋_GB2312"/>
          <w:b/>
          <w:color w:val="000000" w:themeColor="text1"/>
          <w:sz w:val="28"/>
          <w:szCs w:val="28"/>
          <w:highlight w:val="none"/>
          <w14:textFill>
            <w14:solidFill>
              <w14:schemeClr w14:val="tx1"/>
            </w14:solidFill>
          </w14:textFill>
        </w:rPr>
        <w:t>第三部分  合同专用条款</w:t>
      </w:r>
      <w:bookmarkEnd w:id="306"/>
    </w:p>
    <w:p w14:paraId="1141176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p w14:paraId="20AF4A7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2.3.2具有知识产权的标的物知识产权归属：</w:t>
      </w:r>
    </w:p>
    <w:p w14:paraId="16DAB71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u w:val="single"/>
          <w14:textFill>
            <w14:solidFill>
              <w14:schemeClr w14:val="tx1"/>
            </w14:solidFill>
          </w14:textFill>
        </w:rPr>
        <w:t xml:space="preserve">   乙方履行本合同形成的研究成果知识产权归甲方所有，乙方使用研究成果应取得甲方书面授权同意    </w:t>
      </w:r>
      <w:r>
        <w:rPr>
          <w:rFonts w:hint="eastAsia" w:ascii="仿宋_GB2312" w:hAnsi="楷体" w:eastAsia="仿宋_GB2312"/>
          <w:color w:val="000000" w:themeColor="text1"/>
          <w:sz w:val="24"/>
          <w:highlight w:val="none"/>
          <w14:textFill>
            <w14:solidFill>
              <w14:schemeClr w14:val="tx1"/>
            </w14:solidFill>
          </w14:textFill>
        </w:rPr>
        <w:t xml:space="preserve">          </w:t>
      </w:r>
    </w:p>
    <w:p w14:paraId="6E7CE8E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2.4.1包装和装运专用条款（如果有）：</w:t>
      </w:r>
    </w:p>
    <w:p w14:paraId="0D53D779">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u w:val="single"/>
          <w14:textFill>
            <w14:solidFill>
              <w14:schemeClr w14:val="tx1"/>
            </w14:solidFill>
          </w14:textFill>
        </w:rPr>
        <w:t xml:space="preserve">                                                                     </w:t>
      </w:r>
    </w:p>
    <w:p w14:paraId="77E89AF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2.4.2装运标的物的要求和通知：</w:t>
      </w:r>
    </w:p>
    <w:p w14:paraId="16E053B4">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u w:val="single"/>
          <w14:textFill>
            <w14:solidFill>
              <w14:schemeClr w14:val="tx1"/>
            </w14:solidFill>
          </w14:textFill>
        </w:rPr>
        <w:t xml:space="preserve">                                                                     </w:t>
      </w:r>
    </w:p>
    <w:p w14:paraId="5C791AAC">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2.6</w:t>
      </w:r>
      <w:r>
        <w:rPr>
          <w:rFonts w:hint="eastAsia" w:ascii="仿宋_GB2312" w:hAnsi="楷体" w:eastAsia="仿宋_GB2312"/>
          <w:b/>
          <w:color w:val="000000" w:themeColor="text1"/>
          <w:sz w:val="24"/>
          <w:highlight w:val="none"/>
          <w14:textFill>
            <w14:solidFill>
              <w14:schemeClr w14:val="tx1"/>
            </w14:solidFill>
          </w14:textFill>
        </w:rPr>
        <w:t>结算方式和付款条件</w:t>
      </w:r>
    </w:p>
    <w:p w14:paraId="247D3B84">
      <w:pPr>
        <w:spacing w:line="360" w:lineRule="auto"/>
        <w:ind w:firstLine="480" w:firstLineChars="200"/>
        <w:rPr>
          <w:rFonts w:hint="eastAsia"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本次项目合同总价为大写人民币</w:t>
      </w:r>
      <w:r>
        <w:rPr>
          <w:rFonts w:hint="eastAsia" w:ascii="仿宋_GB2312" w:eastAsia="仿宋_GB2312" w:cs="仿宋_GB2312"/>
          <w:color w:val="000000" w:themeColor="text1"/>
          <w:kern w:val="0"/>
          <w:sz w:val="24"/>
          <w:highlight w:val="none"/>
          <w:u w:val="single"/>
          <w:lang w:val="zh-CN"/>
          <w14:textFill>
            <w14:solidFill>
              <w14:schemeClr w14:val="tx1"/>
            </w14:solidFill>
          </w14:textFill>
        </w:rPr>
        <w:t xml:space="preserve">            （</w:t>
      </w:r>
      <w:r>
        <w:rPr>
          <w:rFonts w:hint="eastAsia" w:ascii="仿宋_GB2312" w:eastAsia="仿宋_GB2312" w:cs="仿宋_GB2312"/>
          <w:color w:val="000000" w:themeColor="text1"/>
          <w:kern w:val="0"/>
          <w:sz w:val="24"/>
          <w:highlight w:val="none"/>
          <w:lang w:val="zh-CN"/>
          <w14:textFill>
            <w14:solidFill>
              <w14:schemeClr w14:val="tx1"/>
            </w14:solidFill>
          </w14:textFill>
        </w:rPr>
        <w:t>￥    元）。本项目采用以下勾选结算方式进行支付：</w:t>
      </w:r>
    </w:p>
    <w:p w14:paraId="4C748775">
      <w:pPr>
        <w:spacing w:line="360" w:lineRule="auto"/>
        <w:ind w:firstLine="480" w:firstLineChars="200"/>
        <w:rPr>
          <w:rFonts w:hint="eastAsia"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□采用一次性支付方式，付款条件为：</w:t>
      </w:r>
      <w:r>
        <w:rPr>
          <w:rFonts w:hint="eastAsia" w:ascii="仿宋_GB2312" w:eastAsia="仿宋_GB2312" w:cs="仿宋_GB2312"/>
          <w:color w:val="000000" w:themeColor="text1"/>
          <w:kern w:val="0"/>
          <w:sz w:val="24"/>
          <w:highlight w:val="none"/>
          <w:u w:val="single"/>
          <w14:textFill>
            <w14:solidFill>
              <w14:schemeClr w14:val="tx1"/>
            </w14:solidFill>
          </w14:textFill>
        </w:rPr>
        <w:t xml:space="preserve">           </w:t>
      </w:r>
    </w:p>
    <w:p w14:paraId="0BA43803">
      <w:pPr>
        <w:spacing w:line="360" w:lineRule="auto"/>
        <w:ind w:firstLine="480" w:firstLineChars="200"/>
        <w:rPr>
          <w:rFonts w:hint="eastAsia" w:ascii="仿宋_GB2312" w:eastAsia="仿宋_GB2312" w:cs="仿宋_GB2312"/>
          <w:color w:val="000000" w:themeColor="text1"/>
          <w:kern w:val="0"/>
          <w:sz w:val="24"/>
          <w:highlight w:val="none"/>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☑采用分期付款方式，付款条件为</w:t>
      </w:r>
      <w:r>
        <w:rPr>
          <w:rFonts w:hint="eastAsia" w:ascii="仿宋_GB2312" w:eastAsia="仿宋_GB2312" w:cs="仿宋_GB2312"/>
          <w:color w:val="000000" w:themeColor="text1"/>
          <w:kern w:val="0"/>
          <w:sz w:val="24"/>
          <w:highlight w:val="none"/>
          <w14:textFill>
            <w14:solidFill>
              <w14:schemeClr w14:val="tx1"/>
            </w14:solidFill>
          </w14:textFill>
        </w:rPr>
        <w:t>：</w:t>
      </w:r>
    </w:p>
    <w:p w14:paraId="22CF5B16">
      <w:pPr>
        <w:spacing w:line="360" w:lineRule="auto"/>
        <w:ind w:firstLine="480" w:firstLineChars="200"/>
        <w:rPr>
          <w:rFonts w:hint="eastAsia"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本项目无预</w:t>
      </w:r>
      <w:r>
        <w:rPr>
          <w:rFonts w:hint="eastAsia" w:ascii="仿宋_GB2312" w:hAnsi="仿宋" w:eastAsia="仿宋_GB2312" w:cs="Times New Roman"/>
          <w:color w:val="000000" w:themeColor="text1"/>
          <w:sz w:val="24"/>
          <w:highlight w:val="none"/>
          <w14:textFill>
            <w14:solidFill>
              <w14:schemeClr w14:val="tx1"/>
            </w14:solidFill>
          </w14:textFill>
        </w:rPr>
        <w:t>付款，</w:t>
      </w:r>
      <w:r>
        <w:rPr>
          <w:rFonts w:hint="eastAsia" w:ascii="仿宋_GB2312" w:hAnsi="仿宋" w:eastAsia="仿宋_GB2312" w:cs="Times New Roman"/>
          <w:color w:val="000000" w:themeColor="text1"/>
          <w:sz w:val="24"/>
          <w:highlight w:val="none"/>
          <w:lang w:val="en-US" w:eastAsia="zh-CN"/>
          <w14:textFill>
            <w14:solidFill>
              <w14:schemeClr w14:val="tx1"/>
            </w14:solidFill>
          </w14:textFill>
        </w:rPr>
        <w:t>合同签订后，完成6个月运维工作，经采购人考核合格且市财政下达本项目用款指标后，采购人支付中标金额的50%；合同到期中标人做好运维设备的验收与交接，经采购人确认验收合格且市财政下达本项目用款指标后，支付合同余款。（如因客观原因或不可抗力导致运维站牌数量发生变化的，本条所指的中标总金额以招标人根据变化后的运维站牌数量实际核定的金额数为准）</w:t>
      </w:r>
      <w:r>
        <w:rPr>
          <w:rFonts w:hint="eastAsia" w:ascii="仿宋_GB2312" w:hAnsi="仿宋" w:eastAsia="仿宋_GB2312" w:cs="Times New Roman"/>
          <w:color w:val="000000" w:themeColor="text1"/>
          <w:sz w:val="24"/>
          <w:highlight w:val="none"/>
          <w14:textFill>
            <w14:solidFill>
              <w14:schemeClr w14:val="tx1"/>
            </w14:solidFill>
          </w14:textFill>
        </w:rPr>
        <w:t>。</w:t>
      </w:r>
    </w:p>
    <w:p w14:paraId="31290023">
      <w:pPr>
        <w:spacing w:line="360" w:lineRule="auto"/>
        <w:ind w:firstLine="480" w:firstLineChars="200"/>
        <w:rPr>
          <w:rFonts w:hint="eastAsia"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甲方无故逾期支付服务费用的，按照每逾期一日支付欠付服务费额度的（</w:t>
      </w:r>
      <w:r>
        <w:rPr>
          <w:rFonts w:hint="eastAsia" w:ascii="仿宋_GB2312" w:hAnsi="楷体" w:eastAsia="仿宋_GB2312"/>
          <w:color w:val="000000" w:themeColor="text1"/>
          <w:sz w:val="24"/>
          <w:highlight w:val="none"/>
          <w14:textFill>
            <w14:solidFill>
              <w14:schemeClr w14:val="tx1"/>
            </w14:solidFill>
          </w14:textFill>
        </w:rPr>
        <w:t>根据项目实际填写，一般为万分之五</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u w:val="single"/>
          <w14:textFill>
            <w14:solidFill>
              <w14:schemeClr w14:val="tx1"/>
            </w14:solidFill>
          </w14:textFill>
        </w:rPr>
        <w:t xml:space="preserve">  万分之五 </w:t>
      </w:r>
      <w:r>
        <w:rPr>
          <w:rFonts w:hint="eastAsia" w:ascii="仿宋_GB2312" w:hAnsi="仿宋" w:eastAsia="仿宋_GB2312"/>
          <w:color w:val="000000" w:themeColor="text1"/>
          <w:sz w:val="24"/>
          <w:highlight w:val="none"/>
          <w14:textFill>
            <w14:solidFill>
              <w14:schemeClr w14:val="tx1"/>
            </w14:solidFill>
          </w14:textFill>
        </w:rPr>
        <w:t>承担违约责任，违约金上限按照《合同书》约定执行。</w:t>
      </w:r>
    </w:p>
    <w:p w14:paraId="11E5CBBB">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2.9</w:t>
      </w:r>
      <w:r>
        <w:rPr>
          <w:rFonts w:hint="eastAsia" w:ascii="仿宋_GB2312" w:hAnsi="楷体" w:eastAsia="仿宋_GB2312"/>
          <w:b/>
          <w:color w:val="000000" w:themeColor="text1"/>
          <w:sz w:val="24"/>
          <w:highlight w:val="none"/>
          <w14:textFill>
            <w14:solidFill>
              <w14:schemeClr w14:val="tx1"/>
            </w14:solidFill>
          </w14:textFill>
        </w:rPr>
        <w:t>标的物的风险负担</w:t>
      </w:r>
    </w:p>
    <w:p w14:paraId="64FD331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标的物或者在途标的物或者交付给第一承运人后的标的物毁损、灭失的风险负担：</w:t>
      </w:r>
    </w:p>
    <w:p w14:paraId="138A4A44">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u w:val="single"/>
          <w14:textFill>
            <w14:solidFill>
              <w14:schemeClr w14:val="tx1"/>
            </w14:solidFill>
          </w14:textFill>
        </w:rPr>
        <w:t xml:space="preserve">乙方                                                                       </w:t>
      </w:r>
    </w:p>
    <w:p w14:paraId="26DF53D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2.13.2受不可抗力影响的一方在不可抗力发生后，应在</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日内</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楷体" w:eastAsia="仿宋_GB2312"/>
          <w:color w:val="000000" w:themeColor="text1"/>
          <w:sz w:val="24"/>
          <w:highlight w:val="none"/>
          <w14:textFill>
            <w14:solidFill>
              <w14:schemeClr w14:val="tx1"/>
            </w14:solidFill>
          </w14:textFill>
        </w:rPr>
        <w:t>根据项目实际填写）以书面形式通知对方当事人，并在</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日内，将有关部门出具的证明文件送达对方当事人。</w:t>
      </w:r>
    </w:p>
    <w:p w14:paraId="1388CAD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2.13.4因不可抗力致使合同有变更必要的，双方当事人应在</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日内</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楷体" w:eastAsia="仿宋_GB2312"/>
          <w:color w:val="000000" w:themeColor="text1"/>
          <w:sz w:val="24"/>
          <w:highlight w:val="none"/>
          <w14:textFill>
            <w14:solidFill>
              <w14:schemeClr w14:val="tx1"/>
            </w14:solidFill>
          </w14:textFill>
        </w:rPr>
        <w:t>根据项目实际填写）以书面形式变更合同；</w:t>
      </w:r>
    </w:p>
    <w:p w14:paraId="3491125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日内发</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楷体" w:eastAsia="仿宋_GB2312"/>
          <w:color w:val="000000" w:themeColor="text1"/>
          <w:sz w:val="24"/>
          <w:highlight w:val="none"/>
          <w14:textFill>
            <w14:solidFill>
              <w14:schemeClr w14:val="tx1"/>
            </w14:solidFill>
          </w14:textFill>
        </w:rPr>
        <w:t>根据项目实际填写）起验收，并可依法邀请相关方参加，验收应出具验收书。</w:t>
      </w:r>
    </w:p>
    <w:p w14:paraId="06E4747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2.17.3 检验和验收标准、程序等具体内容以及前述验收书的效力：</w:t>
      </w:r>
    </w:p>
    <w:p w14:paraId="796BBA55">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u w:val="single"/>
          <w14:textFill>
            <w14:solidFill>
              <w14:schemeClr w14:val="tx1"/>
            </w14:solidFill>
          </w14:textFill>
        </w:rPr>
        <w:t xml:space="preserve">                                                                       </w:t>
      </w:r>
    </w:p>
    <w:p w14:paraId="100314F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3.1 其他：为保证跨区域线性项目的统一性及完整性，采购方可以指定中标单位开展跨区域工作，各中标单位要服从安排、积极配合，最终按实际发生的工程量进行结算。</w:t>
      </w:r>
    </w:p>
    <w:p w14:paraId="10732965">
      <w:pPr>
        <w:spacing w:line="360" w:lineRule="auto"/>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项目验收：</w:t>
      </w:r>
    </w:p>
    <w:p w14:paraId="6AC907E2">
      <w:pPr>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0716B8D7">
      <w:pPr>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53A5FD4E">
      <w:pPr>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6C6E2A7D">
      <w:pPr>
        <w:spacing w:line="360" w:lineRule="auto"/>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4、验收产生的费用首次验收费用由甲方承担，如首次验收不合格，后续验收费用由乙方支付。</w:t>
      </w:r>
    </w:p>
    <w:p w14:paraId="3C595037">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5、验收内容及资料要求：</w:t>
      </w:r>
    </w:p>
    <w:p w14:paraId="62F9A2F0">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根根据采购文件确定的技术指标或者服务要求确定验收指标和标准。未进行相应约定的，应当符合国家强制性规定、政策要求、安全标准、行业或企业有关标准等。</w:t>
      </w:r>
    </w:p>
    <w:p w14:paraId="00A2942C">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5.1验收内容</w:t>
      </w:r>
    </w:p>
    <w:tbl>
      <w:tblPr>
        <w:tblStyle w:val="17"/>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5E37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noWrap w:val="0"/>
            <w:vAlign w:val="center"/>
          </w:tcPr>
          <w:p w14:paraId="46298821">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序号</w:t>
            </w:r>
          </w:p>
        </w:tc>
        <w:tc>
          <w:tcPr>
            <w:tcW w:w="1914" w:type="dxa"/>
            <w:noWrap w:val="0"/>
            <w:vAlign w:val="center"/>
          </w:tcPr>
          <w:p w14:paraId="3B5E6E89">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验收内容</w:t>
            </w:r>
          </w:p>
        </w:tc>
        <w:tc>
          <w:tcPr>
            <w:tcW w:w="5930" w:type="dxa"/>
            <w:noWrap w:val="0"/>
            <w:vAlign w:val="center"/>
          </w:tcPr>
          <w:p w14:paraId="21C4C920">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 xml:space="preserve"> 验收标准</w:t>
            </w:r>
          </w:p>
        </w:tc>
      </w:tr>
      <w:tr w14:paraId="664A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noWrap w:val="0"/>
            <w:vAlign w:val="center"/>
          </w:tcPr>
          <w:p w14:paraId="2A51C927">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1</w:t>
            </w:r>
          </w:p>
        </w:tc>
        <w:tc>
          <w:tcPr>
            <w:tcW w:w="1914" w:type="dxa"/>
            <w:noWrap w:val="0"/>
            <w:vAlign w:val="center"/>
          </w:tcPr>
          <w:p w14:paraId="7DE0FE53">
            <w:pPr>
              <w:widowControl/>
              <w:spacing w:line="360" w:lineRule="auto"/>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交付标的物数量</w:t>
            </w:r>
          </w:p>
        </w:tc>
        <w:tc>
          <w:tcPr>
            <w:tcW w:w="5930" w:type="dxa"/>
            <w:noWrap w:val="0"/>
            <w:vAlign w:val="center"/>
          </w:tcPr>
          <w:p w14:paraId="4EDF8300">
            <w:pPr>
              <w:widowControl/>
              <w:spacing w:line="360" w:lineRule="auto"/>
              <w:ind w:firstLine="20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符合国家强制性规定、政策、招标文件要求</w:t>
            </w:r>
          </w:p>
        </w:tc>
      </w:tr>
      <w:tr w14:paraId="4873B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noWrap w:val="0"/>
            <w:vAlign w:val="center"/>
          </w:tcPr>
          <w:p w14:paraId="60D94534">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2</w:t>
            </w:r>
          </w:p>
        </w:tc>
        <w:tc>
          <w:tcPr>
            <w:tcW w:w="1914" w:type="dxa"/>
            <w:noWrap w:val="0"/>
            <w:vAlign w:val="center"/>
          </w:tcPr>
          <w:p w14:paraId="1F4C60AE">
            <w:pPr>
              <w:widowControl/>
              <w:spacing w:line="360" w:lineRule="auto"/>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交付标的物质量文件</w:t>
            </w:r>
          </w:p>
        </w:tc>
        <w:tc>
          <w:tcPr>
            <w:tcW w:w="5930" w:type="dxa"/>
            <w:noWrap w:val="0"/>
            <w:vAlign w:val="center"/>
          </w:tcPr>
          <w:p w14:paraId="208A3016">
            <w:pPr>
              <w:widowControl/>
              <w:spacing w:line="360" w:lineRule="auto"/>
              <w:ind w:firstLine="20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符合国家强制性规定、政策、招标文件要求</w:t>
            </w:r>
          </w:p>
        </w:tc>
      </w:tr>
      <w:tr w14:paraId="49F0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noWrap w:val="0"/>
            <w:vAlign w:val="center"/>
          </w:tcPr>
          <w:p w14:paraId="725A9019">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4</w:t>
            </w:r>
          </w:p>
        </w:tc>
        <w:tc>
          <w:tcPr>
            <w:tcW w:w="1914" w:type="dxa"/>
            <w:noWrap w:val="0"/>
            <w:vAlign w:val="center"/>
          </w:tcPr>
          <w:p w14:paraId="0180C1A6">
            <w:pPr>
              <w:spacing w:line="360" w:lineRule="auto"/>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 xml:space="preserve">交付标的物技术、性能指标 </w:t>
            </w:r>
          </w:p>
        </w:tc>
        <w:tc>
          <w:tcPr>
            <w:tcW w:w="5930" w:type="dxa"/>
            <w:noWrap w:val="0"/>
            <w:vAlign w:val="center"/>
          </w:tcPr>
          <w:p w14:paraId="22C18AA3">
            <w:pPr>
              <w:pStyle w:val="2"/>
              <w:spacing w:after="0" w:line="360" w:lineRule="auto"/>
              <w:ind w:firstLine="480"/>
              <w:jc w:val="left"/>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符合国家强制性规定、政策、招标文件要求</w:t>
            </w:r>
          </w:p>
        </w:tc>
      </w:tr>
      <w:tr w14:paraId="7FA0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noWrap w:val="0"/>
            <w:vAlign w:val="center"/>
          </w:tcPr>
          <w:p w14:paraId="5CE4B3BA">
            <w:pPr>
              <w:widowControl/>
              <w:spacing w:line="360" w:lineRule="auto"/>
              <w:ind w:firstLine="20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w:t>
            </w:r>
          </w:p>
        </w:tc>
        <w:tc>
          <w:tcPr>
            <w:tcW w:w="1914" w:type="dxa"/>
            <w:noWrap w:val="0"/>
            <w:vAlign w:val="center"/>
          </w:tcPr>
          <w:p w14:paraId="548D1F73">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售后服务承诺</w:t>
            </w:r>
          </w:p>
        </w:tc>
        <w:tc>
          <w:tcPr>
            <w:tcW w:w="5930" w:type="dxa"/>
            <w:noWrap w:val="0"/>
            <w:vAlign w:val="center"/>
          </w:tcPr>
          <w:p w14:paraId="608439C6">
            <w:pPr>
              <w:widowControl/>
              <w:spacing w:line="360" w:lineRule="auto"/>
              <w:ind w:firstLine="200"/>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符合国家强制性规定、政策、招标文件要求</w:t>
            </w:r>
          </w:p>
        </w:tc>
      </w:tr>
      <w:tr w14:paraId="179E2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noWrap w:val="0"/>
            <w:vAlign w:val="center"/>
          </w:tcPr>
          <w:p w14:paraId="3E9BBEF2">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6</w:t>
            </w:r>
          </w:p>
        </w:tc>
        <w:tc>
          <w:tcPr>
            <w:tcW w:w="1914" w:type="dxa"/>
            <w:noWrap w:val="0"/>
            <w:vAlign w:val="center"/>
          </w:tcPr>
          <w:p w14:paraId="22AD57B6">
            <w:pPr>
              <w:widowControl/>
              <w:spacing w:line="360" w:lineRule="auto"/>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其他工作</w:t>
            </w:r>
          </w:p>
        </w:tc>
        <w:tc>
          <w:tcPr>
            <w:tcW w:w="5930" w:type="dxa"/>
            <w:noWrap w:val="0"/>
            <w:vAlign w:val="center"/>
          </w:tcPr>
          <w:p w14:paraId="3CA16006">
            <w:pPr>
              <w:widowControl/>
              <w:spacing w:line="360" w:lineRule="auto"/>
              <w:ind w:firstLine="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符合国家强制性规定、政策、招标文件要求</w:t>
            </w:r>
          </w:p>
        </w:tc>
      </w:tr>
    </w:tbl>
    <w:p w14:paraId="2C52F5CC">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p>
    <w:p w14:paraId="6BE149F3">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5.2验收资料要求</w:t>
      </w:r>
    </w:p>
    <w:p w14:paraId="1BE076F1">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验收资料要求包括（不限于）以下内容：</w:t>
      </w:r>
    </w:p>
    <w:p w14:paraId="0392B8DF">
      <w:pPr>
        <w:tabs>
          <w:tab w:val="left" w:pos="904"/>
        </w:tabs>
        <w:adjustRightInd w:val="0"/>
        <w:snapToGrid w:val="0"/>
        <w:spacing w:line="360" w:lineRule="auto"/>
        <w:ind w:firstLine="240" w:firstLineChars="1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（1）采购文件；</w:t>
      </w:r>
    </w:p>
    <w:p w14:paraId="30AE27CA">
      <w:pPr>
        <w:tabs>
          <w:tab w:val="left" w:pos="904"/>
        </w:tabs>
        <w:adjustRightInd w:val="0"/>
        <w:snapToGrid w:val="0"/>
        <w:spacing w:line="360" w:lineRule="auto"/>
        <w:ind w:firstLine="240" w:firstLineChars="1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（2）投标文件；</w:t>
      </w:r>
    </w:p>
    <w:p w14:paraId="71B9105B">
      <w:pPr>
        <w:tabs>
          <w:tab w:val="left" w:pos="904"/>
        </w:tabs>
        <w:adjustRightInd w:val="0"/>
        <w:snapToGrid w:val="0"/>
        <w:spacing w:line="360" w:lineRule="auto"/>
        <w:ind w:firstLine="240" w:firstLineChars="1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（3）采购合同；</w:t>
      </w:r>
    </w:p>
    <w:p w14:paraId="6198B92F">
      <w:pPr>
        <w:tabs>
          <w:tab w:val="left" w:pos="904"/>
        </w:tabs>
        <w:adjustRightInd w:val="0"/>
        <w:snapToGrid w:val="0"/>
        <w:spacing w:line="360" w:lineRule="auto"/>
        <w:ind w:firstLine="240" w:firstLineChars="1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（4）其他需提供的相关材料。</w:t>
      </w:r>
    </w:p>
    <w:p w14:paraId="49CFECF0">
      <w:pPr>
        <w:widowControl/>
        <w:ind w:firstLine="720" w:firstLineChars="300"/>
        <w:jc w:val="left"/>
        <w:rPr>
          <w:rFonts w:hint="eastAsia" w:ascii="仿宋" w:hAnsi="仿宋" w:eastAsia="仿宋"/>
          <w:bCs/>
          <w:color w:val="000000" w:themeColor="text1"/>
          <w:sz w:val="24"/>
          <w:highlight w:val="none"/>
          <w14:textFill>
            <w14:solidFill>
              <w14:schemeClr w14:val="tx1"/>
            </w14:solidFill>
          </w14:textFill>
        </w:rPr>
      </w:pPr>
    </w:p>
    <w:p w14:paraId="755DECA8">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u w:val="single"/>
          <w14:textFill>
            <w14:solidFill>
              <w14:schemeClr w14:val="tx1"/>
            </w14:solidFill>
          </w14:textFill>
        </w:rPr>
        <w:t xml:space="preserve">                                                                       </w:t>
      </w:r>
    </w:p>
    <w:p w14:paraId="71C83FB6">
      <w:pPr>
        <w:spacing w:line="360" w:lineRule="auto"/>
        <w:ind w:left="720" w:firstLine="723" w:firstLineChars="200"/>
        <w:outlineLvl w:val="9"/>
        <w:rPr>
          <w:rFonts w:hint="eastAsia" w:ascii="仿宋" w:hAnsi="仿宋" w:eastAsia="仿宋" w:cs="仿宋_GB2312"/>
          <w:b/>
          <w:color w:val="000000" w:themeColor="text1"/>
          <w:sz w:val="36"/>
          <w:szCs w:val="20"/>
          <w:highlight w:val="none"/>
          <w14:textFill>
            <w14:solidFill>
              <w14:schemeClr w14:val="tx1"/>
            </w14:solidFill>
          </w14:textFill>
        </w:rPr>
      </w:pPr>
    </w:p>
    <w:p w14:paraId="20230EC4">
      <w:pPr>
        <w:spacing w:line="360" w:lineRule="auto"/>
        <w:ind w:left="720" w:firstLine="723" w:firstLineChars="200"/>
        <w:outlineLvl w:val="9"/>
        <w:rPr>
          <w:rFonts w:hint="eastAsia" w:ascii="仿宋" w:hAnsi="仿宋" w:eastAsia="仿宋" w:cs="仿宋_GB2312"/>
          <w:b/>
          <w:color w:val="000000" w:themeColor="text1"/>
          <w:sz w:val="36"/>
          <w:szCs w:val="20"/>
          <w:highlight w:val="none"/>
          <w14:textFill>
            <w14:solidFill>
              <w14:schemeClr w14:val="tx1"/>
            </w14:solidFill>
          </w14:textFill>
        </w:rPr>
      </w:pPr>
    </w:p>
    <w:p w14:paraId="77BE33EE">
      <w:pPr>
        <w:rPr>
          <w:color w:val="000000" w:themeColor="text1"/>
          <w:highlight w:val="none"/>
          <w14:textFill>
            <w14:solidFill>
              <w14:schemeClr w14:val="tx1"/>
            </w14:solidFill>
          </w14:textFill>
        </w:rPr>
      </w:pPr>
    </w:p>
    <w:p w14:paraId="5C460EF3">
      <w:pPr>
        <w:spacing w:line="360" w:lineRule="auto"/>
        <w:ind w:left="720" w:firstLine="723" w:firstLineChars="200"/>
        <w:outlineLvl w:val="9"/>
        <w:rPr>
          <w:rFonts w:hint="eastAsia" w:ascii="仿宋" w:hAnsi="仿宋" w:eastAsia="仿宋" w:cs="仿宋_GB2312"/>
          <w:b/>
          <w:color w:val="000000" w:themeColor="text1"/>
          <w:sz w:val="36"/>
          <w:szCs w:val="20"/>
          <w:highlight w:val="none"/>
          <w14:textFill>
            <w14:solidFill>
              <w14:schemeClr w14:val="tx1"/>
            </w14:solidFill>
          </w14:textFill>
        </w:rPr>
      </w:pPr>
    </w:p>
    <w:p w14:paraId="619B3A8D">
      <w:pPr>
        <w:spacing w:line="360" w:lineRule="auto"/>
        <w:ind w:left="720" w:firstLine="723" w:firstLineChars="200"/>
        <w:outlineLvl w:val="9"/>
        <w:rPr>
          <w:rFonts w:hint="eastAsia" w:ascii="仿宋" w:hAnsi="仿宋" w:eastAsia="仿宋" w:cs="仿宋_GB2312"/>
          <w:b/>
          <w:color w:val="000000" w:themeColor="text1"/>
          <w:sz w:val="36"/>
          <w:szCs w:val="20"/>
          <w:highlight w:val="none"/>
          <w14:textFill>
            <w14:solidFill>
              <w14:schemeClr w14:val="tx1"/>
            </w14:solidFill>
          </w14:textFill>
        </w:rPr>
      </w:pPr>
    </w:p>
    <w:p w14:paraId="4BEDB2B9">
      <w:pPr>
        <w:spacing w:line="360" w:lineRule="auto"/>
        <w:ind w:left="720" w:firstLine="723" w:firstLineChars="200"/>
        <w:outlineLvl w:val="9"/>
        <w:rPr>
          <w:rFonts w:hint="eastAsia" w:ascii="仿宋" w:hAnsi="仿宋" w:eastAsia="仿宋" w:cs="仿宋_GB2312"/>
          <w:b/>
          <w:color w:val="000000" w:themeColor="text1"/>
          <w:sz w:val="36"/>
          <w:szCs w:val="20"/>
          <w:highlight w:val="none"/>
          <w14:textFill>
            <w14:solidFill>
              <w14:schemeClr w14:val="tx1"/>
            </w14:solidFill>
          </w14:textFill>
        </w:rPr>
      </w:pPr>
    </w:p>
    <w:p w14:paraId="543914B4">
      <w:pPr>
        <w:spacing w:line="360" w:lineRule="auto"/>
        <w:ind w:left="720" w:firstLine="723" w:firstLineChars="200"/>
        <w:outlineLvl w:val="9"/>
        <w:rPr>
          <w:rFonts w:hint="eastAsia" w:ascii="仿宋" w:hAnsi="仿宋" w:eastAsia="仿宋" w:cs="仿宋_GB2312"/>
          <w:b/>
          <w:color w:val="000000" w:themeColor="text1"/>
          <w:sz w:val="36"/>
          <w:szCs w:val="20"/>
          <w:highlight w:val="none"/>
          <w14:textFill>
            <w14:solidFill>
              <w14:schemeClr w14:val="tx1"/>
            </w14:solidFill>
          </w14:textFill>
        </w:rPr>
      </w:pPr>
    </w:p>
    <w:p w14:paraId="26A0127D">
      <w:pPr>
        <w:tabs>
          <w:tab w:val="left" w:pos="7380"/>
        </w:tabs>
        <w:spacing w:line="360" w:lineRule="auto"/>
        <w:jc w:val="center"/>
        <w:outlineLvl w:val="9"/>
        <w:rPr>
          <w:rFonts w:hAnsi="宋体"/>
          <w:color w:val="000000" w:themeColor="text1"/>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70E8BDFF">
      <w:pPr>
        <w:pStyle w:val="10"/>
        <w:spacing w:line="360" w:lineRule="auto"/>
        <w:ind w:left="178" w:leftChars="85"/>
        <w:rPr>
          <w:rFonts w:hint="eastAsia" w:hAnsi="宋体"/>
          <w:color w:val="000000" w:themeColor="text1"/>
          <w:highlight w:val="none"/>
          <w14:textFill>
            <w14:solidFill>
              <w14:schemeClr w14:val="tx1"/>
            </w14:solidFill>
          </w14:textFill>
        </w:rPr>
      </w:pPr>
    </w:p>
    <w:p w14:paraId="16F544D7">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23A97359">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3B35FC61">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63B0996A">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2737274C">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6C3729DD">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5386CC88">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14B459E4">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12A06DDB">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077C3B09">
      <w:pPr>
        <w:pStyle w:val="10"/>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307" w:name="_Toc80093010"/>
      <w:r>
        <w:rPr>
          <w:rFonts w:hint="eastAsia" w:ascii="Times New Roman" w:hAnsi="Times New Roman"/>
          <w:b/>
          <w:color w:val="000000" w:themeColor="text1"/>
          <w:sz w:val="36"/>
          <w:highlight w:val="none"/>
          <w14:textFill>
            <w14:solidFill>
              <w14:schemeClr w14:val="tx1"/>
            </w14:solidFill>
          </w14:textFill>
        </w:rPr>
        <w:t>第六章 投标文件格式</w:t>
      </w:r>
      <w:bookmarkEnd w:id="307"/>
    </w:p>
    <w:p w14:paraId="5A48010A">
      <w:pPr>
        <w:pStyle w:val="10"/>
        <w:spacing w:line="360" w:lineRule="auto"/>
        <w:rPr>
          <w:rFonts w:hAnsi="宋体"/>
          <w:color w:val="000000" w:themeColor="text1"/>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2187C74B">
      <w:pPr>
        <w:pStyle w:val="10"/>
        <w:ind w:firstLine="551" w:firstLineChars="196"/>
        <w:jc w:val="center"/>
        <w:outlineLvl w:val="1"/>
        <w:rPr>
          <w:rFonts w:hint="eastAsia" w:hAnsi="宋体"/>
          <w:b/>
          <w:bCs/>
          <w:color w:val="000000" w:themeColor="text1"/>
          <w:sz w:val="28"/>
          <w:szCs w:val="28"/>
          <w:highlight w:val="none"/>
          <w14:textFill>
            <w14:solidFill>
              <w14:schemeClr w14:val="tx1"/>
            </w14:solidFill>
          </w14:textFill>
        </w:rPr>
      </w:pPr>
      <w:bookmarkStart w:id="308" w:name="_Toc80093011"/>
      <w:r>
        <w:rPr>
          <w:rFonts w:hint="eastAsia" w:hAnsi="宋体"/>
          <w:b/>
          <w:bCs/>
          <w:color w:val="000000" w:themeColor="text1"/>
          <w:sz w:val="28"/>
          <w:szCs w:val="28"/>
          <w:highlight w:val="none"/>
          <w14:textFill>
            <w14:solidFill>
              <w14:schemeClr w14:val="tx1"/>
            </w14:solidFill>
          </w14:textFill>
        </w:rPr>
        <w:t>第一节 投标文件外层包装封面</w:t>
      </w:r>
      <w:bookmarkEnd w:id="308"/>
    </w:p>
    <w:p w14:paraId="457B8092">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p>
    <w:p w14:paraId="661AC1E7">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p>
    <w:p w14:paraId="2A9039B0">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p>
    <w:p w14:paraId="406CB149">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p>
    <w:p w14:paraId="40F064BA">
      <w:pPr>
        <w:spacing w:before="120" w:beforeLines="50" w:after="120" w:afterLines="50"/>
        <w:jc w:val="center"/>
        <w:rPr>
          <w:rFonts w:hint="eastAsia" w:ascii="宋体" w:hAnsi="宋体" w:eastAsia="宋体" w:cs="宋体"/>
          <w:color w:val="000000" w:themeColor="text1"/>
          <w:spacing w:val="40"/>
          <w:w w:val="110"/>
          <w:sz w:val="44"/>
          <w:szCs w:val="44"/>
          <w:highlight w:val="none"/>
          <w:lang w:eastAsia="zh-CN"/>
          <w14:textFill>
            <w14:solidFill>
              <w14:schemeClr w14:val="tx1"/>
            </w14:solidFill>
          </w14:textFill>
        </w:rPr>
      </w:pPr>
      <w:r>
        <w:rPr>
          <w:rFonts w:hint="eastAsia" w:ascii="宋体" w:hAnsi="宋体" w:cs="宋体"/>
          <w:color w:val="000000" w:themeColor="text1"/>
          <w:spacing w:val="40"/>
          <w:w w:val="110"/>
          <w:sz w:val="44"/>
          <w:szCs w:val="44"/>
          <w:highlight w:val="none"/>
          <w:lang w:eastAsia="zh-CN"/>
          <w14:textFill>
            <w14:solidFill>
              <w14:schemeClr w14:val="tx1"/>
            </w14:solidFill>
          </w14:textFill>
        </w:rPr>
        <w:t>南宁市智能公交电子站牌运行维护服务项目</w:t>
      </w:r>
    </w:p>
    <w:p w14:paraId="3D2DB3CC">
      <w:pPr>
        <w:spacing w:before="120" w:beforeLines="50" w:after="120" w:afterLines="50"/>
        <w:jc w:val="center"/>
        <w:rPr>
          <w:rFonts w:ascii="宋体" w:hAnsi="宋体" w:cs="宋体"/>
          <w:color w:val="000000" w:themeColor="text1"/>
          <w:spacing w:val="40"/>
          <w:w w:val="110"/>
          <w:sz w:val="44"/>
          <w:szCs w:val="44"/>
          <w:highlight w:val="none"/>
          <w14:textFill>
            <w14:solidFill>
              <w14:schemeClr w14:val="tx1"/>
            </w14:solidFill>
          </w14:textFill>
        </w:rPr>
      </w:pPr>
      <w:r>
        <w:rPr>
          <w:rFonts w:hint="eastAsia" w:ascii="宋体" w:hAnsi="宋体" w:cs="宋体"/>
          <w:color w:val="000000" w:themeColor="text1"/>
          <w:spacing w:val="40"/>
          <w:w w:val="110"/>
          <w:sz w:val="44"/>
          <w:szCs w:val="44"/>
          <w:highlight w:val="none"/>
          <w14:textFill>
            <w14:solidFill>
              <w14:schemeClr w14:val="tx1"/>
            </w14:solidFill>
          </w14:textFill>
        </w:rPr>
        <w:t>投标文件</w:t>
      </w:r>
    </w:p>
    <w:p w14:paraId="1E1B57F4">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（电子投标文件）</w:t>
      </w:r>
    </w:p>
    <w:tbl>
      <w:tblPr>
        <w:tblStyle w:val="17"/>
        <w:tblW w:w="7773" w:type="dxa"/>
        <w:jc w:val="center"/>
        <w:tblLayout w:type="fixed"/>
        <w:tblCellMar>
          <w:top w:w="0" w:type="dxa"/>
          <w:left w:w="108" w:type="dxa"/>
          <w:bottom w:w="0" w:type="dxa"/>
          <w:right w:w="108" w:type="dxa"/>
        </w:tblCellMar>
      </w:tblPr>
      <w:tblGrid>
        <w:gridCol w:w="1601"/>
        <w:gridCol w:w="6172"/>
      </w:tblGrid>
      <w:tr w14:paraId="6622DBF2">
        <w:tblPrEx>
          <w:tblCellMar>
            <w:top w:w="0" w:type="dxa"/>
            <w:left w:w="108" w:type="dxa"/>
            <w:bottom w:w="0" w:type="dxa"/>
            <w:right w:w="108" w:type="dxa"/>
          </w:tblCellMar>
        </w:tblPrEx>
        <w:trPr>
          <w:jc w:val="center"/>
        </w:trPr>
        <w:tc>
          <w:tcPr>
            <w:tcW w:w="1601" w:type="dxa"/>
            <w:noWrap w:val="0"/>
            <w:vAlign w:val="bottom"/>
          </w:tcPr>
          <w:p w14:paraId="456DFB72">
            <w:pPr>
              <w:jc w:val="distribute"/>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p>
        </w:tc>
        <w:tc>
          <w:tcPr>
            <w:tcW w:w="6172" w:type="dxa"/>
            <w:tcBorders>
              <w:bottom w:val="single" w:color="000000" w:sz="4" w:space="0"/>
            </w:tcBorders>
            <w:noWrap w:val="0"/>
            <w:vAlign w:val="bottom"/>
          </w:tcPr>
          <w:p w14:paraId="163FFCEF">
            <w:pPr>
              <w:jc w:val="lef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lang w:eastAsia="zh-CN"/>
                <w14:textFill>
                  <w14:solidFill>
                    <w14:schemeClr w14:val="tx1"/>
                  </w14:solidFill>
                </w14:textFill>
              </w:rPr>
              <w:t>南宁市智能公交电子站牌运行维护服务项目</w:t>
            </w:r>
          </w:p>
        </w:tc>
      </w:tr>
      <w:tr w14:paraId="727C54B8">
        <w:tblPrEx>
          <w:tblCellMar>
            <w:top w:w="0" w:type="dxa"/>
            <w:left w:w="108" w:type="dxa"/>
            <w:bottom w:w="0" w:type="dxa"/>
            <w:right w:w="108" w:type="dxa"/>
          </w:tblCellMar>
        </w:tblPrEx>
        <w:trPr>
          <w:jc w:val="center"/>
        </w:trPr>
        <w:tc>
          <w:tcPr>
            <w:tcW w:w="1601" w:type="dxa"/>
            <w:noWrap w:val="0"/>
            <w:vAlign w:val="bottom"/>
          </w:tcPr>
          <w:p w14:paraId="5DA7AD11">
            <w:pPr>
              <w:jc w:val="distribute"/>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采购方式：</w:t>
            </w:r>
          </w:p>
        </w:tc>
        <w:tc>
          <w:tcPr>
            <w:tcW w:w="6172" w:type="dxa"/>
            <w:tcBorders>
              <w:top w:val="single" w:color="000000" w:sz="4" w:space="0"/>
              <w:bottom w:val="single" w:color="000000" w:sz="4" w:space="0"/>
            </w:tcBorders>
            <w:noWrap w:val="0"/>
            <w:vAlign w:val="bottom"/>
          </w:tcPr>
          <w:p w14:paraId="1ABF66E3">
            <w:pPr>
              <w:jc w:val="lef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 xml:space="preserve"> </w:t>
            </w:r>
          </w:p>
        </w:tc>
      </w:tr>
      <w:tr w14:paraId="0E9A717A">
        <w:tblPrEx>
          <w:tblCellMar>
            <w:top w:w="0" w:type="dxa"/>
            <w:left w:w="108" w:type="dxa"/>
            <w:bottom w:w="0" w:type="dxa"/>
            <w:right w:w="108" w:type="dxa"/>
          </w:tblCellMar>
        </w:tblPrEx>
        <w:trPr>
          <w:jc w:val="center"/>
        </w:trPr>
        <w:tc>
          <w:tcPr>
            <w:tcW w:w="1601" w:type="dxa"/>
            <w:noWrap w:val="0"/>
            <w:vAlign w:val="bottom"/>
          </w:tcPr>
          <w:p w14:paraId="2F04019B">
            <w:pPr>
              <w:jc w:val="distribute"/>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p>
        </w:tc>
        <w:tc>
          <w:tcPr>
            <w:tcW w:w="6172" w:type="dxa"/>
            <w:tcBorders>
              <w:top w:val="single" w:color="000000" w:sz="4" w:space="0"/>
              <w:bottom w:val="single" w:color="000000" w:sz="4" w:space="0"/>
            </w:tcBorders>
            <w:noWrap w:val="0"/>
            <w:vAlign w:val="bottom"/>
          </w:tcPr>
          <w:p w14:paraId="7E97041F">
            <w:pPr>
              <w:jc w:val="left"/>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 xml:space="preserve">  </w:t>
            </w:r>
          </w:p>
        </w:tc>
      </w:tr>
      <w:tr w14:paraId="769BC34C">
        <w:tblPrEx>
          <w:tblCellMar>
            <w:top w:w="0" w:type="dxa"/>
            <w:left w:w="108" w:type="dxa"/>
            <w:bottom w:w="0" w:type="dxa"/>
            <w:right w:w="108" w:type="dxa"/>
          </w:tblCellMar>
        </w:tblPrEx>
        <w:trPr>
          <w:jc w:val="center"/>
        </w:trPr>
        <w:tc>
          <w:tcPr>
            <w:tcW w:w="1601" w:type="dxa"/>
            <w:noWrap w:val="0"/>
            <w:vAlign w:val="bottom"/>
          </w:tcPr>
          <w:p w14:paraId="0FB1B0A9">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所投分标：</w:t>
            </w:r>
          </w:p>
        </w:tc>
        <w:tc>
          <w:tcPr>
            <w:tcW w:w="6172" w:type="dxa"/>
            <w:tcBorders>
              <w:top w:val="single" w:color="000000" w:sz="4" w:space="0"/>
              <w:bottom w:val="single" w:color="000000" w:sz="4" w:space="0"/>
            </w:tcBorders>
            <w:noWrap w:val="0"/>
            <w:vAlign w:val="bottom"/>
          </w:tcPr>
          <w:p w14:paraId="69624257">
            <w:pPr>
              <w:jc w:val="left"/>
              <w:rPr>
                <w:rFonts w:ascii="宋体" w:hAnsi="宋体" w:cs="宋体"/>
                <w:color w:val="000000" w:themeColor="text1"/>
                <w:sz w:val="24"/>
                <w:highlight w:val="none"/>
                <w14:textFill>
                  <w14:solidFill>
                    <w14:schemeClr w14:val="tx1"/>
                  </w14:solidFill>
                </w14:textFill>
              </w:rPr>
            </w:pPr>
          </w:p>
        </w:tc>
      </w:tr>
      <w:tr w14:paraId="0334C20A">
        <w:tblPrEx>
          <w:tblCellMar>
            <w:top w:w="0" w:type="dxa"/>
            <w:left w:w="108" w:type="dxa"/>
            <w:bottom w:w="0" w:type="dxa"/>
            <w:right w:w="108" w:type="dxa"/>
          </w:tblCellMar>
        </w:tblPrEx>
        <w:trPr>
          <w:jc w:val="center"/>
        </w:trPr>
        <w:tc>
          <w:tcPr>
            <w:tcW w:w="1601" w:type="dxa"/>
            <w:noWrap w:val="0"/>
            <w:vAlign w:val="bottom"/>
          </w:tcPr>
          <w:p w14:paraId="1CDA8626">
            <w:pPr>
              <w:jc w:val="distribute"/>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w:t>
            </w:r>
          </w:p>
        </w:tc>
        <w:tc>
          <w:tcPr>
            <w:tcW w:w="6172" w:type="dxa"/>
            <w:tcBorders>
              <w:top w:val="single" w:color="000000" w:sz="4" w:space="0"/>
              <w:bottom w:val="single" w:color="000000" w:sz="4" w:space="0"/>
            </w:tcBorders>
            <w:noWrap w:val="0"/>
            <w:vAlign w:val="bottom"/>
          </w:tcPr>
          <w:p w14:paraId="7DB2F4CE">
            <w:pPr>
              <w:jc w:val="left"/>
              <w:rPr>
                <w:rFonts w:ascii="宋体" w:hAnsi="宋体" w:cs="宋体"/>
                <w:color w:val="000000" w:themeColor="text1"/>
                <w:sz w:val="24"/>
                <w:highlight w:val="none"/>
                <w14:textFill>
                  <w14:solidFill>
                    <w14:schemeClr w14:val="tx1"/>
                  </w14:solidFill>
                </w14:textFill>
              </w:rPr>
            </w:pPr>
          </w:p>
        </w:tc>
      </w:tr>
      <w:tr w14:paraId="222C8685">
        <w:tblPrEx>
          <w:tblCellMar>
            <w:top w:w="0" w:type="dxa"/>
            <w:left w:w="108" w:type="dxa"/>
            <w:bottom w:w="0" w:type="dxa"/>
            <w:right w:w="108" w:type="dxa"/>
          </w:tblCellMar>
        </w:tblPrEx>
        <w:trPr>
          <w:jc w:val="center"/>
        </w:trPr>
        <w:tc>
          <w:tcPr>
            <w:tcW w:w="1601" w:type="dxa"/>
            <w:noWrap w:val="0"/>
            <w:vAlign w:val="bottom"/>
          </w:tcPr>
          <w:p w14:paraId="7F94A55E">
            <w:pPr>
              <w:jc w:val="distribute"/>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投标人地址：</w:t>
            </w:r>
          </w:p>
        </w:tc>
        <w:tc>
          <w:tcPr>
            <w:tcW w:w="6172" w:type="dxa"/>
            <w:tcBorders>
              <w:top w:val="single" w:color="000000" w:sz="4" w:space="0"/>
              <w:bottom w:val="single" w:color="000000" w:sz="4" w:space="0"/>
            </w:tcBorders>
            <w:noWrap w:val="0"/>
            <w:vAlign w:val="bottom"/>
          </w:tcPr>
          <w:p w14:paraId="101B6EB4">
            <w:pPr>
              <w:jc w:val="left"/>
              <w:rPr>
                <w:rFonts w:ascii="宋体" w:hAnsi="宋体" w:cs="宋体"/>
                <w:color w:val="000000" w:themeColor="text1"/>
                <w:sz w:val="24"/>
                <w:highlight w:val="none"/>
                <w14:textFill>
                  <w14:solidFill>
                    <w14:schemeClr w14:val="tx1"/>
                  </w14:solidFill>
                </w14:textFill>
              </w:rPr>
            </w:pPr>
          </w:p>
        </w:tc>
      </w:tr>
    </w:tbl>
    <w:p w14:paraId="17748071">
      <w:pPr>
        <w:ind w:firstLine="4200" w:firstLineChars="1750"/>
        <w:rPr>
          <w:rFonts w:hint="eastAsia" w:ascii="宋体" w:hAnsi="宋体" w:cs="宋体"/>
          <w:color w:val="000000" w:themeColor="text1"/>
          <w:sz w:val="24"/>
          <w:highlight w:val="none"/>
          <w14:textFill>
            <w14:solidFill>
              <w14:schemeClr w14:val="tx1"/>
            </w14:solidFill>
          </w14:textFill>
        </w:rPr>
      </w:pPr>
    </w:p>
    <w:p w14:paraId="2D44FD69">
      <w:pPr>
        <w:ind w:firstLine="4200" w:firstLineChars="1750"/>
        <w:rPr>
          <w:rFonts w:hint="eastAsia" w:ascii="宋体" w:hAnsi="宋体" w:cs="宋体"/>
          <w:color w:val="000000" w:themeColor="text1"/>
          <w:sz w:val="24"/>
          <w:highlight w:val="none"/>
          <w14:textFill>
            <w14:solidFill>
              <w14:schemeClr w14:val="tx1"/>
            </w14:solidFill>
          </w14:textFill>
        </w:rPr>
      </w:pPr>
    </w:p>
    <w:p w14:paraId="5351CA9B">
      <w:pPr>
        <w:ind w:firstLine="4200" w:firstLineChars="1750"/>
        <w:rPr>
          <w:rFonts w:hint="eastAsia" w:ascii="宋体" w:hAnsi="宋体" w:cs="宋体"/>
          <w:color w:val="000000" w:themeColor="text1"/>
          <w:sz w:val="24"/>
          <w:highlight w:val="none"/>
          <w14:textFill>
            <w14:solidFill>
              <w14:schemeClr w14:val="tx1"/>
            </w14:solidFill>
          </w14:textFill>
        </w:rPr>
      </w:pPr>
    </w:p>
    <w:p w14:paraId="20B6AF94">
      <w:pPr>
        <w:ind w:firstLine="5880" w:firstLineChars="245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投标截止时间前不得解密</w:t>
      </w:r>
    </w:p>
    <w:p w14:paraId="00D1B259">
      <w:pPr>
        <w:ind w:firstLine="6480" w:firstLineChars="2700"/>
        <w:rPr>
          <w:rFonts w:ascii="宋体" w:hAnsi="宋体" w:cs="宋体"/>
          <w:color w:val="000000" w:themeColor="text1"/>
          <w:sz w:val="24"/>
          <w:highlight w:val="none"/>
          <w14:textFill>
            <w14:solidFill>
              <w14:schemeClr w14:val="tx1"/>
            </w14:solidFill>
          </w14:textFill>
        </w:rPr>
        <w:sectPr>
          <w:headerReference r:id="rId12" w:type="default"/>
          <w:footerReference r:id="rId13" w:type="default"/>
          <w:pgSz w:w="11907" w:h="16840"/>
          <w:pgMar w:top="1531" w:right="1418" w:bottom="1361" w:left="1418" w:header="720" w:footer="720" w:gutter="0"/>
          <w:pgNumType w:fmt="decimal"/>
          <w:cols w:space="720" w:num="1"/>
          <w:docGrid w:linePitch="285" w:charSpace="0"/>
        </w:sectPr>
      </w:pPr>
      <w:r>
        <w:rPr>
          <w:rFonts w:hint="eastAsia" w:ascii="宋体" w:hAnsi="宋体" w:cs="宋体"/>
          <w:color w:val="000000" w:themeColor="text1"/>
          <w:sz w:val="24"/>
          <w:highlight w:val="none"/>
          <w14:textFill>
            <w14:solidFill>
              <w14:schemeClr w14:val="tx1"/>
            </w14:solidFill>
          </w14:textFill>
        </w:rPr>
        <w:t>年   月   日</w:t>
      </w:r>
    </w:p>
    <w:p w14:paraId="26A1BA73">
      <w:pPr>
        <w:pStyle w:val="10"/>
        <w:jc w:val="center"/>
        <w:outlineLvl w:val="1"/>
        <w:rPr>
          <w:rFonts w:hint="eastAsia" w:hAnsi="宋体"/>
          <w:b/>
          <w:bCs/>
          <w:color w:val="000000" w:themeColor="text1"/>
          <w:sz w:val="28"/>
          <w:szCs w:val="28"/>
          <w:highlight w:val="none"/>
          <w14:textFill>
            <w14:solidFill>
              <w14:schemeClr w14:val="tx1"/>
            </w14:solidFill>
          </w14:textFill>
        </w:rPr>
      </w:pPr>
      <w:bookmarkStart w:id="309" w:name="_Toc80093012"/>
      <w:r>
        <w:rPr>
          <w:rFonts w:hint="eastAsia" w:hAnsi="宋体"/>
          <w:b/>
          <w:bCs/>
          <w:color w:val="000000" w:themeColor="text1"/>
          <w:sz w:val="28"/>
          <w:szCs w:val="28"/>
          <w:highlight w:val="none"/>
          <w14:textFill>
            <w14:solidFill>
              <w14:schemeClr w14:val="tx1"/>
            </w14:solidFill>
          </w14:textFill>
        </w:rPr>
        <w:t>第二节 资格证明文件格式</w:t>
      </w:r>
      <w:bookmarkEnd w:id="309"/>
    </w:p>
    <w:p w14:paraId="7A23BFE8">
      <w:pPr>
        <w:pStyle w:val="10"/>
        <w:spacing w:line="360" w:lineRule="auto"/>
        <w:ind w:firstLine="420"/>
        <w:rPr>
          <w:rFonts w:hint="eastAsia" w:hAnsi="宋体"/>
          <w:color w:val="000000" w:themeColor="text1"/>
          <w:sz w:val="30"/>
          <w:highlight w:val="none"/>
          <w14:textFill>
            <w14:solidFill>
              <w14:schemeClr w14:val="tx1"/>
            </w14:solidFill>
          </w14:textFill>
        </w:rPr>
      </w:pPr>
    </w:p>
    <w:p w14:paraId="0CD45387">
      <w:pPr>
        <w:snapToGrid w:val="0"/>
        <w:spacing w:before="165" w:beforeLines="50" w:after="50"/>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电子投标文件</w:t>
      </w:r>
    </w:p>
    <w:p w14:paraId="38F522A5">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p>
    <w:p w14:paraId="773305F8">
      <w:pPr>
        <w:snapToGrid w:val="0"/>
        <w:spacing w:before="165" w:beforeLines="50" w:after="50"/>
        <w:jc w:val="center"/>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资格证明文件（封面）</w:t>
      </w:r>
    </w:p>
    <w:p w14:paraId="6AC5D745">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67814A8E">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3A4D47C0">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2CF7BB8B">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7A2A4B4A">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5AD1DD52">
      <w:pPr>
        <w:snapToGrid w:val="0"/>
        <w:spacing w:before="165" w:beforeLines="50" w:after="50"/>
        <w:rPr>
          <w:rFonts w:ascii="宋体" w:hAnsi="宋体"/>
          <w:bCs/>
          <w:color w:val="000000" w:themeColor="text1"/>
          <w:sz w:val="24"/>
          <w:szCs w:val="20"/>
          <w:highlight w:val="none"/>
          <w14:textFill>
            <w14:solidFill>
              <w14:schemeClr w14:val="tx1"/>
            </w14:solidFill>
          </w14:textFill>
        </w:rPr>
      </w:pPr>
    </w:p>
    <w:p w14:paraId="63F85C08">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383A4953">
      <w:pPr>
        <w:snapToGrid w:val="0"/>
        <w:spacing w:before="165" w:beforeLines="50" w:after="50"/>
        <w:ind w:firstLine="540" w:firstLineChars="225"/>
        <w:rPr>
          <w:rFonts w:hint="eastAsia" w:ascii="宋体" w:hAnsi="宋体" w:eastAsia="宋体"/>
          <w:bCs/>
          <w:color w:val="000000" w:themeColor="text1"/>
          <w:sz w:val="24"/>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r>
        <w:rPr>
          <w:rFonts w:hint="eastAsia" w:ascii="宋体" w:hAnsi="宋体"/>
          <w:bCs/>
          <w:color w:val="000000" w:themeColor="text1"/>
          <w:sz w:val="24"/>
          <w:highlight w:val="none"/>
          <w:lang w:eastAsia="zh-CN"/>
          <w14:textFill>
            <w14:solidFill>
              <w14:schemeClr w14:val="tx1"/>
            </w14:solidFill>
          </w14:textFill>
        </w:rPr>
        <w:t>南宁市智能公交电子站牌运行维护服务项目</w:t>
      </w:r>
    </w:p>
    <w:p w14:paraId="31A74B21">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p>
    <w:p w14:paraId="110B3D97">
      <w:pPr>
        <w:snapToGrid w:val="0"/>
        <w:spacing w:before="165" w:beforeLines="50" w:after="50"/>
        <w:ind w:firstLine="540" w:firstLineChars="225"/>
        <w:rPr>
          <w:rFonts w:hint="eastAsia" w:ascii="宋体" w:hAnsi="宋体" w:eastAsia="宋体"/>
          <w:bCs/>
          <w:color w:val="000000" w:themeColor="text1"/>
          <w:sz w:val="24"/>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w:t>
      </w:r>
    </w:p>
    <w:p w14:paraId="3B1B2969">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 </w:t>
      </w:r>
    </w:p>
    <w:p w14:paraId="6BD2FF30">
      <w:pPr>
        <w:snapToGrid w:val="0"/>
        <w:spacing w:before="165"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29343A20">
      <w:pPr>
        <w:pStyle w:val="6"/>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p>
    <w:p w14:paraId="530A7805">
      <w:pPr>
        <w:pStyle w:val="6"/>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14:paraId="4B27B39A">
      <w:pPr>
        <w:pStyle w:val="6"/>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p>
    <w:p w14:paraId="2A9055BF">
      <w:pPr>
        <w:pStyle w:val="6"/>
        <w:snapToGrid w:val="0"/>
        <w:spacing w:before="50" w:after="50"/>
        <w:ind w:firstLine="960" w:firstLineChars="400"/>
        <w:rPr>
          <w:rFonts w:hint="eastAsia" w:ascii="宋体" w:hAnsi="宋体"/>
          <w:bCs/>
          <w:color w:val="000000" w:themeColor="text1"/>
          <w:sz w:val="24"/>
          <w:szCs w:val="24"/>
          <w:highlight w:val="none"/>
          <w14:textFill>
            <w14:solidFill>
              <w14:schemeClr w14:val="tx1"/>
            </w14:solidFill>
          </w14:textFill>
        </w:rPr>
      </w:pPr>
    </w:p>
    <w:p w14:paraId="628DFFD4">
      <w:pPr>
        <w:snapToGrid w:val="0"/>
        <w:spacing w:before="165" w:beforeLines="50" w:after="50"/>
        <w:ind w:firstLine="645"/>
        <w:jc w:val="cente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月  日</w:t>
      </w:r>
    </w:p>
    <w:p w14:paraId="34D17E69">
      <w:pPr>
        <w:pStyle w:val="10"/>
        <w:spacing w:line="360" w:lineRule="auto"/>
        <w:ind w:firstLine="420"/>
        <w:rPr>
          <w:rFonts w:hAnsi="宋体"/>
          <w:color w:val="000000" w:themeColor="text1"/>
          <w:sz w:val="3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0876FA34">
      <w:pPr>
        <w:jc w:val="center"/>
        <w:rPr>
          <w:rFonts w:hint="eastAsia" w:ascii="仿宋_GB2312" w:hAnsi="仿宋" w:eastAsia="仿宋_GB2312" w:cs="仿宋_GB2312"/>
          <w:b/>
          <w:color w:val="000000" w:themeColor="text1"/>
          <w:kern w:val="0"/>
          <w:sz w:val="36"/>
          <w:szCs w:val="36"/>
          <w:highlight w:val="none"/>
          <w14:textFill>
            <w14:solidFill>
              <w14:schemeClr w14:val="tx1"/>
            </w14:solidFill>
          </w14:textFill>
        </w:rPr>
      </w:pPr>
      <w:r>
        <w:rPr>
          <w:rFonts w:hint="eastAsia" w:ascii="仿宋_GB2312" w:hAnsi="仿宋" w:eastAsia="仿宋_GB2312" w:cs="仿宋_GB2312"/>
          <w:b/>
          <w:color w:val="000000" w:themeColor="text1"/>
          <w:kern w:val="0"/>
          <w:sz w:val="36"/>
          <w:szCs w:val="36"/>
          <w:highlight w:val="none"/>
          <w14:textFill>
            <w14:solidFill>
              <w14:schemeClr w14:val="tx1"/>
            </w14:solidFill>
          </w14:textFill>
        </w:rPr>
        <w:t>资格证明文件目录</w:t>
      </w:r>
    </w:p>
    <w:p w14:paraId="48A4B5A7">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p>
    <w:p w14:paraId="21E8357E">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w:t>
      </w:r>
      <w:r>
        <w:rPr>
          <w:rFonts w:hint="eastAsia" w:ascii="仿宋_GB2312" w:hAnsi="仿宋" w:eastAsia="仿宋_GB2312"/>
          <w:color w:val="000000" w:themeColor="text1"/>
          <w:sz w:val="24"/>
          <w:highlight w:val="none"/>
          <w14:textFill>
            <w14:solidFill>
              <w14:schemeClr w14:val="tx1"/>
            </w14:solidFill>
          </w14:textFill>
        </w:rPr>
        <w:t>营业执照(或事业法人登记证或其他工商等登记证明材料)复印件（投标人为自然人的，须提供</w:t>
      </w:r>
      <w:r>
        <w:rPr>
          <w:rFonts w:hint="eastAsia" w:ascii="仿宋_GB2312" w:hAnsi="仿宋" w:eastAsia="仿宋_GB2312" w:cs="Helvetica"/>
          <w:color w:val="000000" w:themeColor="text1"/>
          <w:kern w:val="0"/>
          <w:sz w:val="24"/>
          <w:highlight w:val="none"/>
          <w14:textFill>
            <w14:solidFill>
              <w14:schemeClr w14:val="tx1"/>
            </w14:solidFill>
          </w14:textFill>
        </w:rPr>
        <w:t>自然人的身份证明</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4FF38153">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二、符合参与政府采购活动的资格条件依法缴纳税收、社会保障资金等方面的材料…………………………………………………………………………………………（页码）</w:t>
      </w:r>
    </w:p>
    <w:p w14:paraId="5AE0508F">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三、财务状况报告方面的材料…………………………………………………………（页码）</w:t>
      </w:r>
    </w:p>
    <w:p w14:paraId="7923DB08">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四、投标人直接控股股东信息</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2304D7F8">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五、投标人直接关联关系信息表</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5CE808ED">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六、投标资格声明函……………………………………………………………………（页码）</w:t>
      </w:r>
    </w:p>
    <w:p w14:paraId="59AA9B67">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七、联合体协议书（</w:t>
      </w:r>
      <w:r>
        <w:rPr>
          <w:rFonts w:hint="eastAsia" w:ascii="仿宋_GB2312" w:hAnsi="仿宋" w:eastAsia="仿宋_GB2312" w:cs="仿宋_GB2312"/>
          <w:color w:val="000000" w:themeColor="text1"/>
          <w:sz w:val="24"/>
          <w:highlight w:val="none"/>
          <w14:textFill>
            <w14:solidFill>
              <w14:schemeClr w14:val="tx1"/>
            </w14:solidFill>
          </w14:textFill>
        </w:rPr>
        <w:t>以联合体形式投标的，提供联合体协议；本项目不接受联合体投标或者投标人不以联合体形式投标的，则不需要提供</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1256FB71">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八、符合特定资格条件（如有）的有关证明材料（复印件）</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2676DADE">
      <w:pPr>
        <w:pStyle w:val="22"/>
        <w:rPr>
          <w:rFonts w:hint="eastAsia" w:eastAsia="仿宋_GB2312"/>
          <w:color w:val="000000" w:themeColor="text1"/>
          <w:highlight w:val="none"/>
          <w:lang w:eastAsia="zh-CN"/>
          <w14:textFill>
            <w14:solidFill>
              <w14:schemeClr w14:val="tx1"/>
            </w14:solidFill>
          </w14:textFill>
        </w:rPr>
      </w:pPr>
      <w:r>
        <w:rPr>
          <w:rFonts w:hint="eastAsia" w:ascii="仿宋_GB2312" w:hAnsi="仿宋" w:eastAsia="仿宋_GB2312" w:cs="仿宋_GB2312"/>
          <w:color w:val="000000" w:themeColor="text1"/>
          <w:kern w:val="0"/>
          <w:sz w:val="24"/>
          <w:highlight w:val="none"/>
          <w:lang w:eastAsia="zh-CN"/>
          <w14:textFill>
            <w14:solidFill>
              <w14:schemeClr w14:val="tx1"/>
            </w14:solidFill>
          </w14:textFill>
        </w:rPr>
        <w:t>九、</w:t>
      </w:r>
      <w:r>
        <w:rPr>
          <w:rFonts w:hint="eastAsia" w:ascii="仿宋_GB2312" w:hAnsi="仿宋" w:eastAsia="仿宋_GB2312" w:cs="仿宋_GB2312"/>
          <w:color w:val="000000" w:themeColor="text1"/>
          <w:sz w:val="24"/>
          <w:highlight w:val="none"/>
          <w:lang w:eastAsia="zh-CN"/>
          <w14:textFill>
            <w14:solidFill>
              <w14:schemeClr w14:val="tx1"/>
            </w14:solidFill>
          </w14:textFill>
        </w:rPr>
        <w:t>中小企业声明函</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0D79C281">
      <w:pPr>
        <w:spacing w:line="360" w:lineRule="auto"/>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687B9761">
      <w:pPr>
        <w:pStyle w:val="10"/>
        <w:spacing w:line="360" w:lineRule="auto"/>
        <w:ind w:firstLine="420"/>
        <w:rPr>
          <w:rFonts w:hAnsi="宋体"/>
          <w:color w:val="000000" w:themeColor="text1"/>
          <w:sz w:val="3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02F3F9A2">
      <w:pPr>
        <w:snapToGrid w:val="0"/>
        <w:spacing w:line="360" w:lineRule="auto"/>
        <w:rPr>
          <w:rFonts w:hint="eastAsia" w:ascii="仿宋_GB2312" w:hAnsi="仿宋" w:eastAsia="仿宋_GB2312" w:cs="仿宋_GB2312"/>
          <w:b/>
          <w:color w:val="000000" w:themeColor="text1"/>
          <w:kern w:val="0"/>
          <w:sz w:val="32"/>
          <w:szCs w:val="32"/>
          <w:highlight w:val="none"/>
          <w:lang w:val="zh-CN"/>
          <w14:textFill>
            <w14:solidFill>
              <w14:schemeClr w14:val="tx1"/>
            </w14:solidFill>
          </w14:textFill>
        </w:rPr>
      </w:pPr>
    </w:p>
    <w:p w14:paraId="74969B63">
      <w:pPr>
        <w:spacing w:line="360" w:lineRule="auto"/>
        <w:jc w:val="center"/>
        <w:rPr>
          <w:rFonts w:hint="eastAsia" w:ascii="仿宋_GB2312" w:hAnsi="仿宋" w:eastAsia="仿宋_GB2312" w:cs="仿宋_GB2312"/>
          <w:b/>
          <w:color w:val="000000" w:themeColor="text1"/>
          <w:sz w:val="30"/>
          <w:szCs w:val="30"/>
          <w:highlight w:val="none"/>
          <w14:textFill>
            <w14:solidFill>
              <w14:schemeClr w14:val="tx1"/>
            </w14:solidFill>
          </w14:textFill>
        </w:rPr>
      </w:pPr>
      <w:r>
        <w:rPr>
          <w:rFonts w:hint="eastAsia" w:ascii="仿宋_GB2312" w:hAnsi="仿宋" w:eastAsia="仿宋_GB2312" w:cs="仿宋_GB2312"/>
          <w:b/>
          <w:color w:val="000000" w:themeColor="text1"/>
          <w:kern w:val="0"/>
          <w:sz w:val="32"/>
          <w:szCs w:val="32"/>
          <w:highlight w:val="none"/>
          <w:lang w:val="zh-CN"/>
          <w14:textFill>
            <w14:solidFill>
              <w14:schemeClr w14:val="tx1"/>
            </w14:solidFill>
          </w14:textFill>
        </w:rPr>
        <w:t>一、</w:t>
      </w:r>
      <w:r>
        <w:rPr>
          <w:rFonts w:hint="eastAsia" w:ascii="仿宋_GB2312" w:hAnsi="仿宋" w:eastAsia="仿宋_GB2312" w:cs="仿宋_GB2312"/>
          <w:b/>
          <w:color w:val="000000" w:themeColor="text1"/>
          <w:sz w:val="30"/>
          <w:szCs w:val="30"/>
          <w:highlight w:val="none"/>
          <w14:textFill>
            <w14:solidFill>
              <w14:schemeClr w14:val="tx1"/>
            </w14:solidFill>
          </w14:textFill>
        </w:rPr>
        <w:t>营业执照(或事业法人登记证或其他工商等登记证明材料)复印件（投标人为自然人的，提供自然人的身份证明）</w:t>
      </w:r>
    </w:p>
    <w:p w14:paraId="262B998F">
      <w:pPr>
        <w:spacing w:line="360" w:lineRule="auto"/>
        <w:rPr>
          <w:rFonts w:hint="eastAsia" w:ascii="仿宋_GB2312" w:hAnsi="仿宋" w:eastAsia="仿宋_GB2312" w:cs="仿宋_GB2312"/>
          <w:b/>
          <w:color w:val="000000" w:themeColor="text1"/>
          <w:sz w:val="30"/>
          <w:szCs w:val="30"/>
          <w:highlight w:val="none"/>
          <w14:textFill>
            <w14:solidFill>
              <w14:schemeClr w14:val="tx1"/>
            </w14:solidFill>
          </w14:textFill>
        </w:rPr>
      </w:pPr>
    </w:p>
    <w:p w14:paraId="00BB9F7F">
      <w:pPr>
        <w:snapToGrid w:val="0"/>
        <w:spacing w:line="360" w:lineRule="auto"/>
        <w:ind w:firstLine="576"/>
        <w:jc w:val="center"/>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投标人名称(电子签章)：                              </w:t>
      </w:r>
    </w:p>
    <w:p w14:paraId="18FA634F">
      <w:pPr>
        <w:spacing w:line="360" w:lineRule="auto"/>
        <w:jc w:val="center"/>
        <w:rPr>
          <w:rFonts w:hint="eastAsia" w:ascii="仿宋_GB2312" w:hAnsi="仿宋" w:eastAsia="仿宋_GB2312" w:cs="仿宋_GB2312"/>
          <w:b/>
          <w:color w:val="000000" w:themeColor="text1"/>
          <w:sz w:val="30"/>
          <w:szCs w:val="30"/>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日期：  年  月</w:t>
      </w:r>
    </w:p>
    <w:p w14:paraId="4B845CEC">
      <w:pPr>
        <w:spacing w:line="360" w:lineRule="auto"/>
        <w:jc w:val="center"/>
        <w:rPr>
          <w:rFonts w:hint="eastAsia" w:ascii="仿宋_GB2312" w:hAnsi="仿宋" w:eastAsia="仿宋_GB2312" w:cs="仿宋_GB2312"/>
          <w:b/>
          <w:color w:val="000000" w:themeColor="text1"/>
          <w:sz w:val="30"/>
          <w:szCs w:val="30"/>
          <w:highlight w:val="none"/>
          <w14:textFill>
            <w14:solidFill>
              <w14:schemeClr w14:val="tx1"/>
            </w14:solidFill>
          </w14:textFill>
        </w:rPr>
      </w:pPr>
    </w:p>
    <w:p w14:paraId="320B349A">
      <w:pPr>
        <w:snapToGrid w:val="0"/>
        <w:spacing w:line="360" w:lineRule="auto"/>
        <w:ind w:right="480"/>
        <w:jc w:val="center"/>
        <w:rPr>
          <w:rFonts w:hint="eastAsia" w:ascii="仿宋_GB2312" w:hAnsi="仿宋"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 w:eastAsia="仿宋_GB2312" w:cs="仿宋_GB2312"/>
          <w:b/>
          <w:color w:val="000000" w:themeColor="text1"/>
          <w:sz w:val="30"/>
          <w:szCs w:val="30"/>
          <w:highlight w:val="none"/>
          <w14:textFill>
            <w14:solidFill>
              <w14:schemeClr w14:val="tx1"/>
            </w14:solidFill>
          </w14:textFill>
        </w:rPr>
        <w:t>二、</w:t>
      </w:r>
      <w:r>
        <w:rPr>
          <w:rFonts w:hint="eastAsia" w:ascii="仿宋_GB2312" w:hAnsi="仿宋" w:eastAsia="仿宋_GB2312" w:cs="仿宋_GB2312"/>
          <w:b/>
          <w:color w:val="000000" w:themeColor="text1"/>
          <w:kern w:val="0"/>
          <w:sz w:val="32"/>
          <w:szCs w:val="32"/>
          <w:highlight w:val="none"/>
          <w14:textFill>
            <w14:solidFill>
              <w14:schemeClr w14:val="tx1"/>
            </w14:solidFill>
          </w14:textFill>
        </w:rPr>
        <w:t>符合参与政府采购活动的资格条件依法缴纳税收、社会保障资金等方面的材料</w:t>
      </w:r>
    </w:p>
    <w:p w14:paraId="40624474">
      <w:pPr>
        <w:snapToGrid w:val="0"/>
        <w:spacing w:line="360" w:lineRule="auto"/>
        <w:ind w:firstLine="480" w:firstLineChars="200"/>
        <w:rPr>
          <w:rFonts w:hint="eastAsia" w:ascii="仿宋_GB2312" w:hAnsi="仿宋" w:eastAsia="仿宋_GB2312" w:cs="仿宋_GB2312"/>
          <w:color w:val="000000" w:themeColor="text1"/>
          <w:sz w:val="24"/>
          <w:highlight w:val="none"/>
          <w14:textFill>
            <w14:solidFill>
              <w14:schemeClr w14:val="tx1"/>
            </w14:solidFill>
          </w14:textFill>
        </w:rPr>
      </w:pPr>
    </w:p>
    <w:p w14:paraId="0B0FF697">
      <w:pPr>
        <w:snapToGrid w:val="0"/>
        <w:spacing w:line="360" w:lineRule="auto"/>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w:t>
      </w:r>
    </w:p>
    <w:p w14:paraId="1A10BF6E">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投标人名称(电子签章)：</w:t>
      </w:r>
    </w:p>
    <w:p w14:paraId="3CC4E67F">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61713E7E">
      <w:pPr>
        <w:snapToGrid w:val="0"/>
        <w:spacing w:line="360" w:lineRule="auto"/>
        <w:ind w:right="480"/>
        <w:jc w:val="center"/>
        <w:rPr>
          <w:rFonts w:hint="eastAsia" w:ascii="仿宋_GB2312" w:hAnsi="仿宋"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 w:eastAsia="仿宋_GB2312" w:cs="仿宋_GB2312"/>
          <w:b/>
          <w:color w:val="000000" w:themeColor="text1"/>
          <w:sz w:val="30"/>
          <w:szCs w:val="30"/>
          <w:highlight w:val="none"/>
          <w14:textFill>
            <w14:solidFill>
              <w14:schemeClr w14:val="tx1"/>
            </w14:solidFill>
          </w14:textFill>
        </w:rPr>
        <w:t>三、</w:t>
      </w:r>
      <w:r>
        <w:rPr>
          <w:rFonts w:hint="eastAsia" w:ascii="仿宋_GB2312" w:hAnsi="仿宋" w:eastAsia="仿宋_GB2312" w:cs="仿宋_GB2312"/>
          <w:b/>
          <w:color w:val="000000" w:themeColor="text1"/>
          <w:kern w:val="0"/>
          <w:sz w:val="32"/>
          <w:szCs w:val="32"/>
          <w:highlight w:val="none"/>
          <w14:textFill>
            <w14:solidFill>
              <w14:schemeClr w14:val="tx1"/>
            </w14:solidFill>
          </w14:textFill>
        </w:rPr>
        <w:t>财务状况报告方面的材料</w:t>
      </w:r>
    </w:p>
    <w:p w14:paraId="5DE28439">
      <w:pPr>
        <w:snapToGrid w:val="0"/>
        <w:spacing w:line="360" w:lineRule="auto"/>
        <w:ind w:firstLine="480" w:firstLineChars="200"/>
        <w:rPr>
          <w:rFonts w:hint="eastAsia" w:ascii="仿宋_GB2312" w:hAnsi="仿宋" w:eastAsia="仿宋_GB2312" w:cs="仿宋_GB2312"/>
          <w:color w:val="000000" w:themeColor="text1"/>
          <w:sz w:val="24"/>
          <w:highlight w:val="none"/>
          <w14:textFill>
            <w14:solidFill>
              <w14:schemeClr w14:val="tx1"/>
            </w14:solidFill>
          </w14:textFill>
        </w:rPr>
      </w:pPr>
    </w:p>
    <w:p w14:paraId="4788D4DB">
      <w:pPr>
        <w:snapToGrid w:val="0"/>
        <w:spacing w:line="360" w:lineRule="auto"/>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w:t>
      </w:r>
    </w:p>
    <w:p w14:paraId="2A1154FB">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投标人名称(电子签章)：</w:t>
      </w:r>
    </w:p>
    <w:p w14:paraId="1639386B">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4D49C3E8">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3B9EEF79">
      <w:pPr>
        <w:snapToGrid w:val="0"/>
        <w:spacing w:line="360" w:lineRule="auto"/>
        <w:ind w:right="480"/>
        <w:jc w:val="center"/>
        <w:rPr>
          <w:rFonts w:hint="eastAsia" w:ascii="仿宋_GB2312" w:hAnsi="仿宋" w:eastAsia="仿宋_GB2312" w:cs="仿宋_GB2312"/>
          <w:b/>
          <w:color w:val="000000" w:themeColor="text1"/>
          <w:kern w:val="0"/>
          <w:sz w:val="32"/>
          <w:szCs w:val="32"/>
          <w:highlight w:val="none"/>
          <w:lang w:val="zh-CN"/>
          <w14:textFill>
            <w14:solidFill>
              <w14:schemeClr w14:val="tx1"/>
            </w14:solidFill>
          </w14:textFill>
        </w:rPr>
      </w:pPr>
    </w:p>
    <w:p w14:paraId="5395BA3C">
      <w:pPr>
        <w:snapToGrid w:val="0"/>
        <w:spacing w:line="360" w:lineRule="auto"/>
        <w:ind w:right="480"/>
        <w:jc w:val="center"/>
        <w:rPr>
          <w:rFonts w:hint="eastAsia" w:ascii="宋体" w:hAnsi="宋体"/>
          <w:b/>
          <w:color w:val="000000" w:themeColor="text1"/>
          <w:sz w:val="28"/>
          <w:szCs w:val="28"/>
          <w:highlight w:val="none"/>
          <w14:textFill>
            <w14:solidFill>
              <w14:schemeClr w14:val="tx1"/>
            </w14:solidFill>
          </w14:textFill>
        </w:rPr>
      </w:pPr>
      <w:r>
        <w:rPr>
          <w:rFonts w:ascii="仿宋_GB2312" w:hAnsi="仿宋" w:eastAsia="仿宋_GB2312" w:cs="仿宋_GB2312"/>
          <w:b/>
          <w:color w:val="000000" w:themeColor="text1"/>
          <w:kern w:val="0"/>
          <w:sz w:val="32"/>
          <w:szCs w:val="32"/>
          <w:highlight w:val="none"/>
          <w14:textFill>
            <w14:solidFill>
              <w14:schemeClr w14:val="tx1"/>
            </w14:solidFill>
          </w14:textFill>
        </w:rPr>
        <w:br w:type="page"/>
      </w:r>
    </w:p>
    <w:p w14:paraId="0CFB8FF2">
      <w:pPr>
        <w:snapToGrid w:val="0"/>
        <w:spacing w:before="50" w:after="165" w:afterLines="50" w:line="360" w:lineRule="auto"/>
        <w:jc w:val="center"/>
        <w:rPr>
          <w:rFonts w:hint="eastAsia" w:ascii="仿宋_GB2312" w:hAnsi="仿宋"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 w:eastAsia="仿宋_GB2312" w:cs="仿宋_GB2312"/>
          <w:b/>
          <w:color w:val="000000" w:themeColor="text1"/>
          <w:kern w:val="0"/>
          <w:sz w:val="32"/>
          <w:szCs w:val="32"/>
          <w:highlight w:val="none"/>
          <w14:textFill>
            <w14:solidFill>
              <w14:schemeClr w14:val="tx1"/>
            </w14:solidFill>
          </w14:textFill>
        </w:rPr>
        <w:t>四、投标人直接控股股东信息表</w:t>
      </w:r>
    </w:p>
    <w:tbl>
      <w:tblPr>
        <w:tblStyle w:val="17"/>
        <w:tblW w:w="9476" w:type="dxa"/>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5DA63352">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5EFC90D">
            <w:pPr>
              <w:spacing w:line="360" w:lineRule="auto"/>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9B73E6F">
            <w:pPr>
              <w:spacing w:line="360" w:lineRule="auto"/>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9E38BA5">
            <w:pPr>
              <w:spacing w:line="360" w:lineRule="auto"/>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A2C0C0D">
            <w:pPr>
              <w:spacing w:line="360" w:lineRule="auto"/>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7F3DEE9">
            <w:pPr>
              <w:spacing w:line="360" w:lineRule="auto"/>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7B6565C5">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37FDD9F">
            <w:pPr>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C67664C">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738249F">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0F3E07F">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6FAB88C">
            <w:pPr>
              <w:spacing w:line="360" w:lineRule="auto"/>
              <w:jc w:val="center"/>
              <w:rPr>
                <w:rFonts w:ascii="宋体" w:hAnsi="宋体" w:cs="宋体"/>
                <w:color w:val="000000" w:themeColor="text1"/>
                <w:kern w:val="0"/>
                <w:sz w:val="24"/>
                <w:highlight w:val="none"/>
                <w14:textFill>
                  <w14:solidFill>
                    <w14:schemeClr w14:val="tx1"/>
                  </w14:solidFill>
                </w14:textFill>
              </w:rPr>
            </w:pPr>
          </w:p>
        </w:tc>
      </w:tr>
      <w:tr w14:paraId="0D4F1523">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CC2A858">
            <w:pPr>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866F290">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B4CE43E">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AA4F1D6">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EFD488D">
            <w:pPr>
              <w:spacing w:line="360" w:lineRule="auto"/>
              <w:jc w:val="center"/>
              <w:rPr>
                <w:rFonts w:ascii="宋体" w:hAnsi="宋体" w:cs="宋体"/>
                <w:color w:val="000000" w:themeColor="text1"/>
                <w:kern w:val="0"/>
                <w:sz w:val="24"/>
                <w:highlight w:val="none"/>
                <w14:textFill>
                  <w14:solidFill>
                    <w14:schemeClr w14:val="tx1"/>
                  </w14:solidFill>
                </w14:textFill>
              </w:rPr>
            </w:pPr>
          </w:p>
        </w:tc>
      </w:tr>
      <w:tr w14:paraId="30A6CB5B">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D96C532">
            <w:pPr>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3C79F9F">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749BD3B">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1477A57">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4285380">
            <w:pPr>
              <w:spacing w:line="360" w:lineRule="auto"/>
              <w:jc w:val="center"/>
              <w:rPr>
                <w:rFonts w:ascii="宋体" w:hAnsi="宋体" w:cs="宋体"/>
                <w:color w:val="000000" w:themeColor="text1"/>
                <w:kern w:val="0"/>
                <w:sz w:val="24"/>
                <w:highlight w:val="none"/>
                <w14:textFill>
                  <w14:solidFill>
                    <w14:schemeClr w14:val="tx1"/>
                  </w14:solidFill>
                </w14:textFill>
              </w:rPr>
            </w:pPr>
          </w:p>
        </w:tc>
      </w:tr>
      <w:tr w14:paraId="02D4AA88">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284491C">
            <w:pPr>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275E491">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35B0E46">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BA3BDB3">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D65D5C5">
            <w:pPr>
              <w:spacing w:line="360" w:lineRule="auto"/>
              <w:jc w:val="center"/>
              <w:rPr>
                <w:rFonts w:ascii="宋体" w:hAnsi="宋体" w:cs="宋体"/>
                <w:color w:val="000000" w:themeColor="text1"/>
                <w:kern w:val="0"/>
                <w:sz w:val="24"/>
                <w:highlight w:val="none"/>
                <w14:textFill>
                  <w14:solidFill>
                    <w14:schemeClr w14:val="tx1"/>
                  </w14:solidFill>
                </w14:textFill>
              </w:rPr>
            </w:pPr>
          </w:p>
        </w:tc>
      </w:tr>
    </w:tbl>
    <w:p w14:paraId="2B9D8DAB">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14:paraId="43A1543E">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44C62A1">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2.本表所指的控股关系仅限于直接控股关系，不包括间接的控股关系。公司实际控制人与公司之间的关系不属于本表所指的直接控股关系。</w:t>
      </w:r>
    </w:p>
    <w:p w14:paraId="6044985D">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3.供应商不存在直接控股股东的，则填“无”。</w:t>
      </w:r>
    </w:p>
    <w:p w14:paraId="7D1D0ED9">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0C5E25F1">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2C2857BF">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21BC8E6F">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063F0232">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7688BEE6">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4A685F4E">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3F88DA81">
      <w:pPr>
        <w:snapToGrid w:val="0"/>
        <w:jc w:val="center"/>
        <w:rPr>
          <w:rFonts w:hint="eastAsia" w:ascii="宋体" w:hAnsi="宋体"/>
          <w:b/>
          <w:color w:val="000000" w:themeColor="text1"/>
          <w:sz w:val="28"/>
          <w:szCs w:val="28"/>
          <w:highlight w:val="none"/>
          <w14:textFill>
            <w14:solidFill>
              <w14:schemeClr w14:val="tx1"/>
            </w14:solidFill>
          </w14:textFill>
        </w:rPr>
      </w:pPr>
      <w:r>
        <w:rPr>
          <w:rFonts w:ascii="宋体" w:hAnsi="宋体"/>
          <w:b/>
          <w:color w:val="000000" w:themeColor="text1"/>
          <w:sz w:val="28"/>
          <w:szCs w:val="28"/>
          <w:highlight w:val="none"/>
          <w14:textFill>
            <w14:solidFill>
              <w14:schemeClr w14:val="tx1"/>
            </w14:solidFill>
          </w14:textFill>
        </w:rPr>
        <w:br w:type="page"/>
      </w:r>
    </w:p>
    <w:p w14:paraId="64B0DE71">
      <w:pPr>
        <w:snapToGrid w:val="0"/>
        <w:spacing w:line="360" w:lineRule="auto"/>
        <w:jc w:val="center"/>
        <w:rPr>
          <w:rFonts w:hint="eastAsia" w:ascii="宋体" w:hAnsi="宋体"/>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五、投标人直接管理关系信息表</w:t>
      </w:r>
    </w:p>
    <w:tbl>
      <w:tblPr>
        <w:tblStyle w:val="17"/>
        <w:tblW w:w="9652" w:type="dxa"/>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70FCD56D">
        <w:tblPrEx>
          <w:shd w:val="clear" w:color="auto" w:fill="FBFBFB"/>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B02B615">
            <w:pPr>
              <w:spacing w:line="360" w:lineRule="auto"/>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39976046">
            <w:pPr>
              <w:spacing w:line="360" w:lineRule="auto"/>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D65CF05">
            <w:pPr>
              <w:spacing w:line="360" w:lineRule="auto"/>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3E92821">
            <w:pPr>
              <w:spacing w:line="360" w:lineRule="auto"/>
              <w:jc w:val="center"/>
              <w:rPr>
                <w:rFonts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01681A75">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EECF364">
            <w:pPr>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03E71D6">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33D82D6">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0D9530E">
            <w:pPr>
              <w:spacing w:line="360" w:lineRule="auto"/>
              <w:jc w:val="center"/>
              <w:rPr>
                <w:rFonts w:ascii="宋体" w:hAnsi="宋体" w:cs="宋体"/>
                <w:color w:val="000000" w:themeColor="text1"/>
                <w:kern w:val="0"/>
                <w:sz w:val="24"/>
                <w:highlight w:val="none"/>
                <w14:textFill>
                  <w14:solidFill>
                    <w14:schemeClr w14:val="tx1"/>
                  </w14:solidFill>
                </w14:textFill>
              </w:rPr>
            </w:pPr>
          </w:p>
        </w:tc>
      </w:tr>
      <w:tr w14:paraId="0A6A67B3">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FA7D08D">
            <w:pPr>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9D3D5D8">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A5FE015">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EAEDECF">
            <w:pPr>
              <w:spacing w:line="360" w:lineRule="auto"/>
              <w:jc w:val="center"/>
              <w:rPr>
                <w:rFonts w:ascii="宋体" w:hAnsi="宋体" w:cs="宋体"/>
                <w:color w:val="000000" w:themeColor="text1"/>
                <w:kern w:val="0"/>
                <w:sz w:val="24"/>
                <w:highlight w:val="none"/>
                <w14:textFill>
                  <w14:solidFill>
                    <w14:schemeClr w14:val="tx1"/>
                  </w14:solidFill>
                </w14:textFill>
              </w:rPr>
            </w:pPr>
          </w:p>
        </w:tc>
      </w:tr>
      <w:tr w14:paraId="2FFD3BEA">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989112E">
            <w:pPr>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1DD7FE7">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0F1E891">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9CD000A">
            <w:pPr>
              <w:spacing w:line="360" w:lineRule="auto"/>
              <w:jc w:val="center"/>
              <w:rPr>
                <w:rFonts w:ascii="宋体" w:hAnsi="宋体" w:cs="宋体"/>
                <w:color w:val="000000" w:themeColor="text1"/>
                <w:kern w:val="0"/>
                <w:sz w:val="24"/>
                <w:highlight w:val="none"/>
                <w14:textFill>
                  <w14:solidFill>
                    <w14:schemeClr w14:val="tx1"/>
                  </w14:solidFill>
                </w14:textFill>
              </w:rPr>
            </w:pPr>
          </w:p>
        </w:tc>
      </w:tr>
      <w:tr w14:paraId="4C83ED11">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C8A905E">
            <w:pPr>
              <w:spacing w:line="360" w:lineRule="auto"/>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75AADEA">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C404C33">
            <w:pPr>
              <w:spacing w:line="360" w:lineRule="auto"/>
              <w:jc w:val="center"/>
              <w:rPr>
                <w:rFonts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EBF3BC7">
            <w:pPr>
              <w:spacing w:line="360" w:lineRule="auto"/>
              <w:jc w:val="center"/>
              <w:rPr>
                <w:rFonts w:ascii="宋体" w:hAnsi="宋体" w:cs="宋体"/>
                <w:color w:val="000000" w:themeColor="text1"/>
                <w:kern w:val="0"/>
                <w:sz w:val="24"/>
                <w:highlight w:val="none"/>
                <w14:textFill>
                  <w14:solidFill>
                    <w14:schemeClr w14:val="tx1"/>
                  </w14:solidFill>
                </w14:textFill>
              </w:rPr>
            </w:pPr>
          </w:p>
        </w:tc>
      </w:tr>
    </w:tbl>
    <w:p w14:paraId="4C198B68">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14:paraId="2E69CD4A">
      <w:pPr>
        <w:snapToGrid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1.管理关系：是指不具有出资持股关系的其他单位之间存在的管理与被管理关系，如一些上下级关系的事业单位和团体组织。</w:t>
      </w:r>
    </w:p>
    <w:p w14:paraId="048FB654">
      <w:pPr>
        <w:snapToGrid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pacing w:val="-6"/>
          <w:sz w:val="24"/>
          <w:highlight w:val="none"/>
          <w14:textFill>
            <w14:solidFill>
              <w14:schemeClr w14:val="tx1"/>
            </w14:solidFill>
          </w14:textFill>
        </w:rPr>
        <w:t>本表所指的管理关系仅限于直接管理关系，不包括间接的管理关系。</w:t>
      </w:r>
    </w:p>
    <w:p w14:paraId="009DC263">
      <w:pPr>
        <w:snapToGrid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3.供应商不存在直接管理关系的，则填“无”。</w:t>
      </w:r>
    </w:p>
    <w:p w14:paraId="1A75E64D">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04D6B8E5">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71E2095E">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2D7F7E42">
      <w:pPr>
        <w:snapToGrid w:val="0"/>
        <w:spacing w:line="360" w:lineRule="auto"/>
        <w:jc w:val="left"/>
        <w:rPr>
          <w:rFonts w:hint="eastAsia"/>
          <w:color w:val="000000" w:themeColor="text1"/>
          <w:sz w:val="24"/>
          <w:highlight w:val="none"/>
          <w14:textFill>
            <w14:solidFill>
              <w14:schemeClr w14:val="tx1"/>
            </w14:solidFill>
          </w14:textFill>
        </w:rPr>
      </w:pPr>
    </w:p>
    <w:p w14:paraId="6E841518">
      <w:pPr>
        <w:snapToGrid w:val="0"/>
        <w:spacing w:line="360" w:lineRule="auto"/>
        <w:jc w:val="left"/>
        <w:rPr>
          <w:rFonts w:hint="eastAsia"/>
          <w:color w:val="000000" w:themeColor="text1"/>
          <w:sz w:val="24"/>
          <w:highlight w:val="none"/>
          <w14:textFill>
            <w14:solidFill>
              <w14:schemeClr w14:val="tx1"/>
            </w14:solidFill>
          </w14:textFill>
        </w:rPr>
      </w:pPr>
    </w:p>
    <w:p w14:paraId="5DCD599D">
      <w:pPr>
        <w:snapToGrid w:val="0"/>
        <w:spacing w:line="360" w:lineRule="auto"/>
        <w:jc w:val="left"/>
        <w:rPr>
          <w:rFonts w:hint="eastAsia"/>
          <w:color w:val="000000" w:themeColor="text1"/>
          <w:sz w:val="24"/>
          <w:highlight w:val="none"/>
          <w14:textFill>
            <w14:solidFill>
              <w14:schemeClr w14:val="tx1"/>
            </w14:solidFill>
          </w14:textFill>
        </w:rPr>
      </w:pPr>
    </w:p>
    <w:p w14:paraId="3681FB2E">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01B3B323">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7BE17C08">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4B2F15B6">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51171E3E">
      <w:pPr>
        <w:snapToGrid w:val="0"/>
        <w:spacing w:before="50" w:after="165" w:afterLines="50"/>
        <w:jc w:val="left"/>
        <w:rPr>
          <w:rFonts w:hint="eastAsia" w:ascii="宋体" w:hAnsi="宋体"/>
          <w:color w:val="000000" w:themeColor="text1"/>
          <w:szCs w:val="21"/>
          <w:highlight w:val="none"/>
          <w14:textFill>
            <w14:solidFill>
              <w14:schemeClr w14:val="tx1"/>
            </w14:solidFill>
          </w14:textFill>
        </w:rPr>
      </w:pPr>
    </w:p>
    <w:p w14:paraId="5FC2B21D">
      <w:pPr>
        <w:snapToGrid w:val="0"/>
        <w:spacing w:before="165" w:beforeLines="50" w:after="50"/>
        <w:jc w:val="left"/>
        <w:rPr>
          <w:rFonts w:hint="eastAsia" w:ascii="宋体" w:hAnsi="宋体"/>
          <w:b/>
          <w:color w:val="000000" w:themeColor="text1"/>
          <w:sz w:val="24"/>
          <w:szCs w:val="20"/>
          <w:highlight w:val="none"/>
          <w14:textFill>
            <w14:solidFill>
              <w14:schemeClr w14:val="tx1"/>
            </w14:solidFill>
          </w14:textFill>
        </w:rPr>
      </w:pPr>
    </w:p>
    <w:p w14:paraId="7DE089C9">
      <w:pPr>
        <w:snapToGrid w:val="0"/>
        <w:spacing w:before="165" w:beforeLines="50" w:after="50"/>
        <w:jc w:val="left"/>
        <w:rPr>
          <w:rFonts w:hint="eastAsia" w:ascii="宋体" w:hAnsi="宋体"/>
          <w:b/>
          <w:color w:val="000000" w:themeColor="text1"/>
          <w:sz w:val="24"/>
          <w:highlight w:val="none"/>
          <w14:textFill>
            <w14:solidFill>
              <w14:schemeClr w14:val="tx1"/>
            </w14:solidFill>
          </w14:textFill>
        </w:rPr>
      </w:pPr>
    </w:p>
    <w:p w14:paraId="360ACD64">
      <w:pPr>
        <w:snapToGrid w:val="0"/>
        <w:spacing w:before="165" w:beforeLines="50" w:after="50"/>
        <w:jc w:val="left"/>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szCs w:val="20"/>
          <w:highlight w:val="none"/>
          <w14:textFill>
            <w14:solidFill>
              <w14:schemeClr w14:val="tx1"/>
            </w14:solidFill>
          </w14:textFill>
        </w:rPr>
        <w:t xml:space="preserve"> </w:t>
      </w:r>
    </w:p>
    <w:p w14:paraId="32F231DD">
      <w:pPr>
        <w:snapToGrid w:val="0"/>
        <w:spacing w:before="165" w:beforeLines="50" w:after="50"/>
        <w:jc w:val="left"/>
        <w:rPr>
          <w:rFonts w:hint="eastAsia" w:ascii="宋体" w:hAnsi="宋体"/>
          <w:b/>
          <w:color w:val="000000" w:themeColor="text1"/>
          <w:sz w:val="24"/>
          <w:szCs w:val="20"/>
          <w:highlight w:val="none"/>
          <w14:textFill>
            <w14:solidFill>
              <w14:schemeClr w14:val="tx1"/>
            </w14:solidFill>
          </w14:textFill>
        </w:rPr>
      </w:pPr>
    </w:p>
    <w:p w14:paraId="603008DA">
      <w:pPr>
        <w:snapToGrid w:val="0"/>
        <w:spacing w:before="50" w:after="165" w:afterLines="50"/>
        <w:jc w:val="left"/>
        <w:rPr>
          <w:rFonts w:hint="eastAsia" w:ascii="宋体" w:hAnsi="宋体"/>
          <w:color w:val="000000" w:themeColor="text1"/>
          <w:highlight w:val="none"/>
          <w14:textFill>
            <w14:solidFill>
              <w14:schemeClr w14:val="tx1"/>
            </w14:solidFill>
          </w14:textFill>
        </w:rPr>
      </w:pPr>
    </w:p>
    <w:p w14:paraId="3B191AFB">
      <w:pPr>
        <w:snapToGrid w:val="0"/>
        <w:spacing w:before="50" w:after="165" w:afterLines="50"/>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六、投标资格声明函</w:t>
      </w:r>
    </w:p>
    <w:p w14:paraId="308E93A6">
      <w:pPr>
        <w:tabs>
          <w:tab w:val="left" w:pos="7200"/>
        </w:tabs>
        <w:spacing w:line="360" w:lineRule="auto"/>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致：</w:t>
      </w:r>
      <w:r>
        <w:rPr>
          <w:rFonts w:hint="eastAsia" w:ascii="宋体" w:hAnsi="宋体"/>
          <w:color w:val="000000" w:themeColor="text1"/>
          <w:szCs w:val="21"/>
          <w:highlight w:val="none"/>
          <w:u w:val="single"/>
          <w:lang w:eastAsia="zh-CN"/>
          <w14:textFill>
            <w14:solidFill>
              <w14:schemeClr w14:val="tx1"/>
            </w14:solidFill>
          </w14:textFill>
        </w:rPr>
        <w:t>广西建通工程咨询有限责任公司</w:t>
      </w:r>
      <w:r>
        <w:rPr>
          <w:rFonts w:ascii="宋体" w:hAnsi="宋体"/>
          <w:color w:val="000000" w:themeColor="text1"/>
          <w:szCs w:val="21"/>
          <w:highlight w:val="none"/>
          <w:u w:val="single"/>
          <w14:textFill>
            <w14:solidFill>
              <w14:schemeClr w14:val="tx1"/>
            </w14:solidFill>
          </w14:textFill>
        </w:rPr>
        <w:t xml:space="preserve"> </w:t>
      </w:r>
    </w:p>
    <w:p w14:paraId="2920C5D5">
      <w:pPr>
        <w:snapToGrid w:val="0"/>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我方愿意参加贵方组织的</w:t>
      </w:r>
      <w:r>
        <w:rPr>
          <w:rFonts w:ascii="宋体" w:hAnsi="宋体"/>
          <w:color w:val="000000" w:themeColor="text1"/>
          <w:szCs w:val="21"/>
          <w:highlight w:val="none"/>
          <w14:textFill>
            <w14:solidFill>
              <w14:schemeClr w14:val="tx1"/>
            </w14:solidFill>
          </w14:textFill>
        </w:rPr>
        <w:t>_</w:t>
      </w:r>
      <w:r>
        <w:rPr>
          <w:rFonts w:hint="eastAsia" w:ascii="宋体" w:hAnsi="宋体"/>
          <w:color w:val="000000" w:themeColor="text1"/>
          <w:szCs w:val="21"/>
          <w:highlight w:val="none"/>
          <w:u w:val="single"/>
          <w:lang w:eastAsia="zh-CN"/>
          <w14:textFill>
            <w14:solidFill>
              <w14:schemeClr w14:val="tx1"/>
            </w14:solidFill>
          </w14:textFill>
        </w:rPr>
        <w:t>南宁市智能公交电子站牌运行维护服务项目</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（项目编号：</w:t>
      </w:r>
      <w:r>
        <w:rPr>
          <w:rFonts w:hint="eastAsia" w:ascii="宋体" w:hAnsi="宋体"/>
          <w:color w:val="000000" w:themeColor="text1"/>
          <w:szCs w:val="21"/>
          <w:highlight w:val="none"/>
          <w:lang w:val="en-US" w:eastAsia="zh-CN"/>
          <w14:textFill>
            <w14:solidFill>
              <w14:schemeClr w14:val="tx1"/>
            </w14:solidFill>
          </w14:textFill>
        </w:rPr>
        <w:t xml:space="preserve">               </w:t>
      </w:r>
      <w:r>
        <w:rPr>
          <w:rFonts w:ascii="宋体" w:hAnsi="宋体"/>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）项目的投标，为便于贵方公正、择优地确定中标人，我方就本次投标有关事项郑重声明如下：</w:t>
      </w:r>
    </w:p>
    <w:p w14:paraId="1A391350">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0FBF1EA0">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 xml:space="preserve">2. </w:t>
      </w:r>
      <w:r>
        <w:rPr>
          <w:rFonts w:hint="eastAsia" w:ascii="宋体" w:hAnsi="宋体"/>
          <w:color w:val="000000" w:themeColor="text1"/>
          <w:szCs w:val="21"/>
          <w:highlight w:val="none"/>
          <w14:textFill>
            <w14:solidFill>
              <w14:schemeClr w14:val="tx1"/>
            </w14:solidFill>
          </w14:textFill>
        </w:rPr>
        <w:t>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7C2A242C">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3.经查询，在“信用中国”和“中国政府采购网”网站我方未被列入失信被执行人、重大税收违法案件当事人名单、政府采购严重违法失信行为记录名单。</w:t>
      </w:r>
    </w:p>
    <w:p w14:paraId="1709FD0C">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4.以上事项如有虚假或隐瞒，我方愿意承担一切后果，并不再寻求任何旨在减轻或免除法律责任的辩解。 </w:t>
      </w:r>
    </w:p>
    <w:p w14:paraId="00D66E65">
      <w:pPr>
        <w:tabs>
          <w:tab w:val="left" w:pos="7200"/>
        </w:tabs>
        <w:ind w:firstLine="270" w:firstLineChars="150"/>
        <w:rPr>
          <w:rFonts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说明：</w:t>
      </w:r>
    </w:p>
    <w:p w14:paraId="31C1050A">
      <w:pPr>
        <w:ind w:firstLine="360" w:firstLineChars="200"/>
        <w:jc w:val="left"/>
        <w:rPr>
          <w:rFonts w:hint="eastAsia"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1.投标人应当通过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14:paraId="191E8E51">
      <w:pPr>
        <w:ind w:firstLine="360" w:firstLineChars="200"/>
        <w:jc w:val="left"/>
        <w:rPr>
          <w:rFonts w:hint="eastAsia"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B1B5C79">
      <w:pPr>
        <w:snapToGrid w:val="0"/>
        <w:spacing w:before="50" w:after="165" w:afterLines="50"/>
        <w:jc w:val="left"/>
        <w:rPr>
          <w:rFonts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 xml:space="preserve"> </w:t>
      </w:r>
      <w:r>
        <w:rPr>
          <w:rFonts w:hint="eastAsia" w:ascii="宋体" w:hAnsi="宋体"/>
          <w:b/>
          <w:color w:val="000000" w:themeColor="text1"/>
          <w:sz w:val="18"/>
          <w:szCs w:val="18"/>
          <w:highlight w:val="none"/>
          <w14:textFill>
            <w14:solidFill>
              <w14:schemeClr w14:val="tx1"/>
            </w14:solidFill>
          </w14:textFill>
        </w:rPr>
        <w:t xml:space="preserve">  3.如为联合体投标，盖章处须加盖联合体各方公章并由联合体各方法定代表人分别签署，否则投标无效。</w:t>
      </w:r>
    </w:p>
    <w:p w14:paraId="5B4E0390">
      <w:pPr>
        <w:snapToGrid w:val="0"/>
        <w:spacing w:before="50" w:after="331" w:afterLines="100"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14:paraId="41A3ABB2">
      <w:pPr>
        <w:snapToGrid w:val="0"/>
        <w:spacing w:before="50" w:after="331" w:afterLines="100" w:line="360" w:lineRule="auto"/>
        <w:ind w:left="7428" w:leftChars="2223" w:hanging="2760" w:hangingChars="115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r>
        <w:rPr>
          <w:rFonts w:hint="eastAsia" w:ascii="宋体" w:hAnsi="宋体"/>
          <w:color w:val="000000" w:themeColor="text1"/>
          <w:szCs w:val="21"/>
          <w:highlight w:val="none"/>
          <w14:textFill>
            <w14:solidFill>
              <w14:schemeClr w14:val="tx1"/>
            </w14:solidFill>
          </w14:textFill>
        </w:rPr>
        <w:t xml:space="preserve">                                     年    月    日</w:t>
      </w:r>
    </w:p>
    <w:p w14:paraId="77394B91">
      <w:pPr>
        <w:pStyle w:val="10"/>
        <w:spacing w:line="600" w:lineRule="exact"/>
        <w:jc w:val="center"/>
        <w:rPr>
          <w:rFonts w:hint="eastAsia" w:ascii="Times New Roman" w:hAnsi="Times New Roman"/>
          <w:b/>
          <w:bCs/>
          <w:color w:val="000000" w:themeColor="text1"/>
          <w:sz w:val="30"/>
          <w:szCs w:val="30"/>
          <w:highlight w:val="none"/>
          <w14:textFill>
            <w14:solidFill>
              <w14:schemeClr w14:val="tx1"/>
            </w14:solidFill>
          </w14:textFill>
        </w:rPr>
      </w:pPr>
    </w:p>
    <w:p w14:paraId="02CA5F7E">
      <w:pPr>
        <w:pStyle w:val="10"/>
        <w:spacing w:line="600" w:lineRule="exact"/>
        <w:jc w:val="center"/>
        <w:rPr>
          <w:rFonts w:hint="eastAsia" w:ascii="Times New Roman" w:hAnsi="Times New Roman"/>
          <w:b/>
          <w:bCs/>
          <w:color w:val="000000" w:themeColor="text1"/>
          <w:sz w:val="30"/>
          <w:szCs w:val="30"/>
          <w:highlight w:val="none"/>
          <w14:textFill>
            <w14:solidFill>
              <w14:schemeClr w14:val="tx1"/>
            </w14:solidFill>
          </w14:textFill>
        </w:rPr>
      </w:pPr>
    </w:p>
    <w:p w14:paraId="3405A562">
      <w:pPr>
        <w:pStyle w:val="10"/>
        <w:spacing w:line="600" w:lineRule="exact"/>
        <w:jc w:val="center"/>
        <w:rPr>
          <w:rFonts w:ascii="Times New Roman" w:hAnsi="Times New Roman"/>
          <w:b/>
          <w:bCs/>
          <w:color w:val="000000" w:themeColor="text1"/>
          <w:sz w:val="30"/>
          <w:szCs w:val="3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2A8C8575">
      <w:pPr>
        <w:pStyle w:val="10"/>
        <w:spacing w:line="600" w:lineRule="exact"/>
        <w:jc w:val="center"/>
        <w:rPr>
          <w:rFonts w:hint="eastAsia" w:ascii="Times New Roman" w:hAnsi="Times New Roman"/>
          <w:b/>
          <w:bCs/>
          <w:color w:val="000000" w:themeColor="text1"/>
          <w:sz w:val="30"/>
          <w:szCs w:val="30"/>
          <w:highlight w:val="none"/>
          <w14:textFill>
            <w14:solidFill>
              <w14:schemeClr w14:val="tx1"/>
            </w14:solidFill>
          </w14:textFill>
        </w:rPr>
      </w:pPr>
    </w:p>
    <w:p w14:paraId="2417D6A7">
      <w:pPr>
        <w:pStyle w:val="10"/>
        <w:spacing w:line="600" w:lineRule="exact"/>
        <w:jc w:val="center"/>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七、联合体协议书</w:t>
      </w:r>
    </w:p>
    <w:p w14:paraId="69D1D1A5">
      <w:pPr>
        <w:autoSpaceDE w:val="0"/>
        <w:autoSpaceDN w:val="0"/>
        <w:adjustRightInd w:val="0"/>
        <w:spacing w:line="360" w:lineRule="auto"/>
        <w:jc w:val="left"/>
        <w:rPr>
          <w:rFonts w:ascii="宋体" w:cs="宋体"/>
          <w:color w:val="000000" w:themeColor="text1"/>
          <w:kern w:val="0"/>
          <w:szCs w:val="21"/>
          <w:highlight w:val="none"/>
          <w:u w:val="single"/>
          <w14:textFill>
            <w14:solidFill>
              <w14:schemeClr w14:val="tx1"/>
            </w14:solidFill>
          </w14:textFill>
        </w:rPr>
      </w:pPr>
    </w:p>
    <w:p w14:paraId="5DCBFD8E">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（所有成员单位名称）自愿组成联合体，共同参加</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u w:val="single"/>
          <w:lang w:eastAsia="zh-CN"/>
          <w14:textFill>
            <w14:solidFill>
              <w14:schemeClr w14:val="tx1"/>
            </w14:solidFill>
          </w14:textFill>
        </w:rPr>
        <w:t>广西建通工程咨询有限责任公司</w:t>
      </w:r>
      <w:r>
        <w:rPr>
          <w:rFonts w:hint="eastAsia" w:ascii="宋体" w:cs="宋体"/>
          <w:color w:val="000000" w:themeColor="text1"/>
          <w:kern w:val="0"/>
          <w:szCs w:val="21"/>
          <w:highlight w:val="none"/>
          <w14:textFill>
            <w14:solidFill>
              <w14:schemeClr w14:val="tx1"/>
            </w14:solidFill>
          </w14:textFill>
        </w:rPr>
        <w:t>组织的</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u w:val="single"/>
          <w:lang w:eastAsia="zh-CN"/>
          <w14:textFill>
            <w14:solidFill>
              <w14:schemeClr w14:val="tx1"/>
            </w14:solidFill>
          </w14:textFill>
        </w:rPr>
        <w:t>南宁市智能公交电子站牌运行维护服务项目</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（项目编号：</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u w:val="single"/>
          <w:lang w:val="en-US" w:eastAsia="zh-CN"/>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）投标。现就联合体投标事宜订立如下协议：</w:t>
      </w:r>
    </w:p>
    <w:p w14:paraId="4514AC12">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14:textFill>
            <w14:solidFill>
              <w14:schemeClr w14:val="tx1"/>
            </w14:solidFill>
          </w14:textFill>
        </w:rPr>
        <w:t>1</w:t>
      </w:r>
      <w:r>
        <w:rPr>
          <w:rFonts w:hint="eastAsia" w:ascii="宋体" w:hAnsi="宋体" w:cs="宋体"/>
          <w:color w:val="000000" w:themeColor="text1"/>
          <w:kern w:val="0"/>
          <w:szCs w:val="21"/>
          <w:highlight w:val="none"/>
          <w14:textFill>
            <w14:solidFill>
              <w14:schemeClr w14:val="tx1"/>
            </w14:solidFill>
          </w14:textFill>
        </w:rPr>
        <w:t>、</w:t>
      </w:r>
      <w:r>
        <w:rPr>
          <w:color w:val="000000" w:themeColor="text1"/>
          <w:highlight w:val="none"/>
          <w14:textFill>
            <w14:solidFill>
              <w14:schemeClr w14:val="tx1"/>
            </w14:solidFill>
          </w14:textFill>
        </w:rPr>
        <w:t>________________________</w:t>
      </w:r>
      <w:r>
        <w:rPr>
          <w:rFonts w:hint="eastAsia" w:ascii="宋体" w:hAnsi="宋体" w:cs="宋体"/>
          <w:color w:val="000000" w:themeColor="text1"/>
          <w:kern w:val="0"/>
          <w:szCs w:val="21"/>
          <w:highlight w:val="none"/>
          <w14:textFill>
            <w14:solidFill>
              <w14:schemeClr w14:val="tx1"/>
            </w14:solidFill>
          </w14:textFill>
        </w:rPr>
        <w:t>（某成员单位名称）为联合体名称牵头人。</w:t>
      </w:r>
    </w:p>
    <w:p w14:paraId="193A10B9">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14:textFill>
            <w14:solidFill>
              <w14:schemeClr w14:val="tx1"/>
            </w14:solidFill>
          </w14:textFill>
        </w:rPr>
        <w:t>2</w:t>
      </w:r>
      <w:r>
        <w:rPr>
          <w:rFonts w:hint="eastAsia" w:ascii="宋体" w:hAnsi="宋体" w:cs="宋体"/>
          <w:color w:val="000000" w:themeColor="text1"/>
          <w:kern w:val="0"/>
          <w:szCs w:val="21"/>
          <w:highlight w:val="none"/>
          <w14:textFill>
            <w14:solidFill>
              <w14:schemeClr w14:val="tx1"/>
            </w14:solidFill>
          </w14:textFill>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78642230">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3、联合体牵头人在本项目中签署和盖章的一切文件和处理的一切事宜，联合体各成员均予以承认。</w:t>
      </w:r>
      <w:r>
        <w:rPr>
          <w:rFonts w:ascii="宋体" w:hAnsi="宋体" w:cs="宋体"/>
          <w:color w:val="000000" w:themeColor="text1"/>
          <w:kern w:val="0"/>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联合体各成员将严格按照招标文件、投标文件和合同的要求全面履行义务，并向招标人承担连带责任。</w:t>
      </w:r>
    </w:p>
    <w:p w14:paraId="1FAF88A9">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14:textFill>
            <w14:solidFill>
              <w14:schemeClr w14:val="tx1"/>
            </w14:solidFill>
          </w14:textFill>
        </w:rPr>
        <w:t>4</w:t>
      </w:r>
      <w:r>
        <w:rPr>
          <w:rFonts w:hint="eastAsia" w:ascii="宋体" w:hAnsi="宋体" w:cs="宋体"/>
          <w:color w:val="000000" w:themeColor="text1"/>
          <w:kern w:val="0"/>
          <w:szCs w:val="21"/>
          <w:highlight w:val="none"/>
          <w14:textFill>
            <w14:solidFill>
              <w14:schemeClr w14:val="tx1"/>
            </w14:solidFill>
          </w14:textFill>
        </w:rPr>
        <w:t>、联合体各成员单位内部的职责分工如下</w:t>
      </w:r>
      <w:r>
        <w:rPr>
          <w:rFonts w:hint="eastAsia" w:ascii="宋体" w:hAnsi="宋体" w:cs="宋体"/>
          <w:color w:val="000000" w:themeColor="text1"/>
          <w:kern w:val="0"/>
          <w:szCs w:val="21"/>
          <w:highlight w:val="none"/>
          <w:u w:val="single"/>
          <w14:textFill>
            <w14:solidFill>
              <w14:schemeClr w14:val="tx1"/>
            </w14:solidFill>
          </w14:textFill>
        </w:rPr>
        <w:t>：</w:t>
      </w:r>
      <w:r>
        <w:rPr>
          <w:rFonts w:hint="eastAsia" w:ascii="宋体" w:hAnsi="宋体" w:cs="宋体"/>
          <w:color w:val="000000" w:themeColor="text1"/>
          <w:kern w:val="0"/>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w:t>
      </w:r>
    </w:p>
    <w:p w14:paraId="56E877C8">
      <w:pPr>
        <w:pStyle w:val="10"/>
        <w:spacing w:line="360" w:lineRule="auto"/>
        <w:ind w:firstLine="420" w:firstLineChars="200"/>
        <w:rPr>
          <w:rFonts w:hint="eastAsia" w:ascii="Times New Roman" w:hAnsi="Times New Roman"/>
          <w:color w:val="000000" w:themeColor="text1"/>
          <w:szCs w:val="21"/>
          <w:highlight w:val="none"/>
          <w14:textFill>
            <w14:solidFill>
              <w14:schemeClr w14:val="tx1"/>
            </w14:solidFill>
          </w14:textFill>
        </w:rPr>
      </w:pPr>
      <w:r>
        <w:rPr>
          <w:rFonts w:hint="eastAsia" w:hAnsi="宋体" w:cs="宋体"/>
          <w:color w:val="000000" w:themeColor="text1"/>
          <w:kern w:val="0"/>
          <w:highlight w:val="none"/>
          <w14:textFill>
            <w14:solidFill>
              <w14:schemeClr w14:val="tx1"/>
            </w14:solidFill>
          </w14:textFill>
        </w:rPr>
        <w:t>5、本联合体中</w:t>
      </w:r>
      <w:r>
        <w:rPr>
          <w:rFonts w:hint="eastAsia" w:hAnsi="宋体" w:cs="宋体"/>
          <w:color w:val="000000" w:themeColor="text1"/>
          <w:kern w:val="0"/>
          <w:highlight w:val="none"/>
          <w:u w:val="single"/>
          <w14:textFill>
            <w14:solidFill>
              <w14:schemeClr w14:val="tx1"/>
            </w14:solidFill>
          </w14:textFill>
        </w:rPr>
        <w:t>，</w:t>
      </w:r>
      <w:r>
        <w:rPr>
          <w:rFonts w:hint="eastAsia"/>
          <w:color w:val="000000" w:themeColor="text1"/>
          <w:highlight w:val="none"/>
          <w:u w:val="single"/>
          <w14:textFill>
            <w14:solidFill>
              <w14:schemeClr w14:val="tx1"/>
            </w14:solidFill>
          </w14:textFill>
        </w:rPr>
        <w:t>________________________</w:t>
      </w:r>
      <w:r>
        <w:rPr>
          <w:rFonts w:hint="eastAsia" w:hAnsi="宋体" w:cs="宋体"/>
          <w:color w:val="000000" w:themeColor="text1"/>
          <w:kern w:val="0"/>
          <w:highlight w:val="none"/>
          <w:u w:val="single"/>
          <w14:textFill>
            <w14:solidFill>
              <w14:schemeClr w14:val="tx1"/>
            </w14:solidFill>
          </w14:textFill>
        </w:rPr>
        <w:t>（某成员单位名称）为</w:t>
      </w:r>
      <w:r>
        <w:rPr>
          <w:rFonts w:hint="eastAsia"/>
          <w:color w:val="000000" w:themeColor="text1"/>
          <w:highlight w:val="none"/>
          <w:u w:val="single"/>
          <w14:textFill>
            <w14:solidFill>
              <w14:schemeClr w14:val="tx1"/>
            </w14:solidFill>
          </w14:textFill>
        </w:rPr>
        <w:t>______</w:t>
      </w:r>
      <w:r>
        <w:rPr>
          <w:rFonts w:hint="eastAsia"/>
          <w:color w:val="000000" w:themeColor="text1"/>
          <w:highlight w:val="none"/>
          <w14:textFill>
            <w14:solidFill>
              <w14:schemeClr w14:val="tx1"/>
            </w14:solidFill>
          </w14:textFill>
        </w:rPr>
        <w:t>（请填写：中型、小型、微型）企业，其协议合同金额占联合体协议合同总金额的</w:t>
      </w:r>
      <w:r>
        <w:rPr>
          <w:rFonts w:hint="eastAsia"/>
          <w:color w:val="000000" w:themeColor="text1"/>
          <w:highlight w:val="none"/>
          <w:u w:val="single"/>
          <w14:textFill>
            <w14:solidFill>
              <w14:schemeClr w14:val="tx1"/>
            </w14:solidFill>
          </w14:textFill>
        </w:rPr>
        <w:t>______</w:t>
      </w:r>
      <w:r>
        <w:rPr>
          <w:rFonts w:hint="eastAsia"/>
          <w:color w:val="000000" w:themeColor="text1"/>
          <w:highlight w:val="none"/>
          <w14:textFill>
            <w14:solidFill>
              <w14:schemeClr w14:val="tx1"/>
            </w14:solidFill>
          </w14:textFill>
        </w:rPr>
        <w:t>%。【如联合体成员中有小型、微型企业的，请填写此条，否则无需填写；如联合体成员中有多个小型、微型企业的，请逐一列出。】</w:t>
      </w:r>
    </w:p>
    <w:p w14:paraId="068C8A46">
      <w:pPr>
        <w:autoSpaceDE w:val="0"/>
        <w:autoSpaceDN w:val="0"/>
        <w:adjustRightInd w:val="0"/>
        <w:spacing w:line="360" w:lineRule="auto"/>
        <w:ind w:firstLine="42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14:textFill>
            <w14:solidFill>
              <w14:schemeClr w14:val="tx1"/>
            </w14:solidFill>
          </w14:textFill>
        </w:rPr>
        <w:t>6</w:t>
      </w:r>
      <w:r>
        <w:rPr>
          <w:rFonts w:hint="eastAsia" w:ascii="宋体" w:hAnsi="宋体" w:cs="宋体"/>
          <w:color w:val="000000" w:themeColor="text1"/>
          <w:kern w:val="0"/>
          <w:szCs w:val="21"/>
          <w:highlight w:val="none"/>
          <w14:textFill>
            <w14:solidFill>
              <w14:schemeClr w14:val="tx1"/>
            </w14:solidFill>
          </w14:textFill>
        </w:rPr>
        <w:t>、本协议书自签署之日起生效，合同履行完毕后自动失效。</w:t>
      </w:r>
    </w:p>
    <w:p w14:paraId="0B798924">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14:textFill>
            <w14:solidFill>
              <w14:schemeClr w14:val="tx1"/>
            </w14:solidFill>
          </w14:textFill>
        </w:rPr>
        <w:t>7</w:t>
      </w:r>
      <w:r>
        <w:rPr>
          <w:rFonts w:hint="eastAsia" w:ascii="宋体" w:hAnsi="宋体" w:cs="宋体"/>
          <w:color w:val="000000" w:themeColor="text1"/>
          <w:kern w:val="0"/>
          <w:szCs w:val="21"/>
          <w:highlight w:val="none"/>
          <w14:textFill>
            <w14:solidFill>
              <w14:schemeClr w14:val="tx1"/>
            </w14:solidFill>
          </w14:textFill>
        </w:rPr>
        <w:t>、本协议书一式</w:t>
      </w:r>
      <w:r>
        <w:rPr>
          <w:rFonts w:hint="eastAsia" w:ascii="宋体" w:hAnsi="宋体" w:cs="宋体"/>
          <w:color w:val="000000" w:themeColor="text1"/>
          <w:kern w:val="0"/>
          <w:szCs w:val="21"/>
          <w:highlight w:val="none"/>
          <w:u w:val="single"/>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份，联合体成员和采购代理机构各执一份。</w:t>
      </w:r>
    </w:p>
    <w:p w14:paraId="15479776">
      <w:pPr>
        <w:autoSpaceDE w:val="0"/>
        <w:autoSpaceDN w:val="0"/>
        <w:adjustRightInd w:val="0"/>
        <w:spacing w:line="360" w:lineRule="auto"/>
        <w:ind w:firstLine="420"/>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注：本协议书由法定代表人签字的，应附法定代表人身份证明；本协议书由委托代理人签字的，应附法定代表人授权委托书。</w:t>
      </w:r>
    </w:p>
    <w:p w14:paraId="6E7077F0">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牵头人名称：</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（公章/电子签章）</w:t>
      </w:r>
    </w:p>
    <w:p w14:paraId="67C47EA2">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（手写签名/电子签名）</w:t>
      </w:r>
    </w:p>
    <w:p w14:paraId="72B82253">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p>
    <w:p w14:paraId="5E3642B5">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成员一名称：</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（公章/电子签章）</w:t>
      </w:r>
    </w:p>
    <w:p w14:paraId="07A3AFF0">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（手写签名/电子签名）</w:t>
      </w:r>
    </w:p>
    <w:p w14:paraId="30C2AD59">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p>
    <w:p w14:paraId="76637547">
      <w:pPr>
        <w:autoSpaceDE w:val="0"/>
        <w:autoSpaceDN w:val="0"/>
        <w:adjustRightInd w:val="0"/>
        <w:spacing w:line="360" w:lineRule="auto"/>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成员二名称：</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（公章/电子签章）</w:t>
      </w:r>
    </w:p>
    <w:p w14:paraId="4202FCE2">
      <w:pPr>
        <w:pStyle w:val="10"/>
        <w:spacing w:line="600" w:lineRule="exact"/>
        <w:rPr>
          <w:rFonts w:hint="eastAsia" w:cs="宋体"/>
          <w:color w:val="000000" w:themeColor="text1"/>
          <w:kern w:val="0"/>
          <w:szCs w:val="21"/>
          <w:highlight w:val="non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法定代表人或其委托代理人：</w:t>
      </w:r>
      <w:r>
        <w:rPr>
          <w:rFonts w:hint="eastAsia" w:cs="宋体"/>
          <w:color w:val="000000" w:themeColor="text1"/>
          <w:kern w:val="0"/>
          <w:szCs w:val="21"/>
          <w:highlight w:val="none"/>
          <w:u w:val="single"/>
          <w14:textFill>
            <w14:solidFill>
              <w14:schemeClr w14:val="tx1"/>
            </w14:solidFill>
          </w14:textFill>
        </w:rPr>
        <w:t xml:space="preserve">                         </w:t>
      </w:r>
      <w:r>
        <w:rPr>
          <w:rFonts w:hint="eastAsia" w:cs="宋体"/>
          <w:color w:val="000000" w:themeColor="text1"/>
          <w:kern w:val="0"/>
          <w:szCs w:val="21"/>
          <w:highlight w:val="none"/>
          <w14:textFill>
            <w14:solidFill>
              <w14:schemeClr w14:val="tx1"/>
            </w14:solidFill>
          </w14:textFill>
        </w:rPr>
        <w:t>（</w:t>
      </w:r>
      <w:r>
        <w:rPr>
          <w:rFonts w:hint="eastAsia" w:hAnsi="Times New Roman" w:cs="宋体"/>
          <w:color w:val="000000" w:themeColor="text1"/>
          <w:kern w:val="0"/>
          <w:szCs w:val="21"/>
          <w:highlight w:val="none"/>
          <w14:textFill>
            <w14:solidFill>
              <w14:schemeClr w14:val="tx1"/>
            </w14:solidFill>
          </w14:textFill>
        </w:rPr>
        <w:t>手写签名</w:t>
      </w:r>
      <w:r>
        <w:rPr>
          <w:rFonts w:hint="eastAsia" w:cs="宋体"/>
          <w:color w:val="000000" w:themeColor="text1"/>
          <w:kern w:val="0"/>
          <w:szCs w:val="21"/>
          <w:highlight w:val="none"/>
          <w14:textFill>
            <w14:solidFill>
              <w14:schemeClr w14:val="tx1"/>
            </w14:solidFill>
          </w14:textFill>
        </w:rPr>
        <w:t>/</w:t>
      </w:r>
      <w:r>
        <w:rPr>
          <w:rFonts w:hint="eastAsia" w:hAnsi="Times New Roman" w:cs="宋体"/>
          <w:color w:val="000000" w:themeColor="text1"/>
          <w:kern w:val="0"/>
          <w:szCs w:val="21"/>
          <w:highlight w:val="none"/>
          <w14:textFill>
            <w14:solidFill>
              <w14:schemeClr w14:val="tx1"/>
            </w14:solidFill>
          </w14:textFill>
        </w:rPr>
        <w:t>电子签名</w:t>
      </w:r>
      <w:r>
        <w:rPr>
          <w:rFonts w:hint="eastAsia" w:cs="宋体"/>
          <w:color w:val="000000" w:themeColor="text1"/>
          <w:kern w:val="0"/>
          <w:szCs w:val="21"/>
          <w:highlight w:val="none"/>
          <w14:textFill>
            <w14:solidFill>
              <w14:schemeClr w14:val="tx1"/>
            </w14:solidFill>
          </w14:textFill>
        </w:rPr>
        <w:t>）</w:t>
      </w:r>
    </w:p>
    <w:p w14:paraId="15A5EE7B">
      <w:pPr>
        <w:pStyle w:val="10"/>
        <w:spacing w:line="600" w:lineRule="exact"/>
        <w:jc w:val="center"/>
        <w:rPr>
          <w:rFonts w:hint="eastAsia" w:cs="宋体"/>
          <w:color w:val="000000" w:themeColor="text1"/>
          <w:kern w:val="0"/>
          <w:szCs w:val="21"/>
          <w:highlight w:val="none"/>
          <w14:textFill>
            <w14:solidFill>
              <w14:schemeClr w14:val="tx1"/>
            </w14:solidFill>
          </w14:textFill>
        </w:rPr>
      </w:pPr>
    </w:p>
    <w:p w14:paraId="7EB2953D">
      <w:pPr>
        <w:pStyle w:val="10"/>
        <w:spacing w:line="600" w:lineRule="exact"/>
        <w:jc w:val="center"/>
        <w:rPr>
          <w:rFonts w:hint="eastAsia"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八、符合特定资格条件（如有）的有关证明材料</w:t>
      </w:r>
    </w:p>
    <w:p w14:paraId="160CDE53">
      <w:pPr>
        <w:pStyle w:val="10"/>
        <w:spacing w:line="600" w:lineRule="exact"/>
        <w:jc w:val="center"/>
        <w:rPr>
          <w:rFonts w:hint="eastAsia" w:ascii="Times New Roman" w:hAnsi="Times New Roman"/>
          <w:b/>
          <w:bCs/>
          <w:color w:val="000000" w:themeColor="text1"/>
          <w:sz w:val="30"/>
          <w:szCs w:val="30"/>
          <w:highlight w:val="none"/>
          <w14:textFill>
            <w14:solidFill>
              <w14:schemeClr w14:val="tx1"/>
            </w14:solidFill>
          </w14:textFill>
        </w:rPr>
      </w:pPr>
    </w:p>
    <w:p w14:paraId="2C92BE72">
      <w:pPr>
        <w:pStyle w:val="10"/>
        <w:spacing w:line="600" w:lineRule="exact"/>
        <w:jc w:val="center"/>
        <w:rPr>
          <w:rFonts w:hint="eastAsia" w:ascii="Times New Roman" w:hAnsi="Times New Roman"/>
          <w:b/>
          <w:bCs/>
          <w:color w:val="000000" w:themeColor="text1"/>
          <w:sz w:val="30"/>
          <w:szCs w:val="30"/>
          <w:highlight w:val="none"/>
          <w14:textFill>
            <w14:solidFill>
              <w14:schemeClr w14:val="tx1"/>
            </w14:solidFill>
          </w14:textFill>
        </w:rPr>
      </w:pPr>
    </w:p>
    <w:p w14:paraId="4A5B6C8A">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5801EFDA">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1FD335F1">
      <w:pPr>
        <w:spacing w:line="600" w:lineRule="exact"/>
        <w:jc w:val="center"/>
        <w:rPr>
          <w:rFonts w:hint="eastAsia"/>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lang w:eastAsia="zh-CN"/>
          <w14:textFill>
            <w14:solidFill>
              <w14:schemeClr w14:val="tx1"/>
            </w14:solidFill>
          </w14:textFill>
        </w:rPr>
        <w:t>九</w:t>
      </w:r>
      <w:r>
        <w:rPr>
          <w:rFonts w:hint="eastAsia"/>
          <w:b/>
          <w:bCs/>
          <w:color w:val="000000" w:themeColor="text1"/>
          <w:sz w:val="30"/>
          <w:szCs w:val="30"/>
          <w:highlight w:val="none"/>
          <w14:textFill>
            <w14:solidFill>
              <w14:schemeClr w14:val="tx1"/>
            </w14:solidFill>
          </w14:textFill>
        </w:rPr>
        <w:t>、中小企业证明函</w:t>
      </w:r>
    </w:p>
    <w:p w14:paraId="58C18981">
      <w:pPr>
        <w:snapToGrid w:val="0"/>
        <w:spacing w:line="360" w:lineRule="auto"/>
        <w:ind w:firstLine="5040" w:firstLineChars="2100"/>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7A7D2271">
      <w:pPr>
        <w:jc w:val="center"/>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中小企业声明函</w:t>
      </w:r>
    </w:p>
    <w:p w14:paraId="1FF74028">
      <w:pPr>
        <w:rPr>
          <w:color w:val="000000" w:themeColor="text1"/>
          <w:spacing w:val="-4"/>
          <w:szCs w:val="21"/>
          <w:highlight w:val="none"/>
          <w14:textFill>
            <w14:solidFill>
              <w14:schemeClr w14:val="tx1"/>
            </w14:solidFill>
          </w14:textFill>
        </w:rPr>
      </w:pPr>
      <w:r>
        <w:rPr>
          <w:rFonts w:hint="eastAsia" w:hAnsi="宋体"/>
          <w:color w:val="000000" w:themeColor="text1"/>
          <w:spacing w:val="-4"/>
          <w:szCs w:val="21"/>
          <w:highlight w:val="none"/>
          <w14:textFill>
            <w14:solidFill>
              <w14:schemeClr w14:val="tx1"/>
            </w14:solidFill>
          </w14:textFill>
        </w:rPr>
        <w:t>说明：</w:t>
      </w:r>
    </w:p>
    <w:p w14:paraId="75D18BCB">
      <w:pPr>
        <w:ind w:firstLine="404" w:firstLineChars="200"/>
        <w:rPr>
          <w:color w:val="000000" w:themeColor="text1"/>
          <w:spacing w:val="-4"/>
          <w:szCs w:val="21"/>
          <w:highlight w:val="none"/>
          <w14:textFill>
            <w14:solidFill>
              <w14:schemeClr w14:val="tx1"/>
            </w14:solidFill>
          </w14:textFill>
        </w:rPr>
      </w:pPr>
      <w:r>
        <w:rPr>
          <w:color w:val="000000" w:themeColor="text1"/>
          <w:spacing w:val="-4"/>
          <w:szCs w:val="21"/>
          <w:highlight w:val="none"/>
          <w14:textFill>
            <w14:solidFill>
              <w14:schemeClr w14:val="tx1"/>
            </w14:solidFill>
          </w14:textFill>
        </w:rPr>
        <w:t>1</w:t>
      </w:r>
      <w:r>
        <w:rPr>
          <w:rFonts w:hint="eastAsia" w:hAnsi="宋体"/>
          <w:color w:val="000000" w:themeColor="text1"/>
          <w:spacing w:val="-4"/>
          <w:szCs w:val="21"/>
          <w:highlight w:val="none"/>
          <w14:textFill>
            <w14:solidFill>
              <w14:schemeClr w14:val="tx1"/>
            </w14:solidFill>
          </w14:textFill>
        </w:rPr>
        <w:t>、本声明函主要供参加政府采购活动的中小企业填写，非中小企业无需填写。</w:t>
      </w:r>
    </w:p>
    <w:p w14:paraId="5544DC45">
      <w:pPr>
        <w:ind w:firstLine="404" w:firstLineChars="200"/>
        <w:rPr>
          <w:rFonts w:hAnsi="宋体"/>
          <w:color w:val="000000" w:themeColor="text1"/>
          <w:spacing w:val="-4"/>
          <w:szCs w:val="21"/>
          <w:highlight w:val="none"/>
          <w14:textFill>
            <w14:solidFill>
              <w14:schemeClr w14:val="tx1"/>
            </w14:solidFill>
          </w14:textFill>
        </w:rPr>
      </w:pPr>
      <w:r>
        <w:rPr>
          <w:color w:val="000000" w:themeColor="text1"/>
          <w:spacing w:val="-4"/>
          <w:szCs w:val="21"/>
          <w:highlight w:val="none"/>
          <w14:textFill>
            <w14:solidFill>
              <w14:schemeClr w14:val="tx1"/>
            </w14:solidFill>
          </w14:textFill>
        </w:rPr>
        <w:t>2</w:t>
      </w:r>
      <w:r>
        <w:rPr>
          <w:rFonts w:hint="eastAsia" w:hAnsi="宋体"/>
          <w:color w:val="000000" w:themeColor="text1"/>
          <w:spacing w:val="-4"/>
          <w:szCs w:val="21"/>
          <w:highlight w:val="none"/>
          <w14:textFill>
            <w14:solidFill>
              <w14:schemeClr w14:val="tx1"/>
            </w14:solidFill>
          </w14:textFill>
        </w:rPr>
        <w:t>、小型、微型企业提供中型企业提供的服务的，视同为中型企业。</w:t>
      </w:r>
    </w:p>
    <w:p w14:paraId="1FEB6D45">
      <w:pPr>
        <w:ind w:firstLine="404" w:firstLineChars="200"/>
        <w:rPr>
          <w:rFonts w:hAnsi="宋体"/>
          <w:color w:val="000000" w:themeColor="text1"/>
          <w:spacing w:val="-4"/>
          <w:szCs w:val="21"/>
          <w:highlight w:val="none"/>
          <w14:textFill>
            <w14:solidFill>
              <w14:schemeClr w14:val="tx1"/>
            </w14:solidFill>
          </w14:textFill>
        </w:rPr>
      </w:pPr>
    </w:p>
    <w:p w14:paraId="631B4A3C">
      <w:pPr>
        <w:pStyle w:val="2"/>
        <w:spacing w:line="500" w:lineRule="exact"/>
        <w:ind w:right="142" w:firstLine="42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本公司（联合体）郑重声明，根据《政府采购促进中小企业发展管理办法》（财库﹝2020﹞46号）的规定，本公司（联合体）参加</w:t>
      </w:r>
      <w:r>
        <w:rPr>
          <w:rFonts w:ascii="宋体" w:hAnsi="宋体"/>
          <w:color w:val="000000" w:themeColor="text1"/>
          <w:highlight w:val="none"/>
          <w:u w:val="single"/>
          <w14:textFill>
            <w14:solidFill>
              <w14:schemeClr w14:val="tx1"/>
            </w14:solidFill>
          </w14:textFill>
        </w:rPr>
        <w:t>（单位名称）</w:t>
      </w:r>
      <w:r>
        <w:rPr>
          <w:rFonts w:ascii="宋体" w:hAnsi="宋体"/>
          <w:color w:val="000000" w:themeColor="text1"/>
          <w:highlight w:val="none"/>
          <w14:textFill>
            <w14:solidFill>
              <w14:schemeClr w14:val="tx1"/>
            </w14:solidFill>
          </w14:textFill>
        </w:rPr>
        <w:t>的</w:t>
      </w:r>
      <w:r>
        <w:rPr>
          <w:rFonts w:ascii="宋体" w:hAnsi="宋体"/>
          <w:color w:val="000000" w:themeColor="text1"/>
          <w:highlight w:val="none"/>
          <w:u w:val="single"/>
          <w14:textFill>
            <w14:solidFill>
              <w14:schemeClr w14:val="tx1"/>
            </w14:solidFill>
          </w14:textFill>
        </w:rPr>
        <w:t>（项目名称）</w:t>
      </w:r>
      <w:r>
        <w:rPr>
          <w:rFonts w:ascii="宋体" w:hAnsi="宋体"/>
          <w:color w:val="000000" w:themeColor="text1"/>
          <w:highlight w:val="none"/>
          <w14:textFill>
            <w14:solidFill>
              <w14:schemeClr w14:val="tx1"/>
            </w14:solidFill>
          </w14:textFill>
        </w:rPr>
        <w:t>采购活动，</w:t>
      </w:r>
      <w:r>
        <w:rPr>
          <w:rFonts w:hint="eastAsia" w:ascii="宋体" w:hAnsi="宋体"/>
          <w:color w:val="000000" w:themeColor="text1"/>
          <w:highlight w:val="none"/>
          <w14:textFill>
            <w14:solidFill>
              <w14:schemeClr w14:val="tx1"/>
            </w14:solidFill>
          </w14:textFill>
        </w:rPr>
        <w:t>服务全部由符合政策要求的中小企业承接。相关企业（含联合体中的中小企业、签订分包意向协议的中小企业）的具体情况如下：</w:t>
      </w:r>
    </w:p>
    <w:p w14:paraId="04B76D19">
      <w:pPr>
        <w:tabs>
          <w:tab w:val="left" w:pos="1384"/>
          <w:tab w:val="left" w:pos="4562"/>
          <w:tab w:val="left" w:pos="6803"/>
        </w:tabs>
        <w:spacing w:before="13" w:line="500" w:lineRule="exact"/>
        <w:ind w:right="142" w:firstLine="600" w:firstLineChars="286"/>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r>
        <w:rPr>
          <w:rFonts w:ascii="宋体" w:hAnsi="宋体"/>
          <w:color w:val="000000" w:themeColor="text1"/>
          <w:szCs w:val="21"/>
          <w:highlight w:val="none"/>
          <w:u w:val="single"/>
          <w14:textFill>
            <w14:solidFill>
              <w14:schemeClr w14:val="tx1"/>
            </w14:solidFill>
          </w14:textFill>
        </w:rPr>
        <w:t>（标的名称）</w:t>
      </w:r>
      <w:r>
        <w:rPr>
          <w:rFonts w:ascii="宋体" w:hAnsi="宋体"/>
          <w:color w:val="000000" w:themeColor="text1"/>
          <w:szCs w:val="21"/>
          <w:highlight w:val="none"/>
          <w14:textFill>
            <w14:solidFill>
              <w14:schemeClr w14:val="tx1"/>
            </w14:solidFill>
          </w14:textFill>
        </w:rPr>
        <w:t>，属于</w:t>
      </w:r>
      <w:r>
        <w:rPr>
          <w:rFonts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招标文件</w:t>
      </w:r>
      <w:r>
        <w:rPr>
          <w:rFonts w:ascii="宋体" w:hAnsi="宋体"/>
          <w:color w:val="000000" w:themeColor="text1"/>
          <w:szCs w:val="21"/>
          <w:highlight w:val="none"/>
          <w:u w:val="single"/>
          <w14:textFill>
            <w14:solidFill>
              <w14:schemeClr w14:val="tx1"/>
            </w14:solidFill>
          </w14:textFill>
        </w:rPr>
        <w:t>中明确的所属</w:t>
      </w:r>
      <w:r>
        <w:rPr>
          <w:rFonts w:hint="eastAsia" w:ascii="宋体" w:hAnsi="宋体"/>
          <w:color w:val="000000" w:themeColor="text1"/>
          <w:szCs w:val="21"/>
          <w:highlight w:val="none"/>
          <w:u w:val="single"/>
          <w14:textFill>
            <w14:solidFill>
              <w14:schemeClr w14:val="tx1"/>
            </w14:solidFill>
          </w14:textFill>
        </w:rPr>
        <w:t>行</w:t>
      </w:r>
      <w:r>
        <w:rPr>
          <w:rFonts w:ascii="宋体" w:hAnsi="宋体"/>
          <w:color w:val="000000" w:themeColor="text1"/>
          <w:szCs w:val="21"/>
          <w:highlight w:val="none"/>
          <w:u w:val="single"/>
          <w14:textFill>
            <w14:solidFill>
              <w14:schemeClr w14:val="tx1"/>
            </w14:solidFill>
          </w14:textFill>
        </w:rPr>
        <w:t>业）</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承接企业为</w:t>
      </w:r>
      <w:r>
        <w:rPr>
          <w:rFonts w:hint="eastAsia" w:ascii="宋体" w:hAnsi="宋体"/>
          <w:color w:val="000000" w:themeColor="text1"/>
          <w:szCs w:val="21"/>
          <w:highlight w:val="none"/>
          <w:u w:val="single"/>
          <w14:textFill>
            <w14:solidFill>
              <w14:schemeClr w14:val="tx1"/>
            </w14:solidFill>
          </w14:textFill>
        </w:rPr>
        <w:t>（企业名称）</w:t>
      </w:r>
      <w:r>
        <w:rPr>
          <w:rFonts w:hint="eastAsia" w:ascii="宋体" w:hAnsi="宋体"/>
          <w:color w:val="000000" w:themeColor="text1"/>
          <w:szCs w:val="21"/>
          <w:highlight w:val="none"/>
          <w14:textFill>
            <w14:solidFill>
              <w14:schemeClr w14:val="tx1"/>
            </w14:solidFill>
          </w14:textFill>
        </w:rPr>
        <w:t>，从业人员</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人，营业收入为</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万元，资产总额为</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w:t>
      </w:r>
      <w:r>
        <w:rPr>
          <w:rFonts w:ascii="宋体" w:hAnsi="宋体"/>
          <w:color w:val="000000" w:themeColor="text1"/>
          <w:szCs w:val="21"/>
          <w:highlight w:val="none"/>
          <w14:textFill>
            <w14:solidFill>
              <w14:schemeClr w14:val="tx1"/>
            </w14:solidFill>
          </w14:textFill>
        </w:rPr>
        <w:t>，属于</w:t>
      </w:r>
      <w:r>
        <w:rPr>
          <w:rFonts w:ascii="宋体" w:hAnsi="宋体"/>
          <w:color w:val="000000" w:themeColor="text1"/>
          <w:szCs w:val="21"/>
          <w:highlight w:val="none"/>
          <w:u w:val="single"/>
          <w14:textFill>
            <w14:solidFill>
              <w14:schemeClr w14:val="tx1"/>
            </w14:solidFill>
          </w14:textFill>
        </w:rPr>
        <w:t>（中型企业、</w:t>
      </w:r>
      <w:r>
        <w:rPr>
          <w:rFonts w:hint="eastAsia" w:ascii="宋体" w:hAnsi="宋体"/>
          <w:color w:val="000000" w:themeColor="text1"/>
          <w:szCs w:val="21"/>
          <w:highlight w:val="none"/>
          <w:u w:val="single"/>
          <w14:textFill>
            <w14:solidFill>
              <w14:schemeClr w14:val="tx1"/>
            </w14:solidFill>
          </w14:textFill>
        </w:rPr>
        <w:t>小型企业、微型企业）</w:t>
      </w:r>
      <w:r>
        <w:rPr>
          <w:rFonts w:hint="eastAsia" w:ascii="宋体" w:hAnsi="宋体"/>
          <w:color w:val="000000" w:themeColor="text1"/>
          <w:szCs w:val="21"/>
          <w:highlight w:val="none"/>
          <w14:textFill>
            <w14:solidFill>
              <w14:schemeClr w14:val="tx1"/>
            </w14:solidFill>
          </w14:textFill>
        </w:rPr>
        <w:t>；</w:t>
      </w:r>
    </w:p>
    <w:p w14:paraId="15AAC02F">
      <w:pPr>
        <w:tabs>
          <w:tab w:val="left" w:pos="1065"/>
          <w:tab w:val="left" w:pos="4262"/>
          <w:tab w:val="left" w:pos="6477"/>
        </w:tabs>
        <w:spacing w:before="20" w:line="500" w:lineRule="exact"/>
        <w:ind w:right="84" w:firstLine="600" w:firstLineChars="286"/>
        <w:rPr>
          <w:rFonts w:ascii="宋体" w:hAnsi="宋体"/>
          <w:color w:val="000000" w:themeColor="text1"/>
          <w:szCs w:val="21"/>
          <w:highlight w:val="none"/>
          <w:u w:val="single"/>
          <w14:textFill>
            <w14:solidFill>
              <w14:schemeClr w14:val="tx1"/>
            </w14:solidFill>
          </w14:textFill>
        </w:rPr>
      </w:pPr>
      <w:r>
        <w:rPr>
          <w:rFonts w:ascii="宋体" w:hAnsi="宋体"/>
          <w:color w:val="000000" w:themeColor="text1"/>
          <w:szCs w:val="21"/>
          <w:highlight w:val="none"/>
          <w14:textFill>
            <w14:solidFill>
              <w14:schemeClr w14:val="tx1"/>
            </w14:solidFill>
          </w14:textFill>
        </w:rPr>
        <w:t>2.</w:t>
      </w:r>
      <w:r>
        <w:rPr>
          <w:rFonts w:ascii="宋体" w:hAnsi="宋体"/>
          <w:color w:val="000000" w:themeColor="text1"/>
          <w:szCs w:val="21"/>
          <w:highlight w:val="none"/>
          <w:u w:val="single"/>
          <w14:textFill>
            <w14:solidFill>
              <w14:schemeClr w14:val="tx1"/>
            </w14:solidFill>
          </w14:textFill>
        </w:rPr>
        <w:t>（标的名称）</w:t>
      </w:r>
      <w:r>
        <w:rPr>
          <w:rFonts w:ascii="宋体" w:hAnsi="宋体"/>
          <w:color w:val="000000" w:themeColor="text1"/>
          <w:szCs w:val="21"/>
          <w:highlight w:val="none"/>
          <w14:textFill>
            <w14:solidFill>
              <w14:schemeClr w14:val="tx1"/>
            </w14:solidFill>
          </w14:textFill>
        </w:rPr>
        <w:t>，属于</w:t>
      </w:r>
      <w:r>
        <w:rPr>
          <w:rFonts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招标文件</w:t>
      </w:r>
      <w:r>
        <w:rPr>
          <w:rFonts w:ascii="宋体" w:hAnsi="宋体"/>
          <w:color w:val="000000" w:themeColor="text1"/>
          <w:szCs w:val="21"/>
          <w:highlight w:val="none"/>
          <w:u w:val="single"/>
          <w14:textFill>
            <w14:solidFill>
              <w14:schemeClr w14:val="tx1"/>
            </w14:solidFill>
          </w14:textFill>
        </w:rPr>
        <w:t>中明确的所属</w:t>
      </w:r>
      <w:r>
        <w:rPr>
          <w:rFonts w:hint="eastAsia" w:ascii="宋体" w:hAnsi="宋体"/>
          <w:color w:val="000000" w:themeColor="text1"/>
          <w:szCs w:val="21"/>
          <w:highlight w:val="none"/>
          <w:u w:val="single"/>
          <w14:textFill>
            <w14:solidFill>
              <w14:schemeClr w14:val="tx1"/>
            </w14:solidFill>
          </w14:textFill>
        </w:rPr>
        <w:t>行业</w:t>
      </w:r>
      <w:r>
        <w:rPr>
          <w:rFonts w:ascii="宋体" w:hAnsi="宋体"/>
          <w:color w:val="000000" w:themeColor="text1"/>
          <w:szCs w:val="21"/>
          <w:highlight w:val="none"/>
          <w:u w:val="single"/>
          <w14:textFill>
            <w14:solidFill>
              <w14:schemeClr w14:val="tx1"/>
            </w14:solidFill>
          </w14:textFill>
        </w:rPr>
        <w:t>）</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承接企业为</w:t>
      </w:r>
      <w:r>
        <w:rPr>
          <w:rFonts w:hint="eastAsia" w:ascii="宋体" w:hAnsi="宋体"/>
          <w:color w:val="000000" w:themeColor="text1"/>
          <w:szCs w:val="21"/>
          <w:highlight w:val="none"/>
          <w:u w:val="single"/>
          <w14:textFill>
            <w14:solidFill>
              <w14:schemeClr w14:val="tx1"/>
            </w14:solidFill>
          </w14:textFill>
        </w:rPr>
        <w:t>（企业名称）</w:t>
      </w:r>
      <w:r>
        <w:rPr>
          <w:rFonts w:hint="eastAsia" w:ascii="宋体" w:hAnsi="宋体"/>
          <w:color w:val="000000" w:themeColor="text1"/>
          <w:szCs w:val="21"/>
          <w:highlight w:val="none"/>
          <w14:textFill>
            <w14:solidFill>
              <w14:schemeClr w14:val="tx1"/>
            </w14:solidFill>
          </w14:textFill>
        </w:rPr>
        <w:t>，从业人员</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人，营业收入为</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万元，资产总额为</w:t>
      </w:r>
      <w:r>
        <w:rPr>
          <w:rFonts w:hint="eastAsia" w:ascii="宋体" w:hAnsi="宋体"/>
          <w:color w:val="000000" w:themeColor="text1"/>
          <w:szCs w:val="21"/>
          <w:highlight w:val="none"/>
          <w:u w:val="single"/>
          <w14:textFill>
            <w14:solidFill>
              <w14:schemeClr w14:val="tx1"/>
            </w14:solidFill>
          </w14:textFill>
        </w:rPr>
        <w:t xml:space="preserve"> </w:t>
      </w:r>
      <w:r>
        <w:rPr>
          <w:rFonts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万元</w:t>
      </w:r>
      <w:r>
        <w:rPr>
          <w:rFonts w:ascii="宋体" w:hAnsi="宋体"/>
          <w:color w:val="000000" w:themeColor="text1"/>
          <w:szCs w:val="21"/>
          <w:highlight w:val="none"/>
          <w14:textFill>
            <w14:solidFill>
              <w14:schemeClr w14:val="tx1"/>
            </w14:solidFill>
          </w14:textFill>
        </w:rPr>
        <w:t>，属于</w:t>
      </w:r>
      <w:r>
        <w:rPr>
          <w:rFonts w:ascii="宋体" w:hAnsi="宋体"/>
          <w:color w:val="000000" w:themeColor="text1"/>
          <w:szCs w:val="21"/>
          <w:highlight w:val="none"/>
          <w:u w:val="single"/>
          <w14:textFill>
            <w14:solidFill>
              <w14:schemeClr w14:val="tx1"/>
            </w14:solidFill>
          </w14:textFill>
        </w:rPr>
        <w:t>（中型企业、</w:t>
      </w:r>
      <w:r>
        <w:rPr>
          <w:rFonts w:hint="eastAsia" w:ascii="宋体" w:hAnsi="宋体"/>
          <w:color w:val="000000" w:themeColor="text1"/>
          <w:szCs w:val="21"/>
          <w:highlight w:val="none"/>
          <w:u w:val="single"/>
          <w14:textFill>
            <w14:solidFill>
              <w14:schemeClr w14:val="tx1"/>
            </w14:solidFill>
          </w14:textFill>
        </w:rPr>
        <w:t>小型企业、微型企业）</w:t>
      </w:r>
      <w:r>
        <w:rPr>
          <w:rFonts w:hint="eastAsia" w:ascii="宋体" w:hAnsi="宋体"/>
          <w:color w:val="000000" w:themeColor="text1"/>
          <w:szCs w:val="21"/>
          <w:highlight w:val="none"/>
          <w14:textFill>
            <w14:solidFill>
              <w14:schemeClr w14:val="tx1"/>
            </w14:solidFill>
          </w14:textFill>
        </w:rPr>
        <w:t>；</w:t>
      </w:r>
    </w:p>
    <w:p w14:paraId="4FC76629">
      <w:pPr>
        <w:pStyle w:val="2"/>
        <w:spacing w:before="34" w:line="500" w:lineRule="exact"/>
        <w:ind w:left="765" w:right="142" w:hanging="5"/>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 xml:space="preserve">…… </w:t>
      </w:r>
    </w:p>
    <w:p w14:paraId="145D5B0A">
      <w:pPr>
        <w:pStyle w:val="2"/>
        <w:spacing w:before="34" w:line="500" w:lineRule="exact"/>
        <w:ind w:right="142" w:firstLine="420" w:firstLineChars="200"/>
        <w:rPr>
          <w:rFonts w:hint="eastAsia"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以上企业，不属于大企业的分支机构，不存在控股股东为大企业的情形，也不存在与大企业的负责人为同一人的情形。</w:t>
      </w:r>
    </w:p>
    <w:p w14:paraId="1471ADD9">
      <w:pPr>
        <w:pStyle w:val="2"/>
        <w:spacing w:before="34" w:line="500" w:lineRule="exact"/>
        <w:ind w:right="142" w:firstLine="420" w:firstLineChars="200"/>
        <w:rPr>
          <w:rFonts w:ascii="宋体" w:hAnsi="宋体"/>
          <w:color w:val="000000" w:themeColor="text1"/>
          <w:highlight w:val="none"/>
          <w14:textFill>
            <w14:solidFill>
              <w14:schemeClr w14:val="tx1"/>
            </w14:solidFill>
          </w14:textFill>
        </w:rPr>
      </w:pPr>
      <w:r>
        <w:rPr>
          <w:rFonts w:ascii="宋体" w:hAnsi="宋体"/>
          <w:color w:val="000000" w:themeColor="text1"/>
          <w:highlight w:val="none"/>
          <w14:textFill>
            <w14:solidFill>
              <w14:schemeClr w14:val="tx1"/>
            </w14:solidFill>
          </w14:textFill>
        </w:rPr>
        <w:t>本企业对上述声明内容的真实性负责。如有虚假，将依法承担相应责任。</w:t>
      </w:r>
    </w:p>
    <w:p w14:paraId="0EFAFC6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p>
    <w:p w14:paraId="4929FD5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p>
    <w:p w14:paraId="6BA3F48E">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55A0C5F1">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50BA30D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p>
    <w:p w14:paraId="0BBECE51">
      <w:pPr>
        <w:snapToGrid w:val="0"/>
        <w:spacing w:before="50" w:after="165" w:afterLines="50" w:line="360" w:lineRule="auto"/>
        <w:jc w:val="left"/>
        <w:rPr>
          <w:rFonts w:hint="eastAsia" w:hAnsi="宋体" w:cs="宋体"/>
          <w:color w:val="000000" w:themeColor="text1"/>
          <w:szCs w:val="28"/>
          <w:highlight w:val="none"/>
          <w14:textFill>
            <w14:solidFill>
              <w14:schemeClr w14:val="tx1"/>
            </w14:solidFill>
          </w14:textFill>
        </w:rPr>
      </w:pPr>
      <w:r>
        <w:rPr>
          <w:rFonts w:hint="eastAsia" w:hAnsi="宋体" w:cs="宋体"/>
          <w:color w:val="000000" w:themeColor="text1"/>
          <w:szCs w:val="28"/>
          <w:highlight w:val="none"/>
          <w14:textFill>
            <w14:solidFill>
              <w14:schemeClr w14:val="tx1"/>
            </w14:solidFill>
          </w14:textFill>
        </w:rPr>
        <w:t>注：</w:t>
      </w:r>
    </w:p>
    <w:p w14:paraId="420B457B">
      <w:pPr>
        <w:snapToGrid w:val="0"/>
        <w:spacing w:before="50" w:after="165" w:afterLines="50" w:line="360" w:lineRule="auto"/>
        <w:ind w:left="660" w:hanging="360"/>
        <w:jc w:val="left"/>
        <w:rPr>
          <w:rFonts w:hint="eastAsia"/>
          <w:color w:val="000000" w:themeColor="text1"/>
          <w:szCs w:val="28"/>
          <w:highlight w:val="none"/>
          <w14:textFill>
            <w14:solidFill>
              <w14:schemeClr w14:val="tx1"/>
            </w14:solidFill>
          </w14:textFill>
        </w:rPr>
      </w:pPr>
      <w:r>
        <w:rPr>
          <w:color w:val="000000" w:themeColor="text1"/>
          <w:szCs w:val="28"/>
          <w:highlight w:val="none"/>
          <w14:textFill>
            <w14:solidFill>
              <w14:schemeClr w14:val="tx1"/>
            </w14:solidFill>
          </w14:textFill>
        </w:rPr>
        <w:t>2、</w:t>
      </w:r>
      <w:r>
        <w:rPr>
          <w:rFonts w:hint="eastAsia"/>
          <w:color w:val="000000" w:themeColor="text1"/>
          <w:szCs w:val="28"/>
          <w:highlight w:val="none"/>
          <w14:textFill>
            <w14:solidFill>
              <w14:schemeClr w14:val="tx1"/>
            </w14:solidFill>
          </w14:textFill>
        </w:rPr>
        <w:t>从业人员、营业收入、资产总额填报上一年度数据，无上一年度数据的新成立企业可不填报。</w:t>
      </w:r>
    </w:p>
    <w:p w14:paraId="146C7D2F">
      <w:pPr>
        <w:snapToGrid w:val="0"/>
        <w:spacing w:line="360" w:lineRule="auto"/>
        <w:jc w:val="left"/>
        <w:rPr>
          <w:rFonts w:hint="eastAsia"/>
          <w:color w:val="000000" w:themeColor="text1"/>
          <w:szCs w:val="28"/>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请根据自己的真实情况出具《中小企业声明函》。依法享受中小企业优惠政策的，采购人或者采购代理机构在公告中标结果时，同时公告其《中小企业声明函》，接受社会监督。</w:t>
      </w:r>
    </w:p>
    <w:p w14:paraId="408A7514">
      <w:pPr>
        <w:spacing w:line="360" w:lineRule="auto"/>
        <w:jc w:val="center"/>
        <w:rPr>
          <w:rFonts w:hint="eastAsia" w:ascii="宋体" w:hAnsi="Courier New"/>
          <w:b/>
          <w:color w:val="000000" w:themeColor="text1"/>
          <w:sz w:val="30"/>
          <w:szCs w:val="30"/>
          <w:highlight w:val="none"/>
          <w14:textFill>
            <w14:solidFill>
              <w14:schemeClr w14:val="tx1"/>
            </w14:solidFill>
          </w14:textFill>
        </w:rPr>
      </w:pPr>
    </w:p>
    <w:p w14:paraId="5B84265E">
      <w:pPr>
        <w:spacing w:line="360" w:lineRule="auto"/>
        <w:jc w:val="center"/>
        <w:rPr>
          <w:rFonts w:hint="eastAsia" w:ascii="宋体" w:hAnsi="Courier New"/>
          <w:b/>
          <w:color w:val="000000" w:themeColor="text1"/>
          <w:sz w:val="30"/>
          <w:szCs w:val="30"/>
          <w:highlight w:val="none"/>
          <w14:textFill>
            <w14:solidFill>
              <w14:schemeClr w14:val="tx1"/>
            </w14:solidFill>
          </w14:textFill>
        </w:rPr>
      </w:pPr>
      <w:r>
        <w:rPr>
          <w:rFonts w:hint="eastAsia" w:ascii="宋体" w:hAnsi="Courier New"/>
          <w:b/>
          <w:color w:val="000000" w:themeColor="text1"/>
          <w:sz w:val="30"/>
          <w:szCs w:val="30"/>
          <w:highlight w:val="none"/>
          <w14:textFill>
            <w14:solidFill>
              <w14:schemeClr w14:val="tx1"/>
            </w14:solidFill>
          </w14:textFill>
        </w:rPr>
        <w:t>残疾人福利性单位声明函（格式）</w:t>
      </w:r>
    </w:p>
    <w:p w14:paraId="3E664E8E">
      <w:pPr>
        <w:spacing w:line="360" w:lineRule="auto"/>
        <w:jc w:val="center"/>
        <w:rPr>
          <w:rFonts w:ascii="宋体" w:hAnsi="Courier New"/>
          <w:b/>
          <w:color w:val="000000" w:themeColor="text1"/>
          <w:sz w:val="30"/>
          <w:szCs w:val="30"/>
          <w:highlight w:val="none"/>
          <w14:textFill>
            <w14:solidFill>
              <w14:schemeClr w14:val="tx1"/>
            </w14:solidFill>
          </w14:textFill>
        </w:rPr>
      </w:pPr>
    </w:p>
    <w:p w14:paraId="0F6068AF">
      <w:pPr>
        <w:spacing w:line="360" w:lineRule="auto"/>
        <w:jc w:val="left"/>
        <w:rPr>
          <w:rFonts w:hint="eastAsia" w:ascii="仿宋_GB2312" w:hAnsi="Courier New" w:eastAsia="仿宋_GB2312"/>
          <w:color w:val="000000" w:themeColor="text1"/>
          <w:sz w:val="24"/>
          <w:highlight w:val="none"/>
          <w14:textFill>
            <w14:solidFill>
              <w14:schemeClr w14:val="tx1"/>
            </w14:solidFill>
          </w14:textFill>
        </w:rPr>
      </w:pPr>
      <w:r>
        <w:rPr>
          <w:rFonts w:hint="eastAsia" w:ascii="宋体" w:hAnsi="Courier New"/>
          <w:color w:val="000000" w:themeColor="text1"/>
          <w:sz w:val="30"/>
          <w:szCs w:val="30"/>
          <w:highlight w:val="none"/>
          <w14:textFill>
            <w14:solidFill>
              <w14:schemeClr w14:val="tx1"/>
            </w14:solidFill>
          </w14:textFill>
        </w:rPr>
        <w:t xml:space="preserve">   </w:t>
      </w:r>
      <w:r>
        <w:rPr>
          <w:rFonts w:hint="eastAsia" w:ascii="仿宋_GB2312" w:hAnsi="Courier New" w:eastAsia="仿宋_GB2312"/>
          <w:color w:val="000000" w:themeColor="text1"/>
          <w:sz w:val="24"/>
          <w:highlight w:val="none"/>
          <w14:textFill>
            <w14:solidFill>
              <w14:schemeClr w14:val="tx1"/>
            </w14:solidFill>
          </w14:textFill>
        </w:rPr>
        <w:t>本公司郑重声明，根据《财政部 民政部 中国残疾人联合会关于促进残疾人就业政府采购政策的通知》（财库〔2017〕 141号）的规定，本公司为符合条件的残疾人福利性单位，且本公司参加</w:t>
      </w:r>
      <w:r>
        <w:rPr>
          <w:rFonts w:hint="eastAsia" w:ascii="仿宋_GB2312" w:hAnsi="Courier New" w:eastAsia="仿宋_GB2312"/>
          <w:color w:val="000000" w:themeColor="text1"/>
          <w:sz w:val="24"/>
          <w:highlight w:val="none"/>
          <w:u w:val="single"/>
          <w14:textFill>
            <w14:solidFill>
              <w14:schemeClr w14:val="tx1"/>
            </w14:solidFill>
          </w14:textFill>
        </w:rPr>
        <w:t xml:space="preserve">        </w:t>
      </w:r>
      <w:r>
        <w:rPr>
          <w:rFonts w:hint="eastAsia" w:ascii="仿宋_GB2312" w:hAnsi="Courier New" w:eastAsia="仿宋_GB2312"/>
          <w:color w:val="000000" w:themeColor="text1"/>
          <w:sz w:val="24"/>
          <w:highlight w:val="none"/>
          <w14:textFill>
            <w14:solidFill>
              <w14:schemeClr w14:val="tx1"/>
            </w14:solidFill>
          </w14:textFill>
        </w:rPr>
        <w:t>单位的</w:t>
      </w:r>
      <w:r>
        <w:rPr>
          <w:rFonts w:hint="eastAsia" w:ascii="仿宋_GB2312" w:hAnsi="Courier New" w:eastAsia="仿宋_GB2312"/>
          <w:color w:val="000000" w:themeColor="text1"/>
          <w:sz w:val="24"/>
          <w:highlight w:val="none"/>
          <w:u w:val="single"/>
          <w14:textFill>
            <w14:solidFill>
              <w14:schemeClr w14:val="tx1"/>
            </w14:solidFill>
          </w14:textFill>
        </w:rPr>
        <w:t xml:space="preserve">          </w:t>
      </w:r>
      <w:r>
        <w:rPr>
          <w:rFonts w:hint="eastAsia" w:ascii="仿宋_GB2312" w:hAnsi="Courier New" w:eastAsia="仿宋_GB2312"/>
          <w:color w:val="000000" w:themeColor="text1"/>
          <w:sz w:val="24"/>
          <w:highlight w:val="none"/>
          <w14:textFill>
            <w14:solidFill>
              <w14:schemeClr w14:val="tx1"/>
            </w14:solidFill>
          </w14:textFill>
        </w:rPr>
        <w:t>项目采购活动提供本公司制造的货物（由本公司承担工程/提供服务），或者提供其他残疾人福利性单位制造的货物（不包括使用非残疾人福利性单位注册商标的货物）。</w:t>
      </w:r>
    </w:p>
    <w:p w14:paraId="64463019">
      <w:pPr>
        <w:spacing w:line="360" w:lineRule="auto"/>
        <w:ind w:firstLine="480" w:firstLineChars="200"/>
        <w:jc w:val="left"/>
        <w:rPr>
          <w:rFonts w:hint="eastAsia" w:ascii="仿宋_GB2312" w:hAnsi="Courier New" w:eastAsia="仿宋_GB2312"/>
          <w:color w:val="000000" w:themeColor="text1"/>
          <w:sz w:val="24"/>
          <w:highlight w:val="none"/>
          <w14:textFill>
            <w14:solidFill>
              <w14:schemeClr w14:val="tx1"/>
            </w14:solidFill>
          </w14:textFill>
        </w:rPr>
      </w:pPr>
      <w:r>
        <w:rPr>
          <w:rFonts w:hint="eastAsia" w:ascii="仿宋_GB2312" w:hAnsi="Courier New" w:eastAsia="仿宋_GB2312"/>
          <w:color w:val="000000" w:themeColor="text1"/>
          <w:sz w:val="24"/>
          <w:highlight w:val="none"/>
          <w14:textFill>
            <w14:solidFill>
              <w14:schemeClr w14:val="tx1"/>
            </w14:solidFill>
          </w14:textFill>
        </w:rPr>
        <w:t>本公司对上述声明的真实性负责。如有虚假，将依法承担相应责任。</w:t>
      </w:r>
    </w:p>
    <w:p w14:paraId="25BC315D">
      <w:pPr>
        <w:spacing w:line="360" w:lineRule="auto"/>
        <w:jc w:val="left"/>
        <w:rPr>
          <w:rFonts w:ascii="宋体" w:hAnsi="Courier New"/>
          <w:b/>
          <w:color w:val="000000" w:themeColor="text1"/>
          <w:szCs w:val="21"/>
          <w:highlight w:val="none"/>
          <w14:textFill>
            <w14:solidFill>
              <w14:schemeClr w14:val="tx1"/>
            </w14:solidFill>
          </w14:textFill>
        </w:rPr>
      </w:pPr>
    </w:p>
    <w:p w14:paraId="4B543F75">
      <w:pPr>
        <w:spacing w:line="360" w:lineRule="auto"/>
        <w:jc w:val="left"/>
        <w:rPr>
          <w:rFonts w:ascii="宋体" w:hAnsi="Courier New"/>
          <w:b/>
          <w:color w:val="000000" w:themeColor="text1"/>
          <w:szCs w:val="21"/>
          <w:highlight w:val="none"/>
          <w14:textFill>
            <w14:solidFill>
              <w14:schemeClr w14:val="tx1"/>
            </w14:solidFill>
          </w14:textFill>
        </w:rPr>
      </w:pPr>
    </w:p>
    <w:p w14:paraId="16DFF394">
      <w:pPr>
        <w:snapToGrid w:val="0"/>
        <w:spacing w:line="360" w:lineRule="auto"/>
        <w:ind w:left="5137" w:leftChars="1736" w:hanging="1491" w:hangingChars="825"/>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b/>
          <w:color w:val="000000" w:themeColor="text1"/>
          <w:sz w:val="18"/>
          <w:szCs w:val="18"/>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38E5463B">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162B361F">
      <w:pPr>
        <w:spacing w:line="360" w:lineRule="auto"/>
        <w:ind w:left="5132" w:leftChars="1979" w:hanging="976" w:hangingChars="488"/>
        <w:rPr>
          <w:rFonts w:hint="eastAsia" w:ascii="宋体" w:hAnsi="Courier New"/>
          <w:color w:val="000000" w:themeColor="text1"/>
          <w:sz w:val="20"/>
          <w:szCs w:val="20"/>
          <w:highlight w:val="none"/>
          <w14:textFill>
            <w14:solidFill>
              <w14:schemeClr w14:val="tx1"/>
            </w14:solidFill>
          </w14:textFill>
        </w:rPr>
      </w:pPr>
    </w:p>
    <w:p w14:paraId="1F4C559D">
      <w:pPr>
        <w:snapToGrid w:val="0"/>
        <w:spacing w:line="360" w:lineRule="auto"/>
        <w:ind w:firstLine="5160" w:firstLineChars="2150"/>
        <w:jc w:val="left"/>
        <w:rPr>
          <w:rFonts w:hint="eastAsia" w:hAnsi="宋体"/>
          <w:color w:val="000000" w:themeColor="text1"/>
          <w:spacing w:val="-4"/>
          <w:szCs w:val="21"/>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r>
        <w:rPr>
          <w:rFonts w:hint="eastAsia" w:ascii="仿宋_GB2312" w:hAnsi="仿宋" w:eastAsia="仿宋_GB2312" w:cs="仿宋_GB2312"/>
          <w:color w:val="000000" w:themeColor="text1"/>
          <w:sz w:val="24"/>
          <w:highlight w:val="none"/>
          <w14:textFill>
            <w14:solidFill>
              <w14:schemeClr w14:val="tx1"/>
            </w14:solidFill>
          </w14:textFill>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4BFB5142">
      <w:pPr>
        <w:pStyle w:val="10"/>
        <w:jc w:val="center"/>
        <w:outlineLvl w:val="1"/>
        <w:rPr>
          <w:rFonts w:hint="eastAsia" w:hAnsi="宋体"/>
          <w:b/>
          <w:bCs/>
          <w:color w:val="000000" w:themeColor="text1"/>
          <w:sz w:val="28"/>
          <w:szCs w:val="28"/>
          <w:highlight w:val="none"/>
          <w14:textFill>
            <w14:solidFill>
              <w14:schemeClr w14:val="tx1"/>
            </w14:solidFill>
          </w14:textFill>
        </w:rPr>
      </w:pPr>
      <w:bookmarkStart w:id="310" w:name="_Toc19686838"/>
      <w:bookmarkStart w:id="311" w:name="_Toc80093013"/>
      <w:r>
        <w:rPr>
          <w:rFonts w:hint="eastAsia" w:hAnsi="宋体"/>
          <w:b/>
          <w:bCs/>
          <w:color w:val="000000" w:themeColor="text1"/>
          <w:sz w:val="28"/>
          <w:szCs w:val="28"/>
          <w:highlight w:val="none"/>
          <w14:textFill>
            <w14:solidFill>
              <w14:schemeClr w14:val="tx1"/>
            </w14:solidFill>
          </w14:textFill>
        </w:rPr>
        <w:t>第三节 商务文件格式</w:t>
      </w:r>
      <w:bookmarkEnd w:id="310"/>
      <w:bookmarkEnd w:id="311"/>
    </w:p>
    <w:p w14:paraId="6E513A73">
      <w:pPr>
        <w:snapToGrid w:val="0"/>
        <w:spacing w:before="165" w:beforeLines="50" w:after="50"/>
        <w:rPr>
          <w:rFonts w:hint="eastAsia" w:ascii="宋体" w:hAnsi="宋体"/>
          <w:color w:val="000000" w:themeColor="text1"/>
          <w:sz w:val="30"/>
          <w:szCs w:val="20"/>
          <w:highlight w:val="none"/>
          <w14:textFill>
            <w14:solidFill>
              <w14:schemeClr w14:val="tx1"/>
            </w14:solidFill>
          </w14:textFill>
        </w:rPr>
      </w:pPr>
    </w:p>
    <w:p w14:paraId="05E5BAE4">
      <w:pPr>
        <w:snapToGrid w:val="0"/>
        <w:spacing w:before="165" w:beforeLines="50" w:after="50"/>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 xml:space="preserve">             电子投标文件</w:t>
      </w:r>
    </w:p>
    <w:p w14:paraId="08F02B7A">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p>
    <w:p w14:paraId="31DD3567">
      <w:pPr>
        <w:snapToGrid w:val="0"/>
        <w:spacing w:before="165" w:beforeLines="50" w:after="50"/>
        <w:jc w:val="center"/>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商务文件（封面）</w:t>
      </w:r>
    </w:p>
    <w:p w14:paraId="52396BD4">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53658D8D">
      <w:pPr>
        <w:snapToGrid w:val="0"/>
        <w:spacing w:before="165" w:beforeLines="50" w:after="50"/>
        <w:ind w:firstLine="540" w:firstLineChars="225"/>
        <w:rPr>
          <w:rFonts w:hint="eastAsia" w:ascii="宋体" w:hAnsi="宋体" w:eastAsia="宋体"/>
          <w:bCs/>
          <w:color w:val="000000" w:themeColor="text1"/>
          <w:sz w:val="24"/>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r>
        <w:rPr>
          <w:rFonts w:hint="eastAsia" w:ascii="宋体" w:hAnsi="宋体"/>
          <w:bCs/>
          <w:color w:val="000000" w:themeColor="text1"/>
          <w:sz w:val="24"/>
          <w:highlight w:val="none"/>
          <w:lang w:eastAsia="zh-CN"/>
          <w14:textFill>
            <w14:solidFill>
              <w14:schemeClr w14:val="tx1"/>
            </w14:solidFill>
          </w14:textFill>
        </w:rPr>
        <w:t>南宁市智能公交电子站牌运行维护服务项目</w:t>
      </w:r>
    </w:p>
    <w:p w14:paraId="14A2492C">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p>
    <w:p w14:paraId="60B524D5">
      <w:pPr>
        <w:snapToGrid w:val="0"/>
        <w:spacing w:before="165" w:beforeLines="50" w:after="50"/>
        <w:ind w:firstLine="540" w:firstLineChars="225"/>
        <w:rPr>
          <w:rFonts w:hint="eastAsia" w:ascii="宋体" w:hAnsi="宋体" w:eastAsia="宋体"/>
          <w:bCs/>
          <w:color w:val="000000" w:themeColor="text1"/>
          <w:sz w:val="24"/>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w:t>
      </w:r>
    </w:p>
    <w:p w14:paraId="668829B9">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 </w:t>
      </w:r>
    </w:p>
    <w:p w14:paraId="4D6CB16A">
      <w:pPr>
        <w:snapToGrid w:val="0"/>
        <w:spacing w:before="165"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7A1B2594">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p>
    <w:p w14:paraId="1D47EDA5">
      <w:pPr>
        <w:pStyle w:val="6"/>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14:paraId="3AF95161">
      <w:pPr>
        <w:pStyle w:val="6"/>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p>
    <w:p w14:paraId="73101272">
      <w:pPr>
        <w:pStyle w:val="6"/>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投标人地址：</w:t>
      </w:r>
    </w:p>
    <w:p w14:paraId="2A8E2FA2">
      <w:pPr>
        <w:pStyle w:val="6"/>
        <w:snapToGrid w:val="0"/>
        <w:spacing w:before="50" w:after="50"/>
        <w:ind w:firstLine="960" w:firstLineChars="400"/>
        <w:rPr>
          <w:rFonts w:hint="eastAsia" w:ascii="宋体" w:hAnsi="宋体"/>
          <w:bCs/>
          <w:color w:val="000000" w:themeColor="text1"/>
          <w:sz w:val="24"/>
          <w:szCs w:val="24"/>
          <w:highlight w:val="none"/>
          <w14:textFill>
            <w14:solidFill>
              <w14:schemeClr w14:val="tx1"/>
            </w14:solidFill>
          </w14:textFill>
        </w:rPr>
      </w:pPr>
    </w:p>
    <w:p w14:paraId="509093AD">
      <w:pPr>
        <w:snapToGrid w:val="0"/>
        <w:spacing w:before="165" w:beforeLines="50" w:after="50"/>
        <w:ind w:firstLine="645"/>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7723B796">
      <w:pPr>
        <w:snapToGrid w:val="0"/>
        <w:spacing w:before="165" w:beforeLines="50" w:after="50"/>
        <w:rPr>
          <w:rFonts w:ascii="宋体" w:hAnsi="宋体"/>
          <w:color w:val="000000" w:themeColor="text1"/>
          <w:sz w:val="24"/>
          <w:szCs w:val="20"/>
          <w:highlight w:val="none"/>
          <w14:textFill>
            <w14:solidFill>
              <w14:schemeClr w14:val="tx1"/>
            </w14:solidFill>
          </w14:textFill>
        </w:rPr>
      </w:pPr>
      <w:r>
        <w:rPr>
          <w:rFonts w:ascii="宋体" w:hAnsi="宋体"/>
          <w:color w:val="000000" w:themeColor="text1"/>
          <w:sz w:val="24"/>
          <w:szCs w:val="20"/>
          <w:highlight w:val="none"/>
          <w14:textFill>
            <w14:solidFill>
              <w14:schemeClr w14:val="tx1"/>
            </w14:solidFill>
          </w14:textFill>
        </w:rPr>
        <w:t xml:space="preserve"> </w:t>
      </w:r>
    </w:p>
    <w:p w14:paraId="47208ED2">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5F46C9F7">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68ED8BC6">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3F4F5E8B">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1A07B3E4">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7DEDAB9D">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531076DB">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50575441">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771BA736">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6124B8A3">
      <w:pPr>
        <w:spacing w:line="360" w:lineRule="auto"/>
        <w:ind w:right="420"/>
        <w:rPr>
          <w:rFonts w:hint="eastAsia" w:ascii="仿宋_GB2312" w:hAnsi="仿宋" w:eastAsia="仿宋_GB2312" w:cs="仿宋_GB2312"/>
          <w:b/>
          <w:color w:val="000000" w:themeColor="text1"/>
          <w:kern w:val="0"/>
          <w:sz w:val="36"/>
          <w:szCs w:val="36"/>
          <w:highlight w:val="none"/>
          <w14:textFill>
            <w14:solidFill>
              <w14:schemeClr w14:val="tx1"/>
            </w14:solidFill>
          </w14:textFill>
        </w:rPr>
      </w:pPr>
      <w:r>
        <w:rPr>
          <w:rFonts w:hint="eastAsia" w:ascii="仿宋_GB2312" w:hAnsi="仿宋" w:eastAsia="仿宋_GB2312" w:cs="仿宋_GB2312"/>
          <w:b/>
          <w:color w:val="000000" w:themeColor="text1"/>
          <w:kern w:val="0"/>
          <w:sz w:val="36"/>
          <w:szCs w:val="36"/>
          <w:highlight w:val="none"/>
          <w14:textFill>
            <w14:solidFill>
              <w14:schemeClr w14:val="tx1"/>
            </w14:solidFill>
          </w14:textFill>
        </w:rPr>
        <w:t xml:space="preserve"> </w:t>
      </w:r>
    </w:p>
    <w:p w14:paraId="21E98C64">
      <w:pPr>
        <w:rPr>
          <w:rFonts w:hint="eastAsia" w:ascii="仿宋_GB2312" w:hAnsi="仿宋" w:eastAsia="仿宋_GB2312" w:cs="仿宋_GB2312"/>
          <w:b/>
          <w:color w:val="000000" w:themeColor="text1"/>
          <w:kern w:val="0"/>
          <w:sz w:val="24"/>
          <w:highlight w:val="none"/>
          <w14:textFill>
            <w14:solidFill>
              <w14:schemeClr w14:val="tx1"/>
            </w14:solidFill>
          </w14:textFill>
        </w:rPr>
      </w:pPr>
    </w:p>
    <w:p w14:paraId="73C4DD40">
      <w:pPr>
        <w:jc w:val="center"/>
        <w:rPr>
          <w:rFonts w:hint="eastAsia" w:ascii="仿宋_GB2312" w:hAnsi="仿宋" w:eastAsia="仿宋_GB2312" w:cs="仿宋_GB2312"/>
          <w:b/>
          <w:color w:val="000000" w:themeColor="text1"/>
          <w:kern w:val="0"/>
          <w:sz w:val="28"/>
          <w:szCs w:val="28"/>
          <w:highlight w:val="none"/>
          <w14:textFill>
            <w14:solidFill>
              <w14:schemeClr w14:val="tx1"/>
            </w14:solidFill>
          </w14:textFill>
        </w:rPr>
      </w:pPr>
    </w:p>
    <w:p w14:paraId="58DB3FF1">
      <w:pPr>
        <w:jc w:val="center"/>
        <w:rPr>
          <w:rFonts w:hint="eastAsia" w:ascii="仿宋_GB2312" w:hAnsi="仿宋" w:eastAsia="仿宋_GB2312" w:cs="仿宋_GB2312"/>
          <w:b/>
          <w:color w:val="000000" w:themeColor="text1"/>
          <w:kern w:val="0"/>
          <w:sz w:val="28"/>
          <w:szCs w:val="28"/>
          <w:highlight w:val="none"/>
          <w14:textFill>
            <w14:solidFill>
              <w14:schemeClr w14:val="tx1"/>
            </w14:solidFill>
          </w14:textFill>
        </w:rPr>
      </w:pPr>
      <w:r>
        <w:rPr>
          <w:rFonts w:hint="eastAsia" w:ascii="仿宋_GB2312" w:hAnsi="仿宋" w:eastAsia="仿宋_GB2312" w:cs="仿宋_GB2312"/>
          <w:b/>
          <w:color w:val="000000" w:themeColor="text1"/>
          <w:kern w:val="0"/>
          <w:sz w:val="28"/>
          <w:szCs w:val="28"/>
          <w:highlight w:val="none"/>
          <w14:textFill>
            <w14:solidFill>
              <w14:schemeClr w14:val="tx1"/>
            </w14:solidFill>
          </w14:textFill>
        </w:rPr>
        <w:t>商务文件目录</w:t>
      </w:r>
    </w:p>
    <w:p w14:paraId="2E850B8B">
      <w:pPr>
        <w:pStyle w:val="25"/>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一、无串标行为承诺函…………………………………………………………………（页码）</w:t>
      </w:r>
    </w:p>
    <w:p w14:paraId="2B27CE3F">
      <w:pPr>
        <w:pStyle w:val="25"/>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二、法定代表人身份证明及法定代表人有效身份证正反面复印件………（页码）</w:t>
      </w:r>
    </w:p>
    <w:p w14:paraId="5D66FAA6">
      <w:pPr>
        <w:pStyle w:val="25"/>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三、法定代表人授权委托书（如有委托时）……………………………………（页码）</w:t>
      </w:r>
    </w:p>
    <w:p w14:paraId="2961740B">
      <w:pPr>
        <w:pStyle w:val="25"/>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四、</w:t>
      </w:r>
      <w:r>
        <w:rPr>
          <w:rFonts w:hint="eastAsia" w:cs="仿宋_GB2312"/>
          <w:color w:val="000000" w:themeColor="text1"/>
          <w:highlight w:val="none"/>
          <w:lang w:val="zh-CN"/>
          <w14:textFill>
            <w14:solidFill>
              <w14:schemeClr w14:val="tx1"/>
            </w14:solidFill>
          </w14:textFill>
        </w:rPr>
        <w:t>商务条款偏离表………………………………</w:t>
      </w:r>
      <w:r>
        <w:rPr>
          <w:rFonts w:hint="eastAsia" w:cs="仿宋_GB2312"/>
          <w:color w:val="000000" w:themeColor="text1"/>
          <w:highlight w:val="none"/>
          <w14:textFill>
            <w14:solidFill>
              <w14:schemeClr w14:val="tx1"/>
            </w14:solidFill>
          </w14:textFill>
        </w:rPr>
        <w:t>……………………………………（页码）</w:t>
      </w:r>
    </w:p>
    <w:p w14:paraId="6027EBC1">
      <w:pPr>
        <w:pStyle w:val="25"/>
        <w:spacing w:line="360" w:lineRule="auto"/>
        <w:rPr>
          <w:rFonts w:hint="eastAsia" w:cs="仿宋_GB2312"/>
          <w:color w:val="000000" w:themeColor="text1"/>
          <w:highlight w:val="none"/>
          <w14:textFill>
            <w14:solidFill>
              <w14:schemeClr w14:val="tx1"/>
            </w14:solidFill>
          </w14:textFill>
        </w:rPr>
      </w:pPr>
      <w:bookmarkStart w:id="312" w:name="OLE_LINK6"/>
      <w:bookmarkStart w:id="313" w:name="OLE_LINK7"/>
      <w:bookmarkStart w:id="314" w:name="OLE_LINK5"/>
      <w:r>
        <w:rPr>
          <w:rFonts w:hint="eastAsia" w:cs="仿宋_GB2312"/>
          <w:color w:val="000000" w:themeColor="text1"/>
          <w:highlight w:val="none"/>
          <w14:textFill>
            <w14:solidFill>
              <w14:schemeClr w14:val="tx1"/>
            </w14:solidFill>
          </w14:textFill>
        </w:rPr>
        <w:t>五、投标人情况介绍</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57715563">
      <w:pPr>
        <w:pStyle w:val="25"/>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六、投标人类似业绩的证明文件（如有要求）</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bookmarkEnd w:id="312"/>
      <w:bookmarkEnd w:id="313"/>
    </w:p>
    <w:p w14:paraId="166AA345">
      <w:pPr>
        <w:pStyle w:val="25"/>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七、其他商务文件或说明</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bookmarkEnd w:id="314"/>
    <w:p w14:paraId="7493900E">
      <w:pPr>
        <w:spacing w:line="360" w:lineRule="auto"/>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7DA2641C">
      <w:pPr>
        <w:snapToGrid w:val="0"/>
        <w:spacing w:line="360" w:lineRule="auto"/>
        <w:ind w:firstLine="420" w:firstLineChars="200"/>
        <w:jc w:val="left"/>
        <w:rPr>
          <w:rFonts w:ascii="宋体" w:hAnsi="宋体"/>
          <w:color w:val="000000" w:themeColor="text1"/>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7A4B9D2E">
      <w:pPr>
        <w:snapToGrid w:val="0"/>
        <w:spacing w:before="120" w:beforeLines="50" w:after="50"/>
        <w:ind w:left="420"/>
        <w:jc w:val="center"/>
        <w:rPr>
          <w:rFonts w:hint="eastAsia"/>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一、无串标行为承诺函</w:t>
      </w:r>
    </w:p>
    <w:p w14:paraId="5846BA24">
      <w:pPr>
        <w:snapToGrid w:val="0"/>
        <w:spacing w:before="120" w:beforeLines="50" w:after="50"/>
        <w:ind w:left="420"/>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投标人参加本项目无围标串标行为的承诺函</w:t>
      </w:r>
    </w:p>
    <w:p w14:paraId="289775B0">
      <w:pPr>
        <w:snapToGrid w:val="0"/>
        <w:spacing w:before="120" w:beforeLines="50" w:after="50"/>
        <w:rPr>
          <w:rFonts w:ascii="宋体" w:hAnsi="宋体"/>
          <w:b/>
          <w:color w:val="000000" w:themeColor="text1"/>
          <w:szCs w:val="21"/>
          <w:highlight w:val="none"/>
          <w14:textFill>
            <w14:solidFill>
              <w14:schemeClr w14:val="tx1"/>
            </w14:solidFill>
          </w14:textFill>
        </w:rPr>
      </w:pPr>
    </w:p>
    <w:p w14:paraId="172B36E2">
      <w:pPr>
        <w:snapToGrid w:val="0"/>
        <w:spacing w:before="120" w:beforeLines="50" w:after="50" w:line="360" w:lineRule="auto"/>
        <w:jc w:val="lef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一、我方承诺无下列相互串通投标的情形：</w:t>
      </w:r>
    </w:p>
    <w:p w14:paraId="112445CA">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1.不同投标人的投标文件由同一单位或者个人编制；或者不同投标人报名的IP地址一致的；</w:t>
      </w:r>
    </w:p>
    <w:p w14:paraId="22BBF94D">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2.不同投标人委托同一单位或者个人办理投标事宜；</w:t>
      </w:r>
    </w:p>
    <w:p w14:paraId="667414EE">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3.不同的投标人的投标文件载明的项目管理员为同一个人；</w:t>
      </w:r>
    </w:p>
    <w:p w14:paraId="3D569E5B">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4.不同投标人的投标文件异常一致或者投标报价呈规律性差异；</w:t>
      </w:r>
    </w:p>
    <w:p w14:paraId="50F87F41">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5.不同投标人的投标文件相互混装；</w:t>
      </w:r>
    </w:p>
    <w:p w14:paraId="4584FF31">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6.不同投标人的投标保证金从同一单位或者个人账户转出。</w:t>
      </w:r>
    </w:p>
    <w:p w14:paraId="6EAB6585">
      <w:pPr>
        <w:snapToGrid w:val="0"/>
        <w:spacing w:before="120" w:beforeLines="50" w:after="50"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二、我方承诺无下列恶意串通的情形：</w:t>
      </w:r>
    </w:p>
    <w:p w14:paraId="5BF2FF0D">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1.投标人直接或者间接从采购人或者采购代理机构处获得其他投标人的相关信息并修改其投标文件或者投标文件；</w:t>
      </w:r>
    </w:p>
    <w:p w14:paraId="0401AACC">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2.投标人按照采购人或者采购代理机构的授意撤换、修改投标文件或者投标文件；</w:t>
      </w:r>
    </w:p>
    <w:p w14:paraId="1D63A0DF">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3.投标人之间协商报价、技术方案等投标文件或者投标文件的实质性内容；</w:t>
      </w:r>
    </w:p>
    <w:p w14:paraId="6A157522">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4.属于同一集团、协会、商会等组织成员的投标人按照该组织要求协同参加政府采购活动；</w:t>
      </w:r>
    </w:p>
    <w:p w14:paraId="22A74303">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5.投标人之间事先约定一致抬高或者压低投标报价，或者在招标项目中事先约定轮流以高价位或者低价位中标，或者事先约定由某一特定投标人中标，然后再参加投标；</w:t>
      </w:r>
    </w:p>
    <w:p w14:paraId="6C9AFADB">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6.投标人之间商定部分投标人放弃参加政府采购活动或者放弃中标；</w:t>
      </w:r>
    </w:p>
    <w:p w14:paraId="5382773F">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7.投标人与采购人或者采购代理机构之间、投标人相互之间，为谋求特定投标人中标或者排斥其他投标人的其他串通行为。</w:t>
      </w:r>
    </w:p>
    <w:p w14:paraId="4F6D0068">
      <w:pPr>
        <w:snapToGrid w:val="0"/>
        <w:spacing w:before="120" w:beforeLines="50" w:after="50" w:line="360" w:lineRule="auto"/>
        <w:ind w:firstLine="413" w:firstLineChars="196"/>
        <w:jc w:val="lef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以上情形一经核查属实，我方愿意承担一切后果，并不再寻求任何旨在减轻或者免除法律责任的辩解。</w:t>
      </w:r>
    </w:p>
    <w:p w14:paraId="01F8974F">
      <w:pPr>
        <w:snapToGrid w:val="0"/>
        <w:spacing w:line="360" w:lineRule="auto"/>
        <w:ind w:firstLine="4935"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1BD12028">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6E16A22A">
      <w:pPr>
        <w:pStyle w:val="10"/>
        <w:snapToGrid w:val="0"/>
        <w:spacing w:before="295" w:after="295" w:line="360" w:lineRule="auto"/>
        <w:jc w:val="center"/>
        <w:rPr>
          <w:rFonts w:hint="eastAsia" w:hAnsi="宋体"/>
          <w:b/>
          <w:color w:val="000000" w:themeColor="text1"/>
          <w:sz w:val="24"/>
          <w:highlight w:val="none"/>
          <w14:textFill>
            <w14:solidFill>
              <w14:schemeClr w14:val="tx1"/>
            </w14:solidFill>
          </w14:textFill>
        </w:rPr>
      </w:pPr>
      <w:r>
        <w:rPr>
          <w:rFonts w:hAnsi="宋体"/>
          <w:b/>
          <w:color w:val="000000" w:themeColor="text1"/>
          <w:sz w:val="24"/>
          <w:highlight w:val="none"/>
          <w14:textFill>
            <w14:solidFill>
              <w14:schemeClr w14:val="tx1"/>
            </w14:solidFill>
          </w14:textFill>
        </w:rPr>
        <w:br w:type="page"/>
      </w:r>
      <w:r>
        <w:rPr>
          <w:rFonts w:hint="eastAsia" w:ascii="Times New Roman" w:hAnsi="Times New Roman"/>
          <w:b/>
          <w:bCs/>
          <w:color w:val="000000" w:themeColor="text1"/>
          <w:sz w:val="30"/>
          <w:szCs w:val="30"/>
          <w:highlight w:val="none"/>
          <w14:textFill>
            <w14:solidFill>
              <w14:schemeClr w14:val="tx1"/>
            </w14:solidFill>
          </w14:textFill>
        </w:rPr>
        <w:t>二、法定代表人身份证明</w:t>
      </w:r>
    </w:p>
    <w:p w14:paraId="19E69C34">
      <w:pPr>
        <w:spacing w:before="240" w:beforeLines="100" w:after="120" w:afterLines="50"/>
        <w:ind w:left="540"/>
        <w:jc w:val="center"/>
        <w:rPr>
          <w:rFonts w:hint="eastAsia" w:ascii="宋体" w:hAnsi="Courier New"/>
          <w:b/>
          <w:color w:val="000000" w:themeColor="text1"/>
          <w:sz w:val="32"/>
          <w:szCs w:val="32"/>
          <w:highlight w:val="none"/>
          <w14:textFill>
            <w14:solidFill>
              <w14:schemeClr w14:val="tx1"/>
            </w14:solidFill>
          </w14:textFill>
        </w:rPr>
      </w:pPr>
    </w:p>
    <w:p w14:paraId="05589043">
      <w:pPr>
        <w:spacing w:before="240" w:beforeLines="100" w:after="120" w:afterLines="50"/>
        <w:ind w:left="540"/>
        <w:jc w:val="center"/>
        <w:rPr>
          <w:rFonts w:hint="eastAsia" w:ascii="黑体" w:hAnsi="宋体" w:eastAsia="黑体"/>
          <w:color w:val="000000" w:themeColor="text1"/>
          <w:sz w:val="32"/>
          <w:szCs w:val="32"/>
          <w:highlight w:val="none"/>
          <w14:textFill>
            <w14:solidFill>
              <w14:schemeClr w14:val="tx1"/>
            </w14:solidFill>
          </w14:textFill>
        </w:rPr>
      </w:pPr>
      <w:r>
        <w:rPr>
          <w:rFonts w:hint="eastAsia" w:ascii="宋体" w:hAnsi="Courier New"/>
          <w:b/>
          <w:color w:val="000000" w:themeColor="text1"/>
          <w:sz w:val="32"/>
          <w:szCs w:val="32"/>
          <w:highlight w:val="none"/>
          <w14:textFill>
            <w14:solidFill>
              <w14:schemeClr w14:val="tx1"/>
            </w14:solidFill>
          </w14:textFill>
        </w:rPr>
        <w:t>法定代表人身份证明</w:t>
      </w:r>
    </w:p>
    <w:p w14:paraId="52E78C40">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 标 人：</w:t>
      </w:r>
      <w:r>
        <w:rPr>
          <w:rFonts w:hint="eastAsia" w:ascii="宋体" w:hAnsi="宋体"/>
          <w:color w:val="000000" w:themeColor="text1"/>
          <w:sz w:val="24"/>
          <w:highlight w:val="none"/>
          <w:u w:val="single"/>
          <w14:textFill>
            <w14:solidFill>
              <w14:schemeClr w14:val="tx1"/>
            </w14:solidFill>
          </w14:textFill>
        </w:rPr>
        <w:t xml:space="preserve">                                                        </w:t>
      </w:r>
    </w:p>
    <w:p w14:paraId="174ABA16">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    址：</w:t>
      </w:r>
      <w:r>
        <w:rPr>
          <w:rFonts w:hint="eastAsia" w:ascii="宋体" w:hAnsi="宋体"/>
          <w:color w:val="000000" w:themeColor="text1"/>
          <w:sz w:val="24"/>
          <w:highlight w:val="none"/>
          <w:u w:val="single"/>
          <w14:textFill>
            <w14:solidFill>
              <w14:schemeClr w14:val="tx1"/>
            </w14:solidFill>
          </w14:textFill>
        </w:rPr>
        <w:t xml:space="preserve">                                                        </w:t>
      </w:r>
    </w:p>
    <w:p w14:paraId="5DBF575B">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姓    名：</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性      别：</w:t>
      </w:r>
      <w:r>
        <w:rPr>
          <w:rFonts w:hint="eastAsia" w:ascii="宋体" w:hAnsi="宋体"/>
          <w:color w:val="000000" w:themeColor="text1"/>
          <w:sz w:val="24"/>
          <w:highlight w:val="none"/>
          <w:u w:val="single"/>
          <w14:textFill>
            <w14:solidFill>
              <w14:schemeClr w14:val="tx1"/>
            </w14:solidFill>
          </w14:textFill>
        </w:rPr>
        <w:t xml:space="preserve">                </w:t>
      </w:r>
    </w:p>
    <w:p w14:paraId="037F1E03">
      <w:pPr>
        <w:spacing w:line="500" w:lineRule="exact"/>
        <w:ind w:left="540"/>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龄：</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职      务：</w:t>
      </w:r>
      <w:r>
        <w:rPr>
          <w:rFonts w:hint="eastAsia" w:ascii="宋体" w:hAnsi="宋体"/>
          <w:color w:val="000000" w:themeColor="text1"/>
          <w:sz w:val="24"/>
          <w:highlight w:val="none"/>
          <w:u w:val="single"/>
          <w14:textFill>
            <w14:solidFill>
              <w14:schemeClr w14:val="tx1"/>
            </w14:solidFill>
          </w14:textFill>
        </w:rPr>
        <w:t xml:space="preserve">                </w:t>
      </w:r>
    </w:p>
    <w:p w14:paraId="553D0079">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身份证</w:t>
      </w:r>
      <w:r>
        <w:rPr>
          <w:rFonts w:hint="eastAsia"/>
          <w:color w:val="000000" w:themeColor="text1"/>
          <w:sz w:val="24"/>
          <w:highlight w:val="none"/>
          <w14:textFill>
            <w14:solidFill>
              <w14:schemeClr w14:val="tx1"/>
            </w14:solidFill>
          </w14:textFill>
        </w:rPr>
        <w:t>号码：</w:t>
      </w:r>
      <w:r>
        <w:rPr>
          <w:rFonts w:hint="eastAsia"/>
          <w:color w:val="000000" w:themeColor="text1"/>
          <w:sz w:val="24"/>
          <w:highlight w:val="none"/>
          <w:u w:val="single"/>
          <w14:textFill>
            <w14:solidFill>
              <w14:schemeClr w14:val="tx1"/>
            </w14:solidFill>
          </w14:textFill>
        </w:rPr>
        <w:t xml:space="preserve">                                 </w:t>
      </w:r>
    </w:p>
    <w:p w14:paraId="2FFF3546">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系</w:t>
      </w:r>
      <w:r>
        <w:rPr>
          <w:rFonts w:hint="eastAsia" w:ascii="宋体" w:hAnsi="宋体"/>
          <w:color w:val="000000" w:themeColor="text1"/>
          <w:sz w:val="24"/>
          <w:highlight w:val="none"/>
          <w:u w:val="single"/>
          <w14:textFill>
            <w14:solidFill>
              <w14:schemeClr w14:val="tx1"/>
            </w14:solidFill>
          </w14:textFill>
        </w:rPr>
        <w:t xml:space="preserve">            （投标人名称）              </w:t>
      </w:r>
      <w:r>
        <w:rPr>
          <w:rFonts w:hint="eastAsia" w:ascii="宋体" w:hAnsi="宋体"/>
          <w:color w:val="000000" w:themeColor="text1"/>
          <w:sz w:val="24"/>
          <w:highlight w:val="none"/>
          <w14:textFill>
            <w14:solidFill>
              <w14:schemeClr w14:val="tx1"/>
            </w14:solidFill>
          </w14:textFill>
        </w:rPr>
        <w:t>的法定代表人。</w:t>
      </w:r>
    </w:p>
    <w:p w14:paraId="6D28549F">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特此证明。</w:t>
      </w:r>
    </w:p>
    <w:p w14:paraId="7ABAEC96">
      <w:pPr>
        <w:spacing w:line="500" w:lineRule="exact"/>
        <w:ind w:left="540"/>
        <w:rPr>
          <w:rFonts w:hint="eastAsia" w:ascii="宋体" w:hAnsi="宋体"/>
          <w:color w:val="000000" w:themeColor="text1"/>
          <w:sz w:val="24"/>
          <w:highlight w:val="none"/>
          <w14:textFill>
            <w14:solidFill>
              <w14:schemeClr w14:val="tx1"/>
            </w14:solidFill>
          </w14:textFill>
        </w:rPr>
      </w:pPr>
    </w:p>
    <w:p w14:paraId="1B8E21AB">
      <w:pPr>
        <w:spacing w:line="500" w:lineRule="exact"/>
        <w:ind w:left="540"/>
        <w:rPr>
          <w:rFonts w:hint="eastAsia" w:ascii="宋体" w:hAnsi="宋体"/>
          <w:color w:val="000000" w:themeColor="text1"/>
          <w:sz w:val="24"/>
          <w:highlight w:val="none"/>
          <w14:textFill>
            <w14:solidFill>
              <w14:schemeClr w14:val="tx1"/>
            </w14:solidFill>
          </w14:textFill>
        </w:rPr>
      </w:pPr>
    </w:p>
    <w:p w14:paraId="5140479C">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附件：法定代表人有效身份证正反面复印件</w:t>
      </w:r>
    </w:p>
    <w:p w14:paraId="00ED8D07">
      <w:pPr>
        <w:spacing w:line="500" w:lineRule="exact"/>
        <w:ind w:left="540"/>
        <w:rPr>
          <w:rFonts w:hint="eastAsia" w:ascii="宋体" w:hAnsi="宋体"/>
          <w:color w:val="000000" w:themeColor="text1"/>
          <w:sz w:val="24"/>
          <w:highlight w:val="none"/>
          <w14:textFill>
            <w14:solidFill>
              <w14:schemeClr w14:val="tx1"/>
            </w14:solidFill>
          </w14:textFill>
        </w:rPr>
      </w:pPr>
    </w:p>
    <w:p w14:paraId="1C1B7BB8">
      <w:pPr>
        <w:snapToGrid w:val="0"/>
        <w:spacing w:line="360" w:lineRule="auto"/>
        <w:ind w:firstLine="4935"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81AD10C">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2A6A4635">
      <w:pPr>
        <w:snapToGrid w:val="0"/>
        <w:spacing w:before="120" w:beforeLines="50" w:after="50"/>
        <w:jc w:val="center"/>
        <w:rPr>
          <w:rFonts w:hint="eastAsia" w:ascii="宋体" w:hAnsi="宋体"/>
          <w:b/>
          <w:color w:val="000000" w:themeColor="text1"/>
          <w:sz w:val="24"/>
          <w:highlight w:val="none"/>
          <w14:textFill>
            <w14:solidFill>
              <w14:schemeClr w14:val="tx1"/>
            </w14:solidFill>
          </w14:textFill>
        </w:rPr>
      </w:pPr>
    </w:p>
    <w:p w14:paraId="0518376E">
      <w:pPr>
        <w:snapToGrid w:val="0"/>
        <w:spacing w:before="120" w:beforeLines="50" w:after="50"/>
        <w:ind w:firstLine="600" w:firstLineChars="25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注：自然人投标的无需提供</w:t>
      </w:r>
    </w:p>
    <w:p w14:paraId="79ED321B">
      <w:pPr>
        <w:snapToGrid w:val="0"/>
        <w:spacing w:before="120" w:beforeLines="50" w:after="50"/>
        <w:ind w:firstLine="600" w:firstLineChars="250"/>
        <w:jc w:val="left"/>
        <w:rPr>
          <w:rFonts w:hint="eastAsia" w:ascii="宋体" w:hAnsi="宋体"/>
          <w:color w:val="000000" w:themeColor="text1"/>
          <w:sz w:val="24"/>
          <w:highlight w:val="none"/>
          <w14:textFill>
            <w14:solidFill>
              <w14:schemeClr w14:val="tx1"/>
            </w14:solidFill>
          </w14:textFill>
        </w:rPr>
      </w:pPr>
    </w:p>
    <w:p w14:paraId="0AE8E054">
      <w:pPr>
        <w:snapToGrid w:val="0"/>
        <w:spacing w:before="120" w:beforeLines="50" w:after="50"/>
        <w:ind w:firstLine="602" w:firstLineChars="250"/>
        <w:jc w:val="left"/>
        <w:rPr>
          <w:rFonts w:hint="eastAsia" w:ascii="宋体" w:hAnsi="宋体"/>
          <w:b/>
          <w:color w:val="000000" w:themeColor="text1"/>
          <w:sz w:val="24"/>
          <w:szCs w:val="20"/>
          <w:highlight w:val="none"/>
          <w14:textFill>
            <w14:solidFill>
              <w14:schemeClr w14:val="tx1"/>
            </w14:solidFill>
          </w14:textFill>
        </w:rPr>
      </w:pPr>
    </w:p>
    <w:tbl>
      <w:tblPr>
        <w:tblStyle w:val="17"/>
        <w:tblpPr w:leftFromText="180" w:rightFromText="180" w:vertAnchor="text" w:horzAnchor="margin" w:tblpY="1169"/>
        <w:tblW w:w="84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12F7F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noWrap w:val="0"/>
            <w:vAlign w:val="top"/>
          </w:tcPr>
          <w:p w14:paraId="4CC9F47B">
            <w:pPr>
              <w:spacing w:line="360" w:lineRule="auto"/>
              <w:rPr>
                <w:rFonts w:ascii="宋体"/>
                <w:b/>
                <w:color w:val="000000" w:themeColor="text1"/>
                <w:sz w:val="24"/>
                <w:highlight w:val="none"/>
                <w14:textFill>
                  <w14:solidFill>
                    <w14:schemeClr w14:val="tx1"/>
                  </w14:solidFill>
                </w14:textFill>
              </w:rPr>
            </w:pPr>
          </w:p>
          <w:p w14:paraId="418BBAE3">
            <w:pPr>
              <w:spacing w:line="360" w:lineRule="auto"/>
              <w:rPr>
                <w:rFonts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法定代表身份证复印件粘帖处（正、反面）</w:t>
            </w:r>
          </w:p>
        </w:tc>
      </w:tr>
    </w:tbl>
    <w:p w14:paraId="579FF6B4">
      <w:pPr>
        <w:pStyle w:val="10"/>
        <w:snapToGrid w:val="0"/>
        <w:spacing w:before="295" w:after="295" w:line="360" w:lineRule="auto"/>
        <w:jc w:val="center"/>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附件：</w:t>
      </w:r>
      <w:r>
        <w:rPr>
          <w:rFonts w:hAnsi="宋体"/>
          <w:b/>
          <w:color w:val="000000" w:themeColor="text1"/>
          <w:sz w:val="24"/>
          <w:highlight w:val="none"/>
          <w14:textFill>
            <w14:solidFill>
              <w14:schemeClr w14:val="tx1"/>
            </w14:solidFill>
          </w14:textFill>
        </w:rPr>
        <w:br w:type="page"/>
      </w:r>
      <w:r>
        <w:rPr>
          <w:rFonts w:hint="eastAsia" w:ascii="Times New Roman" w:hAnsi="Times New Roman"/>
          <w:b/>
          <w:bCs/>
          <w:color w:val="000000" w:themeColor="text1"/>
          <w:sz w:val="30"/>
          <w:szCs w:val="30"/>
          <w:highlight w:val="none"/>
          <w14:textFill>
            <w14:solidFill>
              <w14:schemeClr w14:val="tx1"/>
            </w14:solidFill>
          </w14:textFill>
        </w:rPr>
        <w:t>三、法定代表人授权委托书（如有委托时）</w:t>
      </w:r>
    </w:p>
    <w:p w14:paraId="6443AB3F">
      <w:pPr>
        <w:snapToGrid w:val="0"/>
        <w:spacing w:before="120" w:beforeLines="50" w:after="50"/>
        <w:jc w:val="center"/>
        <w:rPr>
          <w:rFonts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法定代表人授权委托书</w:t>
      </w:r>
    </w:p>
    <w:p w14:paraId="72639CB6">
      <w:pPr>
        <w:snapToGrid w:val="0"/>
        <w:spacing w:before="120" w:beforeLines="50" w:after="50"/>
        <w:jc w:val="center"/>
        <w:rPr>
          <w:rFonts w:hint="eastAsia" w:ascii="宋体" w:hAnsi="宋体"/>
          <w:b/>
          <w:color w:val="000000" w:themeColor="text1"/>
          <w:sz w:val="24"/>
          <w:highlight w:val="none"/>
          <w14:textFill>
            <w14:solidFill>
              <w14:schemeClr w14:val="tx1"/>
            </w14:solidFill>
          </w14:textFill>
        </w:rPr>
      </w:pPr>
    </w:p>
    <w:p w14:paraId="7AFE9989">
      <w:pPr>
        <w:pStyle w:val="10"/>
        <w:spacing w:line="440" w:lineRule="exact"/>
        <w:ind w:firstLine="420" w:firstLineChars="200"/>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致：</w:t>
      </w:r>
      <w:r>
        <w:rPr>
          <w:rFonts w:ascii="Times New Roman" w:hAnsi="Times New Roman"/>
          <w:color w:val="000000" w:themeColor="text1"/>
          <w:highlight w:val="none"/>
          <w:u w:val="single"/>
          <w14:textFill>
            <w14:solidFill>
              <w14:schemeClr w14:val="tx1"/>
            </w14:solidFill>
          </w14:textFill>
        </w:rPr>
        <w:t xml:space="preserve"> </w:t>
      </w:r>
      <w:r>
        <w:rPr>
          <w:rFonts w:hint="eastAsia" w:ascii="Times New Roman" w:hAnsi="Times New Roman"/>
          <w:color w:val="000000" w:themeColor="text1"/>
          <w:highlight w:val="none"/>
          <w:u w:val="single"/>
          <w:lang w:eastAsia="zh-CN"/>
          <w14:textFill>
            <w14:solidFill>
              <w14:schemeClr w14:val="tx1"/>
            </w14:solidFill>
          </w14:textFill>
        </w:rPr>
        <w:t>广西建通工程咨询有限责任公司</w:t>
      </w:r>
    </w:p>
    <w:p w14:paraId="55E7C6BE">
      <w:pPr>
        <w:pStyle w:val="10"/>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本人</w:t>
      </w:r>
      <w:r>
        <w:rPr>
          <w:rFonts w:ascii="Times New Roman" w:hAnsi="Times New Roman"/>
          <w:color w:val="000000" w:themeColor="text1"/>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（姓名）系</w:t>
      </w:r>
      <w:r>
        <w:rPr>
          <w:rFonts w:ascii="Times New Roman" w:hAnsi="Times New Roman"/>
          <w:color w:val="000000" w:themeColor="text1"/>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（投标人名称）的法定代表人，现授权我单位在职正式员工</w:t>
      </w:r>
      <w:r>
        <w:rPr>
          <w:rFonts w:ascii="Times New Roman" w:hAnsi="Times New Roman"/>
          <w:color w:val="000000" w:themeColor="text1"/>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（姓名和职务）为我方代理人。代理人根据授权，以我方名义签署、澄清、说明、补正、递交、撤回、修改贵方组织的</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eastAsia="zh-CN"/>
          <w14:textFill>
            <w14:solidFill>
              <w14:schemeClr w14:val="tx1"/>
            </w14:solidFill>
          </w14:textFill>
        </w:rPr>
        <w:t>南宁市智能公交电子站牌运行维护服务项目</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项目（项目编号：</w:t>
      </w:r>
      <w:r>
        <w:rPr>
          <w:rFonts w:hint="eastAsia" w:hAnsi="宋体"/>
          <w:color w:val="000000" w:themeColor="text1"/>
          <w:highlight w:val="none"/>
          <w:u w:val="single"/>
          <w14:textFill>
            <w14:solidFill>
              <w14:schemeClr w14:val="tx1"/>
            </w14:solidFill>
          </w14:textFill>
        </w:rPr>
        <w:t xml:space="preserve"> </w:t>
      </w:r>
      <w:r>
        <w:rPr>
          <w:rFonts w:hint="eastAsia" w:hAnsi="宋体"/>
          <w:color w:val="000000" w:themeColor="text1"/>
          <w:highlight w:val="none"/>
          <w:u w:val="singl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w:t>
      </w:r>
      <w:r>
        <w:rPr>
          <w:rFonts w:hint="eastAsia" w:ascii="Times New Roman" w:hAnsi="Times New Roman"/>
          <w:color w:val="000000" w:themeColor="text1"/>
          <w:highlight w:val="none"/>
          <w14:textFill>
            <w14:solidFill>
              <w14:schemeClr w14:val="tx1"/>
            </w14:solidFill>
          </w14:textFill>
        </w:rPr>
        <w:t>的投标文件、签订合同和处理一切有关事宜，其法律后果由我方承担。</w:t>
      </w:r>
    </w:p>
    <w:p w14:paraId="5E9EE462">
      <w:pPr>
        <w:pStyle w:val="10"/>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本授权书于</w:t>
      </w:r>
      <w:r>
        <w:rPr>
          <w:rFonts w:hint="eastAsia"/>
          <w:color w:val="000000" w:themeColor="text1"/>
          <w:spacing w:val="10"/>
          <w:sz w:val="24"/>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年</w:t>
      </w:r>
      <w:r>
        <w:rPr>
          <w:rFonts w:hint="eastAsia"/>
          <w:color w:val="000000" w:themeColor="text1"/>
          <w:spacing w:val="10"/>
          <w:sz w:val="24"/>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月</w:t>
      </w:r>
      <w:r>
        <w:rPr>
          <w:rFonts w:hint="eastAsia"/>
          <w:color w:val="000000" w:themeColor="text1"/>
          <w:spacing w:val="10"/>
          <w:sz w:val="24"/>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日签字生效，委托期限：</w:t>
      </w:r>
      <w:r>
        <w:rPr>
          <w:rFonts w:hint="eastAsia"/>
          <w:color w:val="000000" w:themeColor="text1"/>
          <w:spacing w:val="10"/>
          <w:sz w:val="24"/>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w:t>
      </w:r>
    </w:p>
    <w:p w14:paraId="7C2CEE86">
      <w:pPr>
        <w:pStyle w:val="10"/>
        <w:spacing w:line="360" w:lineRule="auto"/>
        <w:ind w:firstLine="42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代理人无转委托权。</w:t>
      </w:r>
    </w:p>
    <w:p w14:paraId="4F192D43">
      <w:pPr>
        <w:pStyle w:val="10"/>
        <w:spacing w:line="360" w:lineRule="auto"/>
        <w:ind w:firstLine="420"/>
        <w:rPr>
          <w:rFonts w:ascii="Times New Roman" w:hAnsi="Times New Roman"/>
          <w:color w:val="000000" w:themeColor="text1"/>
          <w:highlight w:val="none"/>
          <w14:textFill>
            <w14:solidFill>
              <w14:schemeClr w14:val="tx1"/>
            </w14:solidFill>
          </w14:textFill>
        </w:rPr>
      </w:pPr>
    </w:p>
    <w:p w14:paraId="56803A26">
      <w:pPr>
        <w:pStyle w:val="10"/>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投标人（或联合体投标</w:t>
      </w:r>
      <w:r>
        <w:rPr>
          <w:rFonts w:hint="eastAsia" w:cs="宋体"/>
          <w:color w:val="000000" w:themeColor="text1"/>
          <w:kern w:val="0"/>
          <w:szCs w:val="21"/>
          <w:highlight w:val="none"/>
          <w14:textFill>
            <w14:solidFill>
              <w14:schemeClr w14:val="tx1"/>
            </w14:solidFill>
          </w14:textFill>
        </w:rPr>
        <w:t>牵头人名称</w:t>
      </w:r>
      <w:r>
        <w:rPr>
          <w:rFonts w:hint="eastAsia" w:ascii="Times New Roman" w:hAnsi="Times New Roman"/>
          <w:color w:val="000000" w:themeColor="text1"/>
          <w:highlight w:val="none"/>
          <w14:textFill>
            <w14:solidFill>
              <w14:schemeClr w14:val="tx1"/>
            </w14:solidFill>
          </w14:textFill>
        </w:rPr>
        <w:t>）（盖单位公章）：</w:t>
      </w:r>
      <w:r>
        <w:rPr>
          <w:rFonts w:ascii="Times New Roman" w:hAnsi="Times New Roman"/>
          <w:color w:val="000000" w:themeColor="text1"/>
          <w:highlight w:val="none"/>
          <w:u w:val="single"/>
          <w14:textFill>
            <w14:solidFill>
              <w14:schemeClr w14:val="tx1"/>
            </w14:solidFill>
          </w14:textFill>
        </w:rPr>
        <w:t xml:space="preserve">                                    </w:t>
      </w:r>
    </w:p>
    <w:p w14:paraId="0B16E4D3">
      <w:pPr>
        <w:pStyle w:val="10"/>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法定代表人（签字）：</w:t>
      </w:r>
      <w:r>
        <w:rPr>
          <w:rFonts w:ascii="Times New Roman" w:hAnsi="Times New Roman"/>
          <w:color w:val="000000" w:themeColor="text1"/>
          <w:highlight w:val="none"/>
          <w:u w:val="single"/>
          <w14:textFill>
            <w14:solidFill>
              <w14:schemeClr w14:val="tx1"/>
            </w14:solidFill>
          </w14:textFill>
        </w:rPr>
        <w:t xml:space="preserve">                                </w:t>
      </w:r>
    </w:p>
    <w:p w14:paraId="4743DE30">
      <w:pPr>
        <w:pStyle w:val="10"/>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法定代表人身份证号码：</w:t>
      </w:r>
      <w:r>
        <w:rPr>
          <w:rFonts w:ascii="Times New Roman" w:hAnsi="Times New Roman"/>
          <w:color w:val="000000" w:themeColor="text1"/>
          <w:highlight w:val="none"/>
          <w:u w:val="single"/>
          <w14:textFill>
            <w14:solidFill>
              <w14:schemeClr w14:val="tx1"/>
            </w14:solidFill>
          </w14:textFill>
        </w:rPr>
        <w:t xml:space="preserve">                                   </w:t>
      </w:r>
    </w:p>
    <w:p w14:paraId="42078C8F">
      <w:pPr>
        <w:pStyle w:val="10"/>
        <w:spacing w:line="360" w:lineRule="auto"/>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委托代理人（签字）：</w:t>
      </w:r>
      <w:r>
        <w:rPr>
          <w:rFonts w:ascii="Times New Roman" w:hAnsi="Times New Roman"/>
          <w:color w:val="000000" w:themeColor="text1"/>
          <w:highlight w:val="none"/>
          <w:u w:val="single"/>
          <w14:textFill>
            <w14:solidFill>
              <w14:schemeClr w14:val="tx1"/>
            </w14:solidFill>
          </w14:textFill>
        </w:rPr>
        <w:t xml:space="preserve">                                </w:t>
      </w:r>
    </w:p>
    <w:p w14:paraId="695A330F">
      <w:pPr>
        <w:pStyle w:val="10"/>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委托代理人身份证号码：</w:t>
      </w:r>
      <w:r>
        <w:rPr>
          <w:rFonts w:ascii="Times New Roman" w:hAnsi="Times New Roman"/>
          <w:color w:val="000000" w:themeColor="text1"/>
          <w:highlight w:val="none"/>
          <w:u w:val="single"/>
          <w14:textFill>
            <w14:solidFill>
              <w14:schemeClr w14:val="tx1"/>
            </w14:solidFill>
          </w14:textFill>
        </w:rPr>
        <w:t xml:space="preserve">                                   </w:t>
      </w:r>
    </w:p>
    <w:p w14:paraId="6D1BC281">
      <w:pPr>
        <w:pStyle w:val="10"/>
        <w:spacing w:line="360" w:lineRule="auto"/>
        <w:ind w:firstLine="420"/>
        <w:rPr>
          <w:rFonts w:ascii="Times New Roman" w:hAnsi="Times New Roman"/>
          <w:color w:val="000000" w:themeColor="text1"/>
          <w:highlight w:val="none"/>
          <w:u w:val="single"/>
          <w14:textFill>
            <w14:solidFill>
              <w14:schemeClr w14:val="tx1"/>
            </w14:solidFill>
          </w14:textFill>
        </w:rPr>
      </w:pPr>
    </w:p>
    <w:p w14:paraId="6AC45692">
      <w:pPr>
        <w:pStyle w:val="10"/>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成员一名称：</w:t>
      </w:r>
      <w:r>
        <w:rPr>
          <w:rFonts w:hint="eastAsia" w:ascii="Times New Roman" w:hAnsi="Times New Roman"/>
          <w:color w:val="000000" w:themeColor="text1"/>
          <w:highlight w:val="none"/>
          <w14:textFill>
            <w14:solidFill>
              <w14:schemeClr w14:val="tx1"/>
            </w14:solidFill>
          </w14:textFill>
        </w:rPr>
        <w:t>（盖单位公章）：</w:t>
      </w:r>
      <w:r>
        <w:rPr>
          <w:rFonts w:ascii="Times New Roman" w:hAnsi="Times New Roman"/>
          <w:color w:val="000000" w:themeColor="text1"/>
          <w:highlight w:val="none"/>
          <w:u w:val="single"/>
          <w14:textFill>
            <w14:solidFill>
              <w14:schemeClr w14:val="tx1"/>
            </w14:solidFill>
          </w14:textFill>
        </w:rPr>
        <w:t xml:space="preserve">                                    </w:t>
      </w:r>
    </w:p>
    <w:p w14:paraId="7ACC7820">
      <w:pPr>
        <w:pStyle w:val="10"/>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法定代表人（签字）：</w:t>
      </w:r>
      <w:r>
        <w:rPr>
          <w:rFonts w:ascii="Times New Roman" w:hAnsi="Times New Roman"/>
          <w:color w:val="000000" w:themeColor="text1"/>
          <w:highlight w:val="none"/>
          <w:u w:val="single"/>
          <w14:textFill>
            <w14:solidFill>
              <w14:schemeClr w14:val="tx1"/>
            </w14:solidFill>
          </w14:textFill>
        </w:rPr>
        <w:t xml:space="preserve">                                </w:t>
      </w:r>
    </w:p>
    <w:p w14:paraId="3580EA82">
      <w:pPr>
        <w:pStyle w:val="10"/>
        <w:spacing w:line="360" w:lineRule="auto"/>
        <w:ind w:firstLine="420"/>
        <w:rPr>
          <w:rFonts w:ascii="Times New Roman" w:hAnsi="Times New Roman"/>
          <w:color w:val="000000" w:themeColor="text1"/>
          <w:highlight w:val="none"/>
          <w:u w:val="single"/>
          <w14:textFill>
            <w14:solidFill>
              <w14:schemeClr w14:val="tx1"/>
            </w14:solidFill>
          </w14:textFill>
        </w:rPr>
      </w:pPr>
    </w:p>
    <w:p w14:paraId="719EB66E">
      <w:pPr>
        <w:autoSpaceDE w:val="0"/>
        <w:autoSpaceDN w:val="0"/>
        <w:adjustRightInd w:val="0"/>
        <w:spacing w:line="360" w:lineRule="auto"/>
        <w:ind w:firstLine="420" w:firstLineChars="200"/>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成员二名称：</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（盖单位公章）</w:t>
      </w:r>
    </w:p>
    <w:p w14:paraId="09F28180">
      <w:pPr>
        <w:autoSpaceDE w:val="0"/>
        <w:autoSpaceDN w:val="0"/>
        <w:adjustRightInd w:val="0"/>
        <w:spacing w:line="360" w:lineRule="auto"/>
        <w:ind w:firstLine="420" w:firstLineChars="200"/>
        <w:jc w:val="left"/>
        <w:rPr>
          <w:rFonts w:hint="eastAsia"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（签字）</w:t>
      </w:r>
    </w:p>
    <w:p w14:paraId="6BE0D125">
      <w:pPr>
        <w:pStyle w:val="10"/>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14:paraId="20D29A5C">
      <w:pPr>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注：</w:t>
      </w:r>
    </w:p>
    <w:p w14:paraId="69DE17F6">
      <w:pPr>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1.法定代表人和委托代理人必须在授权委托书上亲笔签名，不得使用印章、签名章或者其他电子制版签名代替，</w:t>
      </w:r>
      <w:r>
        <w:rPr>
          <w:rFonts w:hint="eastAsia" w:ascii="仿宋_GB2312" w:hAnsi="仿宋_GB2312" w:eastAsia="仿宋_GB2312" w:cs="仿宋_GB2312"/>
          <w:b/>
          <w:bCs/>
          <w:color w:val="000000" w:themeColor="text1"/>
          <w:szCs w:val="21"/>
          <w:highlight w:val="none"/>
          <w14:textFill>
            <w14:solidFill>
              <w14:schemeClr w14:val="tx1"/>
            </w14:solidFill>
          </w14:textFill>
        </w:rPr>
        <w:t>否则作无效投标处理</w:t>
      </w:r>
      <w:r>
        <w:rPr>
          <w:rFonts w:hint="eastAsia" w:ascii="仿宋_GB2312" w:hAnsi="仿宋_GB2312" w:eastAsia="仿宋_GB2312" w:cs="仿宋_GB2312"/>
          <w:color w:val="000000" w:themeColor="text1"/>
          <w:szCs w:val="21"/>
          <w:highlight w:val="none"/>
          <w14:textFill>
            <w14:solidFill>
              <w14:schemeClr w14:val="tx1"/>
            </w14:solidFill>
          </w14:textFill>
        </w:rPr>
        <w:t>；</w:t>
      </w:r>
    </w:p>
    <w:p w14:paraId="67B60CAB">
      <w:pPr>
        <w:spacing w:line="360" w:lineRule="auto"/>
        <w:jc w:val="left"/>
        <w:rPr>
          <w:rFonts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2.以联合体形式投标的，本授权委托书应由联合体牵头人的法定代表人按上述规定签署。</w:t>
      </w:r>
    </w:p>
    <w:p w14:paraId="0FE1B658">
      <w:pPr>
        <w:snapToGrid w:val="0"/>
        <w:spacing w:before="50" w:after="120" w:afterLines="50" w:line="360" w:lineRule="auto"/>
        <w:jc w:val="left"/>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3</w:t>
      </w:r>
      <w:r>
        <w:rPr>
          <w:rFonts w:ascii="仿宋_GB2312" w:hAnsi="仿宋_GB2312" w:eastAsia="仿宋_GB2312" w:cs="仿宋_GB2312"/>
          <w:color w:val="000000" w:themeColor="text1"/>
          <w:szCs w:val="21"/>
          <w:highlight w:val="none"/>
          <w14:textFill>
            <w14:solidFill>
              <w14:schemeClr w14:val="tx1"/>
            </w14:solidFill>
          </w14:textFill>
        </w:rPr>
        <w:t>.</w:t>
      </w:r>
      <w:r>
        <w:rPr>
          <w:rFonts w:hint="eastAsia" w:ascii="仿宋_GB2312" w:hAnsi="仿宋_GB2312" w:eastAsia="仿宋_GB2312" w:cs="仿宋_GB2312"/>
          <w:color w:val="000000" w:themeColor="text1"/>
          <w:szCs w:val="21"/>
          <w:highlight w:val="none"/>
          <w14:textFill>
            <w14:solidFill>
              <w14:schemeClr w14:val="tx1"/>
            </w14:solidFill>
          </w14:textFill>
        </w:rPr>
        <w:t xml:space="preserve">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7510E9E8">
      <w:pPr>
        <w:snapToGrid w:val="0"/>
        <w:spacing w:before="50" w:after="120" w:afterLines="50" w:line="360" w:lineRule="auto"/>
        <w:jc w:val="left"/>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4. 若为联合体投标须各方签字或盖章。</w:t>
      </w:r>
    </w:p>
    <w:p w14:paraId="7F6A8BA5">
      <w:pPr>
        <w:spacing w:line="360" w:lineRule="auto"/>
        <w:rPr>
          <w:rFonts w:hint="eastAsia" w:ascii="宋体"/>
          <w:b/>
          <w:color w:val="000000" w:themeColor="text1"/>
          <w:sz w:val="24"/>
          <w:highlight w:val="none"/>
          <w14:textFill>
            <w14:solidFill>
              <w14:schemeClr w14:val="tx1"/>
            </w14:solidFill>
          </w14:textFill>
        </w:rPr>
      </w:pPr>
    </w:p>
    <w:p w14:paraId="1DB9276C">
      <w:pPr>
        <w:spacing w:line="360" w:lineRule="auto"/>
        <w:rPr>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附件：</w:t>
      </w:r>
    </w:p>
    <w:tbl>
      <w:tblPr>
        <w:tblStyle w:val="17"/>
        <w:tblpPr w:leftFromText="180" w:rightFromText="180" w:vertAnchor="text" w:horzAnchor="margin" w:tblpY="263"/>
        <w:tblW w:w="7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5"/>
      </w:tblGrid>
      <w:tr w14:paraId="5CACE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noWrap w:val="0"/>
            <w:vAlign w:val="top"/>
          </w:tcPr>
          <w:p w14:paraId="21FA16AC">
            <w:pPr>
              <w:spacing w:line="360" w:lineRule="auto"/>
              <w:rPr>
                <w:rFonts w:ascii="宋体"/>
                <w:b/>
                <w:color w:val="000000" w:themeColor="text1"/>
                <w:sz w:val="24"/>
                <w:highlight w:val="none"/>
                <w14:textFill>
                  <w14:solidFill>
                    <w14:schemeClr w14:val="tx1"/>
                  </w14:solidFill>
                </w14:textFill>
              </w:rPr>
            </w:pPr>
          </w:p>
          <w:p w14:paraId="6966B844">
            <w:pPr>
              <w:spacing w:line="360" w:lineRule="auto"/>
              <w:rPr>
                <w:rFonts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全权代表身份证复印件粘帖处（正、反面）</w:t>
            </w:r>
          </w:p>
        </w:tc>
      </w:tr>
    </w:tbl>
    <w:p w14:paraId="3771F91B">
      <w:pPr>
        <w:snapToGrid w:val="0"/>
        <w:spacing w:before="50" w:after="120" w:afterLines="50" w:line="360" w:lineRule="auto"/>
        <w:jc w:val="left"/>
        <w:rPr>
          <w:rFonts w:ascii="仿宋_GB2312" w:hAnsi="仿宋_GB2312" w:eastAsia="仿宋_GB2312" w:cs="仿宋_GB2312"/>
          <w:color w:val="000000" w:themeColor="text1"/>
          <w:szCs w:val="21"/>
          <w:highlight w:val="none"/>
          <w14:textFill>
            <w14:solidFill>
              <w14:schemeClr w14:val="tx1"/>
            </w14:solidFill>
          </w14:textFill>
        </w:rPr>
      </w:pPr>
    </w:p>
    <w:p w14:paraId="4B275D58">
      <w:pPr>
        <w:snapToGrid w:val="0"/>
        <w:spacing w:before="120" w:beforeLines="50" w:after="50"/>
        <w:ind w:firstLine="566" w:firstLineChars="236"/>
        <w:jc w:val="center"/>
        <w:rPr>
          <w:rFonts w:ascii="宋体" w:hAnsi="宋体"/>
          <w:color w:val="000000" w:themeColor="text1"/>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br w:type="page"/>
      </w:r>
    </w:p>
    <w:p w14:paraId="7340BE70">
      <w:pPr>
        <w:jc w:val="center"/>
        <w:rPr>
          <w:rFonts w:hint="eastAsia"/>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四、商务条款偏离表</w:t>
      </w:r>
    </w:p>
    <w:p w14:paraId="31001594">
      <w:pPr>
        <w:jc w:val="center"/>
        <w:rPr>
          <w:rFonts w:hint="eastAsia" w:ascii="宋体" w:hAnsi="宋体"/>
          <w:b/>
          <w:color w:val="000000" w:themeColor="text1"/>
          <w:sz w:val="24"/>
          <w:szCs w:val="20"/>
          <w:highlight w:val="none"/>
          <w14:textFill>
            <w14:solidFill>
              <w14:schemeClr w14:val="tx1"/>
            </w14:solidFill>
          </w14:textFill>
        </w:rPr>
      </w:pPr>
      <w:r>
        <w:rPr>
          <w:rFonts w:hint="eastAsia" w:ascii="宋体" w:hAnsi="宋体"/>
          <w:color w:val="000000" w:themeColor="text1"/>
          <w:sz w:val="30"/>
          <w:szCs w:val="20"/>
          <w:highlight w:val="none"/>
          <w14:textFill>
            <w14:solidFill>
              <w14:schemeClr w14:val="tx1"/>
            </w14:solidFill>
          </w14:textFill>
        </w:rPr>
        <w:t>(注：按项目需求表具体项目修改)</w:t>
      </w:r>
    </w:p>
    <w:p w14:paraId="754D87F3">
      <w:pPr>
        <w:snapToGrid w:val="0"/>
        <w:spacing w:before="50"/>
        <w:jc w:val="left"/>
        <w:rPr>
          <w:rFonts w:hint="eastAsia" w:ascii="宋体" w:hAnsi="宋体"/>
          <w:color w:val="000000" w:themeColor="text1"/>
          <w:sz w:val="24"/>
          <w:highlight w:val="none"/>
          <w14:textFill>
            <w14:solidFill>
              <w14:schemeClr w14:val="tx1"/>
            </w14:solidFill>
          </w14:textFill>
        </w:rPr>
      </w:pPr>
    </w:p>
    <w:p w14:paraId="2B517303">
      <w:pPr>
        <w:pStyle w:val="10"/>
        <w:spacing w:line="360" w:lineRule="auto"/>
        <w:ind w:left="-424" w:leftChars="-202" w:firstLine="846"/>
        <w:rPr>
          <w:rFonts w:hint="eastAsia" w:hAnsi="宋体"/>
          <w:color w:val="000000" w:themeColor="text1"/>
          <w:sz w:val="24"/>
          <w:szCs w:val="24"/>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请逐条对应本项目招标文件第二章“服务需求一览表”中“商务条款”的要求，详细填写相应的具体内容。“偏离说明”一栏应当选择“正偏离”、“负偏离”或“无偏离”进行填写。</w:t>
      </w:r>
    </w:p>
    <w:tbl>
      <w:tblPr>
        <w:tblStyle w:val="17"/>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5EA58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A77A3FD">
            <w:pPr>
              <w:spacing w:line="34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2B6DFE47">
            <w:pPr>
              <w:spacing w:line="34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招标文件的商务需求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6D6DE270">
            <w:pPr>
              <w:spacing w:line="34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投标文件承诺的商务条款</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7A0F933D">
            <w:pPr>
              <w:spacing w:line="340" w:lineRule="exact"/>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偏离说明</w:t>
            </w:r>
          </w:p>
        </w:tc>
      </w:tr>
      <w:tr w14:paraId="668CB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7DD690DB">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313B6E7A">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50DCC826">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64CA5341">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03EF6266">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057F0598">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119A7AAC">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654A82C0">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67C1B747">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3DA21173">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tc>
      </w:tr>
      <w:tr w14:paraId="548B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390503BB">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56E5A3F2">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6D4E19AC">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55F34950">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5266B045">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7546EF12">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19087154">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045BAF0E">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261C0340">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2E267B75">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tc>
      </w:tr>
      <w:tr w14:paraId="2FCF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27C83A99">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0E44561F">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6D4B33AF">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5117BC8A">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5CC91E8A">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3EC9D8BF">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752B238F">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412BCF3C">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75640D14">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274" w:type="dxa"/>
            <w:tcBorders>
              <w:top w:val="single" w:color="auto" w:sz="4" w:space="0"/>
              <w:left w:val="single" w:color="auto" w:sz="4" w:space="0"/>
              <w:bottom w:val="single" w:color="auto" w:sz="4" w:space="0"/>
              <w:right w:val="single" w:color="auto" w:sz="4" w:space="0"/>
            </w:tcBorders>
            <w:noWrap w:val="0"/>
            <w:vAlign w:val="top"/>
          </w:tcPr>
          <w:p w14:paraId="2CEECD1B">
            <w:pPr>
              <w:spacing w:line="30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tc>
      </w:tr>
      <w:tr w14:paraId="70116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val="0"/>
            <w:vAlign w:val="top"/>
          </w:tcPr>
          <w:p w14:paraId="071B3455">
            <w:pPr>
              <w:spacing w:line="340" w:lineRule="exac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bl>
    <w:p w14:paraId="6B11B5B3">
      <w:pPr>
        <w:pStyle w:val="10"/>
        <w:spacing w:line="360" w:lineRule="auto"/>
        <w:ind w:left="-708" w:leftChars="-337"/>
        <w:rPr>
          <w:rFonts w:hint="eastAsia" w:ascii="Times New Roman" w:hAnsi="Times New Roman"/>
          <w:color w:val="000000" w:themeColor="text1"/>
          <w:highlight w:val="none"/>
          <w14:textFill>
            <w14:solidFill>
              <w14:schemeClr w14:val="tx1"/>
            </w14:solidFill>
          </w14:textFill>
        </w:rPr>
      </w:pPr>
    </w:p>
    <w:p w14:paraId="20F9B53C">
      <w:pPr>
        <w:pStyle w:val="10"/>
        <w:spacing w:line="360" w:lineRule="auto"/>
        <w:ind w:left="-708" w:leftChars="-337"/>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注：</w:t>
      </w:r>
    </w:p>
    <w:p w14:paraId="55639050">
      <w:pPr>
        <w:pStyle w:val="10"/>
        <w:spacing w:line="360" w:lineRule="auto"/>
        <w:ind w:left="-708" w:leftChars="-337" w:firstLine="420" w:firstLineChars="200"/>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1.表格内容均需按要求填写并盖章，不得留空，否则按投标无效处理。</w:t>
      </w:r>
    </w:p>
    <w:p w14:paraId="32CC75B6">
      <w:pPr>
        <w:pStyle w:val="10"/>
        <w:spacing w:line="360" w:lineRule="auto"/>
        <w:ind w:left="-603" w:leftChars="-287" w:firstLine="315" w:firstLineChars="150"/>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2.如果招标文件需求为小于或大于某个数值标准时，投标文件承诺不得直接复制招标文件需求，投标文件承诺内容应当写明投标货物具体参数或商务响应承诺的具体数值，否则按投标无效处理。</w:t>
      </w:r>
    </w:p>
    <w:p w14:paraId="0C0D4D66">
      <w:pPr>
        <w:pStyle w:val="10"/>
        <w:spacing w:line="360" w:lineRule="auto"/>
        <w:ind w:left="-708" w:leftChars="-337" w:firstLine="420" w:firstLineChars="200"/>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3.当投标文件的商务内容低于招标文件要求时，投标人应当如实写明“负偏离”，否则视为虚假应标。</w:t>
      </w:r>
    </w:p>
    <w:p w14:paraId="36BEBB06">
      <w:pPr>
        <w:pStyle w:val="10"/>
        <w:spacing w:line="360" w:lineRule="auto"/>
        <w:ind w:left="-708" w:leftChars="-337" w:firstLine="420" w:firstLineChars="200"/>
        <w:rPr>
          <w:rFonts w:hint="eastAsia" w:ascii="Times New Roman" w:hAnsi="Times New Roman"/>
          <w:color w:val="000000" w:themeColor="text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4.采购需求中带“▲”的条款，也要分别在本表“</w:t>
      </w:r>
      <w:r>
        <w:rPr>
          <w:rFonts w:hint="eastAsia" w:hAnsi="宋体"/>
          <w:color w:val="000000" w:themeColor="text1"/>
          <w:szCs w:val="21"/>
          <w:highlight w:val="none"/>
          <w14:textFill>
            <w14:solidFill>
              <w14:schemeClr w14:val="tx1"/>
            </w14:solidFill>
          </w14:textFill>
        </w:rPr>
        <w:t>投标文件的商务需求</w:t>
      </w:r>
      <w:r>
        <w:rPr>
          <w:rFonts w:hint="eastAsia" w:hAnsi="宋体" w:cs="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投标文件承诺的商务条款</w:t>
      </w:r>
      <w:r>
        <w:rPr>
          <w:rFonts w:hint="eastAsia" w:hAnsi="宋体" w:cs="宋体"/>
          <w:color w:val="000000" w:themeColor="text1"/>
          <w:szCs w:val="21"/>
          <w:highlight w:val="none"/>
          <w14:textFill>
            <w14:solidFill>
              <w14:schemeClr w14:val="tx1"/>
            </w14:solidFill>
          </w14:textFill>
        </w:rPr>
        <w:t>”中标记。</w:t>
      </w:r>
    </w:p>
    <w:p w14:paraId="27D7CA27">
      <w:pPr>
        <w:snapToGrid w:val="0"/>
        <w:spacing w:before="50" w:after="50"/>
        <w:rPr>
          <w:rFonts w:ascii="宋体" w:hAnsi="宋体"/>
          <w:color w:val="000000" w:themeColor="text1"/>
          <w:sz w:val="24"/>
          <w:highlight w:val="none"/>
          <w14:textFill>
            <w14:solidFill>
              <w14:schemeClr w14:val="tx1"/>
            </w14:solidFill>
          </w14:textFill>
        </w:rPr>
      </w:pPr>
    </w:p>
    <w:p w14:paraId="6D636F83">
      <w:pPr>
        <w:snapToGrid w:val="0"/>
        <w:spacing w:line="360" w:lineRule="auto"/>
        <w:ind w:firstLine="4935"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1D1ED761">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448FC7B2">
      <w:pPr>
        <w:snapToGrid w:val="0"/>
        <w:spacing w:before="120" w:beforeLines="50" w:after="50"/>
        <w:ind w:firstLine="3150" w:firstLineChars="1500"/>
        <w:jc w:val="left"/>
        <w:rPr>
          <w:rFonts w:ascii="宋体" w:hAnsi="宋体"/>
          <w:color w:val="000000" w:themeColor="text1"/>
          <w:szCs w:val="21"/>
          <w:highlight w:val="none"/>
          <w14:textFill>
            <w14:solidFill>
              <w14:schemeClr w14:val="tx1"/>
            </w14:solidFill>
          </w14:textFill>
        </w:rPr>
        <w:sectPr>
          <w:footerReference r:id="rId17" w:type="first"/>
          <w:headerReference r:id="rId14" w:type="default"/>
          <w:footerReference r:id="rId15" w:type="default"/>
          <w:footerReference r:id="rId16" w:type="even"/>
          <w:pgSz w:w="11906" w:h="16838"/>
          <w:pgMar w:top="1440" w:right="1797" w:bottom="1440" w:left="1797" w:header="851" w:footer="992" w:gutter="0"/>
          <w:pgNumType w:fmt="decimal"/>
          <w:cols w:space="720" w:num="1"/>
          <w:docGrid w:linePitch="312" w:charSpace="0"/>
        </w:sectPr>
      </w:pPr>
    </w:p>
    <w:p w14:paraId="40294248">
      <w:pPr>
        <w:snapToGrid w:val="0"/>
        <w:spacing w:before="165" w:beforeLines="50" w:after="50"/>
        <w:ind w:firstLine="602" w:firstLineChars="200"/>
        <w:jc w:val="center"/>
        <w:rPr>
          <w:rFonts w:hint="eastAsia"/>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五、投标人情况介绍</w:t>
      </w:r>
    </w:p>
    <w:p w14:paraId="6A546A44">
      <w:pPr>
        <w:spacing w:line="360" w:lineRule="auto"/>
        <w:ind w:firstLine="4048" w:firstLineChars="1687"/>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（格式自拟）</w:t>
      </w:r>
    </w:p>
    <w:p w14:paraId="48511C8A">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p>
    <w:p w14:paraId="113BC31D">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p>
    <w:p w14:paraId="6B003148">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p>
    <w:p w14:paraId="28D2DBC0">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p>
    <w:p w14:paraId="2DA6D78E">
      <w:pPr>
        <w:snapToGrid w:val="0"/>
        <w:spacing w:line="360" w:lineRule="auto"/>
        <w:ind w:firstLine="4935"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5A9AE85B">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6D1A307C">
      <w:pPr>
        <w:snapToGrid w:val="0"/>
        <w:spacing w:before="165" w:beforeLines="50" w:after="50"/>
        <w:ind w:firstLine="602" w:firstLineChars="200"/>
        <w:jc w:val="center"/>
        <w:rPr>
          <w:rFonts w:hint="eastAsia"/>
          <w:b/>
          <w:bCs/>
          <w:color w:val="000000" w:themeColor="text1"/>
          <w:sz w:val="30"/>
          <w:szCs w:val="30"/>
          <w:highlight w:val="none"/>
          <w14:textFill>
            <w14:solidFill>
              <w14:schemeClr w14:val="tx1"/>
            </w14:solidFill>
          </w14:textFill>
        </w:rPr>
      </w:pPr>
    </w:p>
    <w:p w14:paraId="4B493022">
      <w:pPr>
        <w:snapToGrid w:val="0"/>
        <w:spacing w:before="165" w:beforeLines="50" w:after="50"/>
        <w:ind w:firstLine="602" w:firstLineChars="200"/>
        <w:jc w:val="center"/>
        <w:rPr>
          <w:b/>
          <w:bCs/>
          <w:color w:val="000000" w:themeColor="text1"/>
          <w:sz w:val="30"/>
          <w:szCs w:val="30"/>
          <w:highlight w:val="none"/>
          <w14:textFill>
            <w14:solidFill>
              <w14:schemeClr w14:val="tx1"/>
            </w14:solidFill>
          </w14:textFill>
        </w:rPr>
        <w:sectPr>
          <w:footerReference r:id="rId21" w:type="first"/>
          <w:headerReference r:id="rId18" w:type="default"/>
          <w:footerReference r:id="rId19" w:type="default"/>
          <w:footerReference r:id="rId20" w:type="even"/>
          <w:pgSz w:w="11906" w:h="16838"/>
          <w:pgMar w:top="1134" w:right="1134" w:bottom="1134" w:left="1134" w:header="720" w:footer="720" w:gutter="0"/>
          <w:pgNumType w:fmt="decimal"/>
          <w:cols w:space="720" w:num="1"/>
          <w:docGrid w:type="lines" w:linePitch="331" w:charSpace="0"/>
        </w:sectPr>
      </w:pPr>
    </w:p>
    <w:p w14:paraId="2B95822A">
      <w:pPr>
        <w:snapToGrid w:val="0"/>
        <w:spacing w:before="165" w:beforeLines="50" w:after="50"/>
        <w:ind w:firstLine="602" w:firstLineChars="200"/>
        <w:jc w:val="center"/>
        <w:rPr>
          <w:rFonts w:hint="eastAsia"/>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六、投标人类似的业绩证明文件（如有要求）</w:t>
      </w:r>
    </w:p>
    <w:p w14:paraId="7B5B4B6F">
      <w:pPr>
        <w:pStyle w:val="14"/>
        <w:snapToGrid w:val="0"/>
        <w:ind w:left="480" w:hanging="480"/>
        <w:rPr>
          <w:rFonts w:hint="eastAsia" w:ascii="宋体" w:hAnsi="宋体"/>
          <w:color w:val="000000" w:themeColor="text1"/>
          <w:sz w:val="24"/>
          <w:highlight w:val="none"/>
          <w14:textFill>
            <w14:solidFill>
              <w14:schemeClr w14:val="tx1"/>
            </w14:solidFill>
          </w14:textFill>
        </w:rPr>
      </w:pPr>
    </w:p>
    <w:p w14:paraId="59D51493">
      <w:pPr>
        <w:pStyle w:val="14"/>
        <w:snapToGrid w:val="0"/>
        <w:ind w:left="480" w:hanging="480"/>
        <w:rPr>
          <w:rFonts w:hint="eastAsia" w:ascii="宋体" w:hAnsi="宋体"/>
          <w:color w:val="000000" w:themeColor="text1"/>
          <w:sz w:val="24"/>
          <w:highlight w:val="none"/>
          <w14:textFill>
            <w14:solidFill>
              <w14:schemeClr w14:val="tx1"/>
            </w14:solidFill>
          </w14:textFill>
        </w:rPr>
      </w:pPr>
    </w:p>
    <w:p w14:paraId="2A17167D">
      <w:pPr>
        <w:pStyle w:val="14"/>
        <w:snapToGrid w:val="0"/>
        <w:ind w:left="480" w:hanging="480"/>
        <w:rPr>
          <w:rFonts w:hint="eastAsia" w:ascii="宋体" w:hAnsi="宋体"/>
          <w:color w:val="000000" w:themeColor="text1"/>
          <w:sz w:val="24"/>
          <w:highlight w:val="none"/>
          <w14:textFill>
            <w14:solidFill>
              <w14:schemeClr w14:val="tx1"/>
            </w14:solidFill>
          </w14:textFill>
        </w:rPr>
      </w:pPr>
    </w:p>
    <w:p w14:paraId="59A7EF61">
      <w:pPr>
        <w:autoSpaceDE w:val="0"/>
        <w:autoSpaceDN w:val="0"/>
        <w:spacing w:line="360" w:lineRule="auto"/>
        <w:ind w:firstLine="120"/>
        <w:rPr>
          <w:rFonts w:hint="eastAsia" w:ascii="宋体" w:hAnsi="宋体"/>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 :相关项目业绩一览表（投标人同类项目合同复印件、用户验收报告、用户评价意见格式自拟）</w:t>
      </w:r>
    </w:p>
    <w:tbl>
      <w:tblPr>
        <w:tblStyle w:val="17"/>
        <w:tblW w:w="1456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1559"/>
        <w:gridCol w:w="1559"/>
        <w:gridCol w:w="1418"/>
        <w:gridCol w:w="2268"/>
      </w:tblGrid>
      <w:tr w14:paraId="071AC3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noWrap w:val="0"/>
            <w:vAlign w:val="center"/>
          </w:tcPr>
          <w:p w14:paraId="5E32BA03">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采购人名称</w:t>
            </w:r>
          </w:p>
        </w:tc>
        <w:tc>
          <w:tcPr>
            <w:tcW w:w="3420" w:type="dxa"/>
            <w:vMerge w:val="restart"/>
            <w:tcBorders>
              <w:top w:val="single" w:color="auto" w:sz="4" w:space="0"/>
              <w:left w:val="single" w:color="auto" w:sz="4" w:space="0"/>
              <w:bottom w:val="single" w:color="auto" w:sz="4" w:space="0"/>
              <w:right w:val="single" w:color="auto" w:sz="4" w:space="0"/>
            </w:tcBorders>
            <w:noWrap w:val="0"/>
            <w:vAlign w:val="center"/>
          </w:tcPr>
          <w:p w14:paraId="48F80C1D">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p>
        </w:tc>
        <w:tc>
          <w:tcPr>
            <w:tcW w:w="1715" w:type="dxa"/>
            <w:vMerge w:val="restart"/>
            <w:tcBorders>
              <w:top w:val="single" w:color="auto" w:sz="4" w:space="0"/>
              <w:left w:val="single" w:color="auto" w:sz="4" w:space="0"/>
              <w:bottom w:val="single" w:color="auto" w:sz="4" w:space="0"/>
              <w:right w:val="single" w:color="auto" w:sz="4" w:space="0"/>
            </w:tcBorders>
            <w:noWrap w:val="0"/>
            <w:vAlign w:val="center"/>
          </w:tcPr>
          <w:p w14:paraId="0EF8FF36">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w:t>
            </w:r>
          </w:p>
          <w:p w14:paraId="5B70BDAB">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金额</w:t>
            </w:r>
          </w:p>
          <w:p w14:paraId="3AE92856">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（万元）</w:t>
            </w:r>
          </w:p>
        </w:tc>
        <w:tc>
          <w:tcPr>
            <w:tcW w:w="4536" w:type="dxa"/>
            <w:gridSpan w:val="3"/>
            <w:tcBorders>
              <w:top w:val="single" w:color="auto" w:sz="4" w:space="0"/>
              <w:left w:val="single" w:color="auto" w:sz="4" w:space="0"/>
              <w:bottom w:val="single" w:color="auto" w:sz="4" w:space="0"/>
              <w:right w:val="single" w:color="auto" w:sz="4" w:space="0"/>
            </w:tcBorders>
            <w:noWrap w:val="0"/>
            <w:vAlign w:val="center"/>
          </w:tcPr>
          <w:p w14:paraId="48085668">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noWrap w:val="0"/>
            <w:vAlign w:val="center"/>
          </w:tcPr>
          <w:p w14:paraId="3EB32367">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采购人联系人及</w:t>
            </w:r>
          </w:p>
          <w:p w14:paraId="55716B4E">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联系电话</w:t>
            </w:r>
          </w:p>
        </w:tc>
      </w:tr>
      <w:tr w14:paraId="6C10B9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noWrap w:val="0"/>
            <w:vAlign w:val="center"/>
          </w:tcPr>
          <w:p w14:paraId="3B3AE171">
            <w:pPr>
              <w:jc w:val="left"/>
              <w:rPr>
                <w:rFonts w:hint="eastAsia" w:ascii="宋体" w:hAnsi="宋体"/>
                <w:color w:val="000000" w:themeColor="text1"/>
                <w:sz w:val="24"/>
                <w:highlight w:val="none"/>
                <w14:textFill>
                  <w14:solidFill>
                    <w14:schemeClr w14:val="tx1"/>
                  </w14:solidFill>
                </w14:textFill>
              </w:rPr>
            </w:pPr>
          </w:p>
        </w:tc>
        <w:tc>
          <w:tcPr>
            <w:tcW w:w="3420" w:type="dxa"/>
            <w:vMerge w:val="continue"/>
            <w:tcBorders>
              <w:top w:val="single" w:color="auto" w:sz="4" w:space="0"/>
              <w:left w:val="single" w:color="auto" w:sz="4" w:space="0"/>
              <w:bottom w:val="single" w:color="auto" w:sz="4" w:space="0"/>
              <w:right w:val="single" w:color="auto" w:sz="4" w:space="0"/>
            </w:tcBorders>
            <w:noWrap w:val="0"/>
            <w:vAlign w:val="center"/>
          </w:tcPr>
          <w:p w14:paraId="6859A280">
            <w:pPr>
              <w:jc w:val="left"/>
              <w:rPr>
                <w:rFonts w:hint="eastAsia" w:ascii="宋体" w:hAnsi="宋体"/>
                <w:color w:val="000000" w:themeColor="text1"/>
                <w:sz w:val="24"/>
                <w:highlight w:val="none"/>
                <w14:textFill>
                  <w14:solidFill>
                    <w14:schemeClr w14:val="tx1"/>
                  </w14:solidFill>
                </w14:textFill>
              </w:rPr>
            </w:pPr>
          </w:p>
        </w:tc>
        <w:tc>
          <w:tcPr>
            <w:tcW w:w="1715" w:type="dxa"/>
            <w:vMerge w:val="continue"/>
            <w:tcBorders>
              <w:top w:val="single" w:color="auto" w:sz="4" w:space="0"/>
              <w:left w:val="single" w:color="auto" w:sz="4" w:space="0"/>
              <w:bottom w:val="single" w:color="auto" w:sz="4" w:space="0"/>
              <w:right w:val="single" w:color="auto" w:sz="4" w:space="0"/>
            </w:tcBorders>
            <w:noWrap w:val="0"/>
            <w:vAlign w:val="center"/>
          </w:tcPr>
          <w:p w14:paraId="30EB2493">
            <w:pPr>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14:paraId="58B0B544">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347BC58C">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验收报告</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6DEA7A6E">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用户评价</w:t>
            </w:r>
          </w:p>
        </w:tc>
        <w:tc>
          <w:tcPr>
            <w:tcW w:w="2268" w:type="dxa"/>
            <w:vMerge w:val="continue"/>
            <w:tcBorders>
              <w:top w:val="single" w:color="auto" w:sz="4" w:space="0"/>
              <w:left w:val="single" w:color="auto" w:sz="4" w:space="0"/>
              <w:bottom w:val="single" w:color="auto" w:sz="4" w:space="0"/>
              <w:right w:val="single" w:color="auto" w:sz="4" w:space="0"/>
            </w:tcBorders>
            <w:noWrap w:val="0"/>
            <w:vAlign w:val="center"/>
          </w:tcPr>
          <w:p w14:paraId="437677E9">
            <w:pPr>
              <w:jc w:val="left"/>
              <w:rPr>
                <w:rFonts w:hint="eastAsia" w:ascii="宋体" w:hAnsi="宋体"/>
                <w:color w:val="000000" w:themeColor="text1"/>
                <w:sz w:val="24"/>
                <w:highlight w:val="none"/>
                <w14:textFill>
                  <w14:solidFill>
                    <w14:schemeClr w14:val="tx1"/>
                  </w14:solidFill>
                </w14:textFill>
              </w:rPr>
            </w:pPr>
          </w:p>
        </w:tc>
      </w:tr>
      <w:tr w14:paraId="03B2AB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6A97B73C">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1552DAD9">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5506C200">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04C1965F">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50A802D6">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4088EFA0">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0157CA4E">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r>
      <w:tr w14:paraId="5A3B0A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533FDAF4">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261F71C8">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26A585E1">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5235C307">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7423BA6F">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431B1408">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4D54D56C">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r>
      <w:tr w14:paraId="38650D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1E9196E7">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532F6CD5">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297679D7">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1FFF0BE4">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04A5AAA6">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76727DBF">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136DE8D9">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r>
      <w:tr w14:paraId="11562E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509D2D20">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397D650D">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6ED65B07">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6D25882F">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151EA4C4">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795667CD">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243CFB79">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r>
      <w:tr w14:paraId="2FC1B5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7E6D7F43">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35566FF4">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123068B6">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597CCCD1">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693FEB71">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76DF7E55">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278A1F2D">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r>
    </w:tbl>
    <w:p w14:paraId="50E7A55C">
      <w:pPr>
        <w:pStyle w:val="10"/>
        <w:spacing w:line="360" w:lineRule="auto"/>
        <w:ind w:left="72"/>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注：投标人可按上述的格式自行编制，须随表提交相应的合同复印件和用户单位验收证明并注明所在投标人商务技术文件页码。</w:t>
      </w:r>
    </w:p>
    <w:p w14:paraId="0606CADF">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p>
    <w:p w14:paraId="0C363BEF">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p>
    <w:p w14:paraId="06BB025E">
      <w:pPr>
        <w:snapToGrid w:val="0"/>
        <w:spacing w:line="360" w:lineRule="auto"/>
        <w:ind w:firstLine="10080" w:firstLineChars="48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0C475A9F">
      <w:pPr>
        <w:snapToGrid w:val="0"/>
        <w:spacing w:line="360" w:lineRule="auto"/>
        <w:ind w:firstLine="10080" w:firstLineChars="4200"/>
        <w:rPr>
          <w:rFonts w:ascii="仿宋_GB2312" w:hAnsi="仿宋" w:eastAsia="仿宋_GB2312" w:cs="仿宋_GB2312"/>
          <w:color w:val="000000" w:themeColor="text1"/>
          <w:kern w:val="0"/>
          <w:sz w:val="24"/>
          <w:highlight w:val="none"/>
          <w:lang w:val="zh-CN"/>
          <w14:textFill>
            <w14:solidFill>
              <w14:schemeClr w14:val="tx1"/>
            </w14:solidFill>
          </w14:textFill>
        </w:rPr>
        <w:sectPr>
          <w:pgSz w:w="16838" w:h="11906" w:orient="landscape"/>
          <w:pgMar w:top="1134" w:right="1134" w:bottom="1134" w:left="1134" w:header="720" w:footer="720" w:gutter="0"/>
          <w:pgNumType w:fmt="decimal"/>
          <w:cols w:space="720" w:num="1"/>
          <w:docGrid w:type="lines" w:linePitch="331" w:charSpace="0"/>
        </w:sect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28279E95">
      <w:pPr>
        <w:pStyle w:val="10"/>
        <w:jc w:val="center"/>
        <w:outlineLvl w:val="9"/>
        <w:rPr>
          <w:rFonts w:hint="eastAsia" w:hAnsi="宋体"/>
          <w:b/>
          <w:bCs/>
          <w:color w:val="000000" w:themeColor="text1"/>
          <w:sz w:val="28"/>
          <w:szCs w:val="28"/>
          <w:highlight w:val="none"/>
          <w14:textFill>
            <w14:solidFill>
              <w14:schemeClr w14:val="tx1"/>
            </w14:solidFill>
          </w14:textFill>
        </w:rPr>
      </w:pPr>
      <w:bookmarkStart w:id="315" w:name="_Toc19686839"/>
      <w:bookmarkStart w:id="316" w:name="_Toc80093014"/>
    </w:p>
    <w:p w14:paraId="42D2AEF8">
      <w:pPr>
        <w:pStyle w:val="10"/>
        <w:jc w:val="center"/>
        <w:outlineLvl w:val="1"/>
        <w:rPr>
          <w:rFonts w:hint="eastAsia" w:hAnsi="宋体"/>
          <w:b/>
          <w:bCs/>
          <w:color w:val="000000" w:themeColor="text1"/>
          <w:sz w:val="28"/>
          <w:szCs w:val="28"/>
          <w:highlight w:val="none"/>
          <w14:textFill>
            <w14:solidFill>
              <w14:schemeClr w14:val="tx1"/>
            </w14:solidFill>
          </w14:textFill>
        </w:rPr>
      </w:pPr>
      <w:r>
        <w:rPr>
          <w:rFonts w:hint="eastAsia" w:hAnsi="宋体"/>
          <w:b/>
          <w:bCs/>
          <w:color w:val="000000" w:themeColor="text1"/>
          <w:sz w:val="28"/>
          <w:szCs w:val="28"/>
          <w:highlight w:val="none"/>
          <w14:textFill>
            <w14:solidFill>
              <w14:schemeClr w14:val="tx1"/>
            </w14:solidFill>
          </w14:textFill>
        </w:rPr>
        <w:t>第四节 技术文件格式</w:t>
      </w:r>
      <w:bookmarkEnd w:id="315"/>
      <w:bookmarkEnd w:id="316"/>
    </w:p>
    <w:p w14:paraId="67DEF68B">
      <w:pPr>
        <w:snapToGrid w:val="0"/>
        <w:spacing w:before="165" w:beforeLines="50" w:after="50"/>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电子投标文件</w:t>
      </w:r>
    </w:p>
    <w:p w14:paraId="41ABA435">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p>
    <w:p w14:paraId="225C8A58">
      <w:pPr>
        <w:snapToGrid w:val="0"/>
        <w:spacing w:before="165" w:beforeLines="50" w:after="50"/>
        <w:jc w:val="center"/>
        <w:rPr>
          <w:rFonts w:hint="eastAsia" w:ascii="宋体" w:hAnsi="宋体"/>
          <w:b/>
          <w:bCs/>
          <w:color w:val="000000" w:themeColor="text1"/>
          <w:sz w:val="32"/>
          <w:szCs w:val="32"/>
          <w:highlight w:val="none"/>
          <w14:textFill>
            <w14:solidFill>
              <w14:schemeClr w14:val="tx1"/>
            </w14:solidFill>
          </w14:textFill>
        </w:rPr>
      </w:pPr>
    </w:p>
    <w:p w14:paraId="2D382D3B">
      <w:pPr>
        <w:snapToGrid w:val="0"/>
        <w:spacing w:before="165" w:beforeLines="50" w:after="50"/>
        <w:jc w:val="center"/>
        <w:rPr>
          <w:rFonts w:hint="eastAsia" w:ascii="宋体" w:hAnsi="宋体"/>
          <w:b/>
          <w:bCs/>
          <w:color w:val="000000" w:themeColor="text1"/>
          <w:sz w:val="32"/>
          <w:szCs w:val="32"/>
          <w:highlight w:val="none"/>
          <w14:textFill>
            <w14:solidFill>
              <w14:schemeClr w14:val="tx1"/>
            </w14:solidFill>
          </w14:textFill>
        </w:rPr>
      </w:pPr>
    </w:p>
    <w:p w14:paraId="344675EC">
      <w:pPr>
        <w:snapToGrid w:val="0"/>
        <w:spacing w:before="165" w:beforeLines="50" w:after="50"/>
        <w:jc w:val="center"/>
        <w:rPr>
          <w:rFonts w:hint="eastAsia" w:ascii="宋体" w:hAnsi="宋体"/>
          <w:b/>
          <w:bCs/>
          <w:color w:val="000000" w:themeColor="text1"/>
          <w:sz w:val="32"/>
          <w:szCs w:val="32"/>
          <w:highlight w:val="none"/>
          <w14:textFill>
            <w14:solidFill>
              <w14:schemeClr w14:val="tx1"/>
            </w14:solidFill>
          </w14:textFill>
        </w:rPr>
      </w:pPr>
    </w:p>
    <w:p w14:paraId="4C9C6C75">
      <w:pPr>
        <w:snapToGrid w:val="0"/>
        <w:spacing w:before="165" w:beforeLines="50" w:after="50"/>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技术文件（封面）</w:t>
      </w:r>
    </w:p>
    <w:p w14:paraId="75FE6F20">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4FAE4AD1">
      <w:pPr>
        <w:snapToGrid w:val="0"/>
        <w:spacing w:before="165" w:beforeLines="50" w:after="50" w:line="400" w:lineRule="exact"/>
        <w:ind w:firstLine="360" w:firstLineChars="150"/>
        <w:rPr>
          <w:rFonts w:hint="eastAsia" w:ascii="宋体" w:hAnsi="宋体" w:eastAsia="宋体"/>
          <w:bCs/>
          <w:color w:val="000000" w:themeColor="text1"/>
          <w:sz w:val="24"/>
          <w:szCs w:val="20"/>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项目名称： </w:t>
      </w:r>
      <w:r>
        <w:rPr>
          <w:rFonts w:hint="eastAsia" w:ascii="宋体" w:hAnsi="宋体"/>
          <w:bCs/>
          <w:color w:val="000000" w:themeColor="text1"/>
          <w:sz w:val="24"/>
          <w:highlight w:val="none"/>
          <w:lang w:eastAsia="zh-CN"/>
          <w14:textFill>
            <w14:solidFill>
              <w14:schemeClr w14:val="tx1"/>
            </w14:solidFill>
          </w14:textFill>
        </w:rPr>
        <w:t>南宁市智能公交电子站牌运行维护服务项目</w:t>
      </w:r>
    </w:p>
    <w:p w14:paraId="1B0F26DF">
      <w:pPr>
        <w:snapToGrid w:val="0"/>
        <w:spacing w:before="165" w:beforeLines="50" w:after="50" w:line="400" w:lineRule="exact"/>
        <w:ind w:firstLine="360" w:firstLineChars="150"/>
        <w:rPr>
          <w:rFonts w:hint="eastAsia" w:ascii="宋体" w:hAnsi="宋体" w:eastAsia="宋体"/>
          <w:bCs/>
          <w:color w:val="000000" w:themeColor="text1"/>
          <w:sz w:val="24"/>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项目编号： </w:t>
      </w:r>
    </w:p>
    <w:p w14:paraId="6FB1D413">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30D4FBFB">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p>
    <w:p w14:paraId="3A8327D2">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投标人地址：</w:t>
      </w:r>
    </w:p>
    <w:p w14:paraId="674B2838">
      <w:pPr>
        <w:snapToGrid w:val="0"/>
        <w:spacing w:before="165" w:beforeLines="50" w:after="50"/>
        <w:ind w:firstLine="645"/>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1AEBFE6E">
      <w:pPr>
        <w:snapToGrid w:val="0"/>
        <w:spacing w:before="165" w:beforeLines="50" w:after="50"/>
        <w:ind w:firstLine="645"/>
        <w:jc w:val="center"/>
        <w:rPr>
          <w:rFonts w:hint="eastAsia" w:ascii="宋体" w:hAnsi="宋体"/>
          <w:color w:val="000000" w:themeColor="text1"/>
          <w:sz w:val="24"/>
          <w:szCs w:val="20"/>
          <w:highlight w:val="none"/>
          <w14:textFill>
            <w14:solidFill>
              <w14:schemeClr w14:val="tx1"/>
            </w14:solidFill>
          </w14:textFill>
        </w:rPr>
      </w:pPr>
    </w:p>
    <w:p w14:paraId="79942C05">
      <w:pPr>
        <w:jc w:val="center"/>
        <w:rPr>
          <w:rFonts w:hint="eastAsia" w:ascii="仿宋_GB2312" w:hAnsi="仿宋" w:eastAsia="仿宋_GB2312" w:cs="仿宋_GB2312"/>
          <w:b/>
          <w:color w:val="000000" w:themeColor="text1"/>
          <w:kern w:val="0"/>
          <w:sz w:val="28"/>
          <w:szCs w:val="28"/>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br w:type="page"/>
      </w:r>
      <w:r>
        <w:rPr>
          <w:rFonts w:hint="eastAsia" w:ascii="仿宋_GB2312" w:hAnsi="仿宋" w:eastAsia="仿宋_GB2312" w:cs="仿宋_GB2312"/>
          <w:b/>
          <w:color w:val="000000" w:themeColor="text1"/>
          <w:kern w:val="0"/>
          <w:sz w:val="28"/>
          <w:szCs w:val="28"/>
          <w:highlight w:val="none"/>
          <w14:textFill>
            <w14:solidFill>
              <w14:schemeClr w14:val="tx1"/>
            </w14:solidFill>
          </w14:textFill>
        </w:rPr>
        <w:t>技术文件目录</w:t>
      </w:r>
    </w:p>
    <w:p w14:paraId="7C75C3AE">
      <w:pPr>
        <w:pStyle w:val="25"/>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一、投标服务技术需求偏离表…………………………………………………（页码）</w:t>
      </w:r>
    </w:p>
    <w:p w14:paraId="45C347C4">
      <w:pPr>
        <w:pStyle w:val="25"/>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二、服务方案…………………………………………………………………（页码）</w:t>
      </w:r>
    </w:p>
    <w:p w14:paraId="3B08EF52">
      <w:pPr>
        <w:pStyle w:val="25"/>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三、售后服务方案 ………………………………</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01EC0ED5">
      <w:pPr>
        <w:pStyle w:val="25"/>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四、</w:t>
      </w:r>
      <w:r>
        <w:rPr>
          <w:rFonts w:hint="eastAsia" w:cs="仿宋_GB2312"/>
          <w:color w:val="000000" w:themeColor="text1"/>
          <w:highlight w:val="none"/>
          <w:lang w:val="zh-CN"/>
          <w14:textFill>
            <w14:solidFill>
              <w14:schemeClr w14:val="tx1"/>
            </w14:solidFill>
          </w14:textFill>
        </w:rPr>
        <w:t>项目实施人员一览表 ………………………………</w:t>
      </w:r>
      <w:r>
        <w:rPr>
          <w:rFonts w:hint="eastAsia" w:cs="仿宋_GB2312"/>
          <w:color w:val="000000" w:themeColor="text1"/>
          <w:highlight w:val="none"/>
          <w14:textFill>
            <w14:solidFill>
              <w14:schemeClr w14:val="tx1"/>
            </w14:solidFill>
          </w14:textFill>
        </w:rPr>
        <w:t>………………………（页码）</w:t>
      </w:r>
    </w:p>
    <w:p w14:paraId="359FDB09">
      <w:pPr>
        <w:pStyle w:val="25"/>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五、投标人对项目的合理化建议和改进措施</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0DF8869E">
      <w:pPr>
        <w:pStyle w:val="25"/>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六、优惠条件及特殊承诺（如有）</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1EF56568">
      <w:pPr>
        <w:pStyle w:val="25"/>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七、备品备件及供选择的配套零部件清单（如有）</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659C20F0">
      <w:pPr>
        <w:pStyle w:val="25"/>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八、培训计划（如有）</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33285283">
      <w:pPr>
        <w:pStyle w:val="25"/>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九、认为需要的其他技术文件或说明（如有）</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6A983E3F">
      <w:pPr>
        <w:spacing w:line="360" w:lineRule="auto"/>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018BAED8">
      <w:pPr>
        <w:snapToGrid w:val="0"/>
        <w:spacing w:before="165" w:beforeLines="50" w:after="50"/>
        <w:ind w:left="143" w:leftChars="68" w:firstLine="472" w:firstLineChars="196"/>
        <w:jc w:val="left"/>
        <w:rPr>
          <w:rFonts w:ascii="宋体" w:hAnsi="宋体"/>
          <w:b/>
          <w:color w:val="000000" w:themeColor="text1"/>
          <w:sz w:val="24"/>
          <w:highlight w:val="none"/>
          <w14:textFill>
            <w14:solidFill>
              <w14:schemeClr w14:val="tx1"/>
            </w14:solidFill>
          </w14:textFill>
        </w:rPr>
      </w:pPr>
    </w:p>
    <w:p w14:paraId="221F5F22">
      <w:pPr>
        <w:snapToGrid w:val="0"/>
        <w:spacing w:before="165" w:beforeLines="50" w:after="50"/>
        <w:ind w:left="143" w:leftChars="68" w:firstLine="472" w:firstLineChars="196"/>
        <w:jc w:val="left"/>
        <w:rPr>
          <w:rFonts w:hint="eastAsia" w:ascii="宋体" w:hAnsi="宋体"/>
          <w:b/>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r>
        <w:rPr>
          <w:rFonts w:hint="eastAsia" w:ascii="宋体" w:hAnsi="宋体"/>
          <w:b/>
          <w:color w:val="000000" w:themeColor="text1"/>
          <w:sz w:val="24"/>
          <w:highlight w:val="none"/>
          <w14:textFill>
            <w14:solidFill>
              <w14:schemeClr w14:val="tx1"/>
            </w14:solidFill>
          </w14:textFill>
        </w:rPr>
        <w:t xml:space="preserve"> </w:t>
      </w:r>
    </w:p>
    <w:p w14:paraId="1422F2EA">
      <w:pPr>
        <w:pStyle w:val="10"/>
        <w:spacing w:line="500" w:lineRule="exact"/>
        <w:jc w:val="center"/>
        <w:rPr>
          <w:rFonts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一、投标服务技术需求偏离表</w:t>
      </w:r>
    </w:p>
    <w:p w14:paraId="1D092167">
      <w:pPr>
        <w:pStyle w:val="10"/>
        <w:spacing w:line="440" w:lineRule="exact"/>
        <w:ind w:firstLine="420" w:firstLineChars="200"/>
        <w:rPr>
          <w:rFonts w:hint="eastAsia"/>
          <w:color w:val="000000" w:themeColor="text1"/>
          <w:highlight w:val="none"/>
          <w14:textFill>
            <w14:solidFill>
              <w14:schemeClr w14:val="tx1"/>
            </w14:solidFill>
          </w14:textFill>
        </w:rPr>
      </w:pPr>
    </w:p>
    <w:p w14:paraId="50424982">
      <w:pPr>
        <w:pStyle w:val="10"/>
        <w:spacing w:line="600" w:lineRule="exact"/>
        <w:ind w:firstLine="480" w:firstLineChars="200"/>
        <w:rPr>
          <w:rFonts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请根据所投服务的实际技术参数，</w:t>
      </w:r>
      <w:r>
        <w:rPr>
          <w:rFonts w:hint="eastAsia" w:hAnsi="宋体"/>
          <w:b/>
          <w:color w:val="000000" w:themeColor="text1"/>
          <w:sz w:val="28"/>
          <w:szCs w:val="28"/>
          <w:highlight w:val="none"/>
          <w14:textFill>
            <w14:solidFill>
              <w14:schemeClr w14:val="tx1"/>
            </w14:solidFill>
          </w14:textFill>
        </w:rPr>
        <w:t>逐条对应</w:t>
      </w:r>
      <w:r>
        <w:rPr>
          <w:rFonts w:hint="eastAsia" w:hAnsi="宋体"/>
          <w:color w:val="000000" w:themeColor="text1"/>
          <w:sz w:val="24"/>
          <w:szCs w:val="24"/>
          <w:highlight w:val="none"/>
          <w14:textFill>
            <w14:solidFill>
              <w14:schemeClr w14:val="tx1"/>
            </w14:solidFill>
          </w14:textFill>
        </w:rPr>
        <w:t>本项目招标文件第二章</w:t>
      </w:r>
      <w:r>
        <w:rPr>
          <w:rFonts w:hAnsi="宋体"/>
          <w:color w:val="000000" w:themeColor="text1"/>
          <w:sz w:val="24"/>
          <w:szCs w:val="24"/>
          <w:highlight w:val="none"/>
          <w14:textFill>
            <w14:solidFill>
              <w14:schemeClr w14:val="tx1"/>
            </w14:solidFill>
          </w14:textFill>
        </w:rPr>
        <w:t>“</w:t>
      </w:r>
      <w:r>
        <w:rPr>
          <w:rFonts w:hint="eastAsia" w:hAnsi="宋体"/>
          <w:color w:val="000000" w:themeColor="text1"/>
          <w:sz w:val="24"/>
          <w:szCs w:val="24"/>
          <w:highlight w:val="none"/>
          <w14:textFill>
            <w14:solidFill>
              <w14:schemeClr w14:val="tx1"/>
            </w14:solidFill>
          </w14:textFill>
        </w:rPr>
        <w:t>服务需求一览表</w:t>
      </w:r>
      <w:r>
        <w:rPr>
          <w:rFonts w:hAnsi="宋体"/>
          <w:color w:val="000000" w:themeColor="text1"/>
          <w:sz w:val="24"/>
          <w:szCs w:val="24"/>
          <w:highlight w:val="none"/>
          <w14:textFill>
            <w14:solidFill>
              <w14:schemeClr w14:val="tx1"/>
            </w14:solidFill>
          </w14:textFill>
        </w:rPr>
        <w:t>”</w:t>
      </w:r>
      <w:r>
        <w:rPr>
          <w:rFonts w:hint="eastAsia" w:hAnsi="宋体"/>
          <w:color w:val="000000" w:themeColor="text1"/>
          <w:sz w:val="24"/>
          <w:szCs w:val="24"/>
          <w:highlight w:val="none"/>
          <w14:textFill>
            <w14:solidFill>
              <w14:schemeClr w14:val="tx1"/>
            </w14:solidFill>
          </w14:textFill>
        </w:rPr>
        <w:t>中的</w:t>
      </w:r>
      <w:r>
        <w:rPr>
          <w:rFonts w:hint="eastAsia" w:hAnsi="宋体"/>
          <w:b/>
          <w:color w:val="000000" w:themeColor="text1"/>
          <w:sz w:val="28"/>
          <w:szCs w:val="28"/>
          <w:highlight w:val="none"/>
          <w14:textFill>
            <w14:solidFill>
              <w14:schemeClr w14:val="tx1"/>
            </w14:solidFill>
          </w14:textFill>
        </w:rPr>
        <w:t>采购清单及服务参数</w:t>
      </w:r>
      <w:r>
        <w:rPr>
          <w:rFonts w:hint="eastAsia" w:hAnsi="宋体"/>
          <w:color w:val="000000" w:themeColor="text1"/>
          <w:sz w:val="24"/>
          <w:szCs w:val="24"/>
          <w:highlight w:val="none"/>
          <w14:textFill>
            <w14:solidFill>
              <w14:schemeClr w14:val="tx1"/>
            </w14:solidFill>
          </w14:textFill>
        </w:rPr>
        <w:t>详细填写相应的具体内容。</w:t>
      </w:r>
      <w:r>
        <w:rPr>
          <w:rFonts w:hAnsi="宋体"/>
          <w:color w:val="000000" w:themeColor="text1"/>
          <w:sz w:val="24"/>
          <w:szCs w:val="24"/>
          <w:highlight w:val="none"/>
          <w14:textFill>
            <w14:solidFill>
              <w14:schemeClr w14:val="tx1"/>
            </w14:solidFill>
          </w14:textFill>
        </w:rPr>
        <w:t>“</w:t>
      </w:r>
      <w:r>
        <w:rPr>
          <w:rFonts w:hint="eastAsia" w:hAnsi="宋体"/>
          <w:color w:val="000000" w:themeColor="text1"/>
          <w:sz w:val="24"/>
          <w:szCs w:val="24"/>
          <w:highlight w:val="none"/>
          <w14:textFill>
            <w14:solidFill>
              <w14:schemeClr w14:val="tx1"/>
            </w14:solidFill>
          </w14:textFill>
        </w:rPr>
        <w:t>偏离说明</w:t>
      </w:r>
      <w:r>
        <w:rPr>
          <w:rFonts w:hAnsi="宋体"/>
          <w:color w:val="000000" w:themeColor="text1"/>
          <w:sz w:val="24"/>
          <w:szCs w:val="24"/>
          <w:highlight w:val="none"/>
          <w14:textFill>
            <w14:solidFill>
              <w14:schemeClr w14:val="tx1"/>
            </w14:solidFill>
          </w14:textFill>
        </w:rPr>
        <w:t>”</w:t>
      </w:r>
      <w:r>
        <w:rPr>
          <w:rFonts w:hint="eastAsia" w:hAnsi="宋体"/>
          <w:color w:val="000000" w:themeColor="text1"/>
          <w:sz w:val="24"/>
          <w:szCs w:val="24"/>
          <w:highlight w:val="none"/>
          <w14:textFill>
            <w14:solidFill>
              <w14:schemeClr w14:val="tx1"/>
            </w14:solidFill>
          </w14:textFill>
        </w:rPr>
        <w:t>一栏应当选择</w:t>
      </w:r>
      <w:r>
        <w:rPr>
          <w:rFonts w:hAnsi="宋体"/>
          <w:color w:val="000000" w:themeColor="text1"/>
          <w:sz w:val="24"/>
          <w:szCs w:val="24"/>
          <w:highlight w:val="none"/>
          <w14:textFill>
            <w14:solidFill>
              <w14:schemeClr w14:val="tx1"/>
            </w14:solidFill>
          </w14:textFill>
        </w:rPr>
        <w:t>“</w:t>
      </w:r>
      <w:r>
        <w:rPr>
          <w:rFonts w:hint="eastAsia" w:hAnsi="宋体"/>
          <w:color w:val="000000" w:themeColor="text1"/>
          <w:sz w:val="24"/>
          <w:szCs w:val="24"/>
          <w:highlight w:val="none"/>
          <w14:textFill>
            <w14:solidFill>
              <w14:schemeClr w14:val="tx1"/>
            </w14:solidFill>
          </w14:textFill>
        </w:rPr>
        <w:t>正偏离</w:t>
      </w:r>
      <w:r>
        <w:rPr>
          <w:rFonts w:hAnsi="宋体"/>
          <w:color w:val="000000" w:themeColor="text1"/>
          <w:sz w:val="24"/>
          <w:szCs w:val="24"/>
          <w:highlight w:val="none"/>
          <w14:textFill>
            <w14:solidFill>
              <w14:schemeClr w14:val="tx1"/>
            </w14:solidFill>
          </w14:textFill>
        </w:rPr>
        <w:t>”</w:t>
      </w:r>
      <w:r>
        <w:rPr>
          <w:rFonts w:hint="eastAsia" w:hAnsi="宋体"/>
          <w:color w:val="000000" w:themeColor="text1"/>
          <w:sz w:val="24"/>
          <w:szCs w:val="24"/>
          <w:highlight w:val="none"/>
          <w14:textFill>
            <w14:solidFill>
              <w14:schemeClr w14:val="tx1"/>
            </w14:solidFill>
          </w14:textFill>
        </w:rPr>
        <w:t>、</w:t>
      </w:r>
      <w:r>
        <w:rPr>
          <w:rFonts w:hAnsi="宋体"/>
          <w:color w:val="000000" w:themeColor="text1"/>
          <w:sz w:val="24"/>
          <w:szCs w:val="24"/>
          <w:highlight w:val="none"/>
          <w14:textFill>
            <w14:solidFill>
              <w14:schemeClr w14:val="tx1"/>
            </w14:solidFill>
          </w14:textFill>
        </w:rPr>
        <w:t>“</w:t>
      </w:r>
      <w:r>
        <w:rPr>
          <w:rFonts w:hint="eastAsia" w:hAnsi="宋体"/>
          <w:color w:val="000000" w:themeColor="text1"/>
          <w:sz w:val="24"/>
          <w:szCs w:val="24"/>
          <w:highlight w:val="none"/>
          <w14:textFill>
            <w14:solidFill>
              <w14:schemeClr w14:val="tx1"/>
            </w14:solidFill>
          </w14:textFill>
        </w:rPr>
        <w:t>负偏离</w:t>
      </w:r>
      <w:r>
        <w:rPr>
          <w:rFonts w:hAnsi="宋体"/>
          <w:color w:val="000000" w:themeColor="text1"/>
          <w:sz w:val="24"/>
          <w:szCs w:val="24"/>
          <w:highlight w:val="none"/>
          <w14:textFill>
            <w14:solidFill>
              <w14:schemeClr w14:val="tx1"/>
            </w14:solidFill>
          </w14:textFill>
        </w:rPr>
        <w:t>”</w:t>
      </w:r>
      <w:r>
        <w:rPr>
          <w:rFonts w:hint="eastAsia" w:hAnsi="宋体"/>
          <w:color w:val="000000" w:themeColor="text1"/>
          <w:sz w:val="24"/>
          <w:szCs w:val="24"/>
          <w:highlight w:val="none"/>
          <w14:textFill>
            <w14:solidFill>
              <w14:schemeClr w14:val="tx1"/>
            </w14:solidFill>
          </w14:textFill>
        </w:rPr>
        <w:t>或</w:t>
      </w:r>
      <w:r>
        <w:rPr>
          <w:rFonts w:hAnsi="宋体"/>
          <w:color w:val="000000" w:themeColor="text1"/>
          <w:sz w:val="24"/>
          <w:szCs w:val="24"/>
          <w:highlight w:val="none"/>
          <w14:textFill>
            <w14:solidFill>
              <w14:schemeClr w14:val="tx1"/>
            </w14:solidFill>
          </w14:textFill>
        </w:rPr>
        <w:t>“</w:t>
      </w:r>
      <w:r>
        <w:rPr>
          <w:rFonts w:hint="eastAsia" w:hAnsi="宋体"/>
          <w:color w:val="000000" w:themeColor="text1"/>
          <w:sz w:val="24"/>
          <w:szCs w:val="24"/>
          <w:highlight w:val="none"/>
          <w14:textFill>
            <w14:solidFill>
              <w14:schemeClr w14:val="tx1"/>
            </w14:solidFill>
          </w14:textFill>
        </w:rPr>
        <w:t>无偏离</w:t>
      </w:r>
      <w:r>
        <w:rPr>
          <w:rFonts w:hAnsi="宋体"/>
          <w:color w:val="000000" w:themeColor="text1"/>
          <w:sz w:val="24"/>
          <w:szCs w:val="24"/>
          <w:highlight w:val="none"/>
          <w14:textFill>
            <w14:solidFill>
              <w14:schemeClr w14:val="tx1"/>
            </w14:solidFill>
          </w14:textFill>
        </w:rPr>
        <w:t>”</w:t>
      </w:r>
      <w:r>
        <w:rPr>
          <w:rFonts w:hint="eastAsia" w:hAnsi="宋体"/>
          <w:color w:val="000000" w:themeColor="text1"/>
          <w:sz w:val="24"/>
          <w:szCs w:val="24"/>
          <w:highlight w:val="none"/>
          <w14:textFill>
            <w14:solidFill>
              <w14:schemeClr w14:val="tx1"/>
            </w14:solidFill>
          </w14:textFill>
        </w:rPr>
        <w:t>进行填写。</w:t>
      </w:r>
    </w:p>
    <w:tbl>
      <w:tblPr>
        <w:tblStyle w:val="17"/>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3DF4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noWrap w:val="0"/>
            <w:vAlign w:val="center"/>
          </w:tcPr>
          <w:p w14:paraId="263F01D9">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570" w:type="dxa"/>
            <w:gridSpan w:val="2"/>
            <w:tcBorders>
              <w:top w:val="single" w:color="auto" w:sz="4" w:space="0"/>
              <w:left w:val="single" w:color="auto" w:sz="4" w:space="0"/>
              <w:bottom w:val="single" w:color="auto" w:sz="4" w:space="0"/>
              <w:right w:val="single" w:color="auto" w:sz="4" w:space="0"/>
            </w:tcBorders>
            <w:noWrap w:val="0"/>
            <w:vAlign w:val="center"/>
          </w:tcPr>
          <w:p w14:paraId="5E573F39">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招标文件需求</w:t>
            </w:r>
          </w:p>
        </w:tc>
        <w:tc>
          <w:tcPr>
            <w:tcW w:w="4813" w:type="dxa"/>
            <w:gridSpan w:val="2"/>
            <w:tcBorders>
              <w:top w:val="single" w:color="auto" w:sz="4" w:space="0"/>
              <w:left w:val="single" w:color="auto" w:sz="4" w:space="0"/>
              <w:bottom w:val="single" w:color="auto" w:sz="4" w:space="0"/>
              <w:right w:val="single" w:color="auto" w:sz="4" w:space="0"/>
            </w:tcBorders>
            <w:noWrap w:val="0"/>
            <w:vAlign w:val="center"/>
          </w:tcPr>
          <w:p w14:paraId="0DB0DF0A">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投标文件承诺</w:t>
            </w:r>
          </w:p>
        </w:tc>
        <w:tc>
          <w:tcPr>
            <w:tcW w:w="1168" w:type="dxa"/>
            <w:vMerge w:val="restart"/>
            <w:tcBorders>
              <w:top w:val="single" w:color="auto" w:sz="4" w:space="0"/>
              <w:left w:val="single" w:color="auto" w:sz="4" w:space="0"/>
              <w:bottom w:val="single" w:color="auto" w:sz="4" w:space="0"/>
              <w:right w:val="single" w:color="auto" w:sz="4" w:space="0"/>
            </w:tcBorders>
            <w:noWrap w:val="0"/>
            <w:vAlign w:val="center"/>
          </w:tcPr>
          <w:p w14:paraId="5AC637CD">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偏离说明</w:t>
            </w:r>
          </w:p>
        </w:tc>
      </w:tr>
      <w:tr w14:paraId="5A0F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noWrap w:val="0"/>
            <w:vAlign w:val="center"/>
          </w:tcPr>
          <w:p w14:paraId="62A199C6">
            <w:pPr>
              <w:widowControl/>
              <w:jc w:val="left"/>
              <w:rPr>
                <w:rFonts w:ascii="宋体" w:hAnsi="宋体"/>
                <w:color w:val="000000" w:themeColor="text1"/>
                <w:szCs w:val="21"/>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9F26404">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服务名称</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3D203F8E">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服务参数</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674D0E74">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服务名称</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473D3881">
            <w:pPr>
              <w:jc w:val="cente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noWrap w:val="0"/>
            <w:vAlign w:val="center"/>
          </w:tcPr>
          <w:p w14:paraId="2CC5FF59">
            <w:pPr>
              <w:widowControl/>
              <w:jc w:val="left"/>
              <w:rPr>
                <w:rFonts w:ascii="宋体" w:hAnsi="宋体"/>
                <w:color w:val="000000" w:themeColor="text1"/>
                <w:szCs w:val="21"/>
                <w:highlight w:val="none"/>
                <w14:textFill>
                  <w14:solidFill>
                    <w14:schemeClr w14:val="tx1"/>
                  </w14:solidFill>
                </w14:textFill>
              </w:rPr>
            </w:pPr>
          </w:p>
        </w:tc>
      </w:tr>
      <w:tr w14:paraId="68C2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2F363FED">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DBFE6D0">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14BCCDF9">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  ……</w:t>
            </w:r>
          </w:p>
          <w:p w14:paraId="6916E8AE">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  ……</w:t>
            </w:r>
          </w:p>
          <w:p w14:paraId="247C6AE6">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  ……</w:t>
            </w:r>
          </w:p>
          <w:p w14:paraId="7D926A22">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61398BF1">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0EE2B711">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  ……</w:t>
            </w:r>
          </w:p>
          <w:p w14:paraId="746D56E2">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  ……</w:t>
            </w:r>
          </w:p>
          <w:p w14:paraId="305130F3">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  ……</w:t>
            </w:r>
          </w:p>
          <w:p w14:paraId="4F562630">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3F18FA42">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tc>
      </w:tr>
      <w:tr w14:paraId="76A16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4F9267AC">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2069769">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6E97F0B0">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  ……</w:t>
            </w:r>
          </w:p>
          <w:p w14:paraId="18BDCD6C">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  ……</w:t>
            </w:r>
          </w:p>
          <w:p w14:paraId="0F16929C">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  ……</w:t>
            </w:r>
          </w:p>
          <w:p w14:paraId="642E8B57">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7FC0377E">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65218CD1">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  ……</w:t>
            </w:r>
          </w:p>
          <w:p w14:paraId="21A9E45C">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2  ……</w:t>
            </w:r>
          </w:p>
          <w:p w14:paraId="13DE047F">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3  ……</w:t>
            </w:r>
          </w:p>
          <w:p w14:paraId="24C3A9F5">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FB17193">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tc>
      </w:tr>
      <w:tr w14:paraId="4E80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0816D424">
            <w:pPr>
              <w:rPr>
                <w:rFonts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17949F22">
            <w:pPr>
              <w:rPr>
                <w:rFonts w:ascii="宋体" w:hAnsi="宋体"/>
                <w:color w:val="000000" w:themeColor="text1"/>
                <w:szCs w:val="21"/>
                <w:highlight w:val="none"/>
                <w14:textFill>
                  <w14:solidFill>
                    <w14:schemeClr w14:val="tx1"/>
                  </w14:solidFill>
                </w14:textFill>
              </w:rPr>
            </w:pPr>
          </w:p>
        </w:tc>
        <w:tc>
          <w:tcPr>
            <w:tcW w:w="2310" w:type="dxa"/>
            <w:tcBorders>
              <w:top w:val="single" w:color="auto" w:sz="4" w:space="0"/>
              <w:left w:val="single" w:color="auto" w:sz="4" w:space="0"/>
              <w:bottom w:val="single" w:color="auto" w:sz="4" w:space="0"/>
              <w:right w:val="single" w:color="auto" w:sz="4" w:space="0"/>
            </w:tcBorders>
            <w:noWrap w:val="0"/>
            <w:vAlign w:val="center"/>
          </w:tcPr>
          <w:p w14:paraId="14DDC497">
            <w:pPr>
              <w:rPr>
                <w:rFonts w:ascii="宋体" w:hAnsi="宋体"/>
                <w:color w:val="000000" w:themeColor="text1"/>
                <w:szCs w:val="21"/>
                <w:highlight w:val="none"/>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3EF78C8B">
            <w:pPr>
              <w:rPr>
                <w:rFonts w:ascii="宋体" w:hAnsi="宋体"/>
                <w:color w:val="000000" w:themeColor="text1"/>
                <w:szCs w:val="21"/>
                <w:highlight w:val="none"/>
                <w14:textFill>
                  <w14:solidFill>
                    <w14:schemeClr w14:val="tx1"/>
                  </w14:solidFill>
                </w14:textFill>
              </w:rPr>
            </w:pPr>
          </w:p>
        </w:tc>
        <w:tc>
          <w:tcPr>
            <w:tcW w:w="3297" w:type="dxa"/>
            <w:tcBorders>
              <w:top w:val="single" w:color="auto" w:sz="4" w:space="0"/>
              <w:left w:val="single" w:color="auto" w:sz="4" w:space="0"/>
              <w:bottom w:val="single" w:color="auto" w:sz="4" w:space="0"/>
              <w:right w:val="single" w:color="auto" w:sz="4" w:space="0"/>
            </w:tcBorders>
            <w:noWrap w:val="0"/>
            <w:vAlign w:val="center"/>
          </w:tcPr>
          <w:p w14:paraId="5C2A5CD2">
            <w:pPr>
              <w:rPr>
                <w:rFonts w:ascii="宋体" w:hAnsi="宋体"/>
                <w:color w:val="000000" w:themeColor="text1"/>
                <w:szCs w:val="21"/>
                <w:highlight w:val="none"/>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276261B4">
            <w:pPr>
              <w:rPr>
                <w:rFonts w:ascii="宋体" w:hAnsi="宋体"/>
                <w:color w:val="000000" w:themeColor="text1"/>
                <w:szCs w:val="21"/>
                <w:highlight w:val="none"/>
                <w14:textFill>
                  <w14:solidFill>
                    <w14:schemeClr w14:val="tx1"/>
                  </w14:solidFill>
                </w14:textFill>
              </w:rPr>
            </w:pPr>
          </w:p>
        </w:tc>
      </w:tr>
      <w:tr w14:paraId="0EF3F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noWrap w:val="0"/>
            <w:vAlign w:val="center"/>
          </w:tcPr>
          <w:p w14:paraId="3C1769B8">
            <w:pPr>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无</w:t>
            </w:r>
            <w:r>
              <w:rPr>
                <w:rFonts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p>
        </w:tc>
      </w:tr>
    </w:tbl>
    <w:p w14:paraId="1D082BEA">
      <w:pPr>
        <w:pStyle w:val="10"/>
        <w:spacing w:line="360" w:lineRule="auto"/>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注：</w:t>
      </w:r>
    </w:p>
    <w:p w14:paraId="11A80A92">
      <w:pPr>
        <w:pStyle w:val="10"/>
        <w:spacing w:line="360" w:lineRule="auto"/>
        <w:rPr>
          <w:rFonts w:hint="eastAsia"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表格内容均需按要求填写并盖章，不得留空，</w:t>
      </w:r>
      <w:r>
        <w:rPr>
          <w:rFonts w:hint="eastAsia" w:hAnsi="宋体"/>
          <w:bCs/>
          <w:color w:val="000000" w:themeColor="text1"/>
          <w:szCs w:val="21"/>
          <w:highlight w:val="none"/>
          <w14:textFill>
            <w14:solidFill>
              <w14:schemeClr w14:val="tx1"/>
            </w14:solidFill>
          </w14:textFill>
        </w:rPr>
        <w:t>否则按投标无效处理</w:t>
      </w:r>
      <w:r>
        <w:rPr>
          <w:rFonts w:hint="eastAsia" w:hAnsi="宋体"/>
          <w:color w:val="000000" w:themeColor="text1"/>
          <w:szCs w:val="21"/>
          <w:highlight w:val="none"/>
          <w14:textFill>
            <w14:solidFill>
              <w14:schemeClr w14:val="tx1"/>
            </w14:solidFill>
          </w14:textFill>
        </w:rPr>
        <w:t>。</w:t>
      </w:r>
    </w:p>
    <w:p w14:paraId="7BC8EBCC">
      <w:pPr>
        <w:pStyle w:val="10"/>
        <w:spacing w:line="360" w:lineRule="auto"/>
        <w:rPr>
          <w:rFonts w:hAnsi="宋体"/>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2.当投标文件的服务内容低于招标文件要求时，投标人应当如实写明</w:t>
      </w:r>
      <w:r>
        <w:rPr>
          <w:rFonts w:hAnsi="宋体"/>
          <w:bCs/>
          <w:color w:val="000000" w:themeColor="text1"/>
          <w:szCs w:val="21"/>
          <w:highlight w:val="none"/>
          <w14:textFill>
            <w14:solidFill>
              <w14:schemeClr w14:val="tx1"/>
            </w14:solidFill>
          </w14:textFill>
        </w:rPr>
        <w:t>“</w:t>
      </w:r>
      <w:r>
        <w:rPr>
          <w:rFonts w:hint="eastAsia" w:hAnsi="宋体"/>
          <w:bCs/>
          <w:color w:val="000000" w:themeColor="text1"/>
          <w:szCs w:val="21"/>
          <w:highlight w:val="none"/>
          <w14:textFill>
            <w14:solidFill>
              <w14:schemeClr w14:val="tx1"/>
            </w14:solidFill>
          </w14:textFill>
        </w:rPr>
        <w:t>负偏离</w:t>
      </w:r>
      <w:r>
        <w:rPr>
          <w:rFonts w:hAnsi="宋体"/>
          <w:bCs/>
          <w:color w:val="000000" w:themeColor="text1"/>
          <w:szCs w:val="21"/>
          <w:highlight w:val="none"/>
          <w14:textFill>
            <w14:solidFill>
              <w14:schemeClr w14:val="tx1"/>
            </w14:solidFill>
          </w14:textFill>
        </w:rPr>
        <w:t>”</w:t>
      </w:r>
      <w:r>
        <w:rPr>
          <w:rFonts w:hint="eastAsia" w:hAnsi="宋体"/>
          <w:bCs/>
          <w:color w:val="000000" w:themeColor="text1"/>
          <w:szCs w:val="21"/>
          <w:highlight w:val="none"/>
          <w14:textFill>
            <w14:solidFill>
              <w14:schemeClr w14:val="tx1"/>
            </w14:solidFill>
          </w14:textFill>
        </w:rPr>
        <w:t>，否则视为虚假应标。</w:t>
      </w:r>
    </w:p>
    <w:p w14:paraId="173BC34E">
      <w:pPr>
        <w:pStyle w:val="10"/>
        <w:spacing w:line="360" w:lineRule="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rFonts w:hint="eastAsia" w:hAnsi="宋体" w:cs="宋体"/>
          <w:color w:val="000000" w:themeColor="text1"/>
          <w:szCs w:val="21"/>
          <w:highlight w:val="none"/>
          <w14:textFill>
            <w14:solidFill>
              <w14:schemeClr w14:val="tx1"/>
            </w14:solidFill>
          </w14:textFill>
        </w:rPr>
        <w:t>采购需求中带“▲”的条款，也要分别在本表“</w:t>
      </w:r>
      <w:r>
        <w:rPr>
          <w:rFonts w:hint="eastAsia" w:hAnsi="宋体"/>
          <w:color w:val="000000" w:themeColor="text1"/>
          <w:szCs w:val="21"/>
          <w:highlight w:val="none"/>
          <w14:textFill>
            <w14:solidFill>
              <w14:schemeClr w14:val="tx1"/>
            </w14:solidFill>
          </w14:textFill>
        </w:rPr>
        <w:t>服务参数</w:t>
      </w:r>
      <w:r>
        <w:rPr>
          <w:rFonts w:hint="eastAsia" w:hAnsi="宋体" w:cs="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所提供服务的内容</w:t>
      </w:r>
      <w:r>
        <w:rPr>
          <w:rFonts w:hint="eastAsia" w:hAnsi="宋体" w:cs="宋体"/>
          <w:color w:val="000000" w:themeColor="text1"/>
          <w:szCs w:val="21"/>
          <w:highlight w:val="none"/>
          <w14:textFill>
            <w14:solidFill>
              <w14:schemeClr w14:val="tx1"/>
            </w14:solidFill>
          </w14:textFill>
        </w:rPr>
        <w:t>”中标记。</w:t>
      </w:r>
    </w:p>
    <w:p w14:paraId="499B5835">
      <w:pPr>
        <w:snapToGrid w:val="0"/>
        <w:spacing w:line="360" w:lineRule="auto"/>
        <w:ind w:firstLine="5640" w:firstLineChars="23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2328CC0B">
      <w:pPr>
        <w:snapToGrid w:val="0"/>
        <w:spacing w:line="360" w:lineRule="auto"/>
        <w:ind w:firstLine="5640"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76208C72">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608A44C8">
      <w:pPr>
        <w:snapToGrid w:val="0"/>
        <w:spacing w:before="165" w:beforeLines="50" w:after="50"/>
        <w:ind w:left="143" w:leftChars="68" w:firstLine="600" w:firstLineChars="200"/>
        <w:jc w:val="left"/>
        <w:rPr>
          <w:rFonts w:ascii="宋体" w:hAnsi="宋体"/>
          <w:color w:val="000000" w:themeColor="text1"/>
          <w:sz w:val="30"/>
          <w:szCs w:val="20"/>
          <w:highlight w:val="none"/>
          <w14:textFill>
            <w14:solidFill>
              <w14:schemeClr w14:val="tx1"/>
            </w14:solidFill>
          </w14:textFill>
        </w:rPr>
        <w:sectPr>
          <w:footerReference r:id="rId25" w:type="first"/>
          <w:headerReference r:id="rId22" w:type="default"/>
          <w:footerReference r:id="rId23" w:type="default"/>
          <w:footerReference r:id="rId24" w:type="even"/>
          <w:pgSz w:w="11906" w:h="16838"/>
          <w:pgMar w:top="1134" w:right="1134" w:bottom="1134" w:left="1134" w:header="720" w:footer="720" w:gutter="0"/>
          <w:pgNumType w:fmt="decimal"/>
          <w:cols w:space="720" w:num="1"/>
          <w:docGrid w:type="lines" w:linePitch="331" w:charSpace="0"/>
        </w:sectPr>
      </w:pPr>
    </w:p>
    <w:p w14:paraId="1A9A6089">
      <w:pPr>
        <w:snapToGrid w:val="0"/>
        <w:spacing w:before="165" w:beforeLines="50" w:after="50"/>
        <w:jc w:val="center"/>
        <w:rPr>
          <w:rFonts w:hint="eastAsia"/>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二、服务方案</w:t>
      </w:r>
    </w:p>
    <w:p w14:paraId="00C4B16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66962FAE">
      <w:pP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p>
    <w:p w14:paraId="531134B7">
      <w:pP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p>
    <w:p w14:paraId="2C93A72E">
      <w:pP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p>
    <w:p w14:paraId="4857B098">
      <w:pP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bookmarkStart w:id="317" w:name="_Toc78473822"/>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 w:eastAsia="仿宋_GB2312" w:cs="仿宋_GB2312"/>
          <w:b/>
          <w:color w:val="000000" w:themeColor="text1"/>
          <w:sz w:val="24"/>
          <w:highlight w:val="none"/>
          <w14:textFill>
            <w14:solidFill>
              <w14:schemeClr w14:val="tx1"/>
            </w14:solidFill>
          </w14:textFill>
        </w:rPr>
        <w:t>(以生效日算起)</w:t>
      </w:r>
      <w:bookmarkEnd w:id="317"/>
      <w:r>
        <w:rPr>
          <w:rFonts w:hint="eastAsia" w:ascii="仿宋_GB2312" w:hAnsi="仿宋" w:eastAsia="仿宋_GB2312" w:cs="仿宋_GB2312"/>
          <w:b/>
          <w:color w:val="000000" w:themeColor="text1"/>
          <w:sz w:val="24"/>
          <w:highlight w:val="none"/>
          <w14:textFill>
            <w14:solidFill>
              <w14:schemeClr w14:val="tx1"/>
            </w14:solidFill>
          </w14:textFill>
        </w:rPr>
        <w:t xml:space="preserve"> </w:t>
      </w:r>
    </w:p>
    <w:tbl>
      <w:tblPr>
        <w:tblStyle w:val="17"/>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005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noWrap w:val="0"/>
            <w:vAlign w:val="center"/>
          </w:tcPr>
          <w:p w14:paraId="4C9B75D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10"/>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1F5E69E7">
                                    <w:pPr>
                                      <w:snapToGrid w:val="0"/>
                                    </w:pPr>
                                    <w: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3B580931">
                                    <w:pPr>
                                      <w:snapToGrid w:val="0"/>
                                    </w:pPr>
                                    <w: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2BCFF8CC">
                                    <w:pPr>
                                      <w:snapToGrid w:val="0"/>
                                    </w:pPr>
                                    <w: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Ow5pPBQDAABKCwAADgAAAGRycy9lMm9Eb2MueG1s7VbL&#10;bhMxFN0j8Q+W93QykyejTqo2pQWpQKWWdeV4PA8xYxvbyaSsWbDkf/gexG9wbc8kaSogAkFZ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1y1ye2AAAAAgBAAAPAAAAAAAAAAEAIAAAACIAAABkcnMvZG93bnJldi54bWxQ&#10;SwECFAAUAAAACACHTuJAOw5pPBQDAABKCwAADgAAAAAAAAABACAAAAAnAQAAZHJzL2Uyb0RvYy54&#10;bWxQSwUGAAAAAAYABgBZAQAArQ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1F5E69E7">
                              <w:pPr>
                                <w:snapToGrid w:val="0"/>
                              </w:pPr>
                              <w: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B580931">
                              <w:pPr>
                                <w:snapToGrid w:val="0"/>
                              </w:pPr>
                              <w: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BCFF8CC">
                              <w:pPr>
                                <w:snapToGrid w:val="0"/>
                              </w:pPr>
                              <w:r>
                                <w:t>日</w:t>
                              </w:r>
                            </w:p>
                          </w:txbxContent>
                        </v:textbox>
                      </v:shape>
                    </v:group>
                  </w:pict>
                </mc:Fallback>
              </mc:AlternateContent>
            </w:r>
          </w:p>
          <w:p w14:paraId="09111DC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p w14:paraId="23D505C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p w14:paraId="3E425ED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内容</w:t>
            </w:r>
          </w:p>
        </w:tc>
        <w:tc>
          <w:tcPr>
            <w:tcW w:w="552" w:type="dxa"/>
            <w:noWrap w:val="0"/>
            <w:vAlign w:val="center"/>
          </w:tcPr>
          <w:p w14:paraId="4612FFE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w:t>
            </w:r>
          </w:p>
        </w:tc>
        <w:tc>
          <w:tcPr>
            <w:tcW w:w="552" w:type="dxa"/>
            <w:noWrap w:val="0"/>
            <w:vAlign w:val="center"/>
          </w:tcPr>
          <w:p w14:paraId="1760B9A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2</w:t>
            </w:r>
          </w:p>
        </w:tc>
        <w:tc>
          <w:tcPr>
            <w:tcW w:w="552" w:type="dxa"/>
            <w:noWrap w:val="0"/>
            <w:vAlign w:val="center"/>
          </w:tcPr>
          <w:p w14:paraId="0B8464E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3</w:t>
            </w:r>
          </w:p>
        </w:tc>
        <w:tc>
          <w:tcPr>
            <w:tcW w:w="552" w:type="dxa"/>
            <w:noWrap w:val="0"/>
            <w:vAlign w:val="center"/>
          </w:tcPr>
          <w:p w14:paraId="2590015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4</w:t>
            </w:r>
          </w:p>
        </w:tc>
        <w:tc>
          <w:tcPr>
            <w:tcW w:w="552" w:type="dxa"/>
            <w:noWrap w:val="0"/>
            <w:vAlign w:val="center"/>
          </w:tcPr>
          <w:p w14:paraId="1DD2018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5</w:t>
            </w:r>
          </w:p>
        </w:tc>
        <w:tc>
          <w:tcPr>
            <w:tcW w:w="552" w:type="dxa"/>
            <w:noWrap w:val="0"/>
            <w:vAlign w:val="center"/>
          </w:tcPr>
          <w:p w14:paraId="12A49B0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6</w:t>
            </w:r>
          </w:p>
        </w:tc>
        <w:tc>
          <w:tcPr>
            <w:tcW w:w="553" w:type="dxa"/>
            <w:noWrap w:val="0"/>
            <w:vAlign w:val="center"/>
          </w:tcPr>
          <w:p w14:paraId="5C3AA24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7</w:t>
            </w:r>
          </w:p>
        </w:tc>
        <w:tc>
          <w:tcPr>
            <w:tcW w:w="553" w:type="dxa"/>
            <w:noWrap w:val="0"/>
            <w:vAlign w:val="center"/>
          </w:tcPr>
          <w:p w14:paraId="5571404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8</w:t>
            </w:r>
          </w:p>
        </w:tc>
        <w:tc>
          <w:tcPr>
            <w:tcW w:w="553" w:type="dxa"/>
            <w:noWrap w:val="0"/>
            <w:vAlign w:val="center"/>
          </w:tcPr>
          <w:p w14:paraId="4AD88FC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9</w:t>
            </w:r>
          </w:p>
        </w:tc>
        <w:tc>
          <w:tcPr>
            <w:tcW w:w="553" w:type="dxa"/>
            <w:noWrap w:val="0"/>
            <w:vAlign w:val="center"/>
          </w:tcPr>
          <w:p w14:paraId="372630C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10</w:t>
            </w:r>
          </w:p>
        </w:tc>
        <w:tc>
          <w:tcPr>
            <w:tcW w:w="553" w:type="dxa"/>
            <w:noWrap w:val="0"/>
            <w:vAlign w:val="center"/>
          </w:tcPr>
          <w:p w14:paraId="7DE9402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11</w:t>
            </w:r>
          </w:p>
        </w:tc>
        <w:tc>
          <w:tcPr>
            <w:tcW w:w="553" w:type="dxa"/>
            <w:noWrap w:val="0"/>
            <w:vAlign w:val="center"/>
          </w:tcPr>
          <w:p w14:paraId="1B59D75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12</w:t>
            </w:r>
          </w:p>
        </w:tc>
        <w:tc>
          <w:tcPr>
            <w:tcW w:w="553" w:type="dxa"/>
            <w:noWrap w:val="0"/>
            <w:vAlign w:val="center"/>
          </w:tcPr>
          <w:p w14:paraId="6E62B31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13</w:t>
            </w:r>
          </w:p>
        </w:tc>
        <w:tc>
          <w:tcPr>
            <w:tcW w:w="553" w:type="dxa"/>
            <w:noWrap w:val="0"/>
            <w:vAlign w:val="center"/>
          </w:tcPr>
          <w:p w14:paraId="491803D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14</w:t>
            </w:r>
          </w:p>
        </w:tc>
        <w:tc>
          <w:tcPr>
            <w:tcW w:w="553" w:type="dxa"/>
            <w:noWrap w:val="0"/>
            <w:vAlign w:val="center"/>
          </w:tcPr>
          <w:p w14:paraId="752A812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15</w:t>
            </w:r>
          </w:p>
        </w:tc>
        <w:tc>
          <w:tcPr>
            <w:tcW w:w="553" w:type="dxa"/>
            <w:noWrap w:val="0"/>
            <w:vAlign w:val="center"/>
          </w:tcPr>
          <w:p w14:paraId="7174E33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w:t>
            </w:r>
          </w:p>
        </w:tc>
      </w:tr>
      <w:tr w14:paraId="688B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505D1D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5118367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1CD8ED6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4C73E6E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6C9539F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477AB2B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5035E44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379244E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298FD1F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6486DE2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683A0C3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53C9889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18A53B5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485C5AC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18186C8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6921B3D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1E93BB3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35731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11041F0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163ED94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4021935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13A2FFA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16DC5D3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1F080FC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70DD1EF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70E691A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692F66F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2594D72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1F3FAEC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67E3D29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3670E62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294E1C5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4602F04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7780510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70C9383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18D0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428981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2CA5750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4EF0DAD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6DD8417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601AC17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5089E97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717CE40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41DD972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2F9B260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76DA40F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28992DA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0CC5EBE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014BC97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77B2DB0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09999E8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7CBE386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3627F0E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6E2C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51569B7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6A7FAA3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5CC30F1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362B7D7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2570AE4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6EDE398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5E026B1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6226798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1C4DE90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1C59A59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1FE5CBD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1A9D30A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499BA5E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37A22BD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3B4C9CE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438C7C4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5EE1F51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50FF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6BC45D4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3A9B0F2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5E66B5B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605F178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497AB50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7537B2D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47187B5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290D72F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2015985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5C10DDE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54B980F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4B0C797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05B35F7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2349954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159F784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0176EA2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2A0A44F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7428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2BC7BBE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3E284B1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2B12332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5C9633E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60081C4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48918FA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72FBE6D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1EF0E29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0DA672F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54FF64B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7991A89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63D078E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32EA86D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6568E64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1AE89EE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4CCB929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5C804AB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0A382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29D1038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7ABF8B1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6EC8E1B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5094308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18EA8D0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5A7DE68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2DDC8BB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663A439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22B5A9D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6537313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42DC837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4796EE0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6FCB20A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1B1383E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16B58C2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39BECA2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7A84498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0F8E1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0749D2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4567BB6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58E1EFA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23C7A7F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4871534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2E06486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40F0770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6E02EB3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069C265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2D7CD7B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62591F1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513ABC7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0228EFE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0C0CC73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2CFFD53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4EC1ADD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0E441D8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0F5C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28D14AE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21A955F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44BF3B3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56E13BD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50791AF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5EAF9FF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noWrap w:val="0"/>
            <w:vAlign w:val="top"/>
          </w:tcPr>
          <w:p w14:paraId="5B6C189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12EDB9C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66B75F0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72E0565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7C1AA8D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10C5FF9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63DBFE9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36A8477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6418F0E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65ADE23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noWrap w:val="0"/>
            <w:vAlign w:val="top"/>
          </w:tcPr>
          <w:p w14:paraId="44977B9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bl>
    <w:p w14:paraId="3E8B0A84">
      <w:pPr>
        <w:autoSpaceDE w:val="0"/>
        <w:autoSpaceDN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14:paraId="1E215460">
      <w:pPr>
        <w:autoSpaceDE w:val="0"/>
        <w:autoSpaceDN w:val="0"/>
        <w:spacing w:line="360" w:lineRule="auto"/>
        <w:ind w:firstLine="4440" w:firstLineChars="18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投标人名称（电子签章）：</w:t>
      </w:r>
    </w:p>
    <w:p w14:paraId="21FF9083">
      <w:pPr>
        <w:autoSpaceDE w:val="0"/>
        <w:autoSpaceDN w:val="0"/>
        <w:spacing w:line="360" w:lineRule="auto"/>
        <w:rPr>
          <w:rFonts w:hint="eastAsia" w:ascii="仿宋_GB2312" w:hAnsi="仿宋" w:eastAsia="仿宋_GB2312" w:cs="仿宋_GB2312"/>
          <w:b/>
          <w:bCs/>
          <w:color w:val="000000" w:themeColor="text1"/>
          <w:sz w:val="32"/>
          <w:szCs w:val="32"/>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582F2504">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p>
    <w:p w14:paraId="0C012E22">
      <w:pPr>
        <w:snapToGrid w:val="0"/>
        <w:spacing w:before="165" w:beforeLines="50" w:after="50"/>
        <w:jc w:val="center"/>
        <w:rPr>
          <w:rFonts w:hint="eastAsia"/>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三、售后服务方案</w:t>
      </w:r>
    </w:p>
    <w:p w14:paraId="57D611C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306844A1">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1、售后服务承诺</w:t>
      </w:r>
    </w:p>
    <w:p w14:paraId="5FC93822">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 w:eastAsia="仿宋_GB2312" w:cs="仿宋_GB2312"/>
          <w:color w:val="000000" w:themeColor="text1"/>
          <w:sz w:val="24"/>
          <w:highlight w:val="none"/>
          <w14:textFill>
            <w14:solidFill>
              <w14:schemeClr w14:val="tx1"/>
            </w14:solidFill>
          </w14:textFill>
        </w:rPr>
        <w:t>（按此格式自制）</w:t>
      </w:r>
    </w:p>
    <w:tbl>
      <w:tblPr>
        <w:tblStyle w:val="17"/>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6D023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0A1746D1">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序号</w:t>
            </w:r>
          </w:p>
        </w:tc>
        <w:tc>
          <w:tcPr>
            <w:tcW w:w="2340" w:type="dxa"/>
            <w:noWrap w:val="0"/>
            <w:vAlign w:val="top"/>
          </w:tcPr>
          <w:p w14:paraId="3FE4FC5D">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机构名称</w:t>
            </w:r>
          </w:p>
        </w:tc>
        <w:tc>
          <w:tcPr>
            <w:tcW w:w="1095" w:type="dxa"/>
            <w:noWrap w:val="0"/>
            <w:vAlign w:val="top"/>
          </w:tcPr>
          <w:p w14:paraId="01B8DF33">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机构性质</w:t>
            </w:r>
          </w:p>
        </w:tc>
        <w:tc>
          <w:tcPr>
            <w:tcW w:w="1245" w:type="dxa"/>
            <w:noWrap w:val="0"/>
            <w:vAlign w:val="top"/>
          </w:tcPr>
          <w:p w14:paraId="289E2448">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注册地址</w:t>
            </w:r>
          </w:p>
        </w:tc>
        <w:tc>
          <w:tcPr>
            <w:tcW w:w="1980" w:type="dxa"/>
            <w:noWrap w:val="0"/>
            <w:vAlign w:val="top"/>
          </w:tcPr>
          <w:p w14:paraId="065DE885">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服务技术人员数量</w:t>
            </w:r>
          </w:p>
        </w:tc>
        <w:tc>
          <w:tcPr>
            <w:tcW w:w="1260" w:type="dxa"/>
            <w:noWrap w:val="0"/>
            <w:vAlign w:val="top"/>
          </w:tcPr>
          <w:p w14:paraId="3F843FDC">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联系电话</w:t>
            </w:r>
          </w:p>
        </w:tc>
      </w:tr>
      <w:tr w14:paraId="7330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69F914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2340" w:type="dxa"/>
            <w:noWrap w:val="0"/>
            <w:vAlign w:val="top"/>
          </w:tcPr>
          <w:p w14:paraId="7679689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095" w:type="dxa"/>
            <w:noWrap w:val="0"/>
            <w:vAlign w:val="top"/>
          </w:tcPr>
          <w:p w14:paraId="40508ED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45" w:type="dxa"/>
            <w:noWrap w:val="0"/>
            <w:vAlign w:val="top"/>
          </w:tcPr>
          <w:p w14:paraId="4C1DF30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980" w:type="dxa"/>
            <w:noWrap w:val="0"/>
            <w:vAlign w:val="top"/>
          </w:tcPr>
          <w:p w14:paraId="6D44FEC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noWrap w:val="0"/>
            <w:vAlign w:val="top"/>
          </w:tcPr>
          <w:p w14:paraId="2CBE7E3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5807D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CEC9AD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2340" w:type="dxa"/>
            <w:noWrap w:val="0"/>
            <w:vAlign w:val="top"/>
          </w:tcPr>
          <w:p w14:paraId="2AAF587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095" w:type="dxa"/>
            <w:noWrap w:val="0"/>
            <w:vAlign w:val="top"/>
          </w:tcPr>
          <w:p w14:paraId="56CE559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45" w:type="dxa"/>
            <w:noWrap w:val="0"/>
            <w:vAlign w:val="top"/>
          </w:tcPr>
          <w:p w14:paraId="5FEEF23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980" w:type="dxa"/>
            <w:noWrap w:val="0"/>
            <w:vAlign w:val="top"/>
          </w:tcPr>
          <w:p w14:paraId="2BF968F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noWrap w:val="0"/>
            <w:vAlign w:val="top"/>
          </w:tcPr>
          <w:p w14:paraId="7932FFB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7AA0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163629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2340" w:type="dxa"/>
            <w:noWrap w:val="0"/>
            <w:vAlign w:val="top"/>
          </w:tcPr>
          <w:p w14:paraId="2225769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095" w:type="dxa"/>
            <w:noWrap w:val="0"/>
            <w:vAlign w:val="top"/>
          </w:tcPr>
          <w:p w14:paraId="0B0A3C9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45" w:type="dxa"/>
            <w:noWrap w:val="0"/>
            <w:vAlign w:val="top"/>
          </w:tcPr>
          <w:p w14:paraId="11E3F00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980" w:type="dxa"/>
            <w:noWrap w:val="0"/>
            <w:vAlign w:val="top"/>
          </w:tcPr>
          <w:p w14:paraId="5923633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noWrap w:val="0"/>
            <w:vAlign w:val="top"/>
          </w:tcPr>
          <w:p w14:paraId="191964B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bl>
    <w:p w14:paraId="4F69611F">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14:paraId="3129A034">
      <w:pPr>
        <w:autoSpaceDE w:val="0"/>
        <w:autoSpaceDN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p>
    <w:p w14:paraId="19968C0A">
      <w:pPr>
        <w:autoSpaceDE w:val="0"/>
        <w:autoSpaceDN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 w:eastAsia="仿宋_GB2312" w:cs="仿宋_GB2312"/>
          <w:color w:val="000000" w:themeColor="text1"/>
          <w:sz w:val="24"/>
          <w:highlight w:val="none"/>
          <w14:textFill>
            <w14:solidFill>
              <w14:schemeClr w14:val="tx1"/>
            </w14:solidFill>
          </w14:textFill>
        </w:rPr>
        <w:t>（按此格式自制）</w:t>
      </w:r>
    </w:p>
    <w:tbl>
      <w:tblPr>
        <w:tblStyle w:val="17"/>
        <w:tblW w:w="10002" w:type="dxa"/>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76F8C9E6">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14:paraId="4BCBE97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序号</w:t>
            </w:r>
          </w:p>
          <w:p w14:paraId="2C515BAF">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743903D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7653349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652B545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253CC3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0B5155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5F8C46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2879C8F">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6FFBD5F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3F520C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6D8BF0D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到达现场时间</w:t>
            </w:r>
          </w:p>
        </w:tc>
      </w:tr>
      <w:tr w14:paraId="135523EC">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7586B04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1460248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7516931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4E8E1BE">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29EC282">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DB47A7E">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EC9E48A">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1084C3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A8E0D4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F7E2E0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433E5D0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1387BC89">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08380EA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4FE09F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7EE18037">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D9C1579">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AB405D4">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A391C2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91E7F6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9BCF01E">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8897F7E">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962CA14">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3A3396DE">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65FF12A7">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2E57E8B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09251BF">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50D1D5E4">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3F09489">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44A6A2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33BF2E3">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8CB15AE">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40926C5">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4B12135">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A2C1084">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438211D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499EC179">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5733B71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622EE78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8A57C62">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849B3D8">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4792B4A">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4D7D0D8">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383DDCD">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ADF7A7E">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E48F61D">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C620D3D">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18BA89D3">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bl>
    <w:p w14:paraId="21A680F7">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p>
    <w:p w14:paraId="13E0EE15">
      <w:pPr>
        <w:snapToGrid w:val="0"/>
        <w:spacing w:before="165" w:beforeLines="50" w:line="360" w:lineRule="auto"/>
        <w:ind w:right="480" w:firstLine="3967" w:firstLineChars="1653"/>
        <w:rPr>
          <w:rFonts w:hint="eastAsia" w:ascii="宋体" w:hAnsi="宋体"/>
          <w:color w:val="000000" w:themeColor="text1"/>
          <w:sz w:val="24"/>
          <w:highlight w:val="none"/>
          <w14:textFill>
            <w14:solidFill>
              <w14:schemeClr w14:val="tx1"/>
            </w14:solidFill>
          </w14:textFill>
        </w:rPr>
      </w:pPr>
    </w:p>
    <w:p w14:paraId="4C14E521">
      <w:pPr>
        <w:snapToGrid w:val="0"/>
        <w:spacing w:line="360" w:lineRule="auto"/>
        <w:ind w:firstLine="5160" w:firstLineChars="21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04D45388">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7E22AB66">
      <w:pPr>
        <w:spacing w:line="360" w:lineRule="auto"/>
        <w:ind w:firstLine="4048" w:firstLineChars="1687"/>
        <w:rPr>
          <w:rFonts w:ascii="宋体" w:hAnsi="宋体"/>
          <w:color w:val="000000" w:themeColor="text1"/>
          <w:sz w:val="24"/>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1A36F4D7">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四、项目实施人员一览表</w:t>
      </w:r>
    </w:p>
    <w:p w14:paraId="406BCF34">
      <w:pPr>
        <w:spacing w:line="360" w:lineRule="auto"/>
        <w:jc w:val="center"/>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1067DC60">
      <w:pPr>
        <w:pStyle w:val="1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所投分标：</w:t>
      </w:r>
      <w:r>
        <w:rPr>
          <w:rFonts w:hint="eastAsia"/>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分标</w:t>
      </w:r>
    </w:p>
    <w:p w14:paraId="313417B3">
      <w:pPr>
        <w:keepNext/>
        <w:autoSpaceDE w:val="0"/>
        <w:autoSpaceDN w:val="0"/>
        <w:spacing w:line="360" w:lineRule="auto"/>
        <w:ind w:firstLine="477"/>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附表A:本项目的项目经理情况表</w:t>
      </w:r>
    </w:p>
    <w:tbl>
      <w:tblPr>
        <w:tblStyle w:val="17"/>
        <w:tblW w:w="8755" w:type="dxa"/>
        <w:tblInd w:w="0" w:type="dxa"/>
        <w:tblLayout w:type="fixed"/>
        <w:tblCellMar>
          <w:top w:w="0" w:type="dxa"/>
          <w:left w:w="108" w:type="dxa"/>
          <w:bottom w:w="0" w:type="dxa"/>
          <w:right w:w="108" w:type="dxa"/>
        </w:tblCellMar>
      </w:tblPr>
      <w:tblGrid>
        <w:gridCol w:w="2061"/>
        <w:gridCol w:w="1287"/>
        <w:gridCol w:w="1260"/>
        <w:gridCol w:w="4147"/>
      </w:tblGrid>
      <w:tr w14:paraId="21799F9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77A769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12E1F2E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3FAA7D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6854E45E">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投标截止时间前三年业绩及承担的主要工作情况，曾担任项目经理的项目应列明细</w:t>
            </w:r>
          </w:p>
        </w:tc>
      </w:tr>
      <w:tr w14:paraId="5544C31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F93003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7CBBB47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1EF8C93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1E201DF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09F660C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2E5743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000E589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6A02EF3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EF9F1F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49A3DD8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BBE573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A59FB2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9A474E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9B08B4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2F03B60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BCC0DB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472FC1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207D40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9FD1B9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394E8CF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728B95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31A0212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D1B50E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637622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2A471D71">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9CC927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3C8E756">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A83319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FACFDD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1F57ABD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C73330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DF742A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71D925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0B806B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3DE95C4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F6BEB4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0FA3FD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E89A08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606575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405FA11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8F3DE9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7A428D4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1570605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80194C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bl>
    <w:p w14:paraId="2B88033C">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25161BA6">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 w:eastAsia="仿宋_GB2312" w:cs="仿宋_GB2312"/>
          <w:color w:val="000000" w:themeColor="text1"/>
          <w:sz w:val="24"/>
          <w:highlight w:val="none"/>
          <w14:textFill>
            <w14:solidFill>
              <w14:schemeClr w14:val="tx1"/>
            </w14:solidFill>
          </w14:textFill>
        </w:rPr>
        <w:t>（按此格式自制）</w:t>
      </w:r>
    </w:p>
    <w:tbl>
      <w:tblPr>
        <w:tblStyle w:val="17"/>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18299C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04A2A5E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3C1F100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496A0C5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4507CCF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1BE521D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学历</w:t>
            </w:r>
          </w:p>
          <w:p w14:paraId="148E557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6135D6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专业</w:t>
            </w:r>
          </w:p>
          <w:p w14:paraId="1470B2E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9565C0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职称</w:t>
            </w:r>
          </w:p>
          <w:p w14:paraId="412FA37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53570BD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BF2C1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55164F4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参与本项目的到位情况</w:t>
            </w:r>
          </w:p>
        </w:tc>
      </w:tr>
      <w:tr w14:paraId="10FB4BA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2E1E113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7400B9A">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D60F1D7">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60848469">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11F061BD">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34C2FC4">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17D785F">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F152BB4">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C12A1C7">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371D5403">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64B90E18">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5728B30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26DC81D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5F5D69E9">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7D99082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0493353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773D8F9">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A38FF37">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676B6B2">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9BC19B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6D26A575">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bl>
    <w:p w14:paraId="788C4DFB">
      <w:pPr>
        <w:spacing w:line="360" w:lineRule="auto"/>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754FE617">
      <w:pPr>
        <w:snapToGrid w:val="0"/>
        <w:spacing w:line="360" w:lineRule="auto"/>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附表C:本项目的项目经理和小组人员近3个月交纳社保记录情况表或劳动合同复印件</w:t>
      </w:r>
    </w:p>
    <w:p w14:paraId="6E657A71">
      <w:pPr>
        <w:snapToGrid w:val="0"/>
        <w:spacing w:line="360" w:lineRule="auto"/>
        <w:ind w:firstLine="3600" w:firstLineChars="15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4D1DEB7B">
      <w:pPr>
        <w:autoSpaceDE w:val="0"/>
        <w:autoSpaceDN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61D364F9">
      <w:pPr>
        <w:snapToGrid w:val="0"/>
        <w:spacing w:before="50" w:after="50"/>
        <w:rPr>
          <w:rFonts w:hint="eastAsia" w:ascii="宋体" w:hAnsi="宋体"/>
          <w:color w:val="000000" w:themeColor="text1"/>
          <w:sz w:val="24"/>
          <w:highlight w:val="none"/>
          <w14:textFill>
            <w14:solidFill>
              <w14:schemeClr w14:val="tx1"/>
            </w14:solidFill>
          </w14:textFill>
        </w:rPr>
      </w:pPr>
    </w:p>
    <w:p w14:paraId="3C68367B">
      <w:pPr>
        <w:snapToGrid w:val="0"/>
        <w:spacing w:before="165" w:beforeLines="50" w:after="50"/>
        <w:jc w:val="left"/>
        <w:rPr>
          <w:rFonts w:hint="eastAsia" w:ascii="宋体" w:hAnsi="宋体"/>
          <w:color w:val="000000" w:themeColor="text1"/>
          <w:sz w:val="24"/>
          <w:highlight w:val="none"/>
          <w14:textFill>
            <w14:solidFill>
              <w14:schemeClr w14:val="tx1"/>
            </w14:solidFill>
          </w14:textFill>
        </w:rPr>
      </w:pPr>
      <w:r>
        <w:rPr>
          <w:rFonts w:ascii="宋体" w:hAnsi="宋体"/>
          <w:b/>
          <w:color w:val="000000" w:themeColor="text1"/>
          <w:sz w:val="24"/>
          <w:highlight w:val="none"/>
          <w14:textFill>
            <w14:solidFill>
              <w14:schemeClr w14:val="tx1"/>
            </w14:solidFill>
          </w14:textFill>
        </w:rPr>
        <w:br w:type="page"/>
      </w:r>
      <w:r>
        <w:rPr>
          <w:rFonts w:hint="eastAsia" w:ascii="宋体" w:hAnsi="宋体"/>
          <w:color w:val="000000" w:themeColor="text1"/>
          <w:sz w:val="24"/>
          <w:highlight w:val="none"/>
          <w14:textFill>
            <w14:solidFill>
              <w14:schemeClr w14:val="tx1"/>
            </w14:solidFill>
          </w14:textFill>
        </w:rPr>
        <w:t xml:space="preserve"> </w:t>
      </w:r>
    </w:p>
    <w:p w14:paraId="37A96039">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五、投标人对项目的合理化建议和改进措施</w:t>
      </w:r>
    </w:p>
    <w:p w14:paraId="78D3ECE7">
      <w:pPr>
        <w:spacing w:line="360" w:lineRule="auto"/>
        <w:ind w:firstLine="4048" w:firstLineChars="1687"/>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（格式自拟）</w:t>
      </w:r>
    </w:p>
    <w:p w14:paraId="5D6FCC64">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p>
    <w:p w14:paraId="49571E61">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p>
    <w:p w14:paraId="055B1798">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p>
    <w:p w14:paraId="1840CCFC">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p>
    <w:p w14:paraId="519C004A">
      <w:pPr>
        <w:snapToGrid w:val="0"/>
        <w:spacing w:line="360" w:lineRule="auto"/>
        <w:ind w:firstLine="4935"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0C68F346">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2619FA92">
      <w:pPr>
        <w:spacing w:line="36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六、优惠条件及特殊承诺</w:t>
      </w:r>
    </w:p>
    <w:p w14:paraId="4CA6F65A">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4EB1214A">
      <w:pPr>
        <w:spacing w:line="360" w:lineRule="auto"/>
        <w:jc w:val="center"/>
        <w:rPr>
          <w:rFonts w:hint="eastAsia" w:ascii="仿宋_GB2312" w:hAnsi="仿宋" w:eastAsia="仿宋_GB2312" w:cs="仿宋_GB2312"/>
          <w:color w:val="000000" w:themeColor="text1"/>
          <w:sz w:val="18"/>
          <w:szCs w:val="18"/>
          <w:highlight w:val="none"/>
          <w14:textFill>
            <w14:solidFill>
              <w14:schemeClr w14:val="tx1"/>
            </w14:solidFill>
          </w14:textFill>
        </w:rPr>
      </w:pPr>
    </w:p>
    <w:p w14:paraId="24477021">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7D4F9F0">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4FF3ECDE">
      <w:pPr>
        <w:spacing w:line="36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七、备品备件及供选择的配套零部件清单</w:t>
      </w:r>
    </w:p>
    <w:p w14:paraId="2F6A5DAD">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0D96FCB0">
      <w:pPr>
        <w:autoSpaceDE w:val="0"/>
        <w:autoSpaceDN w:val="0"/>
        <w:spacing w:line="360" w:lineRule="auto"/>
        <w:ind w:firstLine="4440" w:firstLineChars="1850"/>
        <w:rPr>
          <w:rFonts w:hint="eastAsia" w:ascii="仿宋_GB2312" w:hAnsi="仿宋" w:eastAsia="仿宋_GB2312" w:cs="仿宋_GB2312"/>
          <w:color w:val="000000" w:themeColor="text1"/>
          <w:kern w:val="0"/>
          <w:sz w:val="24"/>
          <w:highlight w:val="none"/>
          <w14:textFill>
            <w14:solidFill>
              <w14:schemeClr w14:val="tx1"/>
            </w14:solidFill>
          </w14:textFill>
        </w:rPr>
      </w:pPr>
    </w:p>
    <w:p w14:paraId="0D7B83B2">
      <w:pPr>
        <w:autoSpaceDE w:val="0"/>
        <w:autoSpaceDN w:val="0"/>
        <w:spacing w:line="360" w:lineRule="auto"/>
        <w:ind w:firstLine="4440" w:firstLineChars="18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投标人名称（</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电子签章</w:t>
      </w:r>
      <w:r>
        <w:rPr>
          <w:rFonts w:hint="eastAsia" w:ascii="仿宋_GB2312" w:hAnsi="仿宋" w:eastAsia="仿宋_GB2312" w:cs="仿宋_GB2312"/>
          <w:color w:val="000000" w:themeColor="text1"/>
          <w:kern w:val="0"/>
          <w:sz w:val="24"/>
          <w:highlight w:val="none"/>
          <w14:textFill>
            <w14:solidFill>
              <w14:schemeClr w14:val="tx1"/>
            </w14:solidFill>
          </w14:textFill>
        </w:rPr>
        <w:t>）：</w:t>
      </w:r>
    </w:p>
    <w:p w14:paraId="16D129C0">
      <w:pPr>
        <w:autoSpaceDE w:val="0"/>
        <w:autoSpaceDN w:val="0"/>
        <w:spacing w:line="360" w:lineRule="auto"/>
        <w:rPr>
          <w:rFonts w:hint="eastAsia" w:ascii="仿宋_GB2312" w:hAnsi="仿宋" w:eastAsia="仿宋_GB2312" w:cs="仿宋_GB2312"/>
          <w:b/>
          <w:bCs/>
          <w:color w:val="000000" w:themeColor="text1"/>
          <w:sz w:val="18"/>
          <w:szCs w:val="18"/>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66019200">
      <w:pPr>
        <w:spacing w:line="36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八、培训计划</w:t>
      </w:r>
    </w:p>
    <w:p w14:paraId="308C355A">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1C8FA655">
      <w:pPr>
        <w:keepNext/>
        <w:autoSpaceDE w:val="0"/>
        <w:autoSpaceDN w:val="0"/>
        <w:spacing w:line="360" w:lineRule="auto"/>
        <w:ind w:firstLine="477"/>
        <w:jc w:val="left"/>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 培训日程及费用</w:t>
      </w:r>
    </w:p>
    <w:tbl>
      <w:tblPr>
        <w:tblStyle w:val="17"/>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06BF07D">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36A603A4">
            <w:pPr>
              <w:tabs>
                <w:tab w:val="center" w:pos="1690"/>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40D08CC6">
            <w:pPr>
              <w:tabs>
                <w:tab w:val="center" w:pos="595"/>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67D954B6">
            <w:pPr>
              <w:tabs>
                <w:tab w:val="center" w:pos="595"/>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24173353">
            <w:pPr>
              <w:tabs>
                <w:tab w:val="center" w:pos="1028"/>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261954E6">
            <w:pPr>
              <w:tabs>
                <w:tab w:val="center" w:pos="595"/>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73241C03">
            <w:pPr>
              <w:tabs>
                <w:tab w:val="center" w:pos="520"/>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60F06F50">
            <w:pPr>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课程费用</w:t>
            </w:r>
          </w:p>
        </w:tc>
      </w:tr>
      <w:tr w14:paraId="5C8EE0D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1ABD922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noWrap w:val="0"/>
            <w:vAlign w:val="top"/>
          </w:tcPr>
          <w:p w14:paraId="40819C5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noWrap w:val="0"/>
            <w:vAlign w:val="top"/>
          </w:tcPr>
          <w:p w14:paraId="5CF8103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noWrap w:val="0"/>
            <w:vAlign w:val="top"/>
          </w:tcPr>
          <w:p w14:paraId="5534E80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noWrap w:val="0"/>
            <w:vAlign w:val="top"/>
          </w:tcPr>
          <w:p w14:paraId="26F70B3C">
            <w:pPr>
              <w:tabs>
                <w:tab w:val="left" w:pos="440"/>
                <w:tab w:val="left" w:pos="1154"/>
                <w:tab w:val="left" w:pos="1936"/>
                <w:tab w:val="left" w:pos="2368"/>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noWrap w:val="0"/>
            <w:vAlign w:val="top"/>
          </w:tcPr>
          <w:p w14:paraId="414C036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noWrap w:val="0"/>
            <w:vAlign w:val="top"/>
          </w:tcPr>
          <w:p w14:paraId="04169205">
            <w:pPr>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0A3E89B2">
        <w:tblPrEx>
          <w:tblCellMar>
            <w:top w:w="0" w:type="dxa"/>
            <w:left w:w="120" w:type="dxa"/>
            <w:bottom w:w="0" w:type="dxa"/>
            <w:right w:w="120" w:type="dxa"/>
          </w:tblCellMar>
        </w:tblPrEx>
        <w:trPr>
          <w:trHeight w:val="273" w:hRule="atLeast"/>
        </w:trPr>
        <w:tc>
          <w:tcPr>
            <w:tcW w:w="1806" w:type="dxa"/>
            <w:tcBorders>
              <w:top w:val="single" w:color="auto" w:sz="6" w:space="0"/>
              <w:left w:val="single" w:color="auto" w:sz="6" w:space="0"/>
              <w:bottom w:val="nil"/>
              <w:right w:val="nil"/>
            </w:tcBorders>
            <w:noWrap w:val="0"/>
            <w:vAlign w:val="top"/>
          </w:tcPr>
          <w:p w14:paraId="4CCBB68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noWrap w:val="0"/>
            <w:vAlign w:val="top"/>
          </w:tcPr>
          <w:p w14:paraId="0F9F461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noWrap w:val="0"/>
            <w:vAlign w:val="top"/>
          </w:tcPr>
          <w:p w14:paraId="1CA16F3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noWrap w:val="0"/>
            <w:vAlign w:val="top"/>
          </w:tcPr>
          <w:p w14:paraId="40350EC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noWrap w:val="0"/>
            <w:vAlign w:val="top"/>
          </w:tcPr>
          <w:p w14:paraId="69ADBC79">
            <w:pPr>
              <w:tabs>
                <w:tab w:val="left" w:pos="440"/>
                <w:tab w:val="left" w:pos="1154"/>
                <w:tab w:val="left" w:pos="1936"/>
                <w:tab w:val="left" w:pos="2368"/>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noWrap w:val="0"/>
            <w:vAlign w:val="top"/>
          </w:tcPr>
          <w:p w14:paraId="008817EA">
            <w:pPr>
              <w:tabs>
                <w:tab w:val="left" w:pos="7"/>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noWrap w:val="0"/>
            <w:vAlign w:val="top"/>
          </w:tcPr>
          <w:p w14:paraId="2E38F5D6">
            <w:pPr>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5FAAF2A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12C9D82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05E59D2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23CA6C6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7939046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377E2D55">
            <w:pPr>
              <w:tabs>
                <w:tab w:val="left" w:pos="440"/>
                <w:tab w:val="left" w:pos="1154"/>
                <w:tab w:val="left" w:pos="1936"/>
                <w:tab w:val="left" w:pos="2368"/>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178CFF4D">
            <w:pPr>
              <w:tabs>
                <w:tab w:val="left" w:pos="7"/>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38BBBCDF">
            <w:pPr>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bl>
    <w:p w14:paraId="45FA9D1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注解:A</w:t>
      </w:r>
      <w:r>
        <w:rPr>
          <w:rFonts w:hint="eastAsia" w:ascii="仿宋_GB2312" w:hAnsi="仿宋" w:eastAsia="仿宋_GB2312" w:cs="仿宋_GB2312"/>
          <w:color w:val="000000" w:themeColor="text1"/>
          <w:sz w:val="24"/>
          <w:highlight w:val="none"/>
          <w14:textFill>
            <w14:solidFill>
              <w14:schemeClr w14:val="tx1"/>
            </w14:solidFill>
          </w14:textFill>
        </w:rPr>
        <w:tab/>
      </w:r>
      <w:r>
        <w:rPr>
          <w:rFonts w:hint="eastAsia" w:ascii="仿宋_GB2312" w:hAnsi="仿宋" w:eastAsia="仿宋_GB2312" w:cs="仿宋_GB2312"/>
          <w:color w:val="000000" w:themeColor="text1"/>
          <w:sz w:val="24"/>
          <w:highlight w:val="none"/>
          <w14:textFill>
            <w14:solidFill>
              <w14:schemeClr w14:val="tx1"/>
            </w14:solidFill>
          </w14:textFill>
        </w:rPr>
        <w:t>课程清单按时间顺序排列，并提供以下详细资料：</w:t>
      </w:r>
    </w:p>
    <w:p w14:paraId="65C875F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课程概要</w:t>
      </w:r>
    </w:p>
    <w:p w14:paraId="30B2F53F">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课程目的</w:t>
      </w:r>
    </w:p>
    <w:p w14:paraId="72798D8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教学方式</w:t>
      </w:r>
    </w:p>
    <w:p w14:paraId="4213E6A9">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先决条件</w:t>
      </w:r>
    </w:p>
    <w:p w14:paraId="7C4FE17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教材目录</w:t>
      </w:r>
    </w:p>
    <w:p w14:paraId="5D1200DA">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B  按照附表A提供授课教师的简历</w:t>
      </w:r>
    </w:p>
    <w:p w14:paraId="35A26251">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5D57CCDC">
      <w:pPr>
        <w:autoSpaceDE w:val="0"/>
        <w:autoSpaceDN w:val="0"/>
        <w:spacing w:line="360" w:lineRule="auto"/>
        <w:ind w:firstLine="4800" w:firstLineChars="200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投标人名称（</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电子签章</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p>
    <w:p w14:paraId="044068DB">
      <w:pPr>
        <w:autoSpaceDE w:val="0"/>
        <w:autoSpaceDN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6C50F1A4">
      <w:pPr>
        <w:autoSpaceDE w:val="0"/>
        <w:autoSpaceDN w:val="0"/>
        <w:spacing w:line="360" w:lineRule="auto"/>
        <w:ind w:firstLine="120"/>
        <w:rPr>
          <w:rFonts w:hint="eastAsia" w:ascii="仿宋_GB2312" w:hAnsi="仿宋" w:eastAsia="仿宋_GB2312" w:cs="仿宋_GB2312"/>
          <w:color w:val="000000" w:themeColor="text1"/>
          <w:sz w:val="24"/>
          <w:highlight w:val="none"/>
          <w14:textFill>
            <w14:solidFill>
              <w14:schemeClr w14:val="tx1"/>
            </w14:solidFill>
          </w14:textFill>
        </w:rPr>
      </w:pPr>
    </w:p>
    <w:p w14:paraId="0221B27F">
      <w:pPr>
        <w:spacing w:line="36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九、认为需要的其他技术文件或说明</w:t>
      </w:r>
    </w:p>
    <w:p w14:paraId="6D764F54">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799F1671">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p w14:paraId="2CF063D9">
      <w:pPr>
        <w:autoSpaceDE w:val="0"/>
        <w:autoSpaceDN w:val="0"/>
        <w:spacing w:line="360" w:lineRule="auto"/>
        <w:ind w:firstLine="4800" w:firstLineChars="200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投标人名称（电子</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签章</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p>
    <w:p w14:paraId="7D680E17">
      <w:pPr>
        <w:autoSpaceDE w:val="0"/>
        <w:autoSpaceDN w:val="0"/>
        <w:spacing w:line="360" w:lineRule="auto"/>
        <w:rPr>
          <w:rFonts w:hint="eastAsia" w:ascii="仿宋_GB2312" w:hAnsi="仿宋" w:eastAsia="仿宋_GB2312" w:cs="仿宋_GB2312"/>
          <w:b/>
          <w:bCs/>
          <w:color w:val="000000" w:themeColor="text1"/>
          <w:sz w:val="30"/>
          <w:szCs w:val="30"/>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5DE3E3B9">
      <w:pPr>
        <w:snapToGrid w:val="0"/>
        <w:spacing w:before="165" w:beforeLines="50" w:after="50"/>
        <w:jc w:val="center"/>
        <w:outlineLvl w:val="1"/>
        <w:rPr>
          <w:rFonts w:ascii="宋体" w:hAnsi="宋体"/>
          <w:b/>
          <w:bCs/>
          <w:color w:val="000000" w:themeColor="text1"/>
          <w:sz w:val="24"/>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5C9049D4">
      <w:pPr>
        <w:pStyle w:val="10"/>
        <w:jc w:val="center"/>
        <w:outlineLvl w:val="1"/>
        <w:rPr>
          <w:rFonts w:hint="eastAsia" w:hAnsi="宋体"/>
          <w:b/>
          <w:bCs/>
          <w:color w:val="000000" w:themeColor="text1"/>
          <w:sz w:val="28"/>
          <w:szCs w:val="28"/>
          <w:highlight w:val="none"/>
          <w14:textFill>
            <w14:solidFill>
              <w14:schemeClr w14:val="tx1"/>
            </w14:solidFill>
          </w14:textFill>
        </w:rPr>
      </w:pPr>
      <w:bookmarkStart w:id="318" w:name="_Toc80093015"/>
      <w:r>
        <w:rPr>
          <w:rFonts w:hint="eastAsia" w:hAnsi="宋体"/>
          <w:b/>
          <w:bCs/>
          <w:color w:val="000000" w:themeColor="text1"/>
          <w:sz w:val="28"/>
          <w:szCs w:val="28"/>
          <w:highlight w:val="none"/>
          <w14:textFill>
            <w14:solidFill>
              <w14:schemeClr w14:val="tx1"/>
            </w14:solidFill>
          </w14:textFill>
        </w:rPr>
        <w:t>第五节 报价文件格式</w:t>
      </w:r>
      <w:bookmarkEnd w:id="318"/>
    </w:p>
    <w:p w14:paraId="0E99FCF7">
      <w:pPr>
        <w:snapToGrid w:val="0"/>
        <w:spacing w:before="165" w:beforeLines="50" w:after="50" w:line="400" w:lineRule="exact"/>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电子投标文件</w:t>
      </w:r>
    </w:p>
    <w:p w14:paraId="11FF2F34">
      <w:pPr>
        <w:snapToGrid w:val="0"/>
        <w:spacing w:before="165" w:beforeLines="50" w:after="50" w:line="400" w:lineRule="exact"/>
        <w:jc w:val="center"/>
        <w:rPr>
          <w:rFonts w:hint="eastAsia" w:ascii="宋体" w:hAnsi="宋体"/>
          <w:bCs/>
          <w:color w:val="000000" w:themeColor="text1"/>
          <w:sz w:val="24"/>
          <w:szCs w:val="20"/>
          <w:highlight w:val="none"/>
          <w14:textFill>
            <w14:solidFill>
              <w14:schemeClr w14:val="tx1"/>
            </w14:solidFill>
          </w14:textFill>
        </w:rPr>
      </w:pPr>
    </w:p>
    <w:p w14:paraId="76AAA842">
      <w:pPr>
        <w:snapToGrid w:val="0"/>
        <w:spacing w:before="165" w:beforeLines="50" w:after="50" w:line="400" w:lineRule="exact"/>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报价文件（封面）</w:t>
      </w:r>
    </w:p>
    <w:p w14:paraId="37420BC1">
      <w:pPr>
        <w:snapToGrid w:val="0"/>
        <w:spacing w:before="165" w:beforeLines="50" w:after="50" w:line="400" w:lineRule="exact"/>
        <w:rPr>
          <w:rFonts w:hint="eastAsia" w:ascii="宋体" w:hAnsi="宋体"/>
          <w:bCs/>
          <w:color w:val="000000" w:themeColor="text1"/>
          <w:sz w:val="24"/>
          <w:szCs w:val="20"/>
          <w:highlight w:val="none"/>
          <w14:textFill>
            <w14:solidFill>
              <w14:schemeClr w14:val="tx1"/>
            </w14:solidFill>
          </w14:textFill>
        </w:rPr>
      </w:pPr>
    </w:p>
    <w:p w14:paraId="659EB778">
      <w:pPr>
        <w:snapToGrid w:val="0"/>
        <w:spacing w:before="165" w:beforeLines="50" w:after="50" w:line="400" w:lineRule="exact"/>
        <w:rPr>
          <w:rFonts w:hint="eastAsia" w:ascii="宋体" w:hAnsi="宋体"/>
          <w:bCs/>
          <w:color w:val="000000" w:themeColor="text1"/>
          <w:sz w:val="24"/>
          <w:szCs w:val="20"/>
          <w:highlight w:val="none"/>
          <w14:textFill>
            <w14:solidFill>
              <w14:schemeClr w14:val="tx1"/>
            </w14:solidFill>
          </w14:textFill>
        </w:rPr>
      </w:pPr>
    </w:p>
    <w:p w14:paraId="75AA18BB">
      <w:pPr>
        <w:snapToGrid w:val="0"/>
        <w:spacing w:before="165" w:beforeLines="50" w:after="50" w:line="400" w:lineRule="exact"/>
        <w:rPr>
          <w:rFonts w:hint="eastAsia" w:ascii="宋体" w:hAnsi="宋体"/>
          <w:bCs/>
          <w:color w:val="000000" w:themeColor="text1"/>
          <w:sz w:val="24"/>
          <w:szCs w:val="20"/>
          <w:highlight w:val="none"/>
          <w14:textFill>
            <w14:solidFill>
              <w14:schemeClr w14:val="tx1"/>
            </w14:solidFill>
          </w14:textFill>
        </w:rPr>
      </w:pPr>
    </w:p>
    <w:p w14:paraId="39582300">
      <w:pPr>
        <w:snapToGrid w:val="0"/>
        <w:spacing w:before="165" w:beforeLines="50" w:after="50" w:line="400" w:lineRule="exact"/>
        <w:rPr>
          <w:rFonts w:hint="eastAsia" w:ascii="宋体" w:hAnsi="宋体"/>
          <w:bCs/>
          <w:color w:val="000000" w:themeColor="text1"/>
          <w:sz w:val="24"/>
          <w:szCs w:val="20"/>
          <w:highlight w:val="none"/>
          <w14:textFill>
            <w14:solidFill>
              <w14:schemeClr w14:val="tx1"/>
            </w14:solidFill>
          </w14:textFill>
        </w:rPr>
      </w:pPr>
    </w:p>
    <w:p w14:paraId="2D473FD7">
      <w:pPr>
        <w:snapToGrid w:val="0"/>
        <w:spacing w:before="165" w:beforeLines="50" w:after="50" w:line="400" w:lineRule="exact"/>
        <w:ind w:firstLine="360" w:firstLineChars="150"/>
        <w:rPr>
          <w:rFonts w:hint="eastAsia" w:ascii="宋体" w:hAnsi="宋体" w:eastAsia="宋体"/>
          <w:bCs/>
          <w:color w:val="000000" w:themeColor="text1"/>
          <w:sz w:val="24"/>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项目名称： </w:t>
      </w:r>
      <w:r>
        <w:rPr>
          <w:rFonts w:hint="eastAsia" w:ascii="宋体" w:hAnsi="宋体"/>
          <w:bCs/>
          <w:color w:val="000000" w:themeColor="text1"/>
          <w:sz w:val="24"/>
          <w:highlight w:val="none"/>
          <w:lang w:eastAsia="zh-CN"/>
          <w14:textFill>
            <w14:solidFill>
              <w14:schemeClr w14:val="tx1"/>
            </w14:solidFill>
          </w14:textFill>
        </w:rPr>
        <w:t>南宁市智能公交电子站牌运行维护服务项目</w:t>
      </w:r>
    </w:p>
    <w:p w14:paraId="7A123247">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14:paraId="1A8EEEA7">
      <w:pPr>
        <w:snapToGrid w:val="0"/>
        <w:spacing w:before="165" w:beforeLines="50" w:after="50" w:line="400" w:lineRule="exact"/>
        <w:ind w:firstLine="360" w:firstLineChars="150"/>
        <w:rPr>
          <w:rFonts w:hint="eastAsia" w:ascii="宋体" w:hAnsi="宋体" w:eastAsia="宋体"/>
          <w:bCs/>
          <w:color w:val="000000" w:themeColor="text1"/>
          <w:sz w:val="24"/>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项目编号： </w:t>
      </w:r>
    </w:p>
    <w:p w14:paraId="688976CC">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14:paraId="7557DE43">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4000725A">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14:paraId="06ADDFDB">
      <w:pPr>
        <w:snapToGrid w:val="0"/>
        <w:spacing w:before="165" w:beforeLines="50" w:after="50" w:line="400" w:lineRule="exact"/>
        <w:ind w:firstLine="360" w:firstLineChars="150"/>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p>
    <w:p w14:paraId="1E8B0E71">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14:paraId="09C09B3D">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投标人地址：</w:t>
      </w:r>
    </w:p>
    <w:p w14:paraId="7A199128">
      <w:pPr>
        <w:pStyle w:val="6"/>
        <w:snapToGrid w:val="0"/>
        <w:spacing w:before="50" w:after="50" w:line="400" w:lineRule="exact"/>
        <w:ind w:firstLine="960" w:firstLineChars="400"/>
        <w:rPr>
          <w:rFonts w:hint="eastAsia" w:ascii="宋体" w:hAnsi="宋体"/>
          <w:bCs/>
          <w:color w:val="000000" w:themeColor="text1"/>
          <w:sz w:val="24"/>
          <w:szCs w:val="24"/>
          <w:highlight w:val="none"/>
          <w14:textFill>
            <w14:solidFill>
              <w14:schemeClr w14:val="tx1"/>
            </w14:solidFill>
          </w14:textFill>
        </w:rPr>
      </w:pPr>
    </w:p>
    <w:p w14:paraId="5E36F931">
      <w:pPr>
        <w:snapToGrid w:val="0"/>
        <w:spacing w:before="165" w:beforeLines="50" w:after="50" w:line="400" w:lineRule="exact"/>
        <w:rPr>
          <w:rFonts w:ascii="宋体" w:hAnsi="宋体"/>
          <w:color w:val="000000" w:themeColor="text1"/>
          <w:sz w:val="24"/>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r>
        <w:rPr>
          <w:rFonts w:hint="eastAsia" w:ascii="宋体" w:hAnsi="宋体"/>
          <w:color w:val="000000" w:themeColor="text1"/>
          <w:sz w:val="24"/>
          <w:highlight w:val="none"/>
          <w14:textFill>
            <w14:solidFill>
              <w14:schemeClr w14:val="tx1"/>
            </w14:solidFill>
          </w14:textFill>
        </w:rPr>
        <w:t xml:space="preserve">                                                       年  月  日</w:t>
      </w:r>
    </w:p>
    <w:p w14:paraId="24C27500">
      <w:pPr>
        <w:rPr>
          <w:rFonts w:hint="eastAsia" w:ascii="宋体" w:hAnsi="宋体" w:cs="宋体"/>
          <w:color w:val="000000" w:themeColor="text1"/>
          <w:highlight w:val="none"/>
          <w14:textFill>
            <w14:solidFill>
              <w14:schemeClr w14:val="tx1"/>
            </w14:solidFill>
          </w14:textFill>
        </w:rPr>
      </w:pPr>
    </w:p>
    <w:p w14:paraId="433ED5BF">
      <w:pPr>
        <w:snapToGrid w:val="0"/>
        <w:spacing w:before="165" w:beforeLines="50" w:after="50" w:line="400" w:lineRule="exact"/>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报价文件目录</w:t>
      </w:r>
    </w:p>
    <w:p w14:paraId="51550D4C">
      <w:pPr>
        <w:rPr>
          <w:rFonts w:hint="eastAsia" w:ascii="宋体" w:hAnsi="宋体" w:cs="宋体"/>
          <w:color w:val="000000" w:themeColor="text1"/>
          <w:highlight w:val="none"/>
          <w14:textFill>
            <w14:solidFill>
              <w14:schemeClr w14:val="tx1"/>
            </w14:solidFill>
          </w14:textFill>
        </w:rPr>
      </w:pPr>
    </w:p>
    <w:p w14:paraId="667ADB4C">
      <w:pPr>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一、投标函………………………………………………………（页码）</w:t>
      </w:r>
    </w:p>
    <w:p w14:paraId="6FB7C4BB">
      <w:pPr>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二、开标一览表…………………………………………………（页码）</w:t>
      </w:r>
    </w:p>
    <w:p w14:paraId="0495F07C">
      <w:pPr>
        <w:snapToGrid w:val="0"/>
        <w:spacing w:before="165" w:beforeLines="50" w:after="50" w:line="400" w:lineRule="exact"/>
        <w:ind w:firstLine="300" w:firstLineChars="100"/>
        <w:rPr>
          <w:rFonts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5532279F">
      <w:pPr>
        <w:pStyle w:val="10"/>
        <w:spacing w:line="500" w:lineRule="exact"/>
        <w:jc w:val="center"/>
        <w:rPr>
          <w:rFonts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一、投标函</w:t>
      </w:r>
    </w:p>
    <w:p w14:paraId="04FDABA7">
      <w:pPr>
        <w:pStyle w:val="10"/>
        <w:spacing w:line="440" w:lineRule="exact"/>
        <w:ind w:firstLine="420" w:firstLineChars="200"/>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致：</w:t>
      </w:r>
      <w:r>
        <w:rPr>
          <w:rFonts w:hint="eastAsia" w:ascii="Times New Roman" w:hAnsi="Times New Roman"/>
          <w:color w:val="000000" w:themeColor="text1"/>
          <w:highlight w:val="none"/>
          <w:u w:val="single"/>
          <w:lang w:eastAsia="zh-CN"/>
          <w14:textFill>
            <w14:solidFill>
              <w14:schemeClr w14:val="tx1"/>
            </w14:solidFill>
          </w14:textFill>
        </w:rPr>
        <w:t>广西建通工程咨询有限责任公司</w:t>
      </w:r>
    </w:p>
    <w:p w14:paraId="0A7FD704">
      <w:pPr>
        <w:pStyle w:val="10"/>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我方已仔细阅读了贵方组织的</w:t>
      </w:r>
      <w:r>
        <w:rPr>
          <w:rFonts w:hint="eastAsia"/>
          <w:color w:val="000000" w:themeColor="text1"/>
          <w:highlight w:val="none"/>
          <w:u w:val="single"/>
          <w:lang w:eastAsia="zh-CN"/>
          <w14:textFill>
            <w14:solidFill>
              <w14:schemeClr w14:val="tx1"/>
            </w14:solidFill>
          </w14:textFill>
        </w:rPr>
        <w:t>南宁市智能公交电子站牌运行维护服务项目</w:t>
      </w:r>
      <w:r>
        <w:rPr>
          <w:rFonts w:ascii="Times New Roman" w:hAnsi="Times New Roman"/>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项目（项目编号：</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）的招标文件的全部内容，授权</w:t>
      </w:r>
      <w:r>
        <w:rPr>
          <w:rFonts w:ascii="Times New Roman" w:hAnsi="Times New Roman"/>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(全权代表姓名)</w:t>
      </w:r>
      <w:r>
        <w:rPr>
          <w:rFonts w:ascii="Times New Roman" w:hAnsi="Times New Roman"/>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(职务、职称)为全权代表，现正式递交下述文件参加贵方组织的本次政府采购活动： </w:t>
      </w:r>
    </w:p>
    <w:p w14:paraId="07630085">
      <w:pPr>
        <w:pStyle w:val="10"/>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一、报价文件电子版一份（包含按投标人须知前附表要求提交的全部文件）；</w:t>
      </w:r>
    </w:p>
    <w:p w14:paraId="346A2C81">
      <w:pPr>
        <w:pStyle w:val="10"/>
        <w:spacing w:line="440" w:lineRule="exact"/>
        <w:ind w:firstLine="48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二、资格文件电子版一份（包含按投标人须知前附表要求提交的全部文件）；</w:t>
      </w:r>
    </w:p>
    <w:p w14:paraId="2FC9A0F6">
      <w:pPr>
        <w:pStyle w:val="10"/>
        <w:spacing w:line="440" w:lineRule="exact"/>
        <w:ind w:firstLine="48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w:t>
      </w:r>
      <w:r>
        <w:rPr>
          <w:rFonts w:hint="eastAsia" w:hAnsi="宋体"/>
          <w:color w:val="000000" w:themeColor="text1"/>
          <w:highlight w:val="none"/>
          <w14:textFill>
            <w14:solidFill>
              <w14:schemeClr w14:val="tx1"/>
            </w14:solidFill>
          </w14:textFill>
        </w:rPr>
        <w:t>技术</w:t>
      </w:r>
      <w:r>
        <w:rPr>
          <w:rFonts w:hint="eastAsia"/>
          <w:color w:val="000000" w:themeColor="text1"/>
          <w:highlight w:val="none"/>
          <w14:textFill>
            <w14:solidFill>
              <w14:schemeClr w14:val="tx1"/>
            </w14:solidFill>
          </w14:textFill>
        </w:rPr>
        <w:t>文件电子版一份（包含按投标人须知前附表要求提交的全部文件）；</w:t>
      </w:r>
    </w:p>
    <w:p w14:paraId="34C04C7F">
      <w:pPr>
        <w:pStyle w:val="10"/>
        <w:spacing w:line="440" w:lineRule="exact"/>
        <w:ind w:firstLine="482"/>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四、</w:t>
      </w:r>
      <w:r>
        <w:rPr>
          <w:rFonts w:hint="eastAsia"/>
          <w:color w:val="000000" w:themeColor="text1"/>
          <w:highlight w:val="none"/>
          <w14:textFill>
            <w14:solidFill>
              <w14:schemeClr w14:val="tx1"/>
            </w14:solidFill>
          </w14:textFill>
        </w:rPr>
        <w:t>商务</w:t>
      </w:r>
      <w:r>
        <w:rPr>
          <w:rFonts w:hint="eastAsia" w:hAnsi="宋体"/>
          <w:color w:val="000000" w:themeColor="text1"/>
          <w:highlight w:val="none"/>
          <w14:textFill>
            <w14:solidFill>
              <w14:schemeClr w14:val="tx1"/>
            </w14:solidFill>
          </w14:textFill>
        </w:rPr>
        <w:t>文件</w:t>
      </w:r>
      <w:r>
        <w:rPr>
          <w:rFonts w:hint="eastAsia"/>
          <w:color w:val="000000" w:themeColor="text1"/>
          <w:highlight w:val="none"/>
          <w14:textFill>
            <w14:solidFill>
              <w14:schemeClr w14:val="tx1"/>
            </w14:solidFill>
          </w14:textFill>
        </w:rPr>
        <w:t>电子版一份（包含按投标人须知前附表要求提交的全部文件）；</w:t>
      </w:r>
    </w:p>
    <w:p w14:paraId="4D74BBC6">
      <w:pPr>
        <w:pStyle w:val="10"/>
        <w:spacing w:line="440" w:lineRule="exact"/>
        <w:ind w:firstLine="482"/>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据此函，签字人兹宣布：</w:t>
      </w:r>
    </w:p>
    <w:p w14:paraId="31C0EC81">
      <w:pPr>
        <w:pStyle w:val="10"/>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1、我方愿意以</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大写</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人民币</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u w:val="none"/>
          <w:lang w:val="en-US" w:eastAsia="zh-CN"/>
          <w14:textFill>
            <w14:solidFill>
              <w14:schemeClr w14:val="tx1"/>
            </w14:solidFill>
          </w14:textFill>
        </w:rPr>
        <w:t>元（¥</w:t>
      </w:r>
      <w:r>
        <w:rPr>
          <w:rFonts w:hint="eastAsia"/>
          <w:color w:val="000000" w:themeColor="text1"/>
          <w:highlight w:val="none"/>
          <w:u w:val="single"/>
          <w:lang w:val="en-US" w:eastAsia="zh-CN"/>
          <w14:textFill>
            <w14:solidFill>
              <w14:schemeClr w14:val="tx1"/>
            </w14:solidFill>
          </w14:textFill>
        </w:rPr>
        <w:t xml:space="preserve">       </w:t>
      </w:r>
      <w:r>
        <w:rPr>
          <w:rFonts w:hint="eastAsia"/>
          <w:color w:val="000000" w:themeColor="text1"/>
          <w:highlight w:val="none"/>
          <w:u w:val="none"/>
          <w:lang w:val="en-US" w:eastAsia="zh-CN"/>
          <w14:textFill>
            <w14:solidFill>
              <w14:schemeClr w14:val="tx1"/>
            </w14:solidFill>
          </w14:textFill>
        </w:rPr>
        <w:t>元）的</w:t>
      </w:r>
      <w:r>
        <w:rPr>
          <w:rFonts w:hint="eastAsia"/>
          <w:color w:val="000000" w:themeColor="text1"/>
          <w:highlight w:val="none"/>
          <w14:textFill>
            <w14:solidFill>
              <w14:schemeClr w14:val="tx1"/>
            </w14:solidFill>
          </w14:textFill>
        </w:rPr>
        <w:t>投标</w:t>
      </w:r>
      <w:r>
        <w:rPr>
          <w:rFonts w:hint="eastAsia"/>
          <w:color w:val="000000" w:themeColor="text1"/>
          <w:highlight w:val="none"/>
          <w:lang w:val="en-US" w:eastAsia="zh-CN"/>
          <w14:textFill>
            <w14:solidFill>
              <w14:schemeClr w14:val="tx1"/>
            </w14:solidFill>
          </w14:textFill>
        </w:rPr>
        <w:t>总报价</w:t>
      </w:r>
      <w:r>
        <w:rPr>
          <w:rFonts w:hint="eastAsia"/>
          <w:color w:val="000000" w:themeColor="text1"/>
          <w:highlight w:val="none"/>
          <w14:textFill>
            <w14:solidFill>
              <w14:schemeClr w14:val="tx1"/>
            </w14:solidFill>
          </w14:textFill>
        </w:rPr>
        <w:t>，提交服务成果时间（无分标时填写）</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，提供本项目</w:t>
      </w:r>
      <w:r>
        <w:rPr>
          <w:rFonts w:hint="eastAsia" w:hAnsi="Times New Roman"/>
          <w:color w:val="000000" w:themeColor="text1"/>
          <w:highlight w:val="none"/>
          <w14:textFill>
            <w14:solidFill>
              <w14:schemeClr w14:val="tx1"/>
            </w14:solidFill>
          </w14:textFill>
        </w:rPr>
        <w:t>招标文件第二章</w:t>
      </w:r>
      <w:r>
        <w:rPr>
          <w:rFonts w:hint="eastAsia"/>
          <w:color w:val="000000" w:themeColor="text1"/>
          <w:highlight w:val="none"/>
          <w14:textFill>
            <w14:solidFill>
              <w14:schemeClr w14:val="tx1"/>
            </w14:solidFill>
          </w14:textFill>
        </w:rPr>
        <w:t>“服务需求”中的相应的采购内容。</w:t>
      </w:r>
    </w:p>
    <w:p w14:paraId="245CC325">
      <w:pPr>
        <w:pStyle w:val="10"/>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其中（有分标时填写）：</w:t>
      </w:r>
    </w:p>
    <w:p w14:paraId="45F659F9">
      <w:pPr>
        <w:pStyle w:val="10"/>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分标报价为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大写</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人民币</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u w:val="none"/>
          <w:lang w:val="en-US" w:eastAsia="zh-CN"/>
          <w14:textFill>
            <w14:solidFill>
              <w14:schemeClr w14:val="tx1"/>
            </w14:solidFill>
          </w14:textFill>
        </w:rPr>
        <w:t>元（¥</w:t>
      </w:r>
      <w:r>
        <w:rPr>
          <w:rFonts w:hint="eastAsia"/>
          <w:color w:val="000000" w:themeColor="text1"/>
          <w:highlight w:val="none"/>
          <w:u w:val="single"/>
          <w:lang w:val="en-US" w:eastAsia="zh-CN"/>
          <w14:textFill>
            <w14:solidFill>
              <w14:schemeClr w14:val="tx1"/>
            </w14:solidFill>
          </w14:textFill>
        </w:rPr>
        <w:t xml:space="preserve">     </w:t>
      </w:r>
      <w:r>
        <w:rPr>
          <w:rFonts w:hint="eastAsia"/>
          <w:color w:val="000000" w:themeColor="text1"/>
          <w:highlight w:val="none"/>
          <w:u w:val="none"/>
          <w:lang w:val="en-US" w:eastAsia="zh-CN"/>
          <w14:textFill>
            <w14:solidFill>
              <w14:schemeClr w14:val="tx1"/>
            </w14:solidFill>
          </w14:textFill>
        </w:rPr>
        <w:t>元）</w:t>
      </w:r>
      <w:r>
        <w:rPr>
          <w:rFonts w:hint="eastAsia"/>
          <w:color w:val="000000" w:themeColor="text1"/>
          <w:highlight w:val="none"/>
          <w14:textFill>
            <w14:solidFill>
              <w14:schemeClr w14:val="tx1"/>
            </w14:solidFill>
          </w14:textFill>
        </w:rPr>
        <w:t>，提交服务成果时间：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p w14:paraId="10124F9C">
      <w:pPr>
        <w:pStyle w:val="10"/>
        <w:spacing w:line="36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分标报价为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大写</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人民币</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u w:val="none"/>
          <w:lang w:val="en-US" w:eastAsia="zh-CN"/>
          <w14:textFill>
            <w14:solidFill>
              <w14:schemeClr w14:val="tx1"/>
            </w14:solidFill>
          </w14:textFill>
        </w:rPr>
        <w:t>元（¥</w:t>
      </w:r>
      <w:r>
        <w:rPr>
          <w:rFonts w:hint="eastAsia"/>
          <w:color w:val="000000" w:themeColor="text1"/>
          <w:highlight w:val="none"/>
          <w:u w:val="single"/>
          <w:lang w:val="en-US" w:eastAsia="zh-CN"/>
          <w14:textFill>
            <w14:solidFill>
              <w14:schemeClr w14:val="tx1"/>
            </w14:solidFill>
          </w14:textFill>
        </w:rPr>
        <w:t xml:space="preserve">     </w:t>
      </w:r>
      <w:r>
        <w:rPr>
          <w:rFonts w:hint="eastAsia"/>
          <w:color w:val="000000" w:themeColor="text1"/>
          <w:highlight w:val="none"/>
          <w:u w:val="none"/>
          <w:lang w:val="en-US" w:eastAsia="zh-CN"/>
          <w14:textFill>
            <w14:solidFill>
              <w14:schemeClr w14:val="tx1"/>
            </w14:solidFill>
          </w14:textFill>
        </w:rPr>
        <w:t>元）</w:t>
      </w:r>
      <w:r>
        <w:rPr>
          <w:rFonts w:hint="eastAsia"/>
          <w:color w:val="000000" w:themeColor="text1"/>
          <w:highlight w:val="none"/>
          <w14:textFill>
            <w14:solidFill>
              <w14:schemeClr w14:val="tx1"/>
            </w14:solidFill>
          </w14:textFill>
        </w:rPr>
        <w:t>，提交服务成果时间：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p w14:paraId="5C90916F">
      <w:pPr>
        <w:pStyle w:val="10"/>
        <w:spacing w:line="360" w:lineRule="exact"/>
        <w:ind w:firstLine="420" w:firstLineChars="200"/>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w:t>
      </w:r>
    </w:p>
    <w:p w14:paraId="28C4CB06">
      <w:pPr>
        <w:pStyle w:val="10"/>
        <w:spacing w:line="360" w:lineRule="exact"/>
        <w:ind w:firstLine="420" w:firstLineChars="200"/>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2、我方同意自本项目招标文件“第三章 投标人须知”第一节 投标人须知前附表 第21.2项规定的投标截止时间（开标时间）起遵循</w:t>
      </w:r>
      <w:r>
        <w:rPr>
          <w:rFonts w:hint="eastAsia" w:hAnsi="宋体"/>
          <w:color w:val="000000" w:themeColor="text1"/>
          <w:highlight w:val="none"/>
          <w14:textFill>
            <w14:solidFill>
              <w14:schemeClr w14:val="tx1"/>
            </w14:solidFill>
          </w14:textFill>
        </w:rPr>
        <w:t>本投标函</w:t>
      </w:r>
      <w:r>
        <w:rPr>
          <w:rFonts w:hint="eastAsia"/>
          <w:color w:val="000000" w:themeColor="text1"/>
          <w:highlight w:val="none"/>
          <w14:textFill>
            <w14:solidFill>
              <w14:schemeClr w14:val="tx1"/>
            </w14:solidFill>
          </w14:textFill>
        </w:rPr>
        <w:t>，并承诺在“投标人须知前附表”第17.2项规定的投标有效期内不修改、撤销投标文件。</w:t>
      </w:r>
    </w:p>
    <w:p w14:paraId="680316B1">
      <w:pPr>
        <w:pStyle w:val="10"/>
        <w:spacing w:line="360" w:lineRule="exact"/>
        <w:ind w:firstLine="420" w:firstLineChars="200"/>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3、我方所递交的投标文件及有关资料都是内容完整、真实和准确的。</w:t>
      </w:r>
    </w:p>
    <w:p w14:paraId="1EEDCC67">
      <w:pPr>
        <w:pStyle w:val="10"/>
        <w:spacing w:line="440" w:lineRule="exact"/>
        <w:ind w:firstLine="48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szCs w:val="21"/>
          <w:highlight w:val="none"/>
          <w14:textFill>
            <w14:solidFill>
              <w14:schemeClr w14:val="tx1"/>
            </w14:solidFill>
          </w14:textFill>
        </w:rPr>
        <w:t>如本项目采购内容涉及须符合国家强制规定的，我方承诺我方本次投标（包括资格条件和所投产品）均符合国家有关强制规定。</w:t>
      </w:r>
    </w:p>
    <w:p w14:paraId="60B54532">
      <w:pPr>
        <w:pStyle w:val="10"/>
        <w:spacing w:line="44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5、如我方中标，我方承诺在收到中标通知书后，在中标通知书规定的期限内，</w:t>
      </w:r>
      <w:r>
        <w:rPr>
          <w:rFonts w:hint="eastAsia" w:hAnsi="宋体"/>
          <w:color w:val="000000" w:themeColor="text1"/>
          <w:highlight w:val="none"/>
          <w14:textFill>
            <w14:solidFill>
              <w14:schemeClr w14:val="tx1"/>
            </w14:solidFill>
          </w14:textFill>
        </w:rPr>
        <w:t>根据招标文件、我方的投标文件及有关澄清承诺书的要求按第五章“拟签订的合同文本”与采购人订立书面合同，并按照合同约定</w:t>
      </w:r>
      <w:r>
        <w:rPr>
          <w:rFonts w:hint="eastAsia"/>
          <w:color w:val="000000" w:themeColor="text1"/>
          <w:highlight w:val="none"/>
          <w14:textFill>
            <w14:solidFill>
              <w14:schemeClr w14:val="tx1"/>
            </w14:solidFill>
          </w14:textFill>
        </w:rPr>
        <w:t>承担完成合同的责任和义务。</w:t>
      </w:r>
    </w:p>
    <w:p w14:paraId="502D40F4">
      <w:pPr>
        <w:pStyle w:val="10"/>
        <w:spacing w:line="44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6、我方已详细审核招标文件，我方知道必须放弃提出含糊不清或误解问题的权利。</w:t>
      </w:r>
    </w:p>
    <w:p w14:paraId="7AE5630C">
      <w:pPr>
        <w:pStyle w:val="10"/>
        <w:spacing w:line="44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7、我方同意应贵方要求提供与本投标有关的任何数据或资料。若贵方需要，我方愿意提供我方作出的一切承诺的证明材料。</w:t>
      </w:r>
    </w:p>
    <w:p w14:paraId="3CF54C1D">
      <w:pPr>
        <w:pStyle w:val="10"/>
        <w:spacing w:line="44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8、我方完全理解贵方不一定接受投标报价最低的投标人为中标供应商的行为。</w:t>
      </w:r>
    </w:p>
    <w:p w14:paraId="693B1581">
      <w:pPr>
        <w:pStyle w:val="10"/>
        <w:spacing w:line="440" w:lineRule="exact"/>
        <w:ind w:firstLine="42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9、我方将严格遵守《中华人民共和国政府采购法》第七十七条的规定，即供应商有下列情形之一的，处以采购金额千分之五以上千分之十</w:t>
      </w:r>
      <w:r>
        <w:rPr>
          <w:rFonts w:hint="eastAsia" w:hAnsi="宋体"/>
          <w:color w:val="000000" w:themeColor="text1"/>
          <w:highlight w:val="none"/>
          <w14:textFill>
            <w14:solidFill>
              <w14:schemeClr w14:val="tx1"/>
            </w14:solidFill>
          </w14:textFill>
        </w:rPr>
        <w:t>以下的罚款，列入不良行为记录名单，在一至三年内禁止参加政府采购活动，有违法所得的，并处没收违法所得，情节严重的，由工商行政管理机关吊销营业执照；构成犯罪的，依法追究刑事责任：</w:t>
      </w:r>
    </w:p>
    <w:p w14:paraId="479B7C90">
      <w:pPr>
        <w:pStyle w:val="10"/>
        <w:numPr>
          <w:ilvl w:val="0"/>
          <w:numId w:val="4"/>
        </w:numPr>
        <w:tabs>
          <w:tab w:val="left" w:pos="1140"/>
        </w:tabs>
        <w:spacing w:line="440" w:lineRule="exac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提供虚假材料谋取中标、成交的；</w:t>
      </w:r>
    </w:p>
    <w:p w14:paraId="498E6674">
      <w:pPr>
        <w:pStyle w:val="10"/>
        <w:numPr>
          <w:ilvl w:val="0"/>
          <w:numId w:val="4"/>
        </w:numPr>
        <w:tabs>
          <w:tab w:val="left" w:pos="1140"/>
        </w:tabs>
        <w:spacing w:line="440" w:lineRule="exac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采取不正当手段诋毁、排挤其他供应商的；</w:t>
      </w:r>
    </w:p>
    <w:p w14:paraId="5D7C5EE1">
      <w:pPr>
        <w:pStyle w:val="10"/>
        <w:numPr>
          <w:ilvl w:val="0"/>
          <w:numId w:val="4"/>
        </w:numPr>
        <w:tabs>
          <w:tab w:val="left" w:pos="1140"/>
        </w:tabs>
        <w:spacing w:line="440" w:lineRule="exact"/>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与采购人、其他供应商或者采购代理机构恶意串通的；</w:t>
      </w:r>
    </w:p>
    <w:p w14:paraId="2731963F">
      <w:pPr>
        <w:pStyle w:val="10"/>
        <w:numPr>
          <w:ilvl w:val="0"/>
          <w:numId w:val="4"/>
        </w:numPr>
        <w:tabs>
          <w:tab w:val="left" w:pos="1140"/>
        </w:tabs>
        <w:spacing w:line="440" w:lineRule="exact"/>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向采购人、采购代理机构行贿或者提供其他不正当利益的；</w:t>
      </w:r>
    </w:p>
    <w:p w14:paraId="3F6F858B">
      <w:pPr>
        <w:pStyle w:val="10"/>
        <w:numPr>
          <w:ilvl w:val="0"/>
          <w:numId w:val="4"/>
        </w:numPr>
        <w:tabs>
          <w:tab w:val="left" w:pos="1140"/>
        </w:tabs>
        <w:spacing w:line="440" w:lineRule="exact"/>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在招标采购过程中与采购人进行协商谈判的；</w:t>
      </w:r>
    </w:p>
    <w:p w14:paraId="116E54E6">
      <w:pPr>
        <w:pStyle w:val="10"/>
        <w:numPr>
          <w:ilvl w:val="0"/>
          <w:numId w:val="4"/>
        </w:numPr>
        <w:tabs>
          <w:tab w:val="left" w:pos="1140"/>
        </w:tabs>
        <w:spacing w:line="440" w:lineRule="exact"/>
        <w:rPr>
          <w:rFonts w:hint="eastAsia"/>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拒绝有关部门监督检查或提供虚假情况的。</w:t>
      </w:r>
    </w:p>
    <w:p w14:paraId="36CDF6F5">
      <w:pPr>
        <w:pStyle w:val="10"/>
        <w:spacing w:line="440" w:lineRule="exact"/>
        <w:ind w:left="42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10、我方及由本人担任法定代表人的其他机构最近三年内被处罚的违法行为有：</w:t>
      </w:r>
      <w:r>
        <w:rPr>
          <w:rFonts w:hint="eastAsia"/>
          <w:color w:val="000000" w:themeColor="text1"/>
          <w:highlight w:val="none"/>
          <w:u w:val="single"/>
          <w14:textFill>
            <w14:solidFill>
              <w14:schemeClr w14:val="tx1"/>
            </w14:solidFill>
          </w14:textFill>
        </w:rPr>
        <w:t xml:space="preserve">                                        </w:t>
      </w:r>
    </w:p>
    <w:p w14:paraId="6CF7B510">
      <w:pPr>
        <w:pStyle w:val="10"/>
        <w:spacing w:line="440" w:lineRule="exact"/>
        <w:ind w:left="420"/>
        <w:rPr>
          <w:rFonts w:hint="eastAsia"/>
          <w:color w:val="000000" w:themeColor="text1"/>
          <w:highlight w:val="non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p>
    <w:p w14:paraId="59CB6FFD">
      <w:pPr>
        <w:pStyle w:val="10"/>
        <w:spacing w:line="360" w:lineRule="auto"/>
        <w:ind w:firstLine="42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11、以上事项如有虚假或隐瞒，我方愿意承担一切后果，并不再寻求任何旨在减轻或免除法律责任的辩解。</w:t>
      </w:r>
    </w:p>
    <w:p w14:paraId="23A2C291">
      <w:pPr>
        <w:pStyle w:val="10"/>
        <w:spacing w:line="360" w:lineRule="auto"/>
        <w:ind w:firstLine="42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12、与本投标有关的一切正式往来信函请寄：</w:t>
      </w:r>
      <w:r>
        <w:rPr>
          <w:rFonts w:hint="eastAsia"/>
          <w:color w:val="000000" w:themeColor="text1"/>
          <w:highlight w:val="none"/>
          <w:u w:val="single"/>
          <w14:textFill>
            <w14:solidFill>
              <w14:schemeClr w14:val="tx1"/>
            </w14:solidFill>
          </w14:textFill>
        </w:rPr>
        <w:t xml:space="preserve"> </w:t>
      </w:r>
    </w:p>
    <w:p w14:paraId="10A1A838">
      <w:pPr>
        <w:pStyle w:val="10"/>
        <w:spacing w:line="360" w:lineRule="auto"/>
        <w:ind w:firstLine="42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p>
    <w:p w14:paraId="7B1F80E1">
      <w:pPr>
        <w:pStyle w:val="10"/>
        <w:spacing w:line="360" w:lineRule="auto"/>
        <w:ind w:firstLine="420"/>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电话：</w:t>
      </w:r>
      <w:r>
        <w:rPr>
          <w:rFonts w:hint="eastAsia"/>
          <w:color w:val="000000" w:themeColor="text1"/>
          <w:highlight w:val="none"/>
          <w:u w:val="single"/>
          <w14:textFill>
            <w14:solidFill>
              <w14:schemeClr w14:val="tx1"/>
            </w14:solidFill>
          </w14:textFill>
        </w:rPr>
        <w:t xml:space="preserve">                                      　　　　　　　　　</w:t>
      </w:r>
    </w:p>
    <w:p w14:paraId="783C4AFB">
      <w:pPr>
        <w:pStyle w:val="10"/>
        <w:spacing w:line="360" w:lineRule="auto"/>
        <w:ind w:firstLine="42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传真：</w:t>
      </w:r>
      <w:r>
        <w:rPr>
          <w:rFonts w:hint="eastAsia"/>
          <w:color w:val="000000" w:themeColor="text1"/>
          <w:highlight w:val="none"/>
          <w:u w:val="single"/>
          <w14:textFill>
            <w14:solidFill>
              <w14:schemeClr w14:val="tx1"/>
            </w14:solidFill>
          </w14:textFill>
        </w:rPr>
        <w:t>　　　　　　　　　　　　　　　　　　　　　　　　　　　　</w:t>
      </w:r>
    </w:p>
    <w:p w14:paraId="030D4FAC">
      <w:pPr>
        <w:pStyle w:val="10"/>
        <w:spacing w:line="360" w:lineRule="auto"/>
        <w:ind w:firstLine="420"/>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邮政编码：</w:t>
      </w:r>
      <w:r>
        <w:rPr>
          <w:rFonts w:hint="eastAsia"/>
          <w:color w:val="000000" w:themeColor="text1"/>
          <w:highlight w:val="none"/>
          <w:u w:val="single"/>
          <w14:textFill>
            <w14:solidFill>
              <w14:schemeClr w14:val="tx1"/>
            </w14:solidFill>
          </w14:textFill>
        </w:rPr>
        <w:t xml:space="preserve">                                                    </w:t>
      </w:r>
    </w:p>
    <w:p w14:paraId="23E388A8">
      <w:pPr>
        <w:pStyle w:val="10"/>
        <w:spacing w:line="360" w:lineRule="auto"/>
        <w:ind w:firstLine="420"/>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开户名称：</w:t>
      </w:r>
      <w:r>
        <w:rPr>
          <w:rFonts w:hint="eastAsia"/>
          <w:color w:val="000000" w:themeColor="text1"/>
          <w:highlight w:val="none"/>
          <w:u w:val="single"/>
          <w14:textFill>
            <w14:solidFill>
              <w14:schemeClr w14:val="tx1"/>
            </w14:solidFill>
          </w14:textFill>
        </w:rPr>
        <w:t xml:space="preserve">                                                    </w:t>
      </w:r>
    </w:p>
    <w:p w14:paraId="4956977A">
      <w:pPr>
        <w:pStyle w:val="10"/>
        <w:spacing w:line="360" w:lineRule="auto"/>
        <w:ind w:firstLine="420"/>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开户银行：</w:t>
      </w:r>
      <w:r>
        <w:rPr>
          <w:rFonts w:hint="eastAsia"/>
          <w:color w:val="000000" w:themeColor="text1"/>
          <w:highlight w:val="none"/>
          <w:u w:val="single"/>
          <w14:textFill>
            <w14:solidFill>
              <w14:schemeClr w14:val="tx1"/>
            </w14:solidFill>
          </w14:textFill>
        </w:rPr>
        <w:t xml:space="preserve">                                                    </w:t>
      </w:r>
    </w:p>
    <w:p w14:paraId="74E34048">
      <w:pPr>
        <w:pStyle w:val="10"/>
        <w:spacing w:line="360" w:lineRule="auto"/>
        <w:ind w:firstLine="420"/>
        <w:rPr>
          <w:rFonts w:hint="eastAsia"/>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银行账号：</w:t>
      </w:r>
      <w:r>
        <w:rPr>
          <w:rFonts w:hint="eastAsia"/>
          <w:color w:val="000000" w:themeColor="text1"/>
          <w:highlight w:val="none"/>
          <w:u w:val="single"/>
          <w14:textFill>
            <w14:solidFill>
              <w14:schemeClr w14:val="tx1"/>
            </w14:solidFill>
          </w14:textFill>
        </w:rPr>
        <w:t xml:space="preserve">                                                    </w:t>
      </w:r>
    </w:p>
    <w:p w14:paraId="6C8853C0">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6079B9C4">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21363127">
      <w:pPr>
        <w:snapToGrid w:val="0"/>
        <w:spacing w:line="360" w:lineRule="auto"/>
        <w:ind w:firstLine="5160" w:firstLineChars="2150"/>
        <w:rPr>
          <w:rFonts w:ascii="仿宋_GB2312" w:hAnsi="仿宋" w:eastAsia="仿宋_GB2312" w:cs="仿宋_GB2312"/>
          <w:color w:val="000000" w:themeColor="text1"/>
          <w:kern w:val="0"/>
          <w:sz w:val="24"/>
          <w:highlight w:val="none"/>
          <w:lang w:val="zh-CN"/>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5D4D2596">
      <w:pPr>
        <w:pStyle w:val="10"/>
        <w:spacing w:line="360" w:lineRule="auto"/>
        <w:jc w:val="center"/>
        <w:rPr>
          <w:rFonts w:hint="eastAsia"/>
          <w:b/>
          <w:color w:val="000000" w:themeColor="text1"/>
          <w:sz w:val="30"/>
          <w:szCs w:val="30"/>
          <w:highlight w:val="none"/>
          <w14:textFill>
            <w14:solidFill>
              <w14:schemeClr w14:val="tx1"/>
            </w14:solidFill>
          </w14:textFill>
        </w:rPr>
      </w:pPr>
      <w:r>
        <w:rPr>
          <w:rFonts w:hint="eastAsia" w:hAnsi="宋体"/>
          <w:color w:val="000000" w:themeColor="text1"/>
          <w:sz w:val="30"/>
          <w:highlight w:val="none"/>
          <w14:textFill>
            <w14:solidFill>
              <w14:schemeClr w14:val="tx1"/>
            </w14:solidFill>
          </w14:textFill>
        </w:rPr>
        <w:t>二、</w:t>
      </w:r>
      <w:r>
        <w:rPr>
          <w:rFonts w:hint="eastAsia"/>
          <w:b/>
          <w:color w:val="000000" w:themeColor="text1"/>
          <w:sz w:val="30"/>
          <w:szCs w:val="30"/>
          <w:highlight w:val="none"/>
          <w14:textFill>
            <w14:solidFill>
              <w14:schemeClr w14:val="tx1"/>
            </w14:solidFill>
          </w14:textFill>
        </w:rPr>
        <w:t>开标一览表</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(单位均为人民币元)</w:t>
      </w:r>
    </w:p>
    <w:p w14:paraId="63AE8064">
      <w:pPr>
        <w:snapToGrid w:val="0"/>
        <w:spacing w:before="50" w:after="50"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lang w:eastAsia="zh-CN"/>
          <w14:textFill>
            <w14:solidFill>
              <w14:schemeClr w14:val="tx1"/>
            </w14:solidFill>
          </w14:textFill>
        </w:rPr>
        <w:t>南宁市智能公交电子站牌运行维护服务项目</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项目编号：</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lang w:val="en-US" w:eastAsia="zh-CN"/>
          <w14:textFill>
            <w14:solidFill>
              <w14:schemeClr w14:val="tx1"/>
            </w14:solidFill>
          </w14:textFill>
        </w:rPr>
        <w:t xml:space="preserve">           </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w:t>
      </w:r>
    </w:p>
    <w:p w14:paraId="2BA5891B">
      <w:pPr>
        <w:snapToGrid w:val="0"/>
        <w:spacing w:before="50" w:after="50" w:line="360" w:lineRule="auto"/>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分标：</w:t>
      </w:r>
      <w:r>
        <w:rPr>
          <w:rFonts w:hint="eastAsia" w:ascii="宋体" w:hAnsi="宋体"/>
          <w:color w:val="000000" w:themeColor="text1"/>
          <w:sz w:val="24"/>
          <w:highlight w:val="none"/>
          <w:u w:val="single"/>
          <w14:textFill>
            <w14:solidFill>
              <w14:schemeClr w14:val="tx1"/>
            </w14:solidFill>
          </w14:textFill>
        </w:rPr>
        <w:t xml:space="preserve">           </w:t>
      </w:r>
    </w:p>
    <w:p w14:paraId="61396E61">
      <w:pPr>
        <w:pStyle w:val="10"/>
        <w:spacing w:line="360" w:lineRule="auto"/>
        <w:rPr>
          <w:b/>
          <w:color w:val="000000" w:themeColor="text1"/>
          <w:sz w:val="32"/>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投标人名称：</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 xml:space="preserve">   </w:t>
      </w:r>
    </w:p>
    <w:tbl>
      <w:tblPr>
        <w:tblStyle w:val="17"/>
        <w:tblW w:w="955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215"/>
        <w:gridCol w:w="1890"/>
        <w:gridCol w:w="915"/>
        <w:gridCol w:w="915"/>
        <w:gridCol w:w="2040"/>
        <w:gridCol w:w="1173"/>
        <w:gridCol w:w="837"/>
      </w:tblGrid>
      <w:tr w14:paraId="0BC33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573" w:type="dxa"/>
            <w:tcBorders>
              <w:top w:val="single" w:color="auto" w:sz="4" w:space="0"/>
              <w:left w:val="single" w:color="auto" w:sz="4" w:space="0"/>
              <w:bottom w:val="single" w:color="auto" w:sz="4" w:space="0"/>
              <w:right w:val="single" w:color="auto" w:sz="4" w:space="0"/>
            </w:tcBorders>
            <w:noWrap w:val="0"/>
            <w:vAlign w:val="center"/>
          </w:tcPr>
          <w:p w14:paraId="52459CF2">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序号</w:t>
            </w:r>
          </w:p>
        </w:tc>
        <w:tc>
          <w:tcPr>
            <w:tcW w:w="1215" w:type="dxa"/>
            <w:tcBorders>
              <w:top w:val="single" w:color="auto" w:sz="4" w:space="0"/>
              <w:left w:val="nil"/>
              <w:bottom w:val="single" w:color="auto" w:sz="4" w:space="0"/>
              <w:right w:val="single" w:color="auto" w:sz="4" w:space="0"/>
            </w:tcBorders>
            <w:noWrap w:val="0"/>
            <w:vAlign w:val="center"/>
          </w:tcPr>
          <w:p w14:paraId="6EE81DC3">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服务名称</w:t>
            </w:r>
          </w:p>
        </w:tc>
        <w:tc>
          <w:tcPr>
            <w:tcW w:w="1890" w:type="dxa"/>
            <w:tcBorders>
              <w:top w:val="single" w:color="auto" w:sz="4" w:space="0"/>
              <w:left w:val="nil"/>
              <w:bottom w:val="single" w:color="auto" w:sz="4" w:space="0"/>
              <w:right w:val="single" w:color="auto" w:sz="4" w:space="0"/>
            </w:tcBorders>
            <w:noWrap w:val="0"/>
            <w:vAlign w:val="center"/>
          </w:tcPr>
          <w:p w14:paraId="1ED37C20">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具体服务内容</w:t>
            </w:r>
          </w:p>
        </w:tc>
        <w:tc>
          <w:tcPr>
            <w:tcW w:w="915" w:type="dxa"/>
            <w:tcBorders>
              <w:top w:val="single" w:color="auto" w:sz="4" w:space="0"/>
              <w:left w:val="nil"/>
              <w:bottom w:val="single" w:color="auto" w:sz="4" w:space="0"/>
              <w:right w:val="single" w:color="auto" w:sz="4" w:space="0"/>
            </w:tcBorders>
            <w:noWrap w:val="0"/>
            <w:vAlign w:val="center"/>
          </w:tcPr>
          <w:p w14:paraId="26C85BF0">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数量①</w:t>
            </w:r>
          </w:p>
        </w:tc>
        <w:tc>
          <w:tcPr>
            <w:tcW w:w="915" w:type="dxa"/>
            <w:tcBorders>
              <w:top w:val="single" w:color="auto" w:sz="4" w:space="0"/>
              <w:left w:val="nil"/>
              <w:bottom w:val="single" w:color="auto" w:sz="4" w:space="0"/>
              <w:right w:val="single" w:color="auto" w:sz="4" w:space="0"/>
            </w:tcBorders>
            <w:noWrap w:val="0"/>
            <w:vAlign w:val="center"/>
          </w:tcPr>
          <w:p w14:paraId="2C01FF33">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单价(元)②</w:t>
            </w:r>
          </w:p>
        </w:tc>
        <w:tc>
          <w:tcPr>
            <w:tcW w:w="2040" w:type="dxa"/>
            <w:tcBorders>
              <w:top w:val="single" w:color="auto" w:sz="4" w:space="0"/>
              <w:left w:val="nil"/>
              <w:bottom w:val="single" w:color="auto" w:sz="4" w:space="0"/>
              <w:right w:val="single" w:color="auto" w:sz="4" w:space="0"/>
            </w:tcBorders>
            <w:noWrap w:val="0"/>
            <w:vAlign w:val="center"/>
          </w:tcPr>
          <w:p w14:paraId="2E548470">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单项合价（元）</w:t>
            </w:r>
          </w:p>
          <w:p w14:paraId="6129E088">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③＝①×②/费率</w:t>
            </w:r>
          </w:p>
        </w:tc>
        <w:tc>
          <w:tcPr>
            <w:tcW w:w="1173" w:type="dxa"/>
            <w:tcBorders>
              <w:top w:val="single" w:color="auto" w:sz="4" w:space="0"/>
              <w:left w:val="nil"/>
              <w:bottom w:val="single" w:color="auto" w:sz="4" w:space="0"/>
              <w:right w:val="single" w:color="auto" w:sz="4" w:space="0"/>
            </w:tcBorders>
            <w:noWrap w:val="0"/>
            <w:vAlign w:val="center"/>
          </w:tcPr>
          <w:p w14:paraId="5FCBFA45">
            <w:pPr>
              <w:spacing w:line="360" w:lineRule="auto"/>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服务期限</w:t>
            </w:r>
          </w:p>
        </w:tc>
        <w:tc>
          <w:tcPr>
            <w:tcW w:w="837" w:type="dxa"/>
            <w:tcBorders>
              <w:top w:val="single" w:color="auto" w:sz="4" w:space="0"/>
              <w:left w:val="nil"/>
              <w:bottom w:val="single" w:color="auto" w:sz="4" w:space="0"/>
              <w:right w:val="single" w:color="auto" w:sz="4" w:space="0"/>
            </w:tcBorders>
            <w:noWrap w:val="0"/>
            <w:vAlign w:val="center"/>
          </w:tcPr>
          <w:p w14:paraId="33139D46">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备注</w:t>
            </w:r>
          </w:p>
        </w:tc>
      </w:tr>
      <w:tr w14:paraId="2E265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73" w:type="dxa"/>
            <w:tcBorders>
              <w:top w:val="single" w:color="auto" w:sz="4" w:space="0"/>
              <w:left w:val="single" w:color="auto" w:sz="4" w:space="0"/>
              <w:bottom w:val="single" w:color="auto" w:sz="4" w:space="0"/>
              <w:right w:val="single" w:color="auto" w:sz="4" w:space="0"/>
            </w:tcBorders>
            <w:noWrap w:val="0"/>
            <w:vAlign w:val="center"/>
          </w:tcPr>
          <w:p w14:paraId="191E1090">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w:t>
            </w:r>
          </w:p>
        </w:tc>
        <w:tc>
          <w:tcPr>
            <w:tcW w:w="1215" w:type="dxa"/>
            <w:tcBorders>
              <w:top w:val="single" w:color="auto" w:sz="4" w:space="0"/>
              <w:left w:val="nil"/>
              <w:bottom w:val="single" w:color="auto" w:sz="4" w:space="0"/>
              <w:right w:val="single" w:color="auto" w:sz="4" w:space="0"/>
            </w:tcBorders>
            <w:noWrap w:val="0"/>
            <w:vAlign w:val="center"/>
          </w:tcPr>
          <w:p w14:paraId="5D307314">
            <w:pPr>
              <w:jc w:val="center"/>
              <w:rPr>
                <w:rFonts w:hint="eastAsia" w:ascii="宋体" w:hAnsi="宋体"/>
                <w:color w:val="000000" w:themeColor="text1"/>
                <w:highlight w:val="none"/>
                <w14:textFill>
                  <w14:solidFill>
                    <w14:schemeClr w14:val="tx1"/>
                  </w14:solidFill>
                </w14:textFill>
              </w:rPr>
            </w:pPr>
            <w:r>
              <w:rPr>
                <w:rFonts w:hint="eastAsia" w:ascii="宋体" w:hAnsi="宋体" w:cs="Arial"/>
                <w:strike w:val="0"/>
                <w:dstrike w:val="0"/>
                <w:color w:val="000000" w:themeColor="text1"/>
                <w:sz w:val="21"/>
                <w:szCs w:val="21"/>
                <w:highlight w:val="none"/>
                <w:u w:val="none"/>
                <w:lang w:val="en-US" w:eastAsia="zh-CN"/>
                <w14:textFill>
                  <w14:solidFill>
                    <w14:schemeClr w14:val="tx1"/>
                  </w14:solidFill>
                </w14:textFill>
              </w:rPr>
              <w:t>南宁市智能公交电子站牌运行维护服务项目</w:t>
            </w:r>
          </w:p>
        </w:tc>
        <w:tc>
          <w:tcPr>
            <w:tcW w:w="1890" w:type="dxa"/>
            <w:tcBorders>
              <w:top w:val="single" w:color="auto" w:sz="4" w:space="0"/>
              <w:left w:val="nil"/>
              <w:bottom w:val="single" w:color="auto" w:sz="4" w:space="0"/>
              <w:right w:val="single" w:color="auto" w:sz="4" w:space="0"/>
            </w:tcBorders>
            <w:noWrap w:val="0"/>
            <w:vAlign w:val="center"/>
          </w:tcPr>
          <w:p w14:paraId="48D6C9FD">
            <w:pPr>
              <w:rPr>
                <w:rFonts w:hint="eastAsia" w:ascii="宋体" w:hAnsi="宋体"/>
                <w:color w:val="000000" w:themeColor="text1"/>
                <w:highlight w:val="none"/>
                <w14:textFill>
                  <w14:solidFill>
                    <w14:schemeClr w14:val="tx1"/>
                  </w14:solidFill>
                </w14:textFill>
              </w:rPr>
            </w:pPr>
          </w:p>
        </w:tc>
        <w:tc>
          <w:tcPr>
            <w:tcW w:w="915" w:type="dxa"/>
            <w:tcBorders>
              <w:top w:val="single" w:color="auto" w:sz="4" w:space="0"/>
              <w:left w:val="nil"/>
              <w:bottom w:val="single" w:color="auto" w:sz="4" w:space="0"/>
              <w:right w:val="single" w:color="auto" w:sz="4" w:space="0"/>
            </w:tcBorders>
            <w:noWrap w:val="0"/>
            <w:vAlign w:val="center"/>
          </w:tcPr>
          <w:p w14:paraId="7F110A25">
            <w:pPr>
              <w:spacing w:line="360" w:lineRule="auto"/>
              <w:jc w:val="center"/>
              <w:rPr>
                <w:rFonts w:hint="eastAsia" w:ascii="宋体" w:hAnsi="宋体" w:eastAsia="宋体" w:cs="宋体"/>
                <w:strike w:val="0"/>
                <w:dstrike w:val="0"/>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strike w:val="0"/>
                <w:dstrike w:val="0"/>
                <w:color w:val="000000" w:themeColor="text1"/>
                <w:szCs w:val="21"/>
                <w:highlight w:val="none"/>
                <w:u w:val="none"/>
                <w14:textFill>
                  <w14:solidFill>
                    <w14:schemeClr w14:val="tx1"/>
                  </w14:solidFill>
                </w14:textFill>
              </w:rPr>
              <w:t>1项</w:t>
            </w:r>
          </w:p>
        </w:tc>
        <w:tc>
          <w:tcPr>
            <w:tcW w:w="915" w:type="dxa"/>
            <w:tcBorders>
              <w:top w:val="single" w:color="auto" w:sz="4" w:space="0"/>
              <w:left w:val="nil"/>
              <w:bottom w:val="single" w:color="auto" w:sz="4" w:space="0"/>
              <w:right w:val="single" w:color="auto" w:sz="4" w:space="0"/>
            </w:tcBorders>
            <w:noWrap w:val="0"/>
            <w:vAlign w:val="center"/>
          </w:tcPr>
          <w:p w14:paraId="091544A6">
            <w:pPr>
              <w:spacing w:line="360" w:lineRule="auto"/>
              <w:jc w:val="center"/>
              <w:rPr>
                <w:rFonts w:hint="eastAsia" w:ascii="宋体" w:hAnsi="宋体" w:eastAsia="宋体" w:cs="宋体"/>
                <w:strike w:val="0"/>
                <w:dstrike w:val="0"/>
                <w:color w:val="000000" w:themeColor="text1"/>
                <w:kern w:val="2"/>
                <w:sz w:val="21"/>
                <w:szCs w:val="21"/>
                <w:highlight w:val="none"/>
                <w:u w:val="none"/>
                <w:lang w:val="en-US" w:eastAsia="zh-CN" w:bidi="ar-SA"/>
                <w14:textFill>
                  <w14:solidFill>
                    <w14:schemeClr w14:val="tx1"/>
                  </w14:solidFill>
                </w14:textFill>
              </w:rPr>
            </w:pPr>
          </w:p>
        </w:tc>
        <w:tc>
          <w:tcPr>
            <w:tcW w:w="2040" w:type="dxa"/>
            <w:tcBorders>
              <w:top w:val="single" w:color="auto" w:sz="4" w:space="0"/>
              <w:left w:val="nil"/>
              <w:bottom w:val="single" w:color="auto" w:sz="4" w:space="0"/>
              <w:right w:val="single" w:color="auto" w:sz="4" w:space="0"/>
            </w:tcBorders>
            <w:noWrap w:val="0"/>
            <w:vAlign w:val="center"/>
          </w:tcPr>
          <w:p w14:paraId="4574285F">
            <w:pPr>
              <w:rPr>
                <w:rFonts w:hint="eastAsia" w:ascii="宋体" w:hAnsi="宋体"/>
                <w:color w:val="000000" w:themeColor="text1"/>
                <w:highlight w:val="none"/>
                <w14:textFill>
                  <w14:solidFill>
                    <w14:schemeClr w14:val="tx1"/>
                  </w14:solidFill>
                </w14:textFill>
              </w:rPr>
            </w:pPr>
          </w:p>
        </w:tc>
        <w:tc>
          <w:tcPr>
            <w:tcW w:w="1173" w:type="dxa"/>
            <w:tcBorders>
              <w:top w:val="single" w:color="auto" w:sz="4" w:space="0"/>
              <w:left w:val="nil"/>
              <w:bottom w:val="single" w:color="auto" w:sz="4" w:space="0"/>
              <w:right w:val="single" w:color="auto" w:sz="4" w:space="0"/>
            </w:tcBorders>
            <w:noWrap w:val="0"/>
            <w:vAlign w:val="top"/>
          </w:tcPr>
          <w:p w14:paraId="0BD6EBF3">
            <w:pPr>
              <w:rPr>
                <w:rFonts w:hint="eastAsia" w:ascii="宋体" w:hAnsi="宋体"/>
                <w:color w:val="000000" w:themeColor="text1"/>
                <w:highlight w:val="none"/>
                <w14:textFill>
                  <w14:solidFill>
                    <w14:schemeClr w14:val="tx1"/>
                  </w14:solidFill>
                </w14:textFill>
              </w:rPr>
            </w:pPr>
          </w:p>
        </w:tc>
        <w:tc>
          <w:tcPr>
            <w:tcW w:w="837" w:type="dxa"/>
            <w:tcBorders>
              <w:top w:val="single" w:color="auto" w:sz="4" w:space="0"/>
              <w:left w:val="nil"/>
              <w:bottom w:val="single" w:color="auto" w:sz="4" w:space="0"/>
              <w:right w:val="single" w:color="auto" w:sz="4" w:space="0"/>
            </w:tcBorders>
            <w:noWrap w:val="0"/>
            <w:vAlign w:val="center"/>
          </w:tcPr>
          <w:p w14:paraId="2038CB2F">
            <w:pPr>
              <w:rPr>
                <w:rFonts w:hint="eastAsia" w:ascii="宋体" w:hAnsi="宋体"/>
                <w:color w:val="000000" w:themeColor="text1"/>
                <w:highlight w:val="none"/>
                <w14:textFill>
                  <w14:solidFill>
                    <w14:schemeClr w14:val="tx1"/>
                  </w14:solidFill>
                </w14:textFill>
              </w:rPr>
            </w:pPr>
          </w:p>
        </w:tc>
      </w:tr>
      <w:tr w14:paraId="06229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573" w:type="dxa"/>
            <w:tcBorders>
              <w:top w:val="single" w:color="auto" w:sz="4" w:space="0"/>
              <w:left w:val="single" w:color="auto" w:sz="4" w:space="0"/>
              <w:bottom w:val="single" w:color="auto" w:sz="4" w:space="0"/>
              <w:right w:val="single" w:color="auto" w:sz="4" w:space="0"/>
            </w:tcBorders>
            <w:noWrap w:val="0"/>
            <w:vAlign w:val="center"/>
          </w:tcPr>
          <w:p w14:paraId="039A0C9C">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w:t>
            </w:r>
          </w:p>
        </w:tc>
        <w:tc>
          <w:tcPr>
            <w:tcW w:w="1215" w:type="dxa"/>
            <w:tcBorders>
              <w:top w:val="single" w:color="auto" w:sz="4" w:space="0"/>
              <w:left w:val="nil"/>
              <w:bottom w:val="single" w:color="auto" w:sz="4" w:space="0"/>
              <w:right w:val="single" w:color="auto" w:sz="4" w:space="0"/>
            </w:tcBorders>
            <w:noWrap w:val="0"/>
            <w:vAlign w:val="center"/>
          </w:tcPr>
          <w:p w14:paraId="355A2AA0">
            <w:pPr>
              <w:jc w:val="center"/>
              <w:rPr>
                <w:rFonts w:hint="eastAsia" w:ascii="宋体" w:hAnsi="宋体"/>
                <w:color w:val="000000" w:themeColor="text1"/>
                <w:highlight w:val="none"/>
                <w14:textFill>
                  <w14:solidFill>
                    <w14:schemeClr w14:val="tx1"/>
                  </w14:solidFill>
                </w14:textFill>
              </w:rPr>
            </w:pPr>
          </w:p>
        </w:tc>
        <w:tc>
          <w:tcPr>
            <w:tcW w:w="1890" w:type="dxa"/>
            <w:tcBorders>
              <w:top w:val="single" w:color="auto" w:sz="4" w:space="0"/>
              <w:left w:val="nil"/>
              <w:bottom w:val="single" w:color="auto" w:sz="4" w:space="0"/>
              <w:right w:val="single" w:color="auto" w:sz="4" w:space="0"/>
            </w:tcBorders>
            <w:noWrap w:val="0"/>
            <w:vAlign w:val="center"/>
          </w:tcPr>
          <w:p w14:paraId="21F54463">
            <w:pPr>
              <w:rPr>
                <w:rFonts w:hint="eastAsia" w:ascii="宋体" w:hAnsi="宋体"/>
                <w:color w:val="000000" w:themeColor="text1"/>
                <w:highlight w:val="none"/>
                <w14:textFill>
                  <w14:solidFill>
                    <w14:schemeClr w14:val="tx1"/>
                  </w14:solidFill>
                </w14:textFill>
              </w:rPr>
            </w:pPr>
          </w:p>
        </w:tc>
        <w:tc>
          <w:tcPr>
            <w:tcW w:w="915" w:type="dxa"/>
            <w:tcBorders>
              <w:top w:val="single" w:color="auto" w:sz="4" w:space="0"/>
              <w:left w:val="nil"/>
              <w:bottom w:val="single" w:color="auto" w:sz="4" w:space="0"/>
              <w:right w:val="single" w:color="auto" w:sz="4" w:space="0"/>
            </w:tcBorders>
            <w:noWrap w:val="0"/>
            <w:vAlign w:val="center"/>
          </w:tcPr>
          <w:p w14:paraId="3AB54181">
            <w:pPr>
              <w:rPr>
                <w:rFonts w:hint="eastAsia" w:ascii="宋体" w:hAnsi="宋体"/>
                <w:color w:val="000000" w:themeColor="text1"/>
                <w:highlight w:val="none"/>
                <w14:textFill>
                  <w14:solidFill>
                    <w14:schemeClr w14:val="tx1"/>
                  </w14:solidFill>
                </w14:textFill>
              </w:rPr>
            </w:pPr>
          </w:p>
        </w:tc>
        <w:tc>
          <w:tcPr>
            <w:tcW w:w="915" w:type="dxa"/>
            <w:tcBorders>
              <w:top w:val="single" w:color="auto" w:sz="4" w:space="0"/>
              <w:left w:val="nil"/>
              <w:bottom w:val="single" w:color="auto" w:sz="4" w:space="0"/>
              <w:right w:val="single" w:color="auto" w:sz="4" w:space="0"/>
            </w:tcBorders>
            <w:noWrap w:val="0"/>
            <w:vAlign w:val="center"/>
          </w:tcPr>
          <w:p w14:paraId="258315F9">
            <w:pPr>
              <w:rPr>
                <w:rFonts w:hint="eastAsia" w:ascii="宋体" w:hAnsi="宋体"/>
                <w:color w:val="000000" w:themeColor="text1"/>
                <w:highlight w:val="none"/>
                <w14:textFill>
                  <w14:solidFill>
                    <w14:schemeClr w14:val="tx1"/>
                  </w14:solidFill>
                </w14:textFill>
              </w:rPr>
            </w:pPr>
          </w:p>
        </w:tc>
        <w:tc>
          <w:tcPr>
            <w:tcW w:w="2040" w:type="dxa"/>
            <w:tcBorders>
              <w:top w:val="single" w:color="auto" w:sz="4" w:space="0"/>
              <w:left w:val="nil"/>
              <w:bottom w:val="single" w:color="auto" w:sz="4" w:space="0"/>
              <w:right w:val="single" w:color="auto" w:sz="4" w:space="0"/>
            </w:tcBorders>
            <w:noWrap w:val="0"/>
            <w:vAlign w:val="center"/>
          </w:tcPr>
          <w:p w14:paraId="7CBD4400">
            <w:pPr>
              <w:rPr>
                <w:rFonts w:hint="eastAsia" w:ascii="宋体" w:hAnsi="宋体"/>
                <w:color w:val="000000" w:themeColor="text1"/>
                <w:highlight w:val="none"/>
                <w14:textFill>
                  <w14:solidFill>
                    <w14:schemeClr w14:val="tx1"/>
                  </w14:solidFill>
                </w14:textFill>
              </w:rPr>
            </w:pPr>
          </w:p>
        </w:tc>
        <w:tc>
          <w:tcPr>
            <w:tcW w:w="1173" w:type="dxa"/>
            <w:tcBorders>
              <w:top w:val="single" w:color="auto" w:sz="4" w:space="0"/>
              <w:left w:val="nil"/>
              <w:bottom w:val="single" w:color="auto" w:sz="4" w:space="0"/>
              <w:right w:val="single" w:color="auto" w:sz="4" w:space="0"/>
            </w:tcBorders>
            <w:noWrap w:val="0"/>
            <w:vAlign w:val="top"/>
          </w:tcPr>
          <w:p w14:paraId="1935CE97">
            <w:pPr>
              <w:rPr>
                <w:rFonts w:hint="eastAsia" w:ascii="宋体" w:hAnsi="宋体"/>
                <w:color w:val="000000" w:themeColor="text1"/>
                <w:highlight w:val="none"/>
                <w14:textFill>
                  <w14:solidFill>
                    <w14:schemeClr w14:val="tx1"/>
                  </w14:solidFill>
                </w14:textFill>
              </w:rPr>
            </w:pPr>
          </w:p>
        </w:tc>
        <w:tc>
          <w:tcPr>
            <w:tcW w:w="837" w:type="dxa"/>
            <w:tcBorders>
              <w:top w:val="single" w:color="auto" w:sz="4" w:space="0"/>
              <w:left w:val="nil"/>
              <w:bottom w:val="single" w:color="auto" w:sz="4" w:space="0"/>
              <w:right w:val="single" w:color="auto" w:sz="4" w:space="0"/>
            </w:tcBorders>
            <w:noWrap w:val="0"/>
            <w:vAlign w:val="center"/>
          </w:tcPr>
          <w:p w14:paraId="46A01D7E">
            <w:pPr>
              <w:rPr>
                <w:rFonts w:hint="eastAsia" w:ascii="宋体" w:hAnsi="宋体"/>
                <w:color w:val="000000" w:themeColor="text1"/>
                <w:highlight w:val="none"/>
                <w14:textFill>
                  <w14:solidFill>
                    <w14:schemeClr w14:val="tx1"/>
                  </w14:solidFill>
                </w14:textFill>
              </w:rPr>
            </w:pPr>
          </w:p>
        </w:tc>
      </w:tr>
      <w:tr w14:paraId="5477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573" w:type="dxa"/>
            <w:tcBorders>
              <w:top w:val="single" w:color="auto" w:sz="4" w:space="0"/>
              <w:left w:val="single" w:color="auto" w:sz="4" w:space="0"/>
              <w:bottom w:val="single" w:color="auto" w:sz="4" w:space="0"/>
              <w:right w:val="single" w:color="auto" w:sz="4" w:space="0"/>
            </w:tcBorders>
            <w:noWrap w:val="0"/>
            <w:vAlign w:val="center"/>
          </w:tcPr>
          <w:p w14:paraId="206F846F">
            <w:pP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w:t>
            </w:r>
          </w:p>
        </w:tc>
        <w:tc>
          <w:tcPr>
            <w:tcW w:w="1215" w:type="dxa"/>
            <w:tcBorders>
              <w:top w:val="single" w:color="auto" w:sz="4" w:space="0"/>
              <w:left w:val="nil"/>
              <w:bottom w:val="single" w:color="auto" w:sz="4" w:space="0"/>
              <w:right w:val="single" w:color="auto" w:sz="4" w:space="0"/>
            </w:tcBorders>
            <w:noWrap w:val="0"/>
            <w:vAlign w:val="center"/>
          </w:tcPr>
          <w:p w14:paraId="2B06E1CE">
            <w:pPr>
              <w:rPr>
                <w:rFonts w:hint="eastAsia" w:ascii="宋体" w:hAnsi="宋体"/>
                <w:color w:val="000000" w:themeColor="text1"/>
                <w:highlight w:val="none"/>
                <w14:textFill>
                  <w14:solidFill>
                    <w14:schemeClr w14:val="tx1"/>
                  </w14:solidFill>
                </w14:textFill>
              </w:rPr>
            </w:pPr>
          </w:p>
        </w:tc>
        <w:tc>
          <w:tcPr>
            <w:tcW w:w="1890" w:type="dxa"/>
            <w:tcBorders>
              <w:top w:val="single" w:color="auto" w:sz="4" w:space="0"/>
              <w:left w:val="nil"/>
              <w:bottom w:val="single" w:color="auto" w:sz="4" w:space="0"/>
              <w:right w:val="single" w:color="auto" w:sz="4" w:space="0"/>
            </w:tcBorders>
            <w:noWrap w:val="0"/>
            <w:vAlign w:val="center"/>
          </w:tcPr>
          <w:p w14:paraId="47C4914C">
            <w:pPr>
              <w:rPr>
                <w:rFonts w:hint="eastAsia" w:ascii="宋体" w:hAnsi="宋体"/>
                <w:color w:val="000000" w:themeColor="text1"/>
                <w:highlight w:val="none"/>
                <w14:textFill>
                  <w14:solidFill>
                    <w14:schemeClr w14:val="tx1"/>
                  </w14:solidFill>
                </w14:textFill>
              </w:rPr>
            </w:pPr>
          </w:p>
        </w:tc>
        <w:tc>
          <w:tcPr>
            <w:tcW w:w="915" w:type="dxa"/>
            <w:tcBorders>
              <w:top w:val="single" w:color="auto" w:sz="4" w:space="0"/>
              <w:left w:val="nil"/>
              <w:bottom w:val="single" w:color="auto" w:sz="4" w:space="0"/>
              <w:right w:val="single" w:color="auto" w:sz="4" w:space="0"/>
            </w:tcBorders>
            <w:noWrap w:val="0"/>
            <w:vAlign w:val="center"/>
          </w:tcPr>
          <w:p w14:paraId="1F313ADE">
            <w:pPr>
              <w:rPr>
                <w:rFonts w:hint="eastAsia" w:ascii="宋体" w:hAnsi="宋体"/>
                <w:color w:val="000000" w:themeColor="text1"/>
                <w:highlight w:val="none"/>
                <w14:textFill>
                  <w14:solidFill>
                    <w14:schemeClr w14:val="tx1"/>
                  </w14:solidFill>
                </w14:textFill>
              </w:rPr>
            </w:pPr>
          </w:p>
        </w:tc>
        <w:tc>
          <w:tcPr>
            <w:tcW w:w="915" w:type="dxa"/>
            <w:tcBorders>
              <w:top w:val="single" w:color="auto" w:sz="4" w:space="0"/>
              <w:left w:val="nil"/>
              <w:bottom w:val="single" w:color="auto" w:sz="4" w:space="0"/>
              <w:right w:val="single" w:color="auto" w:sz="4" w:space="0"/>
            </w:tcBorders>
            <w:noWrap w:val="0"/>
            <w:vAlign w:val="center"/>
          </w:tcPr>
          <w:p w14:paraId="1E6A6539">
            <w:pPr>
              <w:rPr>
                <w:rFonts w:hint="eastAsia" w:ascii="宋体" w:hAnsi="宋体"/>
                <w:color w:val="000000" w:themeColor="text1"/>
                <w:highlight w:val="none"/>
                <w14:textFill>
                  <w14:solidFill>
                    <w14:schemeClr w14:val="tx1"/>
                  </w14:solidFill>
                </w14:textFill>
              </w:rPr>
            </w:pPr>
          </w:p>
        </w:tc>
        <w:tc>
          <w:tcPr>
            <w:tcW w:w="2040" w:type="dxa"/>
            <w:tcBorders>
              <w:top w:val="single" w:color="auto" w:sz="4" w:space="0"/>
              <w:left w:val="nil"/>
              <w:bottom w:val="single" w:color="auto" w:sz="4" w:space="0"/>
              <w:right w:val="single" w:color="auto" w:sz="4" w:space="0"/>
            </w:tcBorders>
            <w:noWrap w:val="0"/>
            <w:vAlign w:val="center"/>
          </w:tcPr>
          <w:p w14:paraId="77280E8C">
            <w:pPr>
              <w:rPr>
                <w:rFonts w:hint="eastAsia" w:ascii="宋体" w:hAnsi="宋体"/>
                <w:color w:val="000000" w:themeColor="text1"/>
                <w:highlight w:val="none"/>
                <w14:textFill>
                  <w14:solidFill>
                    <w14:schemeClr w14:val="tx1"/>
                  </w14:solidFill>
                </w14:textFill>
              </w:rPr>
            </w:pPr>
          </w:p>
        </w:tc>
        <w:tc>
          <w:tcPr>
            <w:tcW w:w="1173" w:type="dxa"/>
            <w:tcBorders>
              <w:top w:val="single" w:color="auto" w:sz="4" w:space="0"/>
              <w:left w:val="nil"/>
              <w:bottom w:val="single" w:color="auto" w:sz="4" w:space="0"/>
              <w:right w:val="single" w:color="auto" w:sz="4" w:space="0"/>
            </w:tcBorders>
            <w:noWrap w:val="0"/>
            <w:vAlign w:val="top"/>
          </w:tcPr>
          <w:p w14:paraId="7B86EFC5">
            <w:pPr>
              <w:rPr>
                <w:rFonts w:hint="eastAsia" w:ascii="宋体" w:hAnsi="宋体"/>
                <w:color w:val="000000" w:themeColor="text1"/>
                <w:highlight w:val="none"/>
                <w14:textFill>
                  <w14:solidFill>
                    <w14:schemeClr w14:val="tx1"/>
                  </w14:solidFill>
                </w14:textFill>
              </w:rPr>
            </w:pPr>
          </w:p>
        </w:tc>
        <w:tc>
          <w:tcPr>
            <w:tcW w:w="837" w:type="dxa"/>
            <w:tcBorders>
              <w:top w:val="single" w:color="auto" w:sz="4" w:space="0"/>
              <w:left w:val="nil"/>
              <w:bottom w:val="single" w:color="auto" w:sz="4" w:space="0"/>
              <w:right w:val="single" w:color="auto" w:sz="4" w:space="0"/>
            </w:tcBorders>
            <w:noWrap w:val="0"/>
            <w:vAlign w:val="center"/>
          </w:tcPr>
          <w:p w14:paraId="1566710B">
            <w:pPr>
              <w:rPr>
                <w:rFonts w:hint="eastAsia" w:ascii="宋体" w:hAnsi="宋体"/>
                <w:color w:val="000000" w:themeColor="text1"/>
                <w:highlight w:val="none"/>
                <w14:textFill>
                  <w14:solidFill>
                    <w14:schemeClr w14:val="tx1"/>
                  </w14:solidFill>
                </w14:textFill>
              </w:rPr>
            </w:pPr>
          </w:p>
        </w:tc>
      </w:tr>
      <w:tr w14:paraId="0CF6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558" w:type="dxa"/>
            <w:gridSpan w:val="8"/>
            <w:tcBorders>
              <w:top w:val="single" w:color="auto" w:sz="4" w:space="0"/>
              <w:left w:val="single" w:color="auto" w:sz="4" w:space="0"/>
              <w:bottom w:val="single" w:color="auto" w:sz="4" w:space="0"/>
              <w:right w:val="single" w:color="auto" w:sz="4" w:space="0"/>
            </w:tcBorders>
            <w:noWrap w:val="0"/>
            <w:vAlign w:val="top"/>
          </w:tcPr>
          <w:p w14:paraId="25D55523">
            <w:pPr>
              <w:jc w:val="left"/>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报价合计（包含税费等所有费用）：（大写）人民币</w:t>
            </w:r>
            <w:r>
              <w:rPr>
                <w:rFonts w:hint="eastAsia" w:ascii="宋体" w:hAnsi="宋体"/>
                <w:color w:val="000000" w:themeColor="text1"/>
                <w:highlight w:val="none"/>
                <w:u w:val="single"/>
                <w14:textFill>
                  <w14:solidFill>
                    <w14:schemeClr w14:val="tx1"/>
                  </w14:solidFill>
                </w14:textFill>
              </w:rPr>
              <w:t xml:space="preserve">                                       </w:t>
            </w:r>
            <w:r>
              <w:rPr>
                <w:rFonts w:hint="eastAsia" w:ascii="宋体" w:hAnsi="宋体"/>
                <w:color w:val="000000" w:themeColor="text1"/>
                <w:highlight w:val="none"/>
                <w14:textFill>
                  <w14:solidFill>
                    <w14:schemeClr w14:val="tx1"/>
                  </w14:solidFill>
                </w14:textFill>
              </w:rPr>
              <w:t>（￥                元）</w:t>
            </w:r>
          </w:p>
        </w:tc>
      </w:tr>
      <w:tr w14:paraId="70DF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558" w:type="dxa"/>
            <w:gridSpan w:val="8"/>
            <w:tcBorders>
              <w:top w:val="single" w:color="auto" w:sz="4" w:space="0"/>
              <w:left w:val="single" w:color="auto" w:sz="4" w:space="0"/>
              <w:bottom w:val="single" w:color="auto" w:sz="4" w:space="0"/>
              <w:right w:val="single" w:color="auto" w:sz="4" w:space="0"/>
            </w:tcBorders>
            <w:noWrap w:val="0"/>
            <w:vAlign w:val="top"/>
          </w:tcPr>
          <w:p w14:paraId="0261D2EA">
            <w:pP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u w:val="single"/>
                <w14:textFill>
                  <w14:solidFill>
                    <w14:schemeClr w14:val="tx1"/>
                  </w14:solidFill>
                </w14:textFill>
              </w:rPr>
              <w:t>　　</w:t>
            </w:r>
            <w:r>
              <w:rPr>
                <w:rFonts w:hint="eastAsia" w:ascii="宋体" w:hAnsi="宋体"/>
                <w:color w:val="000000" w:themeColor="text1"/>
                <w:highlight w:val="none"/>
                <w14:textFill>
                  <w14:solidFill>
                    <w14:schemeClr w14:val="tx1"/>
                  </w14:solidFill>
                </w14:textFill>
              </w:rPr>
              <w:t>分标（此处有分标时填写具体分标号，无分标时填写“无”）</w:t>
            </w:r>
          </w:p>
        </w:tc>
      </w:tr>
      <w:tr w14:paraId="551D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558" w:type="dxa"/>
            <w:gridSpan w:val="8"/>
            <w:tcBorders>
              <w:top w:val="single" w:color="auto" w:sz="4" w:space="0"/>
              <w:left w:val="single" w:color="auto" w:sz="4" w:space="0"/>
              <w:bottom w:val="single" w:color="auto" w:sz="4" w:space="0"/>
              <w:right w:val="single" w:color="auto" w:sz="4" w:space="0"/>
            </w:tcBorders>
            <w:noWrap w:val="0"/>
            <w:vAlign w:val="top"/>
          </w:tcPr>
          <w:p w14:paraId="45E2D3BC">
            <w:pP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验收标准：</w:t>
            </w:r>
          </w:p>
        </w:tc>
      </w:tr>
      <w:tr w14:paraId="578A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558" w:type="dxa"/>
            <w:gridSpan w:val="8"/>
            <w:tcBorders>
              <w:top w:val="single" w:color="auto" w:sz="4" w:space="0"/>
              <w:left w:val="single" w:color="auto" w:sz="4" w:space="0"/>
              <w:bottom w:val="single" w:color="auto" w:sz="4" w:space="0"/>
              <w:right w:val="single" w:color="auto" w:sz="4" w:space="0"/>
            </w:tcBorders>
            <w:noWrap w:val="0"/>
            <w:vAlign w:val="top"/>
          </w:tcPr>
          <w:p w14:paraId="0836C05D">
            <w:pP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优惠及其它：</w:t>
            </w:r>
          </w:p>
        </w:tc>
      </w:tr>
    </w:tbl>
    <w:p w14:paraId="42FD447D">
      <w:pPr>
        <w:snapToGrid w:val="0"/>
        <w:spacing w:before="50" w:after="50"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注： </w:t>
      </w:r>
    </w:p>
    <w:p w14:paraId="4CC6DB5F">
      <w:pPr>
        <w:snapToGrid w:val="0"/>
        <w:spacing w:before="50" w:after="50"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1、 投标人需按本表格式填写，不得自行更改，也不得留空, 如有多分标，按分标分别提供开标一览表，必须加盖投标人有效电子公章，</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p>
    <w:p w14:paraId="77A429BA">
      <w:pPr>
        <w:snapToGrid w:val="0"/>
        <w:spacing w:before="50" w:after="50"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2、本表内容均不能涂改，</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p>
    <w:p w14:paraId="3E7E3D2F">
      <w:pPr>
        <w:snapToGrid w:val="0"/>
        <w:spacing w:before="50" w:after="50" w:line="360" w:lineRule="auto"/>
        <w:ind w:firstLine="480" w:firstLineChars="200"/>
        <w:jc w:val="left"/>
        <w:rPr>
          <w:rFonts w:hint="eastAsia" w:ascii="仿宋_GB2312" w:hAnsi="仿宋" w:eastAsia="仿宋_GB2312" w:cs="仿宋_GB2312"/>
          <w:b/>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3、如为联合体投标，“投标人名称”处必须列明联合体各方名称，并标注联合体牵头人名称，且盖章处须加盖联合体各方公章，</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p>
    <w:p w14:paraId="4AFEBF15">
      <w:pPr>
        <w:snapToGrid w:val="0"/>
        <w:spacing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4、以上表格要求细分项目及报价，在“具体服务内容”一栏中，填写具体服务，</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w:t>
      </w:r>
    </w:p>
    <w:p w14:paraId="3B11AFDD">
      <w:pPr>
        <w:snapToGrid w:val="0"/>
        <w:spacing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5、特别提示：采购机构将对项目名称和项目编号，中标供应商名称、地址和中标金额，主要中标标的的名称、规格型号、数量、单价、服务要求等予以公示。</w:t>
      </w:r>
    </w:p>
    <w:p w14:paraId="05CC848C">
      <w:pPr>
        <w:snapToGrid w:val="0"/>
        <w:spacing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szCs w:val="22"/>
          <w:highlight w:val="none"/>
          <w:lang w:val="zh-CN"/>
          <w14:textFill>
            <w14:solidFill>
              <w14:schemeClr w14:val="tx1"/>
            </w14:solidFill>
          </w14:textFill>
        </w:rPr>
        <w:t>6、</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w:t>
      </w:r>
      <w:r>
        <w:rPr>
          <w:rFonts w:ascii="仿宋_GB2312" w:hAnsi="仿宋" w:eastAsia="仿宋_GB2312" w:cs="仿宋_GB2312"/>
          <w:color w:val="000000" w:themeColor="text1"/>
          <w:kern w:val="0"/>
          <w:sz w:val="24"/>
          <w:highlight w:val="none"/>
          <w:lang w:val="zh-CN"/>
          <w14:textFill>
            <w14:solidFill>
              <w14:schemeClr w14:val="tx1"/>
            </w14:solidFill>
          </w14:textFill>
        </w:rPr>
        <w:t>提供</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的中小企业</w:t>
      </w:r>
      <w:r>
        <w:rPr>
          <w:rFonts w:ascii="仿宋_GB2312" w:hAnsi="仿宋" w:eastAsia="仿宋_GB2312" w:cs="仿宋_GB2312"/>
          <w:color w:val="000000" w:themeColor="text1"/>
          <w:kern w:val="0"/>
          <w:sz w:val="24"/>
          <w:highlight w:val="none"/>
          <w:lang w:val="zh-CN"/>
          <w14:textFill>
            <w14:solidFill>
              <w14:schemeClr w14:val="tx1"/>
            </w14:solidFill>
          </w14:textFill>
        </w:rPr>
        <w:t>声明函内容不实的，属于提供虚假材料谋取中标、成交，依照《中华人民共和国政府采购法》等国家有关规定追究相应责任。</w:t>
      </w:r>
    </w:p>
    <w:p w14:paraId="2AA8BB07">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0FE84D26">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2F65D063">
      <w:pPr>
        <w:pStyle w:val="10"/>
        <w:spacing w:line="500" w:lineRule="exact"/>
        <w:ind w:firstLine="450" w:firstLineChars="150"/>
        <w:rPr>
          <w:rFonts w:hAnsi="宋体"/>
          <w:color w:val="000000" w:themeColor="text1"/>
          <w:sz w:val="3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6D68989A">
      <w:pPr>
        <w:snapToGrid w:val="0"/>
        <w:spacing w:before="165" w:beforeLines="50" w:after="50"/>
        <w:jc w:val="center"/>
        <w:outlineLvl w:val="1"/>
        <w:rPr>
          <w:rFonts w:hint="eastAsia" w:ascii="宋体" w:hAnsi="宋体"/>
          <w:b/>
          <w:bCs/>
          <w:color w:val="000000" w:themeColor="text1"/>
          <w:sz w:val="28"/>
          <w:szCs w:val="28"/>
          <w:highlight w:val="none"/>
          <w14:textFill>
            <w14:solidFill>
              <w14:schemeClr w14:val="tx1"/>
            </w14:solidFill>
          </w14:textFill>
        </w:rPr>
      </w:pPr>
      <w:bookmarkStart w:id="319" w:name="_Toc19686840"/>
      <w:bookmarkStart w:id="320" w:name="_Toc80093016"/>
      <w:r>
        <w:rPr>
          <w:rFonts w:hint="eastAsia" w:ascii="宋体" w:hAnsi="宋体"/>
          <w:b/>
          <w:bCs/>
          <w:color w:val="000000" w:themeColor="text1"/>
          <w:sz w:val="28"/>
          <w:szCs w:val="28"/>
          <w:highlight w:val="none"/>
          <w14:textFill>
            <w14:solidFill>
              <w14:schemeClr w14:val="tx1"/>
            </w14:solidFill>
          </w14:textFill>
        </w:rPr>
        <w:t>第六节 其他文书、文件格式</w:t>
      </w:r>
      <w:bookmarkEnd w:id="319"/>
      <w:bookmarkEnd w:id="320"/>
    </w:p>
    <w:p w14:paraId="0B1E8F89">
      <w:pPr>
        <w:jc w:val="center"/>
        <w:rPr>
          <w:rFonts w:hint="eastAsia" w:ascii="宋体" w:hAnsi="宋体" w:cs="宋体"/>
          <w:b/>
          <w:bCs/>
          <w:color w:val="000000" w:themeColor="text1"/>
          <w:sz w:val="32"/>
          <w:szCs w:val="32"/>
          <w:highlight w:val="none"/>
          <w:lang w:val="en"/>
          <w14:textFill>
            <w14:solidFill>
              <w14:schemeClr w14:val="tx1"/>
            </w14:solidFill>
          </w14:textFill>
        </w:rPr>
      </w:pPr>
    </w:p>
    <w:p w14:paraId="244023F6">
      <w:pPr>
        <w:jc w:val="center"/>
        <w:rPr>
          <w:rFonts w:hint="eastAsia" w:ascii="宋体" w:hAnsi="宋体" w:cs="宋体"/>
          <w:b/>
          <w:bCs/>
          <w:color w:val="000000" w:themeColor="text1"/>
          <w:sz w:val="32"/>
          <w:szCs w:val="32"/>
          <w:highlight w:val="none"/>
          <w:lang w:val="en"/>
          <w14:textFill>
            <w14:solidFill>
              <w14:schemeClr w14:val="tx1"/>
            </w14:solidFill>
          </w14:textFill>
        </w:rPr>
      </w:pPr>
      <w:r>
        <w:rPr>
          <w:rFonts w:hint="eastAsia" w:ascii="宋体" w:hAnsi="宋体" w:cs="宋体"/>
          <w:b/>
          <w:bCs/>
          <w:color w:val="000000" w:themeColor="text1"/>
          <w:sz w:val="32"/>
          <w:szCs w:val="32"/>
          <w:highlight w:val="none"/>
          <w:lang w:val="en"/>
          <w14:textFill>
            <w14:solidFill>
              <w14:schemeClr w14:val="tx1"/>
            </w14:solidFill>
          </w14:textFill>
        </w:rPr>
        <w:t>知识产权合规性声明</w:t>
      </w:r>
    </w:p>
    <w:p w14:paraId="2CD739FE">
      <w:pPr>
        <w:rPr>
          <w:rFonts w:hint="eastAsia" w:ascii="仿宋_GB2312" w:hAnsi="仿宋_GB2312" w:eastAsia="仿宋_GB2312" w:cs="仿宋_GB2312"/>
          <w:color w:val="000000" w:themeColor="text1"/>
          <w:sz w:val="30"/>
          <w:szCs w:val="30"/>
          <w:highlight w:val="none"/>
          <w14:textFill>
            <w14:solidFill>
              <w14:schemeClr w14:val="tx1"/>
            </w14:solidFill>
          </w14:textFill>
        </w:rPr>
      </w:pPr>
      <w:r>
        <w:rPr>
          <w:rFonts w:hint="eastAsia" w:ascii="仿宋_GB2312" w:hAnsi="仿宋_GB2312" w:eastAsia="仿宋_GB2312" w:cs="仿宋_GB2312"/>
          <w:color w:val="000000" w:themeColor="text1"/>
          <w:sz w:val="30"/>
          <w:szCs w:val="30"/>
          <w:highlight w:val="none"/>
          <w14:textFill>
            <w14:solidFill>
              <w14:schemeClr w14:val="tx1"/>
            </w14:solidFill>
          </w14:textFill>
        </w:rPr>
        <w:t xml:space="preserve">    </w:t>
      </w:r>
    </w:p>
    <w:p w14:paraId="277F6B8D">
      <w:pP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pPr>
      <w:r>
        <w:rPr>
          <w:rFonts w:hint="eastAsia" w:ascii="仿宋_GB2312" w:hAnsi="仿宋_GB2312" w:eastAsia="仿宋_GB2312" w:cs="仿宋_GB2312"/>
          <w:color w:val="000000" w:themeColor="text1"/>
          <w:sz w:val="30"/>
          <w:szCs w:val="30"/>
          <w:highlight w:val="none"/>
          <w14:textFill>
            <w14:solidFill>
              <w14:schemeClr w14:val="tx1"/>
            </w14:solidFill>
          </w14:textFill>
        </w:rPr>
        <w:t xml:space="preserve">    </w:t>
      </w:r>
      <w: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t>企业自愿参与政府投资政府采购的</w:t>
      </w:r>
      <w:r>
        <w:rPr>
          <w:rFonts w:hint="eastAsia" w:ascii="仿宋_GB2312" w:hAnsi="仿宋_GB2312" w:eastAsia="仿宋_GB2312" w:cs="仿宋_GB2312"/>
          <w:color w:val="000000" w:themeColor="text1"/>
          <w:sz w:val="30"/>
          <w:szCs w:val="30"/>
          <w:highlight w:val="none"/>
          <w:u w:val="single"/>
          <w:lang w:val="en" w:eastAsia="zh-CN"/>
          <w14:textFill>
            <w14:solidFill>
              <w14:schemeClr w14:val="tx1"/>
            </w14:solidFill>
          </w14:textFill>
        </w:rPr>
        <w:t>南宁市智能公交电子站牌运行维护服务项目</w:t>
      </w:r>
      <w: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t>项目，</w:t>
      </w:r>
      <w:r>
        <w:rPr>
          <w:rFonts w:hint="eastAsia" w:ascii="仿宋_GB2312" w:hAnsi="仿宋_GB2312" w:eastAsia="仿宋_GB2312" w:cs="仿宋_GB2312"/>
          <w:b/>
          <w:bCs/>
          <w:color w:val="000000" w:themeColor="text1"/>
          <w:sz w:val="30"/>
          <w:szCs w:val="30"/>
          <w:highlight w:val="none"/>
          <w:lang w:val="en"/>
          <w14:textFill>
            <w14:solidFill>
              <w14:schemeClr w14:val="tx1"/>
            </w14:solidFill>
          </w14:textFill>
        </w:rPr>
        <w:t>在此郑重承诺：</w:t>
      </w:r>
      <w:r>
        <w:rPr>
          <w:rFonts w:hint="eastAsia" w:ascii="仿宋_GB2312" w:hAnsi="仿宋_GB2312" w:eastAsia="仿宋_GB2312" w:cs="仿宋_GB2312"/>
          <w:color w:val="000000" w:themeColor="text1"/>
          <w:sz w:val="30"/>
          <w:szCs w:val="30"/>
          <w:highlight w:val="none"/>
          <w:lang w:val="en"/>
          <w14:textFill>
            <w14:solidFill>
              <w14:schemeClr w14:val="tx1"/>
            </w14:solidFill>
          </w14:textFill>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3D9B46EC">
      <w:pPr>
        <w:snapToGrid w:val="0"/>
        <w:spacing w:line="360" w:lineRule="auto"/>
        <w:ind w:left="5137" w:leftChars="1736" w:hanging="1491" w:hangingChars="825"/>
        <w:rPr>
          <w:rFonts w:hint="eastAsia"/>
          <w:b/>
          <w:color w:val="000000" w:themeColor="text1"/>
          <w:sz w:val="18"/>
          <w:szCs w:val="18"/>
          <w:highlight w:val="none"/>
          <w14:textFill>
            <w14:solidFill>
              <w14:schemeClr w14:val="tx1"/>
            </w14:solidFill>
          </w14:textFill>
        </w:rPr>
      </w:pPr>
      <w:r>
        <w:rPr>
          <w:rFonts w:hint="eastAsia"/>
          <w:b/>
          <w:color w:val="000000" w:themeColor="text1"/>
          <w:sz w:val="18"/>
          <w:szCs w:val="18"/>
          <w:highlight w:val="none"/>
          <w14:textFill>
            <w14:solidFill>
              <w14:schemeClr w14:val="tx1"/>
            </w14:solidFill>
          </w14:textFill>
        </w:rPr>
        <w:t xml:space="preserve">           </w:t>
      </w:r>
    </w:p>
    <w:p w14:paraId="46D80B24">
      <w:pPr>
        <w:snapToGrid w:val="0"/>
        <w:spacing w:line="360" w:lineRule="auto"/>
        <w:ind w:left="5137" w:leftChars="1736" w:hanging="1491" w:hangingChars="825"/>
        <w:rPr>
          <w:rFonts w:hint="eastAsia"/>
          <w:b/>
          <w:color w:val="000000" w:themeColor="text1"/>
          <w:sz w:val="18"/>
          <w:szCs w:val="18"/>
          <w:highlight w:val="none"/>
          <w14:textFill>
            <w14:solidFill>
              <w14:schemeClr w14:val="tx1"/>
            </w14:solidFill>
          </w14:textFill>
        </w:rPr>
      </w:pPr>
    </w:p>
    <w:p w14:paraId="6FF04109">
      <w:pPr>
        <w:snapToGrid w:val="0"/>
        <w:spacing w:line="360" w:lineRule="auto"/>
        <w:ind w:left="5137" w:leftChars="1736" w:hanging="1491" w:hangingChars="825"/>
        <w:rPr>
          <w:rFonts w:hint="eastAsia"/>
          <w:b/>
          <w:color w:val="000000" w:themeColor="text1"/>
          <w:sz w:val="18"/>
          <w:szCs w:val="18"/>
          <w:highlight w:val="none"/>
          <w14:textFill>
            <w14:solidFill>
              <w14:schemeClr w14:val="tx1"/>
            </w14:solidFill>
          </w14:textFill>
        </w:rPr>
      </w:pPr>
    </w:p>
    <w:p w14:paraId="4EA1F108">
      <w:pPr>
        <w:snapToGrid w:val="0"/>
        <w:spacing w:line="360" w:lineRule="auto"/>
        <w:ind w:left="5137" w:leftChars="1736" w:hanging="1491" w:hangingChars="825"/>
        <w:rPr>
          <w:rFonts w:hint="eastAsia"/>
          <w:b/>
          <w:color w:val="000000" w:themeColor="text1"/>
          <w:sz w:val="18"/>
          <w:szCs w:val="18"/>
          <w:highlight w:val="none"/>
          <w14:textFill>
            <w14:solidFill>
              <w14:schemeClr w14:val="tx1"/>
            </w14:solidFill>
          </w14:textFill>
        </w:rPr>
      </w:pPr>
    </w:p>
    <w:p w14:paraId="6A459055">
      <w:pPr>
        <w:snapToGrid w:val="0"/>
        <w:spacing w:line="360" w:lineRule="auto"/>
        <w:ind w:left="5137" w:leftChars="1736" w:hanging="1491" w:hangingChars="825"/>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b/>
          <w:color w:val="000000" w:themeColor="text1"/>
          <w:sz w:val="18"/>
          <w:szCs w:val="18"/>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68A2CCEB">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0B63F22C">
      <w:pPr>
        <w:snapToGrid w:val="0"/>
        <w:spacing w:before="50" w:after="165" w:afterLines="50" w:line="360" w:lineRule="auto"/>
        <w:jc w:val="left"/>
        <w:rPr>
          <w:color w:val="000000" w:themeColor="text1"/>
          <w:sz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52B7669F">
      <w:pPr>
        <w:snapToGrid w:val="0"/>
        <w:spacing w:before="50" w:after="165" w:afterLines="50" w:line="360" w:lineRule="auto"/>
        <w:jc w:val="left"/>
        <w:rPr>
          <w:color w:val="000000" w:themeColor="text1"/>
          <w:sz w:val="20"/>
          <w:highlight w:val="none"/>
          <w14:textFill>
            <w14:solidFill>
              <w14:schemeClr w14:val="tx1"/>
            </w14:solidFill>
          </w14:textFill>
        </w:rPr>
      </w:pPr>
    </w:p>
    <w:p w14:paraId="518487DE">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616A3DAD">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1EEB4A04">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35E2C7AE">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074E480B">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1703357E">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62CC0DA0">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2572D77D">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0486BF2E">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2033BD1F">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721439D9">
      <w:pPr>
        <w:pStyle w:val="10"/>
        <w:tabs>
          <w:tab w:val="left" w:pos="2472"/>
        </w:tabs>
        <w:spacing w:line="460" w:lineRule="exact"/>
        <w:jc w:val="center"/>
        <w:rPr>
          <w:rFonts w:hint="eastAsia" w:ascii="Times New Roman" w:hAnsi="Times New Roman"/>
          <w:b/>
          <w:color w:val="000000" w:themeColor="text1"/>
          <w:sz w:val="36"/>
          <w:highlight w:val="none"/>
          <w14:textFill>
            <w14:solidFill>
              <w14:schemeClr w14:val="tx1"/>
            </w14:solidFill>
          </w14:textFill>
        </w:rPr>
      </w:pPr>
    </w:p>
    <w:p w14:paraId="42B53C82">
      <w:pPr>
        <w:pStyle w:val="10"/>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321" w:name="_Toc80093017"/>
      <w:r>
        <w:rPr>
          <w:rFonts w:hint="eastAsia" w:ascii="Times New Roman" w:hAnsi="Times New Roman"/>
          <w:b/>
          <w:color w:val="000000" w:themeColor="text1"/>
          <w:sz w:val="36"/>
          <w:highlight w:val="none"/>
          <w14:textFill>
            <w14:solidFill>
              <w14:schemeClr w14:val="tx1"/>
            </w14:solidFill>
          </w14:textFill>
        </w:rPr>
        <w:t>第七章 质疑、投诉证明材料格式</w:t>
      </w:r>
      <w:bookmarkEnd w:id="321"/>
    </w:p>
    <w:p w14:paraId="199CDECF">
      <w:pPr>
        <w:snapToGrid w:val="0"/>
        <w:spacing w:before="50" w:after="165" w:afterLines="50" w:line="360" w:lineRule="auto"/>
        <w:ind w:firstLine="300" w:firstLineChars="150"/>
        <w:jc w:val="left"/>
        <w:rPr>
          <w:color w:val="000000" w:themeColor="text1"/>
          <w:sz w:val="20"/>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7AB83E5F">
      <w:pPr>
        <w:widowControl/>
        <w:shd w:val="clear" w:color="auto" w:fill="FFFFFF"/>
        <w:spacing w:line="260" w:lineRule="exact"/>
        <w:jc w:val="left"/>
        <w:rPr>
          <w:rFonts w:hint="eastAsia" w:ascii="宋体" w:hAnsi="宋体"/>
          <w:b/>
          <w:bCs/>
          <w:color w:val="000000" w:themeColor="text1"/>
          <w:sz w:val="28"/>
          <w:szCs w:val="28"/>
          <w:highlight w:val="none"/>
          <w14:textFill>
            <w14:solidFill>
              <w14:schemeClr w14:val="tx1"/>
            </w14:solidFill>
          </w14:textFill>
        </w:rPr>
      </w:pPr>
    </w:p>
    <w:p w14:paraId="31B00007">
      <w:pPr>
        <w:pStyle w:val="3"/>
        <w:jc w:val="center"/>
        <w:rPr>
          <w:rFonts w:hint="eastAsia" w:ascii="宋体" w:hAnsi="宋体"/>
          <w:b w:val="0"/>
          <w:bCs w:val="0"/>
          <w:color w:val="000000" w:themeColor="text1"/>
          <w:highlight w:val="none"/>
          <w14:textFill>
            <w14:solidFill>
              <w14:schemeClr w14:val="tx1"/>
            </w14:solidFill>
          </w14:textFill>
        </w:rPr>
      </w:pPr>
      <w:bookmarkStart w:id="322" w:name="_Toc80093018"/>
      <w:r>
        <w:rPr>
          <w:rFonts w:hint="eastAsia" w:ascii="宋体" w:hAnsi="宋体"/>
          <w:b w:val="0"/>
          <w:bCs w:val="0"/>
          <w:color w:val="000000" w:themeColor="text1"/>
          <w:highlight w:val="none"/>
          <w14:textFill>
            <w14:solidFill>
              <w14:schemeClr w14:val="tx1"/>
            </w14:solidFill>
          </w14:textFill>
        </w:rPr>
        <w:t>第一节 质疑函（格式）</w:t>
      </w:r>
      <w:bookmarkEnd w:id="322"/>
    </w:p>
    <w:p w14:paraId="4BA24CC6">
      <w:pPr>
        <w:jc w:val="center"/>
        <w:rPr>
          <w:rFonts w:ascii="仿宋" w:hAnsi="仿宋" w:eastAsia="仿宋" w:cs="仿宋"/>
          <w:b/>
          <w:bCs/>
          <w:color w:val="000000" w:themeColor="text1"/>
          <w:sz w:val="44"/>
          <w:szCs w:val="44"/>
          <w:highlight w:val="none"/>
          <w14:textFill>
            <w14:solidFill>
              <w14:schemeClr w14:val="tx1"/>
            </w14:solidFill>
          </w14:textFill>
        </w:rPr>
      </w:pPr>
      <w:r>
        <w:rPr>
          <w:rFonts w:hint="eastAsia" w:ascii="仿宋" w:hAnsi="仿宋" w:eastAsia="仿宋" w:cs="仿宋"/>
          <w:b/>
          <w:bCs/>
          <w:color w:val="000000" w:themeColor="text1"/>
          <w:sz w:val="44"/>
          <w:szCs w:val="44"/>
          <w:highlight w:val="none"/>
          <w14:textFill>
            <w14:solidFill>
              <w14:schemeClr w14:val="tx1"/>
            </w14:solidFill>
          </w14:textFill>
        </w:rPr>
        <w:t>质疑函范本</w:t>
      </w:r>
    </w:p>
    <w:p w14:paraId="77E8F7E9">
      <w:pPr>
        <w:adjustRightInd w:val="0"/>
        <w:snapToGrid w:val="0"/>
        <w:spacing w:before="331" w:beforeLines="100" w:line="360" w:lineRule="auto"/>
        <w:rPr>
          <w:rFonts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一、质疑供应商基本信息</w:t>
      </w:r>
    </w:p>
    <w:p w14:paraId="20105E1E">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质疑供应商：</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4DFDFFE3">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地址：</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邮编：</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0C3F5CBB">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联系人：</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联系电话：</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03D8B055">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授权代表：</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2A6FE9DB">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联系电话：</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ascii="仿宋" w:hAnsi="仿宋" w:eastAsia="仿宋" w:cs="仿宋"/>
          <w:color w:val="000000" w:themeColor="text1"/>
          <w:sz w:val="32"/>
          <w:szCs w:val="32"/>
          <w:highlight w:val="none"/>
          <w14:textFill>
            <w14:solidFill>
              <w14:schemeClr w14:val="tx1"/>
            </w14:solidFill>
          </w14:textFill>
        </w:rPr>
        <w:t xml:space="preserve"> </w:t>
      </w:r>
    </w:p>
    <w:p w14:paraId="3184BB9E">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地址：</w:t>
      </w:r>
      <w:r>
        <w:rPr>
          <w:rFonts w:ascii="仿宋" w:hAnsi="仿宋" w:eastAsia="仿宋" w:cs="仿宋"/>
          <w:color w:val="000000" w:themeColor="text1"/>
          <w:sz w:val="32"/>
          <w:szCs w:val="32"/>
          <w:highlight w:val="none"/>
          <w14:textFill>
            <w14:solidFill>
              <w14:schemeClr w14:val="tx1"/>
            </w14:solidFill>
          </w14:textFill>
        </w:rPr>
        <w:t xml:space="preserve"> </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邮编：</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66143ADC">
      <w:pPr>
        <w:adjustRightInd w:val="0"/>
        <w:snapToGrid w:val="0"/>
        <w:spacing w:line="360" w:lineRule="auto"/>
        <w:rPr>
          <w:rFonts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二、质疑项目基本情况</w:t>
      </w:r>
    </w:p>
    <w:p w14:paraId="247A9712">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质疑项目的名称：</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u w:val="dotted"/>
          <w:lang w:eastAsia="zh-CN"/>
          <w14:textFill>
            <w14:solidFill>
              <w14:schemeClr w14:val="tx1"/>
            </w14:solidFill>
          </w14:textFill>
        </w:rPr>
        <w:t>南宁市智能公交电子站牌运行维护服务项目</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33C44B3B">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质疑项目的编号：</w:t>
      </w:r>
      <w:r>
        <w:rPr>
          <w:rFonts w:hint="eastAsia" w:ascii="仿宋" w:hAnsi="仿宋" w:eastAsia="仿宋" w:cs="仿宋"/>
          <w:color w:val="000000" w:themeColor="text1"/>
          <w:sz w:val="32"/>
          <w:szCs w:val="32"/>
          <w:highlight w:val="none"/>
          <w:u w:val="dotted"/>
          <w:lang w:val="en-US" w:eastAsia="zh-CN"/>
          <w14:textFill>
            <w14:solidFill>
              <w14:schemeClr w14:val="tx1"/>
            </w14:solidFill>
          </w14:textFill>
        </w:rPr>
        <w:t xml:space="preserve">   </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包号：</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3E2E4BD7">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采购人名称：</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u w:val="dotted"/>
          <w:lang w:eastAsia="zh-CN"/>
          <w14:textFill>
            <w14:solidFill>
              <w14:schemeClr w14:val="tx1"/>
            </w14:solidFill>
          </w14:textFill>
        </w:rPr>
        <w:t>南宁市交通运输信息中心</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78B7193D">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采购文件获取日期：</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1E877E32">
      <w:pPr>
        <w:adjustRightInd w:val="0"/>
        <w:snapToGrid w:val="0"/>
        <w:spacing w:line="360" w:lineRule="auto"/>
        <w:rPr>
          <w:rFonts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三、质疑事项具体内容</w:t>
      </w:r>
    </w:p>
    <w:p w14:paraId="4DB070C4">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质疑事项1：</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230C0F71">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事实依据：</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66FF42D6">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0D1A0AC0">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法律依据：</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235F803A">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26DBFB6B">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质疑事项2</w:t>
      </w:r>
    </w:p>
    <w:p w14:paraId="705BF483">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w:t>
      </w:r>
    </w:p>
    <w:p w14:paraId="284ABC05">
      <w:pPr>
        <w:adjustRightInd w:val="0"/>
        <w:snapToGrid w:val="0"/>
        <w:spacing w:line="360" w:lineRule="auto"/>
        <w:rPr>
          <w:rFonts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四、与质疑事项相关的质疑请求</w:t>
      </w:r>
    </w:p>
    <w:p w14:paraId="17131481">
      <w:pPr>
        <w:adjustRightInd w:val="0"/>
        <w:snapToGrid w:val="0"/>
        <w:spacing w:line="360" w:lineRule="auto"/>
        <w:rPr>
          <w:rFonts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请求：</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7AC792D2">
      <w:pPr>
        <w:rPr>
          <w:rFonts w:ascii="仿宋_GB2312" w:eastAsia="仿宋_GB2312"/>
          <w:color w:val="000000" w:themeColor="text1"/>
          <w:sz w:val="30"/>
          <w:szCs w:val="30"/>
          <w:highlight w:val="none"/>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 xml:space="preserve">签字(签章)：                   公章：                      </w:t>
      </w:r>
    </w:p>
    <w:p w14:paraId="7E0B2B68">
      <w:pPr>
        <w:rPr>
          <w:rFonts w:ascii="仿宋_GB2312" w:eastAsia="仿宋_GB2312"/>
          <w:color w:val="000000" w:themeColor="text1"/>
          <w:sz w:val="30"/>
          <w:szCs w:val="30"/>
          <w:highlight w:val="none"/>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 xml:space="preserve">日期：    </w:t>
      </w:r>
    </w:p>
    <w:p w14:paraId="3110003C">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p>
    <w:p w14:paraId="4A6C0FA4">
      <w:pPr>
        <w:adjustRightInd w:val="0"/>
        <w:snapToGrid w:val="0"/>
        <w:spacing w:line="360" w:lineRule="auto"/>
        <w:rPr>
          <w:rFonts w:ascii="仿宋" w:hAnsi="仿宋" w:eastAsia="仿宋" w:cs="仿宋"/>
          <w:color w:val="000000" w:themeColor="text1"/>
          <w:sz w:val="32"/>
          <w:szCs w:val="32"/>
          <w:highlight w:val="none"/>
          <w14:textFill>
            <w14:solidFill>
              <w14:schemeClr w14:val="tx1"/>
            </w14:solidFill>
          </w14:textFill>
        </w:rPr>
      </w:pPr>
    </w:p>
    <w:p w14:paraId="04BF20E2">
      <w:pPr>
        <w:jc w:val="center"/>
        <w:rPr>
          <w:rFonts w:ascii="仿宋" w:hAnsi="仿宋" w:eastAsia="仿宋" w:cs="仿宋"/>
          <w:b/>
          <w:bCs/>
          <w:color w:val="000000" w:themeColor="text1"/>
          <w:sz w:val="32"/>
          <w:szCs w:val="32"/>
          <w:highlight w:val="none"/>
          <w14:textFill>
            <w14:solidFill>
              <w14:schemeClr w14:val="tx1"/>
            </w14:solidFill>
          </w14:textFill>
        </w:rPr>
      </w:pPr>
    </w:p>
    <w:p w14:paraId="0F35FC71">
      <w:pPr>
        <w:jc w:val="center"/>
        <w:rPr>
          <w:rFonts w:ascii="仿宋" w:hAnsi="仿宋" w:eastAsia="仿宋" w:cs="仿宋"/>
          <w:b/>
          <w:bCs/>
          <w:color w:val="000000" w:themeColor="text1"/>
          <w:sz w:val="32"/>
          <w:szCs w:val="32"/>
          <w:highlight w:val="none"/>
          <w14:textFill>
            <w14:solidFill>
              <w14:schemeClr w14:val="tx1"/>
            </w14:solidFill>
          </w14:textFill>
        </w:rPr>
      </w:pPr>
    </w:p>
    <w:p w14:paraId="64DD8A1B">
      <w:pPr>
        <w:jc w:val="center"/>
        <w:rPr>
          <w:rFonts w:ascii="仿宋" w:hAnsi="仿宋" w:eastAsia="仿宋" w:cs="仿宋"/>
          <w:b/>
          <w:bCs/>
          <w:color w:val="000000" w:themeColor="text1"/>
          <w:sz w:val="32"/>
          <w:szCs w:val="32"/>
          <w:highlight w:val="none"/>
          <w14:textFill>
            <w14:solidFill>
              <w14:schemeClr w14:val="tx1"/>
            </w14:solidFill>
          </w14:textFill>
        </w:rPr>
      </w:pPr>
    </w:p>
    <w:p w14:paraId="27A39B53">
      <w:pPr>
        <w:jc w:val="center"/>
        <w:rPr>
          <w:rFonts w:ascii="仿宋" w:hAnsi="仿宋" w:eastAsia="仿宋" w:cs="仿宋"/>
          <w:b/>
          <w:bCs/>
          <w:color w:val="000000" w:themeColor="text1"/>
          <w:sz w:val="32"/>
          <w:szCs w:val="32"/>
          <w:highlight w:val="none"/>
          <w14:textFill>
            <w14:solidFill>
              <w14:schemeClr w14:val="tx1"/>
            </w14:solidFill>
          </w14:textFill>
        </w:rPr>
      </w:pPr>
    </w:p>
    <w:p w14:paraId="6868A500">
      <w:pPr>
        <w:jc w:val="center"/>
        <w:rPr>
          <w:rFonts w:ascii="仿宋" w:hAnsi="仿宋" w:eastAsia="仿宋" w:cs="仿宋"/>
          <w:b/>
          <w:bCs/>
          <w:color w:val="000000" w:themeColor="text1"/>
          <w:sz w:val="32"/>
          <w:szCs w:val="32"/>
          <w:highlight w:val="none"/>
          <w14:textFill>
            <w14:solidFill>
              <w14:schemeClr w14:val="tx1"/>
            </w14:solidFill>
          </w14:textFill>
        </w:rPr>
      </w:pPr>
    </w:p>
    <w:p w14:paraId="77CD72EA">
      <w:pPr>
        <w:jc w:val="center"/>
        <w:rPr>
          <w:rFonts w:ascii="仿宋" w:hAnsi="仿宋" w:eastAsia="仿宋" w:cs="仿宋"/>
          <w:b/>
          <w:bCs/>
          <w:color w:val="000000" w:themeColor="text1"/>
          <w:sz w:val="32"/>
          <w:szCs w:val="32"/>
          <w:highlight w:val="none"/>
          <w14:textFill>
            <w14:solidFill>
              <w14:schemeClr w14:val="tx1"/>
            </w14:solidFill>
          </w14:textFill>
        </w:rPr>
      </w:pPr>
    </w:p>
    <w:p w14:paraId="518DE601">
      <w:pPr>
        <w:jc w:val="center"/>
        <w:rPr>
          <w:rFonts w:ascii="仿宋" w:hAnsi="仿宋" w:eastAsia="仿宋" w:cs="仿宋"/>
          <w:b/>
          <w:bCs/>
          <w:color w:val="000000" w:themeColor="text1"/>
          <w:sz w:val="32"/>
          <w:szCs w:val="32"/>
          <w:highlight w:val="none"/>
          <w14:textFill>
            <w14:solidFill>
              <w14:schemeClr w14:val="tx1"/>
            </w14:solidFill>
          </w14:textFill>
        </w:rPr>
      </w:pPr>
    </w:p>
    <w:p w14:paraId="6EF191F9">
      <w:pPr>
        <w:rPr>
          <w:rFonts w:ascii="黑体" w:hAnsi="黑体" w:eastAsia="黑体"/>
          <w:b/>
          <w:color w:val="000000" w:themeColor="text1"/>
          <w:sz w:val="32"/>
          <w:szCs w:val="32"/>
          <w:highlight w:val="none"/>
          <w14:textFill>
            <w14:solidFill>
              <w14:schemeClr w14:val="tx1"/>
            </w14:solidFill>
          </w14:textFill>
        </w:rPr>
      </w:pPr>
    </w:p>
    <w:p w14:paraId="661F0FDF">
      <w:pPr>
        <w:rPr>
          <w:rFonts w:ascii="黑体" w:hAnsi="黑体" w:eastAsia="黑体"/>
          <w:b/>
          <w:color w:val="000000" w:themeColor="text1"/>
          <w:sz w:val="32"/>
          <w:szCs w:val="32"/>
          <w:highlight w:val="none"/>
          <w14:textFill>
            <w14:solidFill>
              <w14:schemeClr w14:val="tx1"/>
            </w14:solidFill>
          </w14:textFill>
        </w:rPr>
      </w:pPr>
    </w:p>
    <w:p w14:paraId="3AD6D472">
      <w:pPr>
        <w:rPr>
          <w:rFonts w:ascii="黑体" w:hAnsi="黑体" w:eastAsia="黑体"/>
          <w:b/>
          <w:color w:val="000000" w:themeColor="text1"/>
          <w:sz w:val="32"/>
          <w:szCs w:val="32"/>
          <w:highlight w:val="none"/>
          <w14:textFill>
            <w14:solidFill>
              <w14:schemeClr w14:val="tx1"/>
            </w14:solidFill>
          </w14:textFill>
        </w:rPr>
      </w:pPr>
    </w:p>
    <w:p w14:paraId="72EA5004">
      <w:pPr>
        <w:rPr>
          <w:rFonts w:ascii="黑体" w:hAnsi="黑体" w:eastAsia="黑体"/>
          <w:b/>
          <w:color w:val="000000" w:themeColor="text1"/>
          <w:sz w:val="32"/>
          <w:szCs w:val="32"/>
          <w:highlight w:val="none"/>
          <w14:textFill>
            <w14:solidFill>
              <w14:schemeClr w14:val="tx1"/>
            </w14:solidFill>
          </w14:textFill>
        </w:rPr>
      </w:pPr>
    </w:p>
    <w:p w14:paraId="5C26945E">
      <w:pPr>
        <w:rPr>
          <w:rFonts w:ascii="黑体" w:hAnsi="黑体" w:eastAsia="黑体"/>
          <w:b/>
          <w:color w:val="000000" w:themeColor="text1"/>
          <w:sz w:val="32"/>
          <w:szCs w:val="32"/>
          <w:highlight w:val="none"/>
          <w14:textFill>
            <w14:solidFill>
              <w14:schemeClr w14:val="tx1"/>
            </w14:solidFill>
          </w14:textFill>
        </w:rPr>
      </w:pPr>
    </w:p>
    <w:p w14:paraId="3881BA45">
      <w:pPr>
        <w:rPr>
          <w:rFonts w:ascii="黑体" w:hAnsi="黑体" w:eastAsia="黑体"/>
          <w:b/>
          <w:color w:val="000000" w:themeColor="text1"/>
          <w:sz w:val="32"/>
          <w:szCs w:val="32"/>
          <w:highlight w:val="none"/>
          <w14:textFill>
            <w14:solidFill>
              <w14:schemeClr w14:val="tx1"/>
            </w14:solidFill>
          </w14:textFill>
        </w:rPr>
      </w:pPr>
    </w:p>
    <w:p w14:paraId="2F2CED1B">
      <w:pPr>
        <w:rPr>
          <w:rFonts w:ascii="黑体" w:hAnsi="黑体" w:eastAsia="黑体"/>
          <w:b/>
          <w:color w:val="000000" w:themeColor="text1"/>
          <w:sz w:val="32"/>
          <w:szCs w:val="32"/>
          <w:highlight w:val="none"/>
          <w14:textFill>
            <w14:solidFill>
              <w14:schemeClr w14:val="tx1"/>
            </w14:solidFill>
          </w14:textFill>
        </w:rPr>
      </w:pPr>
    </w:p>
    <w:p w14:paraId="2555A441">
      <w:pPr>
        <w:rPr>
          <w:rFonts w:ascii="黑体" w:hAnsi="黑体" w:eastAsia="黑体"/>
          <w:b/>
          <w:color w:val="000000" w:themeColor="text1"/>
          <w:sz w:val="32"/>
          <w:szCs w:val="32"/>
          <w:highlight w:val="none"/>
          <w14:textFill>
            <w14:solidFill>
              <w14:schemeClr w14:val="tx1"/>
            </w14:solidFill>
          </w14:textFill>
        </w:rPr>
      </w:pPr>
    </w:p>
    <w:p w14:paraId="115A473E">
      <w:pPr>
        <w:rPr>
          <w:rFonts w:ascii="黑体" w:hAnsi="黑体" w:eastAsia="黑体"/>
          <w:b/>
          <w:color w:val="000000" w:themeColor="text1"/>
          <w:sz w:val="32"/>
          <w:szCs w:val="32"/>
          <w:highlight w:val="none"/>
          <w14:textFill>
            <w14:solidFill>
              <w14:schemeClr w14:val="tx1"/>
            </w14:solidFill>
          </w14:textFill>
        </w:rPr>
      </w:pPr>
    </w:p>
    <w:p w14:paraId="6C810498">
      <w:pPr>
        <w:rPr>
          <w:rFonts w:ascii="黑体" w:hAnsi="黑体" w:eastAsia="黑体"/>
          <w:b/>
          <w:color w:val="000000" w:themeColor="text1"/>
          <w:sz w:val="32"/>
          <w:szCs w:val="32"/>
          <w:highlight w:val="none"/>
          <w14:textFill>
            <w14:solidFill>
              <w14:schemeClr w14:val="tx1"/>
            </w14:solidFill>
          </w14:textFill>
        </w:rPr>
      </w:pPr>
      <w:r>
        <w:rPr>
          <w:rFonts w:hint="eastAsia" w:ascii="黑体" w:hAnsi="黑体" w:eastAsia="黑体"/>
          <w:b/>
          <w:color w:val="000000" w:themeColor="text1"/>
          <w:sz w:val="32"/>
          <w:szCs w:val="32"/>
          <w:highlight w:val="none"/>
          <w14:textFill>
            <w14:solidFill>
              <w14:schemeClr w14:val="tx1"/>
            </w14:solidFill>
          </w14:textFill>
        </w:rPr>
        <w:t>质疑函制作说明：</w:t>
      </w:r>
    </w:p>
    <w:p w14:paraId="74040511">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1.供应商提出质疑时，应提交质疑函和必要的证明材料。</w:t>
      </w:r>
    </w:p>
    <w:p w14:paraId="05DA9621">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_GB2312" w:hAnsi="宋体" w:eastAsia="仿宋_GB2312" w:cs="宋体"/>
          <w:color w:val="000000" w:themeColor="text1"/>
          <w:kern w:val="0"/>
          <w:sz w:val="32"/>
          <w:szCs w:val="32"/>
          <w:highlight w:val="none"/>
          <w14:textFill>
            <w14:solidFill>
              <w14:schemeClr w14:val="tx1"/>
            </w14:solidFill>
          </w14:textFill>
        </w:rPr>
        <w:t>供应商签署的授权委托书。授权委托书应载明代理人的姓名或者名称、代理事项、具体权限、期限和相关事项。</w:t>
      </w:r>
    </w:p>
    <w:p w14:paraId="2AC6A574">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3.质疑供应商若对项目的某一分包进行质疑，质疑函中应列明具体分包号。</w:t>
      </w:r>
    </w:p>
    <w:p w14:paraId="5F381DC7">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4.质疑函的质疑事项应具体、明确，并有必要的事实依据和法律依据。</w:t>
      </w:r>
    </w:p>
    <w:p w14:paraId="40680C1B">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5.质疑函的质疑请求应与质疑事项相关。</w:t>
      </w:r>
    </w:p>
    <w:p w14:paraId="6827FE6E">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4C68B985">
      <w:pPr>
        <w:widowControl/>
        <w:ind w:firstLine="600" w:firstLineChars="200"/>
        <w:jc w:val="left"/>
        <w:rPr>
          <w:rFonts w:ascii="仿宋_GB2312" w:eastAsia="仿宋_GB2312"/>
          <w:color w:val="000000" w:themeColor="text1"/>
          <w:sz w:val="30"/>
          <w:szCs w:val="30"/>
          <w:highlight w:val="none"/>
          <w14:textFill>
            <w14:solidFill>
              <w14:schemeClr w14:val="tx1"/>
            </w14:solidFill>
          </w14:textFill>
        </w:rPr>
      </w:pPr>
    </w:p>
    <w:p w14:paraId="494B6BFA">
      <w:pPr>
        <w:snapToGrid w:val="0"/>
        <w:spacing w:before="50" w:after="165" w:afterLines="50" w:line="360" w:lineRule="auto"/>
        <w:ind w:firstLine="480" w:firstLineChars="200"/>
        <w:jc w:val="left"/>
        <w:rPr>
          <w:rFonts w:ascii="ˎ̥" w:hAnsi="ˎ̥" w:cs="宋体"/>
          <w:color w:val="000000" w:themeColor="text1"/>
          <w:kern w:val="0"/>
          <w:sz w:val="24"/>
          <w:highlight w:val="none"/>
          <w14:textFill>
            <w14:solidFill>
              <w14:schemeClr w14:val="tx1"/>
            </w14:solidFill>
          </w14:textFill>
        </w:rPr>
        <w:sectPr>
          <w:pgSz w:w="11906" w:h="16838"/>
          <w:pgMar w:top="1134" w:right="1134" w:bottom="1134" w:left="1134" w:header="720" w:footer="720" w:gutter="0"/>
          <w:pgNumType w:fmt="decimal"/>
          <w:cols w:space="720" w:num="1"/>
          <w:docGrid w:type="lines" w:linePitch="331" w:charSpace="0"/>
        </w:sectPr>
      </w:pPr>
    </w:p>
    <w:p w14:paraId="2CB36C06">
      <w:pPr>
        <w:pStyle w:val="3"/>
        <w:jc w:val="center"/>
        <w:rPr>
          <w:rFonts w:hint="eastAsia" w:ascii="宋体" w:hAnsi="宋体"/>
          <w:b w:val="0"/>
          <w:bCs w:val="0"/>
          <w:color w:val="000000" w:themeColor="text1"/>
          <w:highlight w:val="none"/>
          <w14:textFill>
            <w14:solidFill>
              <w14:schemeClr w14:val="tx1"/>
            </w14:solidFill>
          </w14:textFill>
        </w:rPr>
      </w:pPr>
      <w:bookmarkStart w:id="323" w:name="_Toc80093019"/>
      <w:r>
        <w:rPr>
          <w:rFonts w:hint="eastAsia" w:ascii="宋体" w:hAnsi="宋体"/>
          <w:b w:val="0"/>
          <w:bCs w:val="0"/>
          <w:color w:val="000000" w:themeColor="text1"/>
          <w:highlight w:val="none"/>
          <w14:textFill>
            <w14:solidFill>
              <w14:schemeClr w14:val="tx1"/>
            </w14:solidFill>
          </w14:textFill>
        </w:rPr>
        <w:t>第二节 投诉书（格式）</w:t>
      </w:r>
      <w:bookmarkEnd w:id="323"/>
    </w:p>
    <w:p w14:paraId="2F16C20A">
      <w:pPr>
        <w:jc w:val="center"/>
        <w:rPr>
          <w:rFonts w:hint="eastAsia" w:ascii="宋体" w:hAnsi="宋体"/>
          <w:b/>
          <w:color w:val="000000" w:themeColor="text1"/>
          <w:sz w:val="44"/>
          <w:szCs w:val="44"/>
          <w:highlight w:val="none"/>
          <w14:textFill>
            <w14:solidFill>
              <w14:schemeClr w14:val="tx1"/>
            </w14:solidFill>
          </w14:textFill>
        </w:rPr>
      </w:pPr>
      <w:r>
        <w:rPr>
          <w:rFonts w:hint="eastAsia" w:ascii="宋体" w:hAnsi="宋体"/>
          <w:b/>
          <w:color w:val="000000" w:themeColor="text1"/>
          <w:sz w:val="44"/>
          <w:szCs w:val="44"/>
          <w:highlight w:val="none"/>
          <w14:textFill>
            <w14:solidFill>
              <w14:schemeClr w14:val="tx1"/>
            </w14:solidFill>
          </w14:textFill>
        </w:rPr>
        <w:t>投诉书范本</w:t>
      </w:r>
    </w:p>
    <w:p w14:paraId="6CA7D788">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一、投诉相关主体基本情况</w:t>
      </w:r>
    </w:p>
    <w:p w14:paraId="1B58BF5A">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投诉人：</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54433A89">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邮编：</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56765B78">
      <w:pPr>
        <w:tabs>
          <w:tab w:val="left" w:pos="6510"/>
        </w:tabs>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法定代表人/主要负责人：</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 xml:space="preserve">  </w:t>
      </w:r>
    </w:p>
    <w:p w14:paraId="5C7286DF">
      <w:pPr>
        <w:tabs>
          <w:tab w:val="left" w:pos="6510"/>
        </w:tabs>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联系电话：</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27197A5F">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授权代表：</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联系电话</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422FDC0E">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邮编：</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79BDD706">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被投诉人1：</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10D63A2A">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邮编：</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0944BC97">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联系人：</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联系电话：</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42988EA3">
      <w:pPr>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被投诉人2</w:t>
      </w:r>
    </w:p>
    <w:p w14:paraId="3CD91581">
      <w:pPr>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w:t>
      </w:r>
    </w:p>
    <w:p w14:paraId="0B985524">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相关供应商：</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0B48C55D">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邮编：</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768A2313">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联系人：</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联系电话：</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6EFB98BD">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二、投诉项目基本情况</w:t>
      </w:r>
    </w:p>
    <w:p w14:paraId="18771741">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采购项目名称：</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dotted"/>
          <w:lang w:eastAsia="zh-CN"/>
          <w14:textFill>
            <w14:solidFill>
              <w14:schemeClr w14:val="tx1"/>
            </w14:solidFill>
          </w14:textFill>
        </w:rPr>
        <w:t>南宁市智能公交电子站牌运行维护服务项目</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4A91483C">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采购项目编号：</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dotted"/>
          <w:lang w:val="en-US" w:eastAsia="zh-CN"/>
          <w14:textFill>
            <w14:solidFill>
              <w14:schemeClr w14:val="tx1"/>
            </w14:solidFill>
          </w14:textFill>
        </w:rPr>
        <w:t xml:space="preserve">  </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包号：</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63F74647">
      <w:pPr>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采购人名称：</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dotted"/>
          <w:lang w:eastAsia="zh-CN"/>
          <w14:textFill>
            <w14:solidFill>
              <w14:schemeClr w14:val="tx1"/>
            </w14:solidFill>
          </w14:textFill>
        </w:rPr>
        <w:t>南宁市交通运输信息中心</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434DA950">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代理机构名称：</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0056CC51">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采购文件公告:</w:t>
      </w:r>
      <w:r>
        <w:rPr>
          <w:rFonts w:hint="eastAsia" w:ascii="仿宋_GB2312" w:eastAsia="仿宋_GB2312"/>
          <w:color w:val="000000" w:themeColor="text1"/>
          <w:sz w:val="32"/>
          <w:szCs w:val="32"/>
          <w:highlight w:val="none"/>
          <w:u w:val="dotted"/>
          <w14:textFill>
            <w14:solidFill>
              <w14:schemeClr w14:val="tx1"/>
            </w14:solidFill>
          </w14:textFill>
        </w:rPr>
        <w:t xml:space="preserve">是/否 </w:t>
      </w:r>
      <w:r>
        <w:rPr>
          <w:rFonts w:hint="eastAsia" w:ascii="仿宋_GB2312" w:eastAsia="仿宋_GB2312"/>
          <w:color w:val="000000" w:themeColor="text1"/>
          <w:sz w:val="32"/>
          <w:szCs w:val="32"/>
          <w:highlight w:val="none"/>
          <w14:textFill>
            <w14:solidFill>
              <w14:schemeClr w14:val="tx1"/>
            </w14:solidFill>
          </w14:textFill>
        </w:rPr>
        <w:t>公告期限：</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3D35783D">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采购结果公告:</w:t>
      </w:r>
      <w:r>
        <w:rPr>
          <w:rFonts w:hint="eastAsia" w:ascii="仿宋_GB2312" w:eastAsia="仿宋_GB2312"/>
          <w:color w:val="000000" w:themeColor="text1"/>
          <w:sz w:val="32"/>
          <w:szCs w:val="32"/>
          <w:highlight w:val="none"/>
          <w:u w:val="dotted"/>
          <w14:textFill>
            <w14:solidFill>
              <w14:schemeClr w14:val="tx1"/>
            </w14:solidFill>
          </w14:textFill>
        </w:rPr>
        <w:t xml:space="preserve">是/否 </w:t>
      </w:r>
      <w:r>
        <w:rPr>
          <w:rFonts w:hint="eastAsia" w:ascii="仿宋_GB2312" w:eastAsia="仿宋_GB2312"/>
          <w:color w:val="000000" w:themeColor="text1"/>
          <w:sz w:val="32"/>
          <w:szCs w:val="32"/>
          <w:highlight w:val="none"/>
          <w14:textFill>
            <w14:solidFill>
              <w14:schemeClr w14:val="tx1"/>
            </w14:solidFill>
          </w14:textFill>
        </w:rPr>
        <w:t>公告期限：</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723502C3">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三、质疑基本情况</w:t>
      </w:r>
    </w:p>
    <w:p w14:paraId="16FD3CFF">
      <w:pPr>
        <w:ind w:firstLine="640" w:firstLineChars="200"/>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投诉人于</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年</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月</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日,向</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提出质疑，质疑事项为：</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62D91A72">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 xml:space="preserve">  </w:t>
      </w:r>
    </w:p>
    <w:p w14:paraId="6A83CDD1">
      <w:pPr>
        <w:ind w:firstLine="480" w:firstLineChars="150"/>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u w:val="dotted"/>
          <w14:textFill>
            <w14:solidFill>
              <w14:schemeClr w14:val="tx1"/>
            </w14:solidFill>
          </w14:textFill>
        </w:rPr>
        <w:t>采购人/代理机构</w:t>
      </w:r>
      <w:r>
        <w:rPr>
          <w:rFonts w:hint="eastAsia" w:ascii="仿宋_GB2312" w:eastAsia="仿宋_GB2312"/>
          <w:color w:val="000000" w:themeColor="text1"/>
          <w:sz w:val="32"/>
          <w:szCs w:val="32"/>
          <w:highlight w:val="none"/>
          <w14:textFill>
            <w14:solidFill>
              <w14:schemeClr w14:val="tx1"/>
            </w14:solidFill>
          </w14:textFill>
        </w:rPr>
        <w:t>于</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年</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月</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日,就质疑事项作出了答复/没有在法定期限内作出答复。</w:t>
      </w:r>
    </w:p>
    <w:p w14:paraId="3D42242A">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四、投诉事项具体内容</w:t>
      </w:r>
    </w:p>
    <w:p w14:paraId="25D1924A">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投诉事项 1：</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72E9C3C8">
      <w:pPr>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事实依据：</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497BEDE1">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0AF9CABC">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法律依据：</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55EFAFB3">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3BA06E9D">
      <w:pPr>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投诉事项2</w:t>
      </w:r>
    </w:p>
    <w:p w14:paraId="0B2DFE2A">
      <w:pPr>
        <w:rPr>
          <w:rFonts w:hint="eastAsia"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w:t>
      </w:r>
    </w:p>
    <w:p w14:paraId="28E93DCD">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五、与投诉事项相关的投诉请求</w:t>
      </w:r>
    </w:p>
    <w:p w14:paraId="145B55F7">
      <w:pPr>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请求：</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 xml:space="preserve"> </w:t>
      </w:r>
    </w:p>
    <w:p w14:paraId="67A98144">
      <w:pPr>
        <w:rPr>
          <w:rFonts w:hint="eastAsia"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 xml:space="preserve">                                                                                                    </w:t>
      </w:r>
    </w:p>
    <w:p w14:paraId="75221DC5">
      <w:pPr>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 xml:space="preserve">签字(签章)：                   公章：                      </w:t>
      </w:r>
    </w:p>
    <w:p w14:paraId="2DF095D7">
      <w:pPr>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 xml:space="preserve">日期：    </w:t>
      </w:r>
    </w:p>
    <w:p w14:paraId="69E8F349">
      <w:pPr>
        <w:rPr>
          <w:rFonts w:hint="eastAsia" w:ascii="黑体" w:hAnsi="黑体" w:eastAsia="黑体"/>
          <w:b/>
          <w:color w:val="000000" w:themeColor="text1"/>
          <w:sz w:val="32"/>
          <w:szCs w:val="32"/>
          <w:highlight w:val="none"/>
          <w14:textFill>
            <w14:solidFill>
              <w14:schemeClr w14:val="tx1"/>
            </w14:solidFill>
          </w14:textFill>
        </w:rPr>
      </w:pPr>
    </w:p>
    <w:p w14:paraId="4AF6ABC2">
      <w:pPr>
        <w:rPr>
          <w:rFonts w:hint="eastAsia" w:ascii="黑体" w:hAnsi="黑体" w:eastAsia="黑体"/>
          <w:b/>
          <w:color w:val="000000" w:themeColor="text1"/>
          <w:sz w:val="32"/>
          <w:szCs w:val="32"/>
          <w:highlight w:val="none"/>
          <w14:textFill>
            <w14:solidFill>
              <w14:schemeClr w14:val="tx1"/>
            </w14:solidFill>
          </w14:textFill>
        </w:rPr>
      </w:pPr>
      <w:r>
        <w:rPr>
          <w:rFonts w:hint="eastAsia" w:ascii="黑体" w:hAnsi="黑体" w:eastAsia="黑体"/>
          <w:b/>
          <w:color w:val="000000" w:themeColor="text1"/>
          <w:sz w:val="32"/>
          <w:szCs w:val="32"/>
          <w:highlight w:val="none"/>
          <w14:textFill>
            <w14:solidFill>
              <w14:schemeClr w14:val="tx1"/>
            </w14:solidFill>
          </w14:textFill>
        </w:rPr>
        <w:t>投诉书制作说明：</w:t>
      </w:r>
    </w:p>
    <w:p w14:paraId="6AC6AA90">
      <w:pPr>
        <w:widowControl/>
        <w:ind w:firstLine="640" w:firstLineChars="200"/>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1.投诉人提起投诉时，应当提交投诉书和必要的证明材料，并按照被投诉人和与投诉事项有关的供应商数量提供投诉书副本。</w:t>
      </w:r>
    </w:p>
    <w:p w14:paraId="2E9CD0B7">
      <w:pPr>
        <w:widowControl/>
        <w:ind w:firstLine="640" w:firstLineChars="200"/>
        <w:jc w:val="left"/>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2.投诉人若委托代理人进行投诉的，投诉书应按照要求列明“授权代表”的有关内容，并在附件中提交由</w:t>
      </w:r>
      <w:r>
        <w:rPr>
          <w:rFonts w:hint="eastAsia" w:ascii="仿宋_GB2312" w:hAnsi="宋体" w:eastAsia="仿宋_GB2312" w:cs="宋体"/>
          <w:color w:val="000000" w:themeColor="text1"/>
          <w:kern w:val="0"/>
          <w:sz w:val="32"/>
          <w:szCs w:val="32"/>
          <w:highlight w:val="none"/>
          <w14:textFill>
            <w14:solidFill>
              <w14:schemeClr w14:val="tx1"/>
            </w14:solidFill>
          </w14:textFill>
        </w:rPr>
        <w:t>投诉人签署的授权委托书。授权委托书应当载明代理人的姓名或者名称、代理事项、具体权限、期限和相关事项。</w:t>
      </w:r>
    </w:p>
    <w:p w14:paraId="541B4755">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3.投诉人若对项目的某一分包进行投诉，投诉书应列明具体分包号。</w:t>
      </w:r>
    </w:p>
    <w:p w14:paraId="06160BC9">
      <w:pPr>
        <w:widowControl/>
        <w:ind w:firstLine="640" w:firstLineChars="200"/>
        <w:jc w:val="left"/>
        <w:rPr>
          <w:rFonts w:hint="eastAsia"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4.投诉书应简要列明质疑事项，质疑函、质疑答复等作为附件材料提供。</w:t>
      </w:r>
    </w:p>
    <w:p w14:paraId="11CCB11B">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5.投诉书的投诉事项应具体、明确，并有必要的事实依据和法律依据。</w:t>
      </w:r>
    </w:p>
    <w:p w14:paraId="48C0967C">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6.投诉书的投诉请求应与投诉事项相关。</w:t>
      </w:r>
    </w:p>
    <w:p w14:paraId="0FC23F3F">
      <w:pPr>
        <w:widowControl/>
        <w:ind w:firstLine="640" w:firstLineChars="200"/>
        <w:jc w:val="left"/>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0EB36600">
      <w:pPr>
        <w:snapToGrid w:val="0"/>
        <w:spacing w:before="50" w:after="165" w:afterLines="50" w:line="360" w:lineRule="auto"/>
        <w:ind w:firstLine="480" w:firstLineChars="200"/>
        <w:jc w:val="left"/>
        <w:rPr>
          <w:rFonts w:hint="eastAsia"/>
          <w:color w:val="000000" w:themeColor="text1"/>
          <w:sz w:val="24"/>
          <w:highlight w:val="none"/>
          <w14:textFill>
            <w14:solidFill>
              <w14:schemeClr w14:val="tx1"/>
            </w14:solidFill>
          </w14:textFill>
        </w:rPr>
      </w:pPr>
    </w:p>
    <w:p w14:paraId="348D5709">
      <w:pPr>
        <w:rPr>
          <w:rFonts w:hint="eastAsia"/>
          <w:color w:val="000000" w:themeColor="text1"/>
          <w:highlight w:val="none"/>
          <w14:textFill>
            <w14:solidFill>
              <w14:schemeClr w14:val="tx1"/>
            </w14:solidFill>
          </w14:textFill>
        </w:rPr>
      </w:pPr>
    </w:p>
    <w:p w14:paraId="01682D37">
      <w:pPr>
        <w:rPr>
          <w:rFonts w:hint="eastAsia"/>
          <w:color w:val="000000" w:themeColor="text1"/>
          <w:highlight w:val="none"/>
          <w14:textFill>
            <w14:solidFill>
              <w14:schemeClr w14:val="tx1"/>
            </w14:solidFill>
          </w14:textFill>
        </w:rPr>
      </w:pPr>
    </w:p>
    <w:p w14:paraId="2CE5058A">
      <w:pPr>
        <w:rPr>
          <w:color w:val="000000" w:themeColor="text1"/>
          <w:highlight w:val="none"/>
          <w14:textFill>
            <w14:solidFill>
              <w14:schemeClr w14:val="tx1"/>
            </w14:solidFill>
          </w14:textFill>
        </w:rPr>
      </w:pPr>
    </w:p>
    <w:sectPr>
      <w:footerReference r:id="rId29" w:type="first"/>
      <w:headerReference r:id="rId26" w:type="default"/>
      <w:footerReference r:id="rId27" w:type="default"/>
      <w:footerReference r:id="rId28" w:type="even"/>
      <w:pgSz w:w="11906" w:h="16838"/>
      <w:pgMar w:top="1134" w:right="1134" w:bottom="1134" w:left="1134" w:header="720" w:footer="720" w:gutter="0"/>
      <w:pgNumType w:fmt="decimal"/>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Segoe UI Symbol">
    <w:panose1 w:val="020B0502040204020203"/>
    <w:charset w:val="00"/>
    <w:family w:val="swiss"/>
    <w:pitch w:val="default"/>
    <w:sig w:usb0="8000006F" w:usb1="1200FBEF" w:usb2="0064C000" w:usb3="00000002" w:csb0="00000001" w:csb1="40000000"/>
  </w:font>
  <w:font w:name="Helvetica">
    <w:altName w:val="Arial"/>
    <w:panose1 w:val="020B0504020202030204"/>
    <w:charset w:val="00"/>
    <w:family w:val="swiss"/>
    <w:pitch w:val="default"/>
    <w:sig w:usb0="00000000" w:usb1="00000000" w:usb2="00000000" w:usb3="00000000" w:csb0="00000093" w:csb1="00000000"/>
  </w:font>
  <w:font w:name="Helvetica Neue">
    <w:altName w:val="Times New Roman"/>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1"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74C23">
    <w:pPr>
      <w:pStyle w:val="11"/>
      <w:jc w:val="cente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4FA9A">
    <w:pPr>
      <w:pStyle w:val="11"/>
      <w:framePr w:wrap="around" w:vAnchor="text" w:hAnchor="margin" w:xAlign="right" w:y="1"/>
      <w:ind w:left="560" w:hanging="560"/>
      <w:rPr>
        <w:rStyle w:val="19"/>
      </w:rPr>
    </w:pPr>
    <w:r>
      <w:fldChar w:fldCharType="begin"/>
    </w:r>
    <w:r>
      <w:rPr>
        <w:rStyle w:val="19"/>
      </w:rPr>
      <w:instrText xml:space="preserve">PAGE  </w:instrText>
    </w:r>
    <w:r>
      <w:fldChar w:fldCharType="separate"/>
    </w:r>
    <w:r>
      <w:rPr>
        <w:rStyle w:val="19"/>
      </w:rPr>
      <w:t>122</w:t>
    </w:r>
    <w:r>
      <w:fldChar w:fldCharType="end"/>
    </w:r>
  </w:p>
  <w:p w14:paraId="526A177F">
    <w:pPr>
      <w:pStyle w:val="11"/>
      <w:ind w:left="560" w:right="360" w:hanging="560"/>
      <w:jc w:val="both"/>
      <w:rPr>
        <w:rFonts w:hint="eastAsia"/>
      </w:rPr>
    </w:pPr>
    <w:r>
      <w:rPr>
        <w:rFonts w:hint="eastAsia"/>
      </w:rPr>
      <w:t>121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2D995">
    <w:pPr>
      <w:pStyle w:val="11"/>
      <w:ind w:left="560" w:hanging="5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DF2EA4">
                          <w:pPr>
                            <w:pStyle w:val="11"/>
                          </w:pPr>
                          <w:r>
                            <w:fldChar w:fldCharType="begin"/>
                          </w:r>
                          <w:r>
                            <w:instrText xml:space="preserve"> PAGE  \* MERGEFORMAT </w:instrText>
                          </w:r>
                          <w:r>
                            <w:fldChar w:fldCharType="separate"/>
                          </w:r>
                          <w:r>
                            <w:t>80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06DF2EA4">
                    <w:pPr>
                      <w:pStyle w:val="11"/>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E6710">
    <w:pPr>
      <w:pStyle w:val="11"/>
      <w:framePr w:wrap="around" w:vAnchor="text" w:hAnchor="margin" w:xAlign="center" w:y="1"/>
      <w:ind w:left="560" w:hanging="560"/>
      <w:rPr>
        <w:rStyle w:val="19"/>
      </w:rPr>
    </w:pPr>
    <w:r>
      <w:fldChar w:fldCharType="begin"/>
    </w:r>
    <w:r>
      <w:rPr>
        <w:rStyle w:val="19"/>
      </w:rPr>
      <w:instrText xml:space="preserve">PAGE  </w:instrText>
    </w:r>
    <w:r>
      <w:fldChar w:fldCharType="end"/>
    </w:r>
  </w:p>
  <w:p w14:paraId="36793B88">
    <w:pPr>
      <w:pStyle w:val="11"/>
      <w:ind w:left="560" w:hanging="5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1F912">
    <w:pPr>
      <w:pStyle w:val="11"/>
      <w:framePr w:wrap="around" w:vAnchor="text" w:hAnchor="margin" w:xAlign="right" w:y="1"/>
      <w:ind w:left="560" w:hanging="560"/>
      <w:rPr>
        <w:rStyle w:val="19"/>
      </w:rPr>
    </w:pPr>
    <w:r>
      <w:fldChar w:fldCharType="begin"/>
    </w:r>
    <w:r>
      <w:rPr>
        <w:rStyle w:val="19"/>
      </w:rPr>
      <w:instrText xml:space="preserve">PAGE  </w:instrText>
    </w:r>
    <w:r>
      <w:fldChar w:fldCharType="separate"/>
    </w:r>
    <w:r>
      <w:rPr>
        <w:rStyle w:val="19"/>
      </w:rPr>
      <w:t>122</w:t>
    </w:r>
    <w:r>
      <w:fldChar w:fldCharType="end"/>
    </w:r>
  </w:p>
  <w:p w14:paraId="4A0750B7">
    <w:pPr>
      <w:pStyle w:val="11"/>
      <w:ind w:left="560" w:right="360" w:hanging="560"/>
      <w:jc w:val="both"/>
      <w:rPr>
        <w:rFonts w:hint="eastAsia"/>
      </w:rPr>
    </w:pPr>
    <w:r>
      <w:rPr>
        <w:rFonts w:hint="eastAsia"/>
      </w:rPr>
      <w:t>121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7C158">
    <w:pPr>
      <w:pStyle w:val="11"/>
      <w:ind w:left="560" w:hanging="5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EC45F4">
                          <w:pPr>
                            <w:pStyle w:val="11"/>
                          </w:pPr>
                          <w:r>
                            <w:fldChar w:fldCharType="begin"/>
                          </w:r>
                          <w:r>
                            <w:instrText xml:space="preserve"> PAGE  \* MERGEFORMAT </w:instrText>
                          </w:r>
                          <w:r>
                            <w:fldChar w:fldCharType="separate"/>
                          </w:r>
                          <w:r>
                            <w:t>82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54EC45F4">
                    <w:pPr>
                      <w:pStyle w:val="11"/>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94BA9">
    <w:pPr>
      <w:pStyle w:val="11"/>
      <w:framePr w:wrap="around" w:vAnchor="text" w:hAnchor="margin" w:xAlign="center" w:y="1"/>
      <w:ind w:left="560" w:hanging="560"/>
      <w:rPr>
        <w:rStyle w:val="19"/>
      </w:rPr>
    </w:pPr>
    <w:r>
      <w:fldChar w:fldCharType="begin"/>
    </w:r>
    <w:r>
      <w:rPr>
        <w:rStyle w:val="19"/>
      </w:rPr>
      <w:instrText xml:space="preserve">PAGE  </w:instrText>
    </w:r>
    <w:r>
      <w:fldChar w:fldCharType="end"/>
    </w:r>
  </w:p>
  <w:p w14:paraId="50398550">
    <w:pPr>
      <w:pStyle w:val="11"/>
      <w:ind w:left="560" w:hanging="5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FD682">
    <w:pPr>
      <w:pStyle w:val="11"/>
      <w:framePr w:wrap="around" w:vAnchor="text" w:hAnchor="margin" w:xAlign="right" w:y="1"/>
      <w:ind w:left="560" w:hanging="560"/>
      <w:rPr>
        <w:rStyle w:val="19"/>
      </w:rPr>
    </w:pPr>
    <w:r>
      <w:fldChar w:fldCharType="begin"/>
    </w:r>
    <w:r>
      <w:rPr>
        <w:rStyle w:val="19"/>
      </w:rPr>
      <w:instrText xml:space="preserve">PAGE  </w:instrText>
    </w:r>
    <w:r>
      <w:fldChar w:fldCharType="separate"/>
    </w:r>
    <w:r>
      <w:rPr>
        <w:rStyle w:val="19"/>
      </w:rPr>
      <w:t>122</w:t>
    </w:r>
    <w:r>
      <w:fldChar w:fldCharType="end"/>
    </w:r>
  </w:p>
  <w:p w14:paraId="7BF1C82A">
    <w:pPr>
      <w:pStyle w:val="11"/>
      <w:ind w:left="560" w:right="360" w:hanging="560"/>
      <w:jc w:val="both"/>
      <w:rPr>
        <w:rFonts w:hint="eastAsia"/>
      </w:rPr>
    </w:pPr>
    <w:r>
      <w:rPr>
        <w:rFonts w:hint="eastAsia"/>
      </w:rPr>
      <w:t>121</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076C6">
    <w:pPr>
      <w:pStyle w:val="11"/>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A18820">
                          <w:pPr>
                            <w:pStyle w:val="11"/>
                          </w:pPr>
                          <w:r>
                            <w:fldChar w:fldCharType="begin"/>
                          </w:r>
                          <w:r>
                            <w:instrText xml:space="preserve"> PAGE  \* MERGEFORMAT </w:instrText>
                          </w:r>
                          <w:r>
                            <w:fldChar w:fldCharType="separate"/>
                          </w:r>
                          <w:r>
                            <w:t>101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ZM0qcgBAACZ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WTNKnIAQAAmQMAAA4AAAAAAAAAAQAgAAAAHgEAAGRycy9lMm9Eb2Mu&#10;eG1sUEsFBgAAAAAGAAYAWQEAAFgFAAAAAA==&#10;">
              <v:fill on="f" focussize="0,0"/>
              <v:stroke on="f"/>
              <v:imagedata o:title=""/>
              <o:lock v:ext="edit" aspectratio="f"/>
              <v:textbox inset="0mm,0mm,0mm,0mm" style="mso-fit-shape-to-text:t;">
                <w:txbxContent>
                  <w:p w14:paraId="38A18820">
                    <w:pPr>
                      <w:pStyle w:val="11"/>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8AA09">
    <w:pPr>
      <w:pStyle w:val="11"/>
      <w:framePr w:wrap="around" w:vAnchor="text" w:hAnchor="margin" w:xAlign="center" w:y="1"/>
      <w:rPr>
        <w:rStyle w:val="19"/>
      </w:rPr>
    </w:pPr>
    <w:r>
      <w:fldChar w:fldCharType="begin"/>
    </w:r>
    <w:r>
      <w:rPr>
        <w:rStyle w:val="19"/>
      </w:rPr>
      <w:instrText xml:space="preserve">PAGE  </w:instrText>
    </w:r>
    <w:r>
      <w:fldChar w:fldCharType="end"/>
    </w:r>
  </w:p>
  <w:p w14:paraId="5BFA4F8E">
    <w:pPr>
      <w:pStyle w:val="11"/>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1DE32">
    <w:pPr>
      <w:pStyle w:val="11"/>
      <w:framePr w:wrap="around" w:vAnchor="text" w:hAnchor="margin" w:xAlign="right" w:y="1"/>
      <w:rPr>
        <w:rStyle w:val="19"/>
      </w:rPr>
    </w:pPr>
    <w:r>
      <w:fldChar w:fldCharType="begin"/>
    </w:r>
    <w:r>
      <w:rPr>
        <w:rStyle w:val="19"/>
      </w:rPr>
      <w:instrText xml:space="preserve">PAGE  </w:instrText>
    </w:r>
    <w:r>
      <w:fldChar w:fldCharType="separate"/>
    </w:r>
    <w:r>
      <w:rPr>
        <w:rStyle w:val="19"/>
      </w:rPr>
      <w:t>122</w:t>
    </w:r>
    <w:r>
      <w:fldChar w:fldCharType="end"/>
    </w:r>
  </w:p>
  <w:p w14:paraId="688CFD60">
    <w:pPr>
      <w:pStyle w:val="11"/>
      <w:ind w:right="360"/>
      <w:jc w:val="both"/>
      <w:rPr>
        <w:rFonts w:hint="eastAsia"/>
      </w:rPr>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2F07B">
    <w:pPr>
      <w:pStyle w:val="11"/>
      <w:framePr w:wrap="around" w:vAnchor="text" w:hAnchor="margin" w:xAlign="center" w:y="1"/>
      <w:rPr>
        <w:rStyle w:val="19"/>
        <w:sz w:val="21"/>
      </w:rPr>
    </w:pPr>
    <w:r>
      <w:rPr>
        <w:sz w:val="21"/>
      </w:rPr>
      <w:fldChar w:fldCharType="begin"/>
    </w:r>
    <w:r>
      <w:rPr>
        <w:rStyle w:val="19"/>
        <w:sz w:val="21"/>
      </w:rPr>
      <w:instrText xml:space="preserve">PAGE  </w:instrText>
    </w:r>
    <w:r>
      <w:rPr>
        <w:sz w:val="21"/>
      </w:rPr>
      <w:fldChar w:fldCharType="separate"/>
    </w:r>
    <w:r>
      <w:rPr>
        <w:rStyle w:val="19"/>
        <w:sz w:val="21"/>
      </w:rPr>
      <w:t>0</w:t>
    </w:r>
    <w:r>
      <w:rPr>
        <w:sz w:val="21"/>
      </w:rPr>
      <w:fldChar w:fldCharType="end"/>
    </w:r>
  </w:p>
  <w:p w14:paraId="2AA5D629">
    <w:pPr>
      <w:pStyle w:val="11"/>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94048">
    <w:pPr>
      <w:pStyle w:val="11"/>
      <w:jc w:val="center"/>
    </w:pPr>
  </w:p>
  <w:p w14:paraId="7767D276">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6BCFF">
    <w:pPr>
      <w:pStyle w:val="11"/>
      <w:jc w:val="center"/>
    </w:pPr>
    <w:r>
      <w:t>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560B0">
    <w:pPr>
      <w:pStyle w:val="11"/>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243403">
                          <w:pPr>
                            <w:pStyle w:val="11"/>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48243403">
                    <w:pPr>
                      <w:pStyle w:val="11"/>
                    </w:pPr>
                    <w:r>
                      <w:fldChar w:fldCharType="begin"/>
                    </w:r>
                    <w:r>
                      <w:instrText xml:space="preserve"> PAGE  \* MERGEFORMAT </w:instrText>
                    </w:r>
                    <w:r>
                      <w:fldChar w:fldCharType="separate"/>
                    </w:r>
                    <w:r>
                      <w:t>3</w:t>
                    </w:r>
                    <w:r>
                      <w:fldChar w:fldCharType="end"/>
                    </w:r>
                  </w:p>
                </w:txbxContent>
              </v:textbox>
            </v:shape>
          </w:pict>
        </mc:Fallback>
      </mc:AlternateContent>
    </w:r>
  </w:p>
  <w:p w14:paraId="1A3FA1C0">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B625A">
    <w:pPr>
      <w:pStyle w:val="11"/>
      <w:ind w:left="560" w:hanging="5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B2B663">
                          <w:pPr>
                            <w:pStyle w:val="11"/>
                          </w:pPr>
                          <w:r>
                            <w:fldChar w:fldCharType="begin"/>
                          </w:r>
                          <w:r>
                            <w:instrText xml:space="preserve"> PAGE  \* MERGEFORMAT </w:instrText>
                          </w:r>
                          <w:r>
                            <w:fldChar w:fldCharType="separate"/>
                          </w:r>
                          <w:r>
                            <w:t>13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28B2B663">
                    <w:pPr>
                      <w:pStyle w:val="11"/>
                    </w:pPr>
                    <w:r>
                      <w:fldChar w:fldCharType="begin"/>
                    </w:r>
                    <w:r>
                      <w:instrText xml:space="preserve"> PAGE  \* MERGEFORMAT </w:instrText>
                    </w:r>
                    <w:r>
                      <w:fldChar w:fldCharType="separate"/>
                    </w:r>
                    <w:r>
                      <w:t>13</w:t>
                    </w:r>
                    <w:r>
                      <w:fldChar w:fldCharType="end"/>
                    </w:r>
                  </w:p>
                </w:txbxContent>
              </v:textbox>
            </v:shape>
          </w:pict>
        </mc:Fallback>
      </mc:AlternateContent>
    </w:r>
  </w:p>
  <w:p w14:paraId="7EDD8BCD">
    <w:pPr>
      <w:pStyle w:val="11"/>
      <w:ind w:left="560" w:hanging="5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0F866">
    <w:pPr>
      <w:pStyle w:val="11"/>
      <w:ind w:left="560" w:hanging="5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CEC4D5">
                          <w:pPr>
                            <w:pStyle w:val="11"/>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69CEC4D5">
                    <w:pPr>
                      <w:pStyle w:val="11"/>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87385">
    <w:pPr>
      <w:pStyle w:val="11"/>
      <w:ind w:left="560" w:hanging="5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496052">
                          <w:pPr>
                            <w:pStyle w:val="11"/>
                          </w:pPr>
                          <w:r>
                            <w:fldChar w:fldCharType="begin"/>
                          </w:r>
                          <w:r>
                            <w:instrText xml:space="preserve"> PAGE  \* MERGEFORMAT </w:instrText>
                          </w:r>
                          <w:r>
                            <w:fldChar w:fldCharType="separate"/>
                          </w:r>
                          <w:r>
                            <w:t>74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1B496052">
                    <w:pPr>
                      <w:pStyle w:val="11"/>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4163F">
    <w:pPr>
      <w:pStyle w:val="11"/>
      <w:framePr w:wrap="around" w:vAnchor="text" w:hAnchor="margin" w:xAlign="center" w:y="1"/>
      <w:ind w:left="560" w:hanging="560"/>
      <w:rPr>
        <w:rStyle w:val="19"/>
      </w:rPr>
    </w:pPr>
    <w:r>
      <w:fldChar w:fldCharType="begin"/>
    </w:r>
    <w:r>
      <w:rPr>
        <w:rStyle w:val="19"/>
      </w:rPr>
      <w:instrText xml:space="preserve">PAGE  </w:instrText>
    </w:r>
    <w:r>
      <w:fldChar w:fldCharType="end"/>
    </w:r>
  </w:p>
  <w:p w14:paraId="6CFAF622">
    <w:pPr>
      <w:pStyle w:val="11"/>
      <w:ind w:left="560" w:hanging="5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44841">
    <w:pPr>
      <w:pStyle w:val="12"/>
      <w:tabs>
        <w:tab w:val="center" w:pos="0"/>
        <w:tab w:val="clear" w:pos="4153"/>
      </w:tabs>
    </w:pPr>
    <w:r>
      <w:rPr>
        <w:rFonts w:hint="eastAsia"/>
      </w:rPr>
      <w:t>南宁市政府采购公开招标文件（项目编号：</w:t>
    </w:r>
    <w:r>
      <w:rPr>
        <w:rFonts w:hint="eastAsia" w:ascii="宋体" w:hAnsi="宋体"/>
        <w:color w:val="auto"/>
        <w:szCs w:val="21"/>
        <w:highlight w:val="none"/>
        <w:lang w:eastAsia="zh-CN"/>
      </w:rPr>
      <w:t>NNZC2025-G3-991216-GXJT</w:t>
    </w:r>
    <w:r>
      <w:rPr>
        <w:rFonts w:hint="eastAsia"/>
        <w:lang w:val="en-US" w:eastAsia="zh-CN"/>
      </w:rPr>
      <w:t xml:space="preserve"> </w:t>
    </w:r>
    <w:r>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D3FCB">
    <w:pPr>
      <w:pStyle w:val="12"/>
      <w:pBdr>
        <w:bottom w:val="none" w:color="auto" w:sz="0" w:space="1"/>
      </w:pBdr>
      <w:tabs>
        <w:tab w:val="center" w:pos="0"/>
        <w:tab w:val="left"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58D673">
    <w:pPr>
      <w:pStyle w:val="12"/>
      <w:tabs>
        <w:tab w:val="center" w:pos="0"/>
        <w:tab w:val="clear" w:pos="4153"/>
      </w:tabs>
      <w:rPr>
        <w:rFonts w:hint="eastAsia"/>
      </w:rPr>
    </w:pPr>
    <w:r>
      <w:rPr>
        <w:rFonts w:hint="eastAsia"/>
      </w:rPr>
      <w:t>南宁市政府采购公开招标文件（项目编号：</w:t>
    </w:r>
    <w:r>
      <w:rPr>
        <w:rFonts w:hint="eastAsia" w:ascii="宋体" w:hAnsi="宋体"/>
        <w:color w:val="auto"/>
        <w:szCs w:val="21"/>
        <w:highlight w:val="none"/>
        <w:lang w:eastAsia="zh-CN"/>
      </w:rPr>
      <w:t>NNZC2025-G3-991216-GXJT</w:t>
    </w:r>
    <w:r>
      <w:rPr>
        <w:rFonts w:hint="eastAsia"/>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16BB7">
    <w:pPr>
      <w:pStyle w:val="12"/>
      <w:tabs>
        <w:tab w:val="center" w:pos="0"/>
        <w:tab w:val="clear" w:pos="4153"/>
      </w:tabs>
    </w:pPr>
    <w:r>
      <w:rPr>
        <w:rFonts w:hint="eastAsia"/>
      </w:rPr>
      <w:t>南宁市政府采购公开招标文件（项目编号：</w:t>
    </w:r>
    <w:r>
      <w:rPr>
        <w:rFonts w:hint="eastAsia" w:ascii="宋体" w:hAnsi="宋体"/>
        <w:color w:val="auto"/>
        <w:szCs w:val="21"/>
        <w:highlight w:val="none"/>
        <w:lang w:eastAsia="zh-CN"/>
      </w:rPr>
      <w:t>NNZC2025-G3-991216-GXJT</w:t>
    </w:r>
    <w:r>
      <w:rPr>
        <w:rFonts w:hint="eastAsia"/>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B35CF">
    <w:pPr>
      <w:pStyle w:val="12"/>
      <w:tabs>
        <w:tab w:val="center" w:pos="0"/>
        <w:tab w:val="clear" w:pos="4153"/>
      </w:tabs>
    </w:pPr>
    <w:r>
      <w:rPr>
        <w:rFonts w:hint="eastAsia"/>
      </w:rPr>
      <w:t>南宁市政府采购公开招标文件（项目编号：</w:t>
    </w:r>
    <w:r>
      <w:rPr>
        <w:rFonts w:hint="eastAsia" w:ascii="宋体" w:hAnsi="宋体"/>
        <w:color w:val="auto"/>
        <w:szCs w:val="21"/>
        <w:highlight w:val="none"/>
        <w:lang w:eastAsia="zh-CN"/>
      </w:rPr>
      <w:t>NNZC2025-G3-991216-GXJT</w:t>
    </w:r>
    <w:r>
      <w:rPr>
        <w:rFonts w:hint="eastAsia"/>
        <w:lang w:val="en-US" w:eastAsia="zh-CN"/>
      </w:rPr>
      <w:t xml:space="preserve"> </w:t>
    </w:r>
    <w:r>
      <w:rPr>
        <w:rFonts w:hint="eastAsia"/>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549ED">
    <w:pPr>
      <w:pStyle w:val="12"/>
      <w:rPr>
        <w:rFonts w:hint="eastAsia"/>
      </w:rPr>
    </w:pPr>
    <w:r>
      <w:rPr>
        <w:rFonts w:hint="eastAsia"/>
      </w:rPr>
      <w:t>南宁市政府采购公开招标文件（项目编号：</w:t>
    </w:r>
    <w:r>
      <w:rPr>
        <w:rFonts w:hint="eastAsia" w:ascii="宋体" w:hAnsi="宋体"/>
        <w:color w:val="auto"/>
        <w:szCs w:val="21"/>
        <w:highlight w:val="none"/>
        <w:lang w:eastAsia="zh-CN"/>
      </w:rPr>
      <w:t>NNZC2025-G3-991216-GXJT</w:t>
    </w:r>
    <w:r>
      <w:rPr>
        <w:rFonts w:hint="eastAsia"/>
        <w:lang w:val="en-US" w:eastAsia="zh-CN"/>
      </w:rPr>
      <w:t xml:space="preserve"> </w:t>
    </w:r>
    <w:r>
      <w:rPr>
        <w:rFonts w:hint="eastAsia"/>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6D3E1">
    <w:pPr>
      <w:pStyle w:val="12"/>
      <w:tabs>
        <w:tab w:val="center" w:pos="0"/>
        <w:tab w:val="clear" w:pos="4153"/>
      </w:tabs>
    </w:pPr>
    <w:r>
      <w:rPr>
        <w:rFonts w:hint="eastAsia"/>
      </w:rPr>
      <w:t>南宁市政府采购公开招标文件（项目编号：</w:t>
    </w:r>
    <w:r>
      <w:rPr>
        <w:rFonts w:hint="eastAsia" w:ascii="宋体" w:hAnsi="宋体"/>
        <w:color w:val="auto"/>
        <w:szCs w:val="21"/>
        <w:highlight w:val="none"/>
        <w:lang w:eastAsia="zh-CN"/>
      </w:rPr>
      <w:t>NNZC2025-G3-991216-GXJT</w:t>
    </w:r>
    <w:r>
      <w:rPr>
        <w:rFonts w:hint="eastAsia"/>
      </w:rP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9E504">
    <w:pPr>
      <w:pStyle w:val="12"/>
      <w:tabs>
        <w:tab w:val="center" w:pos="0"/>
        <w:tab w:val="clear" w:pos="4153"/>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1"/>
  </w:num>
  <w:num w:numId="2">
    <w:abstractNumId w:val="2"/>
  </w:num>
  <w:num w:numId="3">
    <w:abstractNumId w:val="0"/>
  </w:num>
  <w:num w:numId="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D483F"/>
    <w:rsid w:val="006B13DA"/>
    <w:rsid w:val="007D33DC"/>
    <w:rsid w:val="01400618"/>
    <w:rsid w:val="01401224"/>
    <w:rsid w:val="018844ED"/>
    <w:rsid w:val="01D5400E"/>
    <w:rsid w:val="02456656"/>
    <w:rsid w:val="024B61B6"/>
    <w:rsid w:val="02BB550D"/>
    <w:rsid w:val="02E46432"/>
    <w:rsid w:val="02E67FBA"/>
    <w:rsid w:val="033A6E17"/>
    <w:rsid w:val="0361160F"/>
    <w:rsid w:val="0374357F"/>
    <w:rsid w:val="03872931"/>
    <w:rsid w:val="038F5326"/>
    <w:rsid w:val="03BC6420"/>
    <w:rsid w:val="05B55FA6"/>
    <w:rsid w:val="05BD2B82"/>
    <w:rsid w:val="06162E42"/>
    <w:rsid w:val="06577709"/>
    <w:rsid w:val="06736F1F"/>
    <w:rsid w:val="067A6961"/>
    <w:rsid w:val="06A70D5B"/>
    <w:rsid w:val="06BE0293"/>
    <w:rsid w:val="072B3643"/>
    <w:rsid w:val="074C0447"/>
    <w:rsid w:val="074C3011"/>
    <w:rsid w:val="075026D1"/>
    <w:rsid w:val="07B0345D"/>
    <w:rsid w:val="07CF5F73"/>
    <w:rsid w:val="07D46680"/>
    <w:rsid w:val="07DD6DB0"/>
    <w:rsid w:val="08223F61"/>
    <w:rsid w:val="082C6CD0"/>
    <w:rsid w:val="086E4971"/>
    <w:rsid w:val="087D3A55"/>
    <w:rsid w:val="08AE2B3D"/>
    <w:rsid w:val="08D41776"/>
    <w:rsid w:val="093A6A37"/>
    <w:rsid w:val="09493E57"/>
    <w:rsid w:val="09773CCF"/>
    <w:rsid w:val="09D75426"/>
    <w:rsid w:val="0A053B2A"/>
    <w:rsid w:val="0A142355"/>
    <w:rsid w:val="0A3D1DE5"/>
    <w:rsid w:val="0A4B6507"/>
    <w:rsid w:val="0ACF0B03"/>
    <w:rsid w:val="0AF72F12"/>
    <w:rsid w:val="0B050385"/>
    <w:rsid w:val="0B066421"/>
    <w:rsid w:val="0B081459"/>
    <w:rsid w:val="0B2A793D"/>
    <w:rsid w:val="0B457C16"/>
    <w:rsid w:val="0B4B0FC4"/>
    <w:rsid w:val="0B6710CF"/>
    <w:rsid w:val="0B936D8C"/>
    <w:rsid w:val="0C025871"/>
    <w:rsid w:val="0C50721D"/>
    <w:rsid w:val="0C6C114D"/>
    <w:rsid w:val="0CA63ADE"/>
    <w:rsid w:val="0CBD0D1D"/>
    <w:rsid w:val="0CF919D4"/>
    <w:rsid w:val="0D055AE2"/>
    <w:rsid w:val="0D4D6557"/>
    <w:rsid w:val="0E2C7336"/>
    <w:rsid w:val="0E9F060F"/>
    <w:rsid w:val="0EA16C64"/>
    <w:rsid w:val="0EEC6B1C"/>
    <w:rsid w:val="0F291DC3"/>
    <w:rsid w:val="0F5166E0"/>
    <w:rsid w:val="0F6B51B8"/>
    <w:rsid w:val="0F7B52F9"/>
    <w:rsid w:val="0FB524D1"/>
    <w:rsid w:val="0FCD76D8"/>
    <w:rsid w:val="10335382"/>
    <w:rsid w:val="108A22BD"/>
    <w:rsid w:val="108B055F"/>
    <w:rsid w:val="10967D97"/>
    <w:rsid w:val="10B53E4F"/>
    <w:rsid w:val="10D43CF5"/>
    <w:rsid w:val="111637B5"/>
    <w:rsid w:val="11217DDC"/>
    <w:rsid w:val="11E219FC"/>
    <w:rsid w:val="120E21B4"/>
    <w:rsid w:val="122C55C5"/>
    <w:rsid w:val="122E2055"/>
    <w:rsid w:val="12524724"/>
    <w:rsid w:val="12923FFA"/>
    <w:rsid w:val="12D62FAF"/>
    <w:rsid w:val="12DF0E9F"/>
    <w:rsid w:val="131D3F7E"/>
    <w:rsid w:val="13290BA2"/>
    <w:rsid w:val="137232E6"/>
    <w:rsid w:val="139C00C4"/>
    <w:rsid w:val="145B18FA"/>
    <w:rsid w:val="145F1F1C"/>
    <w:rsid w:val="147540B2"/>
    <w:rsid w:val="14A10F59"/>
    <w:rsid w:val="14A67E14"/>
    <w:rsid w:val="14E0790A"/>
    <w:rsid w:val="152639B8"/>
    <w:rsid w:val="155D605E"/>
    <w:rsid w:val="156E29B2"/>
    <w:rsid w:val="159F5F89"/>
    <w:rsid w:val="15CC3C42"/>
    <w:rsid w:val="15D6126C"/>
    <w:rsid w:val="15DF4D3B"/>
    <w:rsid w:val="162A6A27"/>
    <w:rsid w:val="163417FF"/>
    <w:rsid w:val="1645663F"/>
    <w:rsid w:val="164B59D3"/>
    <w:rsid w:val="16A83BF5"/>
    <w:rsid w:val="176236A9"/>
    <w:rsid w:val="177C2BA6"/>
    <w:rsid w:val="17937BF5"/>
    <w:rsid w:val="17C040DD"/>
    <w:rsid w:val="17E61AC4"/>
    <w:rsid w:val="180174E3"/>
    <w:rsid w:val="18756B7B"/>
    <w:rsid w:val="187703EB"/>
    <w:rsid w:val="187B18D0"/>
    <w:rsid w:val="19355DD1"/>
    <w:rsid w:val="19401719"/>
    <w:rsid w:val="195B36CA"/>
    <w:rsid w:val="19A53B99"/>
    <w:rsid w:val="19ED694C"/>
    <w:rsid w:val="19FF67F4"/>
    <w:rsid w:val="1A2F3FB7"/>
    <w:rsid w:val="1A625EC8"/>
    <w:rsid w:val="1AA15551"/>
    <w:rsid w:val="1AE24CC9"/>
    <w:rsid w:val="1B2B1BD0"/>
    <w:rsid w:val="1B561515"/>
    <w:rsid w:val="1B5D750D"/>
    <w:rsid w:val="1B9E1ADE"/>
    <w:rsid w:val="1C031F88"/>
    <w:rsid w:val="1C43787A"/>
    <w:rsid w:val="1C8829AB"/>
    <w:rsid w:val="1C93021A"/>
    <w:rsid w:val="1CC42206"/>
    <w:rsid w:val="1CD71D7C"/>
    <w:rsid w:val="1CE57BCB"/>
    <w:rsid w:val="1D901D00"/>
    <w:rsid w:val="1DAB00E1"/>
    <w:rsid w:val="1DE621D7"/>
    <w:rsid w:val="1DE763FD"/>
    <w:rsid w:val="1E432E48"/>
    <w:rsid w:val="1E5A4F6A"/>
    <w:rsid w:val="1F012D04"/>
    <w:rsid w:val="1F821516"/>
    <w:rsid w:val="1FB670A4"/>
    <w:rsid w:val="20325C9A"/>
    <w:rsid w:val="204B3E0F"/>
    <w:rsid w:val="20624760"/>
    <w:rsid w:val="206F3436"/>
    <w:rsid w:val="20817818"/>
    <w:rsid w:val="20C831F5"/>
    <w:rsid w:val="2162571E"/>
    <w:rsid w:val="218167EB"/>
    <w:rsid w:val="21D21CD4"/>
    <w:rsid w:val="21E51BFC"/>
    <w:rsid w:val="222D6DCF"/>
    <w:rsid w:val="228828C0"/>
    <w:rsid w:val="22A91AA5"/>
    <w:rsid w:val="22C41DD9"/>
    <w:rsid w:val="22C50917"/>
    <w:rsid w:val="22C6144F"/>
    <w:rsid w:val="239102A0"/>
    <w:rsid w:val="23D0280A"/>
    <w:rsid w:val="23F76BD8"/>
    <w:rsid w:val="24371B39"/>
    <w:rsid w:val="2453034A"/>
    <w:rsid w:val="24AA5B7E"/>
    <w:rsid w:val="24D14F5A"/>
    <w:rsid w:val="25111692"/>
    <w:rsid w:val="252D2EE5"/>
    <w:rsid w:val="255E15B5"/>
    <w:rsid w:val="25CF38C5"/>
    <w:rsid w:val="25D00D95"/>
    <w:rsid w:val="25D416C9"/>
    <w:rsid w:val="25D65F4B"/>
    <w:rsid w:val="25EB34BE"/>
    <w:rsid w:val="25EF26D9"/>
    <w:rsid w:val="25F72AF0"/>
    <w:rsid w:val="260A3D33"/>
    <w:rsid w:val="26200931"/>
    <w:rsid w:val="264015B1"/>
    <w:rsid w:val="264D3556"/>
    <w:rsid w:val="2654609C"/>
    <w:rsid w:val="265F6BA7"/>
    <w:rsid w:val="267A6D7B"/>
    <w:rsid w:val="26A01FBD"/>
    <w:rsid w:val="26AF6204"/>
    <w:rsid w:val="26B4677E"/>
    <w:rsid w:val="26E636B9"/>
    <w:rsid w:val="277C029A"/>
    <w:rsid w:val="27A03665"/>
    <w:rsid w:val="27B440EC"/>
    <w:rsid w:val="27BB3548"/>
    <w:rsid w:val="27D441DE"/>
    <w:rsid w:val="28017DBD"/>
    <w:rsid w:val="281C0860"/>
    <w:rsid w:val="28452327"/>
    <w:rsid w:val="284B05E5"/>
    <w:rsid w:val="2851572F"/>
    <w:rsid w:val="285B0705"/>
    <w:rsid w:val="286A7CE9"/>
    <w:rsid w:val="286B2AC3"/>
    <w:rsid w:val="28950972"/>
    <w:rsid w:val="28AF3DCC"/>
    <w:rsid w:val="293422DC"/>
    <w:rsid w:val="29630093"/>
    <w:rsid w:val="296F5B40"/>
    <w:rsid w:val="29F4095A"/>
    <w:rsid w:val="29FF4ADD"/>
    <w:rsid w:val="2A0600FF"/>
    <w:rsid w:val="2A1B5D99"/>
    <w:rsid w:val="2A31127D"/>
    <w:rsid w:val="2A34064B"/>
    <w:rsid w:val="2A3B0E94"/>
    <w:rsid w:val="2A6D00C6"/>
    <w:rsid w:val="2A90261D"/>
    <w:rsid w:val="2AB442A4"/>
    <w:rsid w:val="2AE61CD2"/>
    <w:rsid w:val="2B3F325D"/>
    <w:rsid w:val="2BA815DF"/>
    <w:rsid w:val="2BC32CE6"/>
    <w:rsid w:val="2BC50700"/>
    <w:rsid w:val="2C5476CB"/>
    <w:rsid w:val="2C8567DF"/>
    <w:rsid w:val="2C943D09"/>
    <w:rsid w:val="2C967B2A"/>
    <w:rsid w:val="2CA5657E"/>
    <w:rsid w:val="2CE048C8"/>
    <w:rsid w:val="2D0427AB"/>
    <w:rsid w:val="2D0D3030"/>
    <w:rsid w:val="2D231F42"/>
    <w:rsid w:val="2D316043"/>
    <w:rsid w:val="2D72416E"/>
    <w:rsid w:val="2D7B24B2"/>
    <w:rsid w:val="2D8F468D"/>
    <w:rsid w:val="2DE77C38"/>
    <w:rsid w:val="2E0304EB"/>
    <w:rsid w:val="2E0E3B36"/>
    <w:rsid w:val="2E3B0E7A"/>
    <w:rsid w:val="2ED310D5"/>
    <w:rsid w:val="2EE16BC7"/>
    <w:rsid w:val="2F057C06"/>
    <w:rsid w:val="2F603C06"/>
    <w:rsid w:val="2F875C89"/>
    <w:rsid w:val="2FAA0754"/>
    <w:rsid w:val="2FAB5B29"/>
    <w:rsid w:val="2FBF12B4"/>
    <w:rsid w:val="30107725"/>
    <w:rsid w:val="301B7925"/>
    <w:rsid w:val="30204E3C"/>
    <w:rsid w:val="303046DE"/>
    <w:rsid w:val="304D4291"/>
    <w:rsid w:val="30645B29"/>
    <w:rsid w:val="30A65BA5"/>
    <w:rsid w:val="30C701D6"/>
    <w:rsid w:val="30C80948"/>
    <w:rsid w:val="31054BCD"/>
    <w:rsid w:val="310632F1"/>
    <w:rsid w:val="31C6090D"/>
    <w:rsid w:val="32091AAB"/>
    <w:rsid w:val="325A1758"/>
    <w:rsid w:val="32843C76"/>
    <w:rsid w:val="32F365B8"/>
    <w:rsid w:val="339A4ED8"/>
    <w:rsid w:val="33AA5A91"/>
    <w:rsid w:val="33B8072D"/>
    <w:rsid w:val="33C42C01"/>
    <w:rsid w:val="34003865"/>
    <w:rsid w:val="34300A73"/>
    <w:rsid w:val="3452168A"/>
    <w:rsid w:val="3459603F"/>
    <w:rsid w:val="345A431B"/>
    <w:rsid w:val="34F574B0"/>
    <w:rsid w:val="34FD1743"/>
    <w:rsid w:val="351E6CD3"/>
    <w:rsid w:val="35453E21"/>
    <w:rsid w:val="35470A4C"/>
    <w:rsid w:val="355C2964"/>
    <w:rsid w:val="35C46215"/>
    <w:rsid w:val="36581CA5"/>
    <w:rsid w:val="36613F2D"/>
    <w:rsid w:val="36B33429"/>
    <w:rsid w:val="36B946AF"/>
    <w:rsid w:val="37201D89"/>
    <w:rsid w:val="3742176C"/>
    <w:rsid w:val="375238B8"/>
    <w:rsid w:val="37564FC3"/>
    <w:rsid w:val="37811B81"/>
    <w:rsid w:val="37A56404"/>
    <w:rsid w:val="37B826F3"/>
    <w:rsid w:val="37BF35B1"/>
    <w:rsid w:val="37E962A7"/>
    <w:rsid w:val="38745772"/>
    <w:rsid w:val="38B549C1"/>
    <w:rsid w:val="3911254D"/>
    <w:rsid w:val="393D0908"/>
    <w:rsid w:val="3A1D158B"/>
    <w:rsid w:val="3A34674E"/>
    <w:rsid w:val="3A3B090F"/>
    <w:rsid w:val="3A5141F4"/>
    <w:rsid w:val="3A5C46AC"/>
    <w:rsid w:val="3AA6642D"/>
    <w:rsid w:val="3B2B2456"/>
    <w:rsid w:val="3B316B2D"/>
    <w:rsid w:val="3B763441"/>
    <w:rsid w:val="3B9543B8"/>
    <w:rsid w:val="3BD906F7"/>
    <w:rsid w:val="3BDA317A"/>
    <w:rsid w:val="3C015A60"/>
    <w:rsid w:val="3C142BBB"/>
    <w:rsid w:val="3C530B97"/>
    <w:rsid w:val="3CC8719D"/>
    <w:rsid w:val="3CCC1D4D"/>
    <w:rsid w:val="3CDE2A5F"/>
    <w:rsid w:val="3CEF5E97"/>
    <w:rsid w:val="3CFA2544"/>
    <w:rsid w:val="3D033A34"/>
    <w:rsid w:val="3D394548"/>
    <w:rsid w:val="3D656909"/>
    <w:rsid w:val="3D717278"/>
    <w:rsid w:val="3DA80968"/>
    <w:rsid w:val="3E32455A"/>
    <w:rsid w:val="3E5F27FC"/>
    <w:rsid w:val="3E6C09E3"/>
    <w:rsid w:val="3E7670F6"/>
    <w:rsid w:val="3E780FD0"/>
    <w:rsid w:val="3E7A5F02"/>
    <w:rsid w:val="3E82039B"/>
    <w:rsid w:val="3EC01A1E"/>
    <w:rsid w:val="3F07737D"/>
    <w:rsid w:val="3F244BA0"/>
    <w:rsid w:val="3F456C50"/>
    <w:rsid w:val="3FD93647"/>
    <w:rsid w:val="405614E6"/>
    <w:rsid w:val="406669CB"/>
    <w:rsid w:val="408A6919"/>
    <w:rsid w:val="40A044C8"/>
    <w:rsid w:val="40B51B94"/>
    <w:rsid w:val="412113C9"/>
    <w:rsid w:val="412F28C6"/>
    <w:rsid w:val="41927127"/>
    <w:rsid w:val="41C45142"/>
    <w:rsid w:val="41DD5A1D"/>
    <w:rsid w:val="420A3CF2"/>
    <w:rsid w:val="42DA0279"/>
    <w:rsid w:val="431A1CEC"/>
    <w:rsid w:val="431E0295"/>
    <w:rsid w:val="434F4327"/>
    <w:rsid w:val="43693514"/>
    <w:rsid w:val="43955648"/>
    <w:rsid w:val="43EA0BC9"/>
    <w:rsid w:val="44062B2C"/>
    <w:rsid w:val="441E4281"/>
    <w:rsid w:val="44561477"/>
    <w:rsid w:val="44752C04"/>
    <w:rsid w:val="44B630C9"/>
    <w:rsid w:val="44C65823"/>
    <w:rsid w:val="451F508A"/>
    <w:rsid w:val="452854A3"/>
    <w:rsid w:val="457855E1"/>
    <w:rsid w:val="45CB047F"/>
    <w:rsid w:val="45CB6598"/>
    <w:rsid w:val="45D216D6"/>
    <w:rsid w:val="463B14D6"/>
    <w:rsid w:val="467031FB"/>
    <w:rsid w:val="468056C0"/>
    <w:rsid w:val="468352B8"/>
    <w:rsid w:val="46EF2C66"/>
    <w:rsid w:val="46FA4BD2"/>
    <w:rsid w:val="47683E4F"/>
    <w:rsid w:val="47741953"/>
    <w:rsid w:val="483D7794"/>
    <w:rsid w:val="484874BC"/>
    <w:rsid w:val="486470BE"/>
    <w:rsid w:val="48A91BBA"/>
    <w:rsid w:val="48C76672"/>
    <w:rsid w:val="48C8372F"/>
    <w:rsid w:val="48F80D43"/>
    <w:rsid w:val="49534C31"/>
    <w:rsid w:val="495A2ADC"/>
    <w:rsid w:val="49704E3B"/>
    <w:rsid w:val="49822440"/>
    <w:rsid w:val="499276AB"/>
    <w:rsid w:val="49A02024"/>
    <w:rsid w:val="49C018E8"/>
    <w:rsid w:val="49D068D4"/>
    <w:rsid w:val="4A1B0556"/>
    <w:rsid w:val="4A675989"/>
    <w:rsid w:val="4A891853"/>
    <w:rsid w:val="4A98741A"/>
    <w:rsid w:val="4AF47425"/>
    <w:rsid w:val="4B217FF9"/>
    <w:rsid w:val="4B52168E"/>
    <w:rsid w:val="4B5802AC"/>
    <w:rsid w:val="4B7A1994"/>
    <w:rsid w:val="4B973E60"/>
    <w:rsid w:val="4BBC6555"/>
    <w:rsid w:val="4BD1423D"/>
    <w:rsid w:val="4C201671"/>
    <w:rsid w:val="4C7160F2"/>
    <w:rsid w:val="4C931F92"/>
    <w:rsid w:val="4CF67C46"/>
    <w:rsid w:val="4D432320"/>
    <w:rsid w:val="4D7C1F02"/>
    <w:rsid w:val="4E2A5A23"/>
    <w:rsid w:val="4E2F34C0"/>
    <w:rsid w:val="4E64508B"/>
    <w:rsid w:val="4E8504A2"/>
    <w:rsid w:val="4E8E2F14"/>
    <w:rsid w:val="4E9E1FC5"/>
    <w:rsid w:val="4EE20F55"/>
    <w:rsid w:val="4EF17790"/>
    <w:rsid w:val="4EF971E5"/>
    <w:rsid w:val="4F153E51"/>
    <w:rsid w:val="4FA0182B"/>
    <w:rsid w:val="4FC353D0"/>
    <w:rsid w:val="4FDB39E2"/>
    <w:rsid w:val="5042566D"/>
    <w:rsid w:val="50815589"/>
    <w:rsid w:val="510D02C2"/>
    <w:rsid w:val="5129514D"/>
    <w:rsid w:val="51E446DA"/>
    <w:rsid w:val="51EF5AF2"/>
    <w:rsid w:val="520A64CD"/>
    <w:rsid w:val="520B270D"/>
    <w:rsid w:val="522354EE"/>
    <w:rsid w:val="52570246"/>
    <w:rsid w:val="525A1189"/>
    <w:rsid w:val="526F2D47"/>
    <w:rsid w:val="527B7186"/>
    <w:rsid w:val="52806DC5"/>
    <w:rsid w:val="52A11E6E"/>
    <w:rsid w:val="52C43E11"/>
    <w:rsid w:val="52D16289"/>
    <w:rsid w:val="534F7266"/>
    <w:rsid w:val="53545FCC"/>
    <w:rsid w:val="538920F9"/>
    <w:rsid w:val="53D14699"/>
    <w:rsid w:val="53F541C0"/>
    <w:rsid w:val="54643A7B"/>
    <w:rsid w:val="548F22FB"/>
    <w:rsid w:val="54B047C5"/>
    <w:rsid w:val="54C73E50"/>
    <w:rsid w:val="54D239BF"/>
    <w:rsid w:val="55221D94"/>
    <w:rsid w:val="553C3BAE"/>
    <w:rsid w:val="554F386C"/>
    <w:rsid w:val="55611198"/>
    <w:rsid w:val="55960B78"/>
    <w:rsid w:val="55AD0534"/>
    <w:rsid w:val="55C67EE8"/>
    <w:rsid w:val="563063F7"/>
    <w:rsid w:val="563817B7"/>
    <w:rsid w:val="566107CB"/>
    <w:rsid w:val="56666BBC"/>
    <w:rsid w:val="56B562B6"/>
    <w:rsid w:val="56CB18D5"/>
    <w:rsid w:val="56E867D1"/>
    <w:rsid w:val="5704467D"/>
    <w:rsid w:val="57737D23"/>
    <w:rsid w:val="579932F8"/>
    <w:rsid w:val="584D285F"/>
    <w:rsid w:val="5861704C"/>
    <w:rsid w:val="58687F04"/>
    <w:rsid w:val="58781AAE"/>
    <w:rsid w:val="588951A4"/>
    <w:rsid w:val="589643F3"/>
    <w:rsid w:val="59104B6A"/>
    <w:rsid w:val="59213588"/>
    <w:rsid w:val="592857A6"/>
    <w:rsid w:val="596B4C02"/>
    <w:rsid w:val="59A07FA7"/>
    <w:rsid w:val="59CA1297"/>
    <w:rsid w:val="59E4545B"/>
    <w:rsid w:val="5A7C741D"/>
    <w:rsid w:val="5A947FF8"/>
    <w:rsid w:val="5ABA3B07"/>
    <w:rsid w:val="5AE81AF2"/>
    <w:rsid w:val="5B1C095F"/>
    <w:rsid w:val="5B285454"/>
    <w:rsid w:val="5B371891"/>
    <w:rsid w:val="5B3C19BC"/>
    <w:rsid w:val="5B3C2545"/>
    <w:rsid w:val="5B503A75"/>
    <w:rsid w:val="5BD43D34"/>
    <w:rsid w:val="5C2B05F7"/>
    <w:rsid w:val="5C631CCD"/>
    <w:rsid w:val="5CA27F06"/>
    <w:rsid w:val="5D030693"/>
    <w:rsid w:val="5D3F139E"/>
    <w:rsid w:val="5D4A2218"/>
    <w:rsid w:val="5D585B9E"/>
    <w:rsid w:val="5D701CCF"/>
    <w:rsid w:val="5DAC2797"/>
    <w:rsid w:val="5DE73DAC"/>
    <w:rsid w:val="5E0470F1"/>
    <w:rsid w:val="5E054503"/>
    <w:rsid w:val="5E0F08CC"/>
    <w:rsid w:val="5E194A6E"/>
    <w:rsid w:val="5E620892"/>
    <w:rsid w:val="5F667248"/>
    <w:rsid w:val="5F687BDC"/>
    <w:rsid w:val="5F6B42DD"/>
    <w:rsid w:val="5F821537"/>
    <w:rsid w:val="604F53C8"/>
    <w:rsid w:val="60674768"/>
    <w:rsid w:val="60F1607D"/>
    <w:rsid w:val="60F26CCE"/>
    <w:rsid w:val="61150531"/>
    <w:rsid w:val="611D4744"/>
    <w:rsid w:val="614A29FF"/>
    <w:rsid w:val="61673E85"/>
    <w:rsid w:val="61752CA6"/>
    <w:rsid w:val="61A52BBF"/>
    <w:rsid w:val="6242010D"/>
    <w:rsid w:val="625F10D0"/>
    <w:rsid w:val="62686D77"/>
    <w:rsid w:val="62AD6C7A"/>
    <w:rsid w:val="62D30D4B"/>
    <w:rsid w:val="6317333B"/>
    <w:rsid w:val="63AC3AC5"/>
    <w:rsid w:val="64965657"/>
    <w:rsid w:val="64A643B5"/>
    <w:rsid w:val="64AE4332"/>
    <w:rsid w:val="64BA19B7"/>
    <w:rsid w:val="64FC08BC"/>
    <w:rsid w:val="652D27ED"/>
    <w:rsid w:val="652F1BA9"/>
    <w:rsid w:val="65652831"/>
    <w:rsid w:val="65812E2D"/>
    <w:rsid w:val="65A673D4"/>
    <w:rsid w:val="66247BF6"/>
    <w:rsid w:val="66342605"/>
    <w:rsid w:val="664B6C32"/>
    <w:rsid w:val="666031F1"/>
    <w:rsid w:val="66753518"/>
    <w:rsid w:val="669A483C"/>
    <w:rsid w:val="66B1660D"/>
    <w:rsid w:val="66DE45BE"/>
    <w:rsid w:val="66ED5EE4"/>
    <w:rsid w:val="6740740C"/>
    <w:rsid w:val="677951A7"/>
    <w:rsid w:val="677B3CAF"/>
    <w:rsid w:val="67827870"/>
    <w:rsid w:val="67A56E69"/>
    <w:rsid w:val="6801189B"/>
    <w:rsid w:val="680971F1"/>
    <w:rsid w:val="68603312"/>
    <w:rsid w:val="687B6B0C"/>
    <w:rsid w:val="68936461"/>
    <w:rsid w:val="68E30435"/>
    <w:rsid w:val="68FA2D21"/>
    <w:rsid w:val="69863AE7"/>
    <w:rsid w:val="69E228CC"/>
    <w:rsid w:val="69F227F3"/>
    <w:rsid w:val="6A6C0053"/>
    <w:rsid w:val="6A723ADC"/>
    <w:rsid w:val="6ADD2C6D"/>
    <w:rsid w:val="6B4F1369"/>
    <w:rsid w:val="6B554434"/>
    <w:rsid w:val="6B6154AD"/>
    <w:rsid w:val="6B7A7D73"/>
    <w:rsid w:val="6B863C67"/>
    <w:rsid w:val="6B870D87"/>
    <w:rsid w:val="6B985760"/>
    <w:rsid w:val="6BA4067D"/>
    <w:rsid w:val="6BDF7193"/>
    <w:rsid w:val="6C404258"/>
    <w:rsid w:val="6CAD523E"/>
    <w:rsid w:val="6CFC288A"/>
    <w:rsid w:val="6D350C8D"/>
    <w:rsid w:val="6D9D029F"/>
    <w:rsid w:val="6D9D0389"/>
    <w:rsid w:val="6DB3645B"/>
    <w:rsid w:val="6E5801A6"/>
    <w:rsid w:val="6E6E369F"/>
    <w:rsid w:val="6E7C687C"/>
    <w:rsid w:val="6F0335D6"/>
    <w:rsid w:val="6F0F53EB"/>
    <w:rsid w:val="6F101260"/>
    <w:rsid w:val="6F1678E7"/>
    <w:rsid w:val="6F587015"/>
    <w:rsid w:val="6F6565DE"/>
    <w:rsid w:val="6F7D20FE"/>
    <w:rsid w:val="6F9A2C87"/>
    <w:rsid w:val="6FF92DAD"/>
    <w:rsid w:val="7012421A"/>
    <w:rsid w:val="70233728"/>
    <w:rsid w:val="70484995"/>
    <w:rsid w:val="706C3612"/>
    <w:rsid w:val="70915792"/>
    <w:rsid w:val="70B70B36"/>
    <w:rsid w:val="70C116D8"/>
    <w:rsid w:val="70F57509"/>
    <w:rsid w:val="70FB512E"/>
    <w:rsid w:val="711A53C0"/>
    <w:rsid w:val="7129132C"/>
    <w:rsid w:val="714C655A"/>
    <w:rsid w:val="71652F83"/>
    <w:rsid w:val="71D41933"/>
    <w:rsid w:val="71FD3E42"/>
    <w:rsid w:val="72133F97"/>
    <w:rsid w:val="725C7CF3"/>
    <w:rsid w:val="72627D4A"/>
    <w:rsid w:val="72661E1D"/>
    <w:rsid w:val="72751D27"/>
    <w:rsid w:val="728D32BD"/>
    <w:rsid w:val="72E26929"/>
    <w:rsid w:val="72F378AA"/>
    <w:rsid w:val="732E28C3"/>
    <w:rsid w:val="73594239"/>
    <w:rsid w:val="735C54B7"/>
    <w:rsid w:val="73B1425D"/>
    <w:rsid w:val="73C65600"/>
    <w:rsid w:val="73D355F1"/>
    <w:rsid w:val="73F41CC7"/>
    <w:rsid w:val="74024F1F"/>
    <w:rsid w:val="747F57FE"/>
    <w:rsid w:val="750237DF"/>
    <w:rsid w:val="752D7EB2"/>
    <w:rsid w:val="753C49EB"/>
    <w:rsid w:val="75BF251A"/>
    <w:rsid w:val="75CF23FC"/>
    <w:rsid w:val="75E131F5"/>
    <w:rsid w:val="75EC09CD"/>
    <w:rsid w:val="75FE2D7D"/>
    <w:rsid w:val="75FF4E18"/>
    <w:rsid w:val="76686737"/>
    <w:rsid w:val="76743F8F"/>
    <w:rsid w:val="767476DD"/>
    <w:rsid w:val="76B362A0"/>
    <w:rsid w:val="77371C05"/>
    <w:rsid w:val="77D41D9D"/>
    <w:rsid w:val="77D47482"/>
    <w:rsid w:val="7832791B"/>
    <w:rsid w:val="788A767B"/>
    <w:rsid w:val="78905E4D"/>
    <w:rsid w:val="7895741B"/>
    <w:rsid w:val="79170C69"/>
    <w:rsid w:val="791953D2"/>
    <w:rsid w:val="79226167"/>
    <w:rsid w:val="79604399"/>
    <w:rsid w:val="7964220D"/>
    <w:rsid w:val="796725D5"/>
    <w:rsid w:val="79A2337B"/>
    <w:rsid w:val="79D6483D"/>
    <w:rsid w:val="79D82842"/>
    <w:rsid w:val="79F929D0"/>
    <w:rsid w:val="7A617EBB"/>
    <w:rsid w:val="7A667842"/>
    <w:rsid w:val="7A73697D"/>
    <w:rsid w:val="7AEA3BDB"/>
    <w:rsid w:val="7AF16FAA"/>
    <w:rsid w:val="7B734AA7"/>
    <w:rsid w:val="7B7B5470"/>
    <w:rsid w:val="7BE03D17"/>
    <w:rsid w:val="7C131F43"/>
    <w:rsid w:val="7C524A1B"/>
    <w:rsid w:val="7C57518F"/>
    <w:rsid w:val="7C765C3E"/>
    <w:rsid w:val="7C937656"/>
    <w:rsid w:val="7CA1237B"/>
    <w:rsid w:val="7D184172"/>
    <w:rsid w:val="7D5F7F70"/>
    <w:rsid w:val="7D9B2225"/>
    <w:rsid w:val="7DEE124E"/>
    <w:rsid w:val="7E0B1173"/>
    <w:rsid w:val="7E2C1EDA"/>
    <w:rsid w:val="7E397CFC"/>
    <w:rsid w:val="7E722063"/>
    <w:rsid w:val="7EA37E72"/>
    <w:rsid w:val="7EBD2F2F"/>
    <w:rsid w:val="7ED9578A"/>
    <w:rsid w:val="7F082BAE"/>
    <w:rsid w:val="7F3A5BB6"/>
    <w:rsid w:val="7F767F49"/>
    <w:rsid w:val="7F8864DB"/>
    <w:rsid w:val="7FA92D6E"/>
    <w:rsid w:val="7FC431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qFormat="1"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unhideWhenUsed/>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line="600" w:lineRule="exact"/>
      <w:ind w:firstLine="643" w:firstLineChars="200"/>
      <w:outlineLvl w:val="2"/>
    </w:pPr>
    <w:rPr>
      <w:b/>
      <w:bCs/>
      <w:sz w:val="32"/>
      <w:szCs w:val="32"/>
    </w:rPr>
  </w:style>
  <w:style w:type="paragraph" w:styleId="5">
    <w:name w:val="heading 5"/>
    <w:basedOn w:val="1"/>
    <w:next w:val="1"/>
    <w:unhideWhenUsed/>
    <w:qFormat/>
    <w:uiPriority w:val="0"/>
    <w:pPr>
      <w:keepNext/>
      <w:keepLines/>
      <w:spacing w:before="280" w:after="290" w:line="376" w:lineRule="auto"/>
      <w:outlineLvl w:val="4"/>
    </w:pPr>
    <w:rPr>
      <w:b/>
      <w:bCs/>
      <w:sz w:val="28"/>
      <w:szCs w:val="28"/>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6">
    <w:name w:val="Normal Indent"/>
    <w:basedOn w:val="1"/>
    <w:qFormat/>
    <w:uiPriority w:val="0"/>
    <w:pPr>
      <w:ind w:firstLine="420"/>
    </w:pPr>
    <w:rPr>
      <w:szCs w:val="20"/>
    </w:rPr>
  </w:style>
  <w:style w:type="paragraph" w:styleId="7">
    <w:name w:val="annotation text"/>
    <w:basedOn w:val="1"/>
    <w:qFormat/>
    <w:uiPriority w:val="0"/>
    <w:pPr>
      <w:jc w:val="left"/>
    </w:pPr>
  </w:style>
  <w:style w:type="paragraph" w:styleId="8">
    <w:name w:val="Body Text Indent"/>
    <w:basedOn w:val="1"/>
    <w:qFormat/>
    <w:uiPriority w:val="0"/>
    <w:pPr>
      <w:spacing w:line="200" w:lineRule="exact"/>
      <w:ind w:firstLine="301"/>
    </w:pPr>
    <w:rPr>
      <w:rFonts w:ascii="宋体" w:hAnsi="Courier New"/>
      <w:spacing w:val="-4"/>
      <w:sz w:val="18"/>
      <w:szCs w:val="20"/>
    </w:rPr>
  </w:style>
  <w:style w:type="paragraph" w:styleId="9">
    <w:name w:val="toc 3"/>
    <w:basedOn w:val="1"/>
    <w:next w:val="1"/>
    <w:qFormat/>
    <w:uiPriority w:val="0"/>
    <w:pPr>
      <w:jc w:val="left"/>
    </w:pPr>
    <w:rPr>
      <w:rFonts w:ascii="Calibri" w:hAnsi="Calibri"/>
      <w:smallCaps/>
      <w:sz w:val="22"/>
      <w:szCs w:val="22"/>
    </w:rPr>
  </w:style>
  <w:style w:type="paragraph" w:styleId="10">
    <w:name w:val="Plain Text"/>
    <w:basedOn w:val="1"/>
    <w:next w:val="1"/>
    <w:qFormat/>
    <w:uiPriority w:val="0"/>
    <w:rPr>
      <w:rFonts w:ascii="宋体" w:hAnsi="Courier New"/>
      <w:szCs w:val="20"/>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iPriority w:val="0"/>
    <w:pPr>
      <w:spacing w:before="360" w:after="360"/>
      <w:jc w:val="left"/>
    </w:pPr>
    <w:rPr>
      <w:rFonts w:ascii="Calibri" w:hAnsi="Calibri"/>
      <w:b/>
      <w:bCs/>
      <w:caps/>
      <w:sz w:val="22"/>
      <w:szCs w:val="22"/>
      <w:u w:val="single"/>
    </w:rPr>
  </w:style>
  <w:style w:type="paragraph" w:styleId="14">
    <w:name w:val="List"/>
    <w:basedOn w:val="1"/>
    <w:uiPriority w:val="0"/>
    <w:pPr>
      <w:ind w:left="200" w:hanging="200" w:hangingChars="200"/>
    </w:pPr>
    <w:rPr>
      <w:sz w:val="28"/>
    </w:rPr>
  </w:style>
  <w:style w:type="paragraph" w:styleId="15">
    <w:name w:val="toc 2"/>
    <w:basedOn w:val="1"/>
    <w:next w:val="1"/>
    <w:qFormat/>
    <w:uiPriority w:val="0"/>
    <w:pPr>
      <w:jc w:val="left"/>
    </w:pPr>
    <w:rPr>
      <w:rFonts w:ascii="Calibri" w:hAnsi="Calibri"/>
      <w:b/>
      <w:bCs/>
      <w:smallCaps/>
      <w:sz w:val="22"/>
      <w:szCs w:val="22"/>
    </w:rPr>
  </w:style>
  <w:style w:type="paragraph" w:styleId="16">
    <w:name w:val="List 4"/>
    <w:basedOn w:val="1"/>
    <w:qFormat/>
    <w:uiPriority w:val="0"/>
    <w:pPr>
      <w:ind w:left="100" w:leftChars="600" w:hanging="200" w:hangingChars="200"/>
    </w:pPr>
    <w:rPr>
      <w:rFonts w:ascii="Times New Roman" w:hAnsi="Times New Roman" w:eastAsia="宋体" w:cs="Times New Roman"/>
    </w:rPr>
  </w:style>
  <w:style w:type="character" w:styleId="19">
    <w:name w:val="page number"/>
    <w:uiPriority w:val="0"/>
  </w:style>
  <w:style w:type="character" w:styleId="20">
    <w:name w:val="Hyperlink"/>
    <w:qFormat/>
    <w:uiPriority w:val="0"/>
    <w:rPr>
      <w:color w:val="0000FF"/>
      <w:u w:val="single"/>
    </w:rPr>
  </w:style>
  <w:style w:type="paragraph" w:customStyle="1" w:styleId="21">
    <w:name w:val="Table Paragraph"/>
    <w:basedOn w:val="1"/>
    <w:qFormat/>
    <w:uiPriority w:val="1"/>
    <w:pPr>
      <w:jc w:val="left"/>
    </w:pPr>
    <w:rPr>
      <w:rFonts w:ascii="Calibri" w:hAnsi="Calibri"/>
      <w:kern w:val="0"/>
      <w:sz w:val="22"/>
      <w:szCs w:val="22"/>
      <w:lang w:eastAsia="en-US"/>
    </w:rPr>
  </w:style>
  <w:style w:type="paragraph" w:customStyle="1" w:styleId="2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3">
    <w:name w:val="正文2"/>
    <w:basedOn w:val="1"/>
    <w:qFormat/>
    <w:uiPriority w:val="0"/>
    <w:pPr>
      <w:adjustRightInd w:val="0"/>
      <w:spacing w:before="156" w:line="360" w:lineRule="auto"/>
      <w:ind w:firstLine="510" w:firstLineChars="200"/>
    </w:pPr>
    <w:rPr>
      <w:sz w:val="24"/>
      <w:szCs w:val="20"/>
    </w:rPr>
  </w:style>
  <w:style w:type="paragraph" w:customStyle="1" w:styleId="24">
    <w:name w:val="正文缩进1"/>
    <w:basedOn w:val="1"/>
    <w:next w:val="8"/>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5">
    <w:name w:val="样式5"/>
    <w:basedOn w:val="1"/>
    <w:qFormat/>
    <w:uiPriority w:val="0"/>
    <w:pPr>
      <w:adjustRightInd w:val="0"/>
      <w:spacing w:line="440" w:lineRule="exact"/>
      <w:ind w:left="2" w:firstLine="480" w:firstLineChars="200"/>
    </w:pPr>
    <w:rPr>
      <w:rFonts w:ascii="仿宋_GB2312" w:hAnsi="仿宋"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header" Target="header8.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header" Target="header7.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6652</Words>
  <Characters>7470</Characters>
  <Lines>0</Lines>
  <Paragraphs>0</Paragraphs>
  <TotalTime>26</TotalTime>
  <ScaleCrop>false</ScaleCrop>
  <LinksUpToDate>false</LinksUpToDate>
  <CharactersWithSpaces>7632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2024-12-10T02:58:00Z</dcterms:created>
  <dc:creator>564646</dc:creator>
  <cp:lastModifiedBy>Joan</cp:lastModifiedBy>
  <dcterms:modified xsi:type="dcterms:W3CDTF">2025-11-04T03:42:42Z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eyJoZGlkIjoiNzhjYmY3YzNlZDQ3NGYxODhjODA0N2YxMjU5ODdiN2QiLCJ1c2VySWQiOiI4MjI1MTc5MzMifQ==</vt:lpwstr>
  </property>
  <property fmtid="{D5CDD505-2E9C-101B-9397-08002B2CF9AE}" pid="4" name="ICV">
    <vt:lpwstr>6F01E907F9AB4F908BEC90331609C680_13</vt:lpwstr>
  </property>
</Properties>
</file>