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783F6">
      <w:pPr>
        <w:spacing w:line="360" w:lineRule="auto"/>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广西赫达工程咨询有限公司</w:t>
      </w:r>
    </w:p>
    <w:p w14:paraId="3417D384">
      <w:pPr>
        <w:spacing w:line="360" w:lineRule="auto"/>
        <w:jc w:val="center"/>
        <w:rPr>
          <w:rFonts w:hint="eastAsia" w:ascii="宋体" w:hAnsi="宋体" w:eastAsia="宋体" w:cs="宋体"/>
          <w:sz w:val="24"/>
          <w:szCs w:val="24"/>
        </w:rPr>
      </w:pPr>
      <w:r>
        <w:rPr>
          <w:rFonts w:hint="eastAsia" w:ascii="宋体" w:hAnsi="宋体" w:eastAsia="宋体" w:cs="宋体"/>
          <w:b/>
          <w:sz w:val="32"/>
          <w:szCs w:val="32"/>
          <w:lang w:eastAsia="zh-CN"/>
        </w:rPr>
        <w:t>百色市田阳区高效设施蓝莓产业化示范基地基础设施以工代赈项目</w:t>
      </w:r>
      <w:r>
        <w:rPr>
          <w:rFonts w:hint="eastAsia" w:ascii="宋体" w:hAnsi="宋体" w:eastAsia="宋体" w:cs="宋体"/>
          <w:b/>
          <w:sz w:val="32"/>
          <w:szCs w:val="32"/>
        </w:rPr>
        <w:t>竞争性磋商公告（远程异地评标）</w:t>
      </w:r>
    </w:p>
    <w:p w14:paraId="7318CCC3">
      <w:pPr>
        <w:pBdr>
          <w:top w:val="single" w:color="auto" w:sz="4" w:space="1"/>
          <w:left w:val="single" w:color="auto" w:sz="4" w:space="2"/>
          <w:bottom w:val="single" w:color="auto" w:sz="4" w:space="1"/>
          <w:right w:val="single" w:color="auto" w:sz="4" w:space="4"/>
        </w:pBdr>
        <w:spacing w:line="360" w:lineRule="auto"/>
        <w:rPr>
          <w:rFonts w:hint="eastAsia" w:ascii="宋体" w:hAnsi="宋体" w:eastAsia="宋体" w:cs="宋体"/>
          <w:b/>
          <w:bCs/>
          <w:sz w:val="24"/>
          <w:szCs w:val="24"/>
          <w:u w:val="single"/>
          <w:lang w:eastAsia="zh-CN"/>
        </w:rPr>
      </w:pPr>
      <w:r>
        <w:rPr>
          <w:rFonts w:hint="eastAsia" w:ascii="宋体" w:hAnsi="宋体" w:eastAsia="宋体" w:cs="宋体"/>
          <w:b/>
          <w:bCs/>
          <w:sz w:val="24"/>
          <w:szCs w:val="24"/>
        </w:rPr>
        <w:t>项目概况</w:t>
      </w:r>
    </w:p>
    <w:p w14:paraId="41967944">
      <w:pPr>
        <w:pBdr>
          <w:top w:val="single" w:color="auto" w:sz="4" w:space="1"/>
          <w:left w:val="single" w:color="auto" w:sz="4" w:space="2"/>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lang w:eastAsia="zh-CN"/>
        </w:rPr>
        <w:t>百色市田阳区高效设施蓝莓产业化示范基地基础设施以工代赈项目</w:t>
      </w:r>
      <w:r>
        <w:rPr>
          <w:rFonts w:hint="eastAsia" w:ascii="宋体" w:hAnsi="宋体" w:eastAsia="宋体" w:cs="宋体"/>
          <w:bCs/>
          <w:sz w:val="24"/>
          <w:szCs w:val="24"/>
        </w:rPr>
        <w:t>的潜在供应商应在</w:t>
      </w:r>
      <w:r>
        <w:rPr>
          <w:rFonts w:hint="eastAsia" w:ascii="宋体" w:hAnsi="宋体" w:eastAsia="宋体" w:cs="宋体"/>
          <w:bCs/>
          <w:sz w:val="24"/>
          <w:szCs w:val="24"/>
          <w:lang w:eastAsia="zh-CN"/>
        </w:rPr>
        <w:t>广西政府采购云平台（https：//www.gcy.zfcg.gxzf.gov.cn）线上获取</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"https://www.zcygov.cn/）获取竞争性磋商文件，并于2023年11月" </w:instrText>
      </w:r>
      <w:r>
        <w:rPr>
          <w:rFonts w:hint="eastAsia" w:ascii="宋体" w:hAnsi="宋体" w:eastAsia="宋体" w:cs="宋体"/>
          <w:bCs/>
          <w:sz w:val="24"/>
          <w:szCs w:val="24"/>
        </w:rPr>
        <w:fldChar w:fldCharType="separate"/>
      </w:r>
      <w:r>
        <w:rPr>
          <w:rFonts w:hint="eastAsia" w:ascii="宋体" w:hAnsi="宋体" w:eastAsia="宋体" w:cs="宋体"/>
          <w:bCs/>
          <w:sz w:val="24"/>
          <w:szCs w:val="24"/>
          <w:lang w:eastAsia="zh-CN"/>
        </w:rPr>
        <w:t>竞争性磋商文件</w:t>
      </w:r>
      <w:r>
        <w:rPr>
          <w:rFonts w:hint="eastAsia" w:ascii="宋体" w:hAnsi="宋体" w:eastAsia="宋体" w:cs="宋体"/>
          <w:bCs/>
          <w:sz w:val="24"/>
          <w:szCs w:val="24"/>
        </w:rPr>
        <w:t>，</w:t>
      </w:r>
      <w:r>
        <w:rPr>
          <w:rFonts w:hint="eastAsia" w:ascii="宋体" w:hAnsi="宋体" w:eastAsia="宋体" w:cs="宋体"/>
          <w:bCs/>
          <w:sz w:val="24"/>
          <w:szCs w:val="24"/>
        </w:rPr>
        <w:fldChar w:fldCharType="end"/>
      </w:r>
      <w:r>
        <w:rPr>
          <w:rFonts w:hint="eastAsia" w:ascii="宋体" w:hAnsi="宋体" w:eastAsia="宋体" w:cs="宋体"/>
          <w:bCs/>
          <w:sz w:val="24"/>
          <w:szCs w:val="24"/>
        </w:rPr>
        <w:t>北京时间</w:t>
      </w:r>
      <w:r>
        <w:rPr>
          <w:rFonts w:hint="eastAsia" w:ascii="宋体" w:hAnsi="宋体" w:eastAsia="宋体" w:cs="宋体"/>
          <w:bCs/>
          <w:sz w:val="24"/>
          <w:szCs w:val="24"/>
          <w:lang w:val="en-US" w:eastAsia="zh-CN"/>
        </w:rPr>
        <w:t>2025年06月03日09时00分</w:t>
      </w:r>
      <w:r>
        <w:rPr>
          <w:rFonts w:hint="eastAsia" w:ascii="宋体" w:hAnsi="宋体" w:eastAsia="宋体" w:cs="宋体"/>
          <w:bCs/>
          <w:sz w:val="24"/>
          <w:szCs w:val="24"/>
        </w:rPr>
        <w:t>前提交响应文件</w:t>
      </w:r>
      <w:r>
        <w:rPr>
          <w:rFonts w:hint="eastAsia" w:ascii="宋体" w:hAnsi="宋体" w:eastAsia="宋体" w:cs="宋体"/>
          <w:sz w:val="24"/>
          <w:szCs w:val="24"/>
        </w:rPr>
        <w:t>。</w:t>
      </w:r>
    </w:p>
    <w:p w14:paraId="5A8CADB2">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bookmarkStart w:id="0" w:name="_Toc35393798"/>
      <w:bookmarkStart w:id="1" w:name="_Toc28359089"/>
      <w:bookmarkStart w:id="2" w:name="_Toc28359012"/>
      <w:bookmarkStart w:id="3" w:name="_Toc35393629"/>
      <w:r>
        <w:rPr>
          <w:rFonts w:hint="eastAsia" w:ascii="宋体" w:hAnsi="宋体" w:eastAsia="宋体" w:cs="宋体"/>
          <w:b/>
          <w:bCs/>
          <w:sz w:val="24"/>
          <w:szCs w:val="24"/>
        </w:rPr>
        <w:t>一、项目基本情况</w:t>
      </w:r>
      <w:bookmarkEnd w:id="0"/>
      <w:bookmarkEnd w:id="1"/>
      <w:bookmarkEnd w:id="2"/>
      <w:bookmarkEnd w:id="3"/>
    </w:p>
    <w:p w14:paraId="3DF0751B">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项目编号：</w:t>
      </w:r>
      <w:r>
        <w:rPr>
          <w:rFonts w:hint="eastAsia" w:ascii="宋体" w:hAnsi="宋体" w:eastAsia="宋体" w:cs="宋体"/>
          <w:sz w:val="24"/>
          <w:szCs w:val="24"/>
          <w:lang w:eastAsia="zh-CN"/>
        </w:rPr>
        <w:t>BSZC2025-C2-210029-GXHD</w:t>
      </w:r>
    </w:p>
    <w:p w14:paraId="36EBBF9C">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项目名称：</w:t>
      </w:r>
      <w:r>
        <w:rPr>
          <w:rFonts w:hint="eastAsia" w:ascii="宋体" w:hAnsi="宋体" w:eastAsia="宋体" w:cs="宋体"/>
          <w:sz w:val="24"/>
          <w:szCs w:val="24"/>
          <w:lang w:eastAsia="zh-CN"/>
        </w:rPr>
        <w:t>百色市田阳区高效设施蓝莓产业化示范基地基础设施以工代赈项目</w:t>
      </w:r>
    </w:p>
    <w:p w14:paraId="3928D4FF">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采购方式</w:t>
      </w:r>
      <w:r>
        <w:rPr>
          <w:rFonts w:hint="eastAsia" w:ascii="宋体" w:hAnsi="宋体" w:eastAsia="宋体" w:cs="宋体"/>
          <w:sz w:val="24"/>
          <w:szCs w:val="24"/>
        </w:rPr>
        <w:t>：竞争性磋商</w:t>
      </w:r>
    </w:p>
    <w:p w14:paraId="74D7DB1F">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预算金额（元）</w:t>
      </w:r>
      <w:r>
        <w:rPr>
          <w:rFonts w:hint="eastAsia" w:ascii="宋体" w:hAnsi="宋体" w:eastAsia="宋体" w:cs="宋体"/>
          <w:sz w:val="24"/>
          <w:szCs w:val="24"/>
        </w:rPr>
        <w:t>：</w:t>
      </w:r>
      <w:r>
        <w:rPr>
          <w:rFonts w:hint="eastAsia" w:ascii="宋体" w:hAnsi="宋体" w:eastAsia="宋体" w:cs="宋体"/>
          <w:sz w:val="24"/>
          <w:szCs w:val="24"/>
          <w:lang w:val="en-US" w:eastAsia="zh-CN"/>
        </w:rPr>
        <w:t>人民币贰佰玖拾玖万零肆佰零玖元零伍分（¥2990409.05元）</w:t>
      </w:r>
      <w:r>
        <w:rPr>
          <w:rFonts w:hint="eastAsia" w:ascii="宋体" w:hAnsi="宋体" w:eastAsia="宋体" w:cs="宋体"/>
          <w:sz w:val="24"/>
          <w:szCs w:val="24"/>
        </w:rPr>
        <w:t xml:space="preserve">   </w:t>
      </w:r>
    </w:p>
    <w:p w14:paraId="08981269">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采购需求：</w:t>
      </w:r>
      <w:r>
        <w:rPr>
          <w:rFonts w:hint="eastAsia" w:ascii="宋体" w:hAnsi="宋体" w:eastAsia="宋体" w:cs="宋体"/>
          <w:sz w:val="24"/>
          <w:szCs w:val="24"/>
          <w:lang w:val="en-US" w:eastAsia="zh-CN"/>
        </w:rPr>
        <w:t>百色市田阳区高效设施蓝莓产业化示范基地基础设施以工代赈项目主要建设建设水渠 3341米 ,配套水渠盖板盖板 279个 ,涵洞2座 ,水泵房1座 、修缮水塘 1座 及 13米挡土墙等 ;基 地田间道路 870米 ,建设温室大棚 2331平 方米 ,建 遮雨棚164座 ,面积约20460平方米 ,配 套建设围栏约 1402,3米 场地平移面积 2867,7平方米等设施（具体内容详见施工图纸和工程量清单）。</w:t>
      </w:r>
      <w:r>
        <w:rPr>
          <w:rFonts w:hint="eastAsia" w:ascii="宋体" w:hAnsi="宋体" w:eastAsia="宋体" w:cs="宋体"/>
          <w:sz w:val="24"/>
          <w:szCs w:val="24"/>
          <w:lang w:eastAsia="zh-CN"/>
        </w:rPr>
        <w:t>。</w:t>
      </w:r>
    </w:p>
    <w:p w14:paraId="35738BC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合同履行期限：</w:t>
      </w:r>
      <w:r>
        <w:rPr>
          <w:rFonts w:hint="eastAsia" w:ascii="宋体" w:hAnsi="宋体" w:eastAsia="宋体" w:cs="宋体"/>
          <w:sz w:val="24"/>
          <w:szCs w:val="24"/>
          <w:lang w:val="en-US" w:eastAsia="zh-CN"/>
        </w:rPr>
        <w:t>120</w:t>
      </w:r>
      <w:r>
        <w:rPr>
          <w:rFonts w:hint="eastAsia" w:ascii="宋体" w:hAnsi="宋体" w:eastAsia="宋体" w:cs="宋体"/>
          <w:sz w:val="24"/>
          <w:szCs w:val="24"/>
          <w:lang w:eastAsia="zh-CN"/>
        </w:rPr>
        <w:t>日历天。</w:t>
      </w:r>
    </w:p>
    <w:p w14:paraId="10F59A3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本项目不接受联合体。</w:t>
      </w:r>
    </w:p>
    <w:p w14:paraId="595F1B46">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bookmarkStart w:id="4" w:name="_Toc28359013"/>
      <w:bookmarkStart w:id="5" w:name="_Toc28359090"/>
      <w:bookmarkStart w:id="6" w:name="_Toc35393799"/>
      <w:bookmarkStart w:id="7" w:name="_Toc35393630"/>
      <w:r>
        <w:rPr>
          <w:rFonts w:hint="eastAsia" w:ascii="宋体" w:hAnsi="宋体" w:eastAsia="宋体" w:cs="宋体"/>
          <w:b/>
          <w:bCs/>
          <w:sz w:val="24"/>
          <w:szCs w:val="24"/>
        </w:rPr>
        <w:t>二、申请人的资格要求：</w:t>
      </w:r>
      <w:bookmarkEnd w:id="4"/>
      <w:bookmarkEnd w:id="5"/>
      <w:bookmarkEnd w:id="6"/>
      <w:bookmarkEnd w:id="7"/>
    </w:p>
    <w:p w14:paraId="693B7DA9">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bookmarkStart w:id="8" w:name="_Toc28359091"/>
      <w:bookmarkStart w:id="9" w:name="_Toc28359014"/>
      <w:r>
        <w:rPr>
          <w:rFonts w:hint="eastAsia" w:ascii="宋体" w:hAnsi="宋体" w:eastAsia="宋体" w:cs="宋体"/>
          <w:bCs/>
          <w:sz w:val="24"/>
          <w:szCs w:val="24"/>
        </w:rPr>
        <w:t>1.符合《中华人民共和国政府采购法》第二十二条规定的条件；</w:t>
      </w:r>
    </w:p>
    <w:p w14:paraId="1E91E811">
      <w:pPr>
        <w:pStyle w:val="5"/>
        <w:keepNext w:val="0"/>
        <w:keepLines w:val="0"/>
        <w:pageBreakBefore w:val="0"/>
        <w:kinsoku/>
        <w:wordWrap/>
        <w:overflowPunct/>
        <w:topLinePunct w:val="0"/>
        <w:autoSpaceDE/>
        <w:autoSpaceDN/>
        <w:bidi w:val="0"/>
        <w:adjustRightInd/>
        <w:snapToGrid/>
        <w:spacing w:before="0" w:after="0"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r>
        <w:rPr>
          <w:rFonts w:hint="eastAsia" w:ascii="宋体" w:hAnsi="宋体" w:eastAsia="宋体" w:cs="宋体"/>
          <w:b/>
          <w:color w:val="auto"/>
          <w:sz w:val="24"/>
          <w:szCs w:val="24"/>
        </w:rPr>
        <w:t>本项目专门面向中小企业采购（供应商应为中小微企业）</w:t>
      </w:r>
      <w:r>
        <w:rPr>
          <w:rFonts w:hint="eastAsia" w:ascii="宋体" w:hAnsi="宋体" w:eastAsia="宋体" w:cs="宋体"/>
          <w:color w:val="auto"/>
          <w:sz w:val="24"/>
          <w:szCs w:val="24"/>
        </w:rPr>
        <w:t>；</w:t>
      </w:r>
      <w:bookmarkStart w:id="35" w:name="_GoBack"/>
      <w:bookmarkEnd w:id="35"/>
    </w:p>
    <w:p w14:paraId="2F0EEE7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3. 本项目的特定资格要求：</w:t>
      </w:r>
      <w:r>
        <w:rPr>
          <w:rFonts w:hint="eastAsia" w:ascii="宋体" w:hAnsi="宋体" w:eastAsia="宋体" w:cs="宋体"/>
          <w:bCs/>
          <w:sz w:val="24"/>
          <w:szCs w:val="24"/>
        </w:rPr>
        <w:t>须具备市政公用工程施工总承包叁级以上（含叁级）资质证书，并在人员、设备、资金等方面具有相应能力的施工企业；拟投入本项目的项目经理必须具备有效的市政公用工程专业贰级以上（含贰级）注册建造师执业资质证书，具备有效的安全生产考核合格证书（B类）。本项目不接受有在建、已中标未开工或已列为其他项目中标候选人第一名的建造师作为项目经理。</w:t>
      </w:r>
    </w:p>
    <w:p w14:paraId="22C8C93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4.对在“信用中国”网站 (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40AAA60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AC91866">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bookmarkStart w:id="10" w:name="_Toc35393800"/>
      <w:bookmarkStart w:id="11" w:name="_Toc35393631"/>
      <w:r>
        <w:rPr>
          <w:rFonts w:hint="eastAsia" w:ascii="宋体" w:hAnsi="宋体" w:eastAsia="宋体" w:cs="宋体"/>
          <w:b/>
          <w:bCs/>
          <w:sz w:val="24"/>
          <w:szCs w:val="24"/>
        </w:rPr>
        <w:t>三、获取采购文件</w:t>
      </w:r>
      <w:bookmarkEnd w:id="8"/>
      <w:bookmarkEnd w:id="9"/>
      <w:bookmarkEnd w:id="10"/>
      <w:bookmarkEnd w:id="11"/>
    </w:p>
    <w:p w14:paraId="7517A393">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时间：</w:t>
      </w:r>
      <w:r>
        <w:rPr>
          <w:rFonts w:hint="eastAsia" w:ascii="宋体" w:hAnsi="宋体" w:eastAsia="宋体" w:cs="宋体"/>
          <w:sz w:val="24"/>
          <w:szCs w:val="24"/>
        </w:rPr>
        <w:t>自本公告发出之时起至202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日，每天上午00:00至12:00，下午12:00至23:59（北京时间，法定节假日除外）</w:t>
      </w:r>
    </w:p>
    <w:p w14:paraId="4CB4872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方式：</w:t>
      </w:r>
      <w:r>
        <w:rPr>
          <w:rFonts w:hint="eastAsia" w:ascii="宋体" w:hAnsi="宋体" w:eastAsia="宋体" w:cs="宋体"/>
          <w:sz w:val="24"/>
          <w:szCs w:val="24"/>
        </w:rPr>
        <w:t>供应商登录广西政府采购云平台 https://www.gcy.zfcg.gxzf.gov.cn/在线申请获取采购文件（进入“项目采购 ”应用，在获取采购文件菜单中选择项目，申请获取采购文件）。</w:t>
      </w:r>
      <w:r>
        <w:rPr>
          <w:rFonts w:hint="eastAsia" w:ascii="宋体" w:hAnsi="宋体" w:eastAsia="宋体" w:cs="宋体"/>
          <w:sz w:val="24"/>
          <w:szCs w:val="24"/>
        </w:rPr>
        <w:t> </w:t>
      </w:r>
    </w:p>
    <w:p w14:paraId="4E7B60CE">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售价：</w:t>
      </w:r>
      <w:r>
        <w:rPr>
          <w:rFonts w:hint="eastAsia" w:ascii="宋体" w:hAnsi="宋体" w:eastAsia="宋体" w:cs="宋体"/>
          <w:sz w:val="24"/>
          <w:szCs w:val="24"/>
        </w:rPr>
        <w:t>0</w:t>
      </w:r>
    </w:p>
    <w:p w14:paraId="6ABACA9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bookmarkStart w:id="12" w:name="_Toc28359015"/>
      <w:bookmarkStart w:id="13" w:name="_Toc28359092"/>
      <w:bookmarkStart w:id="14" w:name="_Toc35393801"/>
      <w:bookmarkStart w:id="15" w:name="_Toc35393632"/>
      <w:r>
        <w:rPr>
          <w:rFonts w:hint="eastAsia" w:ascii="宋体" w:hAnsi="宋体" w:eastAsia="宋体" w:cs="宋体"/>
          <w:b/>
          <w:bCs/>
          <w:sz w:val="24"/>
          <w:szCs w:val="24"/>
        </w:rPr>
        <w:t>四、响应文件提交</w:t>
      </w:r>
      <w:bookmarkEnd w:id="12"/>
      <w:bookmarkEnd w:id="13"/>
      <w:bookmarkEnd w:id="14"/>
      <w:bookmarkEnd w:id="15"/>
    </w:p>
    <w:p w14:paraId="44A8CD8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首次响应文件提交截止时</w:t>
      </w:r>
      <w:r>
        <w:rPr>
          <w:rFonts w:hint="eastAsia" w:ascii="宋体" w:hAnsi="宋体" w:eastAsia="宋体" w:cs="宋体"/>
          <w:sz w:val="24"/>
          <w:szCs w:val="24"/>
        </w:rPr>
        <w:t>间：</w:t>
      </w:r>
      <w:r>
        <w:rPr>
          <w:rFonts w:hint="eastAsia" w:ascii="宋体" w:hAnsi="宋体" w:eastAsia="宋体" w:cs="宋体"/>
          <w:sz w:val="24"/>
          <w:szCs w:val="24"/>
          <w:lang w:val="en-US" w:eastAsia="zh-CN"/>
        </w:rPr>
        <w:t>2025年06月03日09时00分</w:t>
      </w:r>
    </w:p>
    <w:p w14:paraId="4B49906B">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首次响应文件提交地点：请登录广西政府采购云平台投标客户端投标</w:t>
      </w:r>
      <w:r>
        <w:rPr>
          <w:rFonts w:hint="eastAsia" w:ascii="宋体" w:hAnsi="宋体" w:eastAsia="宋体" w:cs="宋体"/>
          <w:sz w:val="24"/>
          <w:szCs w:val="24"/>
          <w:lang w:eastAsia="zh-CN"/>
        </w:rPr>
        <w:t>。</w:t>
      </w:r>
    </w:p>
    <w:p w14:paraId="4078C769">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bookmarkStart w:id="16" w:name="_Toc35393802"/>
      <w:bookmarkStart w:id="17" w:name="_Toc28359093"/>
      <w:bookmarkStart w:id="18" w:name="_Toc35393633"/>
      <w:bookmarkStart w:id="19" w:name="_Toc28359016"/>
      <w:r>
        <w:rPr>
          <w:rFonts w:hint="eastAsia" w:ascii="宋体" w:hAnsi="宋体" w:eastAsia="宋体" w:cs="宋体"/>
          <w:b/>
          <w:bCs/>
          <w:sz w:val="24"/>
          <w:szCs w:val="24"/>
        </w:rPr>
        <w:t>五、开启</w:t>
      </w:r>
      <w:bookmarkEnd w:id="16"/>
      <w:bookmarkEnd w:id="17"/>
      <w:bookmarkEnd w:id="18"/>
      <w:bookmarkEnd w:id="19"/>
    </w:p>
    <w:p w14:paraId="6FB6ACF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2025年06月03日09时00分</w:t>
      </w:r>
    </w:p>
    <w:p w14:paraId="4214516F">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地点：广西政府采购云平台（https：//www.gcy.zfcg.gxzf.gov.cn）线上开启。</w:t>
      </w:r>
    </w:p>
    <w:p w14:paraId="1859CADA">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rPr>
      </w:pPr>
      <w:bookmarkStart w:id="20" w:name="_Toc35393634"/>
      <w:bookmarkStart w:id="21" w:name="_Toc28359094"/>
      <w:bookmarkStart w:id="22" w:name="_Toc28359017"/>
      <w:bookmarkStart w:id="23" w:name="_Toc35393803"/>
      <w:r>
        <w:rPr>
          <w:rFonts w:hint="eastAsia" w:ascii="宋体" w:hAnsi="宋体" w:eastAsia="宋体" w:cs="宋体"/>
          <w:b/>
          <w:bCs/>
          <w:sz w:val="24"/>
          <w:szCs w:val="24"/>
        </w:rPr>
        <w:t>六、公告期限</w:t>
      </w:r>
      <w:bookmarkEnd w:id="20"/>
      <w:bookmarkEnd w:id="21"/>
      <w:bookmarkEnd w:id="22"/>
      <w:bookmarkEnd w:id="23"/>
    </w:p>
    <w:p w14:paraId="339F3028">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w:t>
      </w:r>
    </w:p>
    <w:p w14:paraId="736DBEE2">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bookmarkStart w:id="24" w:name="_Toc35393635"/>
      <w:bookmarkStart w:id="25" w:name="_Toc35393804"/>
      <w:bookmarkStart w:id="26" w:name="_Toc44229884"/>
      <w:r>
        <w:rPr>
          <w:rFonts w:hint="eastAsia" w:ascii="宋体" w:hAnsi="宋体" w:eastAsia="宋体" w:cs="宋体"/>
          <w:b/>
          <w:bCs/>
          <w:sz w:val="24"/>
          <w:szCs w:val="24"/>
        </w:rPr>
        <w:t>七、其他补充事宜</w:t>
      </w:r>
      <w:bookmarkEnd w:id="24"/>
      <w:bookmarkEnd w:id="25"/>
      <w:bookmarkEnd w:id="26"/>
    </w:p>
    <w:p w14:paraId="2F55505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1.磋商保证金：本项目免收磋商保证金。 </w:t>
      </w:r>
    </w:p>
    <w:p w14:paraId="15FCFDE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2.查询地址：中国政府采购网（www.ccgp.gov.cn）、广西壮族自治区政府采购网（www.gxzfcg.gov.cn）。 </w:t>
      </w:r>
    </w:p>
    <w:p w14:paraId="4CFEF78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3.本项目需要落实的政府采购政策：关于进一步加大政府采购支持中小企业力度的通知》（财库〔2022〕19 号）；《关于进一步发挥政府采购政策功能促进企业发展的通知》（桂财采〔2022〕30 号）；《政府采购促进中小企业发展管理办法》的通知（财库〔2020〕46 号）；《财政部、司法部关于政府采购支持监狱企业发展有关问题的通知》（财库〔2014〕68 号）；《三部门联合发布关于促进残疾人就业政府采购政策的通知》（财库〔2017〕141 号）；政府采购支持采用本国产品的政策；强制采购、优先采购环境标志产品、节能产品；政府采购扶持不发达地区和少数民族地区。 </w:t>
      </w:r>
    </w:p>
    <w:p w14:paraId="0D0F225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4.响应文件提交截止时间后，代理机构向各供应商发出电子加密响应文件【开始解密】通知，代理机构发起解密通知后 30 分钟内，响应文件提交截止时间前已将生成的“电子加密响应文件”上传递交至政采云平台的供应商，必须在此时间段内登录政采云平台，用“项目采购-开标评标”功能完成电子响应文件的解密。若供应商在规定时间内无法解密或解密失败，请及时联系代理机构，代理机构与项目归属监督部门备案后告知供应商通过邮件传输递交电子备份文件（以通知时所告知的电子邮箱地址为准），若供应商在规定时间内无法解密或解密失败且未提供电子备份投标文件的(包含提供的电子备份文件无效或无法解密的情况)，视为投标无效。若对项目采购电子交易系统操作有疑问，可登录“广西政府采购云”平台（https://www.gcy.zfcg.gxzf.gov.cn/），点击右侧咨询小采，获取采小蜜智能服务管家帮助，或拨打广西政府采购云服务热线 0571-95763 获取热线服务帮助。</w:t>
      </w:r>
    </w:p>
    <w:p w14:paraId="5A7CC0A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项目为以工代赈工程，供应商必须落实以工代赈政策，在工程施工中能用人工的尽量不使用机械，负责组织项目区群众特别是农村脱贫人口、防止返贫监测对象、易地搬迁脱贫群众等困难群众人口参与工程建设，按照与群众约定的工资及时足额支付劳务报酬，劳务报酬发放总额不低于本项目中标价的30%，在工程验收时需提交劳务报酬发放登记表和群众参与务工证明。负责组织人员进行劳动技能培训，与参与务工人员签订劳务协议，明确工种、工资标准等。路面工程尽量使用人工减少使用机械，工资发放要提前公示无异议后，通过银行转到参与务工人员个人提供的银行账户上，并做好登记和收集。</w:t>
      </w:r>
    </w:p>
    <w:p w14:paraId="1437E21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八、凡对本次采购提出询问，请按以下方式联系。</w:t>
      </w:r>
    </w:p>
    <w:p w14:paraId="176A936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bookmarkStart w:id="27" w:name="_Toc35393806"/>
      <w:bookmarkStart w:id="28" w:name="_Toc28359096"/>
      <w:bookmarkStart w:id="29" w:name="_Toc28359019"/>
      <w:bookmarkStart w:id="30" w:name="_Toc35393637"/>
      <w:r>
        <w:rPr>
          <w:rFonts w:hint="eastAsia" w:ascii="宋体" w:hAnsi="宋体" w:eastAsia="宋体" w:cs="宋体"/>
          <w:color w:val="auto"/>
          <w:kern w:val="0"/>
          <w:sz w:val="24"/>
          <w:szCs w:val="24"/>
          <w:highlight w:val="none"/>
        </w:rPr>
        <w:t>1.采购人信息</w:t>
      </w:r>
      <w:bookmarkEnd w:id="27"/>
      <w:bookmarkEnd w:id="28"/>
      <w:bookmarkEnd w:id="29"/>
      <w:bookmarkEnd w:id="30"/>
    </w:p>
    <w:p w14:paraId="7D080EE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名    称：</w:t>
      </w:r>
      <w:r>
        <w:rPr>
          <w:rFonts w:hint="eastAsia" w:ascii="宋体" w:hAnsi="宋体" w:eastAsia="宋体" w:cs="宋体"/>
          <w:color w:val="auto"/>
          <w:kern w:val="0"/>
          <w:sz w:val="24"/>
          <w:szCs w:val="24"/>
          <w:highlight w:val="none"/>
          <w:lang w:eastAsia="zh-CN"/>
        </w:rPr>
        <w:t>百色市田阳区发展和改革局</w:t>
      </w:r>
    </w:p>
    <w:p w14:paraId="5704A1F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地    址：广西百色市田阳区田州镇兴华路23号</w:t>
      </w:r>
    </w:p>
    <w:p w14:paraId="40D18EF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eastAsia="zh-CN"/>
        </w:rPr>
        <w:t>韦丽桂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，15977888259 </w:t>
      </w:r>
    </w:p>
    <w:p w14:paraId="5F403FA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bookmarkStart w:id="31" w:name="_Toc35393807"/>
      <w:bookmarkStart w:id="32" w:name="_Toc28359097"/>
      <w:bookmarkStart w:id="33" w:name="_Toc28359020"/>
      <w:bookmarkStart w:id="34" w:name="_Toc35393638"/>
      <w:r>
        <w:rPr>
          <w:rFonts w:hint="eastAsia" w:ascii="宋体" w:hAnsi="宋体" w:eastAsia="宋体" w:cs="宋体"/>
          <w:color w:val="auto"/>
          <w:kern w:val="0"/>
          <w:sz w:val="24"/>
          <w:szCs w:val="24"/>
          <w:highlight w:val="none"/>
          <w:lang w:eastAsia="zh-CN"/>
        </w:rPr>
        <w:t>2.采购代理机构信息</w:t>
      </w:r>
      <w:bookmarkEnd w:id="31"/>
      <w:bookmarkEnd w:id="32"/>
      <w:bookmarkEnd w:id="33"/>
      <w:bookmarkEnd w:id="34"/>
    </w:p>
    <w:p w14:paraId="0530B35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名    称：广西赫达工程咨询有限公司 </w:t>
      </w:r>
    </w:p>
    <w:p w14:paraId="12CB230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地    址：</w:t>
      </w:r>
      <w:r>
        <w:rPr>
          <w:rFonts w:hint="eastAsia" w:ascii="宋体" w:hAnsi="宋体" w:eastAsia="宋体" w:cs="宋体"/>
          <w:color w:val="auto"/>
          <w:sz w:val="24"/>
          <w:szCs w:val="24"/>
          <w:highlight w:val="none"/>
          <w:lang w:eastAsia="zh-CN"/>
        </w:rPr>
        <w:t>百色市右江区</w:t>
      </w:r>
      <w:r>
        <w:rPr>
          <w:rFonts w:hint="eastAsia" w:ascii="宋体" w:hAnsi="宋体" w:eastAsia="宋体" w:cs="宋体"/>
          <w:color w:val="auto"/>
          <w:sz w:val="24"/>
          <w:szCs w:val="24"/>
          <w:highlight w:val="none"/>
          <w:lang w:val="en-US" w:eastAsia="zh-CN"/>
        </w:rPr>
        <w:t>城东大道153号恒宁城市广场3幢1-2层125号</w:t>
      </w:r>
    </w:p>
    <w:p w14:paraId="2FA8E45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联系方式：0776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2869199</w:t>
      </w:r>
    </w:p>
    <w:p w14:paraId="7371E95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3.项目联系方式</w:t>
      </w:r>
    </w:p>
    <w:p w14:paraId="5B7767F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 xml:space="preserve">项目联系人：杨佳嘉 </w:t>
      </w:r>
    </w:p>
    <w:p w14:paraId="712375CE">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项目联系方式：0776</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2869199、</w:t>
      </w:r>
      <w:r>
        <w:rPr>
          <w:rFonts w:hint="eastAsia" w:ascii="宋体" w:hAnsi="宋体" w:eastAsia="宋体" w:cs="宋体"/>
          <w:color w:val="auto"/>
          <w:kern w:val="0"/>
          <w:sz w:val="24"/>
          <w:szCs w:val="24"/>
          <w:highlight w:val="none"/>
          <w:lang w:val="en-US" w:eastAsia="zh-CN"/>
        </w:rPr>
        <w:t>19176183113</w:t>
      </w:r>
    </w:p>
    <w:p w14:paraId="11D111F6">
      <w:pPr>
        <w:keepNext w:val="0"/>
        <w:keepLines w:val="0"/>
        <w:pageBreakBefore w:val="0"/>
        <w:kinsoku/>
        <w:wordWrap/>
        <w:overflowPunct/>
        <w:topLinePunct w:val="0"/>
        <w:autoSpaceDE/>
        <w:autoSpaceDN/>
        <w:bidi w:val="0"/>
        <w:adjustRightInd/>
        <w:snapToGrid/>
        <w:spacing w:line="400" w:lineRule="exact"/>
        <w:ind w:firstLine="4560" w:firstLineChars="19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广西赫达工程咨询有限公司</w:t>
      </w:r>
    </w:p>
    <w:p w14:paraId="325187C8">
      <w:pPr>
        <w:keepNext w:val="0"/>
        <w:keepLines w:val="0"/>
        <w:pageBreakBefore w:val="0"/>
        <w:kinsoku/>
        <w:wordWrap/>
        <w:overflowPunct/>
        <w:topLinePunct w:val="0"/>
        <w:autoSpaceDE/>
        <w:autoSpaceDN/>
        <w:bidi w:val="0"/>
        <w:adjustRightInd/>
        <w:snapToGrid/>
        <w:spacing w:line="400" w:lineRule="exact"/>
        <w:ind w:firstLine="5402" w:firstLineChars="2251"/>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p>
    <w:p w14:paraId="215EFCFA">
      <w:pPr>
        <w:spacing w:line="360" w:lineRule="auto"/>
        <w:rPr>
          <w:rFonts w:hint="eastAsia" w:ascii="宋体" w:hAnsi="宋体" w:eastAsia="宋体" w:cs="宋体"/>
          <w:sz w:val="24"/>
          <w:szCs w:val="24"/>
        </w:rPr>
      </w:pPr>
    </w:p>
    <w:sectPr>
      <w:pgSz w:w="11906" w:h="16838"/>
      <w:pgMar w:top="124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E715A"/>
    <w:rsid w:val="79B70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rFonts w:ascii="微软雅黑" w:hAnsi="微软雅黑" w:eastAsia="微软雅黑" w:cs="微软雅黑"/>
      <w:color w:val="02396F"/>
      <w:u w:val="single"/>
    </w:rPr>
  </w:style>
  <w:style w:type="paragraph" w:customStyle="1" w:styleId="5">
    <w:name w:val="表格文字"/>
    <w:basedOn w:val="1"/>
    <w:autoRedefine/>
    <w:qFormat/>
    <w:uiPriority w:val="99"/>
    <w:pPr>
      <w:spacing w:before="25" w:after="25"/>
      <w:ind w:firstLine="315" w:firstLineChars="150"/>
    </w:pPr>
    <w:rPr>
      <w:bCs/>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2025-05-23T10:11:20Z</dcterms:created>
  <dc:creator>Administrator</dc:creator>
  <cp:lastModifiedBy>木易楊(^_^)</cp:lastModifiedBy>
  <dcterms:modified xsi:type="dcterms:W3CDTF">2025-05-23T10:14:02Z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eyJoZGlkIjoiMmFiNjhmNzY3ZTc4OWM2MzA4ZDRmZDVjZDFlOGIyNTgiLCJ1c2VySWQiOiI1NTY4MzA2NTIifQ==</vt:lpwstr>
  </property>
  <property fmtid="{D5CDD505-2E9C-101B-9397-08002B2CF9AE}" pid="4" name="ICV">
    <vt:lpwstr>2D3F27A4E77E4866B81A2B6D85C38C5D_12</vt:lpwstr>
  </property>
</Properties>
</file>