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宋体" w:hAnsi="宋体" w:eastAsia="宋体" w:cs="宋体"/>
          <w:b/>
          <w:bCs/>
          <w:color w:val="auto"/>
          <w:sz w:val="44"/>
          <w:szCs w:val="44"/>
        </w:rPr>
      </w:pPr>
    </w:p>
    <w:p>
      <w:pPr>
        <w:rPr>
          <w:rFonts w:ascii="宋体" w:hAnsi="宋体" w:eastAsia="宋体" w:cs="宋体"/>
          <w:color w:val="auto"/>
        </w:rPr>
      </w:pPr>
    </w:p>
    <w:p>
      <w:pPr>
        <w:widowControl w:val="0"/>
        <w:kinsoku/>
        <w:autoSpaceDE/>
        <w:autoSpaceDN/>
        <w:adjustRightInd/>
        <w:spacing w:beforeLines="50"/>
        <w:jc w:val="center"/>
        <w:textAlignment w:val="auto"/>
        <w:rPr>
          <w:rFonts w:ascii="宋体" w:hAnsi="宋体" w:eastAsia="宋体" w:cs="宋体"/>
          <w:b/>
          <w:bCs/>
          <w:color w:val="auto"/>
          <w:sz w:val="44"/>
          <w:szCs w:val="44"/>
        </w:rPr>
      </w:pPr>
      <w:r>
        <w:rPr>
          <w:rStyle w:val="21"/>
          <w:rFonts w:hint="eastAsia" w:ascii="宋体" w:hAnsi="宋体" w:eastAsia="宋体" w:cs="宋体"/>
          <w:color w:val="auto"/>
          <w:sz w:val="52"/>
          <w:szCs w:val="52"/>
          <w:shd w:val="clear" w:color="auto" w:fill="FFFFFF"/>
        </w:rPr>
        <w:drawing>
          <wp:anchor distT="0" distB="0" distL="114300" distR="114300" simplePos="0" relativeHeight="251661312" behindDoc="0" locked="0" layoutInCell="1" allowOverlap="1">
            <wp:simplePos x="0" y="0"/>
            <wp:positionH relativeFrom="column">
              <wp:posOffset>295910</wp:posOffset>
            </wp:positionH>
            <wp:positionV relativeFrom="paragraph">
              <wp:posOffset>29210</wp:posOffset>
            </wp:positionV>
            <wp:extent cx="635000" cy="636270"/>
            <wp:effectExtent l="0" t="0" r="12700" b="11430"/>
            <wp:wrapSquare wrapText="bothSides"/>
            <wp:docPr id="3" name="图片 53" descr="景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景烨logo"/>
                    <pic:cNvPicPr>
                      <a:picLocks noChangeAspect="1"/>
                    </pic:cNvPicPr>
                  </pic:nvPicPr>
                  <pic:blipFill>
                    <a:blip r:embed="rId28" cstate="print"/>
                    <a:stretch>
                      <a:fillRect/>
                    </a:stretch>
                  </pic:blipFill>
                  <pic:spPr>
                    <a:xfrm>
                      <a:off x="0" y="0"/>
                      <a:ext cx="635000" cy="636270"/>
                    </a:xfrm>
                    <a:prstGeom prst="rect">
                      <a:avLst/>
                    </a:prstGeom>
                    <a:noFill/>
                    <a:ln>
                      <a:noFill/>
                    </a:ln>
                  </pic:spPr>
                </pic:pic>
              </a:graphicData>
            </a:graphic>
          </wp:anchor>
        </w:drawing>
      </w:r>
      <w:r>
        <w:rPr>
          <w:rFonts w:hint="eastAsia" w:ascii="宋体" w:hAnsi="宋体" w:eastAsia="宋体" w:cs="宋体"/>
          <w:b/>
          <w:bCs/>
          <w:color w:val="auto"/>
          <w:sz w:val="52"/>
          <w:szCs w:val="52"/>
          <w:u w:val="single"/>
        </w:rPr>
        <w:t>广西景烨工程咨询有限公司</w:t>
      </w:r>
    </w:p>
    <w:p>
      <w:pPr>
        <w:widowControl w:val="0"/>
        <w:kinsoku/>
        <w:autoSpaceDE/>
        <w:autoSpaceDN/>
        <w:adjustRightInd/>
        <w:spacing w:beforeLines="50"/>
        <w:jc w:val="center"/>
        <w:textAlignment w:val="auto"/>
        <w:rPr>
          <w:rFonts w:ascii="宋体" w:hAnsi="宋体" w:eastAsia="宋体" w:cs="宋体"/>
          <w:b/>
          <w:bCs/>
          <w:color w:val="auto"/>
          <w:sz w:val="44"/>
          <w:szCs w:val="44"/>
        </w:rPr>
      </w:pPr>
    </w:p>
    <w:p>
      <w:pPr>
        <w:pStyle w:val="7"/>
        <w:rPr>
          <w:rFonts w:ascii="宋体" w:hAnsi="宋体" w:eastAsia="宋体" w:cs="宋体"/>
          <w:color w:val="auto"/>
        </w:rPr>
      </w:pPr>
    </w:p>
    <w:p>
      <w:pPr>
        <w:widowControl w:val="0"/>
        <w:kinsoku/>
        <w:autoSpaceDE/>
        <w:autoSpaceDN/>
        <w:adjustRightInd/>
        <w:spacing w:beforeLines="50"/>
        <w:jc w:val="center"/>
        <w:textAlignment w:val="auto"/>
        <w:rPr>
          <w:rFonts w:ascii="宋体" w:hAnsi="宋体" w:eastAsia="宋体" w:cs="宋体"/>
          <w:b/>
          <w:bCs/>
          <w:color w:val="auto"/>
          <w:sz w:val="144"/>
          <w:szCs w:val="144"/>
        </w:rPr>
      </w:pPr>
      <w:r>
        <w:rPr>
          <w:rFonts w:hint="eastAsia" w:ascii="宋体" w:hAnsi="宋体" w:eastAsia="宋体" w:cs="宋体"/>
          <w:b/>
          <w:bCs/>
          <w:color w:val="auto"/>
          <w:sz w:val="72"/>
          <w:szCs w:val="72"/>
        </w:rPr>
        <w:t>竞争性谈判文件</w:t>
      </w:r>
    </w:p>
    <w:p>
      <w:pPr>
        <w:spacing w:beforeLines="50"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（全流程电子化采购）</w:t>
      </w:r>
    </w:p>
    <w:p>
      <w:pPr>
        <w:pStyle w:val="4"/>
        <w:rPr>
          <w:rFonts w:ascii="宋体" w:hAnsi="宋体" w:eastAsia="宋体" w:cs="宋体"/>
          <w:color w:val="auto"/>
          <w:sz w:val="8"/>
          <w:szCs w:val="8"/>
        </w:rPr>
      </w:pPr>
    </w:p>
    <w:p>
      <w:pPr>
        <w:rPr>
          <w:rFonts w:ascii="宋体" w:hAnsi="宋体" w:eastAsia="宋体" w:cs="宋体"/>
          <w:color w:val="auto"/>
          <w:sz w:val="8"/>
          <w:szCs w:val="8"/>
        </w:rPr>
      </w:pPr>
    </w:p>
    <w:p>
      <w:pPr>
        <w:pStyle w:val="7"/>
        <w:rPr>
          <w:rFonts w:ascii="宋体" w:hAnsi="宋体" w:eastAsia="宋体" w:cs="宋体"/>
          <w:color w:val="auto"/>
          <w:sz w:val="8"/>
          <w:szCs w:val="8"/>
        </w:rPr>
      </w:pPr>
    </w:p>
    <w:p>
      <w:pPr>
        <w:rPr>
          <w:rFonts w:ascii="宋体" w:hAnsi="宋体" w:eastAsia="宋体" w:cs="宋体"/>
          <w:color w:val="auto"/>
          <w:sz w:val="8"/>
          <w:szCs w:val="8"/>
        </w:rPr>
      </w:pPr>
    </w:p>
    <w:p>
      <w:pPr>
        <w:pStyle w:val="7"/>
        <w:rPr>
          <w:rFonts w:ascii="宋体" w:hAnsi="宋体" w:eastAsia="宋体" w:cs="宋体"/>
          <w:color w:val="auto"/>
        </w:rPr>
      </w:pPr>
    </w:p>
    <w:p>
      <w:pPr>
        <w:widowControl w:val="0"/>
        <w:kinsoku/>
        <w:autoSpaceDE/>
        <w:autoSpaceDN/>
        <w:adjustRightInd/>
        <w:snapToGrid/>
        <w:spacing w:line="460" w:lineRule="exact"/>
        <w:ind w:firstLine="321" w:firstLineChars="100"/>
        <w:textAlignment w:val="auto"/>
        <w:rPr>
          <w:rFonts w:ascii="宋体" w:hAnsi="宋体" w:eastAsia="宋体" w:cs="宋体"/>
          <w:b/>
          <w:color w:val="auto"/>
          <w:sz w:val="32"/>
          <w:szCs w:val="32"/>
          <w:u w:val="single"/>
        </w:rPr>
      </w:pPr>
      <w:r>
        <w:rPr>
          <w:rFonts w:hint="eastAsia" w:ascii="宋体" w:hAnsi="宋体" w:eastAsia="宋体" w:cs="宋体"/>
          <w:b/>
          <w:color w:val="auto"/>
          <w:sz w:val="32"/>
          <w:szCs w:val="32"/>
        </w:rPr>
        <w:t>项目名称:西林县精神障碍社区康复服务项目</w:t>
      </w:r>
    </w:p>
    <w:p>
      <w:pPr>
        <w:widowControl w:val="0"/>
        <w:tabs>
          <w:tab w:val="left" w:pos="1725"/>
        </w:tabs>
        <w:kinsoku/>
        <w:autoSpaceDE/>
        <w:autoSpaceDN/>
        <w:adjustRightInd/>
        <w:snapToGrid/>
        <w:spacing w:line="460" w:lineRule="exact"/>
        <w:ind w:firstLine="321" w:firstLineChars="100"/>
        <w:textAlignment w:val="auto"/>
        <w:rPr>
          <w:rFonts w:ascii="宋体" w:hAnsi="宋体" w:eastAsia="宋体" w:cs="宋体"/>
          <w:b/>
          <w:color w:val="auto"/>
          <w:sz w:val="32"/>
          <w:szCs w:val="32"/>
        </w:rPr>
      </w:pPr>
    </w:p>
    <w:p>
      <w:pPr>
        <w:widowControl w:val="0"/>
        <w:tabs>
          <w:tab w:val="left" w:pos="1725"/>
        </w:tabs>
        <w:kinsoku/>
        <w:autoSpaceDE/>
        <w:autoSpaceDN/>
        <w:adjustRightInd/>
        <w:snapToGrid/>
        <w:spacing w:line="460" w:lineRule="exact"/>
        <w:ind w:firstLine="321" w:firstLineChars="100"/>
        <w:textAlignment w:val="auto"/>
        <w:rPr>
          <w:rFonts w:ascii="宋体" w:hAnsi="宋体" w:eastAsia="宋体" w:cs="宋体"/>
          <w:b/>
          <w:color w:val="auto"/>
          <w:sz w:val="32"/>
          <w:szCs w:val="32"/>
        </w:rPr>
      </w:pPr>
      <w:r>
        <w:rPr>
          <w:rFonts w:hint="eastAsia" w:ascii="宋体" w:hAnsi="宋体" w:eastAsia="宋体" w:cs="宋体"/>
          <w:b/>
          <w:color w:val="auto"/>
          <w:sz w:val="32"/>
          <w:szCs w:val="32"/>
        </w:rPr>
        <w:t>项目编号:BSZC2024-J3-300004-GXJY</w:t>
      </w:r>
    </w:p>
    <w:p>
      <w:pPr>
        <w:widowControl w:val="0"/>
        <w:pBdr>
          <w:bottom w:val="double" w:color="auto" w:sz="4" w:space="0"/>
        </w:pBdr>
        <w:kinsoku/>
        <w:autoSpaceDE/>
        <w:autoSpaceDN/>
        <w:adjustRightInd/>
        <w:snapToGrid/>
        <w:spacing w:line="400" w:lineRule="exact"/>
        <w:textAlignment w:val="auto"/>
        <w:rPr>
          <w:rFonts w:ascii="宋体" w:hAnsi="宋体" w:eastAsia="宋体" w:cs="宋体"/>
          <w:b/>
          <w:color w:val="auto"/>
          <w:sz w:val="32"/>
          <w:szCs w:val="32"/>
        </w:rPr>
      </w:pPr>
    </w:p>
    <w:p>
      <w:pPr>
        <w:pStyle w:val="17"/>
        <w:widowControl w:val="0"/>
        <w:kinsoku/>
        <w:autoSpaceDE/>
        <w:autoSpaceDN/>
        <w:adjustRightInd/>
        <w:snapToGrid/>
        <w:spacing w:line="400" w:lineRule="exact"/>
        <w:ind w:firstLine="422"/>
        <w:textAlignment w:val="auto"/>
        <w:rPr>
          <w:rFonts w:ascii="宋体" w:hAnsi="宋体" w:eastAsia="宋体" w:cs="宋体"/>
          <w:b/>
          <w:color w:val="auto"/>
          <w:szCs w:val="32"/>
        </w:rPr>
      </w:pPr>
    </w:p>
    <w:p>
      <w:pPr>
        <w:spacing w:line="360" w:lineRule="auto"/>
        <w:ind w:left="1648" w:leftChars="173" w:hanging="1285" w:hangingChars="400"/>
        <w:rPr>
          <w:rFonts w:ascii="宋体" w:hAnsi="宋体" w:eastAsia="宋体" w:cs="宋体"/>
          <w:b/>
          <w:color w:val="auto"/>
          <w:sz w:val="32"/>
          <w:szCs w:val="32"/>
        </w:rPr>
      </w:pPr>
      <w:r>
        <w:rPr>
          <w:rFonts w:hint="eastAsia" w:ascii="宋体" w:hAnsi="宋体" w:eastAsia="宋体" w:cs="宋体"/>
          <w:b/>
          <w:color w:val="auto"/>
          <w:sz w:val="32"/>
          <w:szCs w:val="32"/>
        </w:rPr>
        <w:t>采购单位：西林县民政局</w:t>
      </w:r>
    </w:p>
    <w:p>
      <w:pPr>
        <w:spacing w:line="360" w:lineRule="auto"/>
        <w:rPr>
          <w:rFonts w:ascii="宋体" w:hAnsi="宋体" w:eastAsia="宋体" w:cs="宋体"/>
          <w:b/>
          <w:color w:val="auto"/>
          <w:sz w:val="32"/>
          <w:szCs w:val="32"/>
        </w:rPr>
      </w:pPr>
    </w:p>
    <w:p>
      <w:pPr>
        <w:spacing w:line="360" w:lineRule="auto"/>
        <w:ind w:left="1648" w:leftChars="173" w:hanging="1285" w:hangingChars="400"/>
        <w:rPr>
          <w:rFonts w:ascii="宋体" w:hAnsi="宋体" w:eastAsia="宋体" w:cs="宋体"/>
          <w:b/>
          <w:color w:val="auto"/>
          <w:sz w:val="32"/>
          <w:szCs w:val="32"/>
        </w:rPr>
      </w:pPr>
      <w:r>
        <w:rPr>
          <w:rFonts w:hint="eastAsia" w:ascii="宋体" w:hAnsi="宋体" w:eastAsia="宋体" w:cs="宋体"/>
          <w:b/>
          <w:color w:val="auto"/>
          <w:sz w:val="32"/>
          <w:szCs w:val="32"/>
        </w:rPr>
        <w:t>代理机构：广西景烨工程咨询有限公司</w:t>
      </w:r>
    </w:p>
    <w:p>
      <w:pPr>
        <w:pStyle w:val="12"/>
        <w:spacing w:line="360" w:lineRule="auto"/>
        <w:ind w:firstLine="897" w:firstLineChars="294"/>
        <w:rPr>
          <w:rFonts w:hAnsi="宋体" w:eastAsia="宋体" w:cs="宋体"/>
          <w:b/>
          <w:bCs/>
          <w:color w:val="auto"/>
          <w:w w:val="95"/>
          <w:sz w:val="32"/>
          <w:szCs w:val="32"/>
        </w:rPr>
      </w:pPr>
    </w:p>
    <w:p>
      <w:pPr>
        <w:pStyle w:val="12"/>
        <w:spacing w:line="360" w:lineRule="auto"/>
        <w:rPr>
          <w:rFonts w:hAnsi="宋体" w:eastAsia="宋体" w:cs="宋体"/>
          <w:b/>
          <w:bCs/>
          <w:color w:val="auto"/>
          <w:w w:val="95"/>
          <w:sz w:val="10"/>
          <w:szCs w:val="10"/>
        </w:rPr>
      </w:pPr>
    </w:p>
    <w:p>
      <w:pPr>
        <w:pStyle w:val="12"/>
        <w:spacing w:line="360" w:lineRule="auto"/>
        <w:jc w:val="center"/>
        <w:rPr>
          <w:rFonts w:hAnsi="宋体" w:eastAsia="宋体" w:cs="宋体"/>
          <w:bCs/>
          <w:color w:val="auto"/>
          <w:sz w:val="32"/>
          <w:szCs w:val="32"/>
        </w:rPr>
      </w:pPr>
      <w:r>
        <w:rPr>
          <w:rFonts w:hint="eastAsia" w:hAnsi="宋体" w:eastAsia="宋体" w:cs="宋体"/>
          <w:b/>
          <w:bCs/>
          <w:color w:val="auto"/>
          <w:sz w:val="32"/>
          <w:szCs w:val="32"/>
        </w:rPr>
        <w:t>2024</w:t>
      </w:r>
      <w:r>
        <w:rPr>
          <w:rFonts w:hint="eastAsia" w:hAnsi="宋体" w:eastAsia="宋体" w:cs="宋体"/>
          <w:b/>
          <w:bCs/>
          <w:color w:val="auto"/>
          <w:w w:val="95"/>
          <w:sz w:val="32"/>
          <w:szCs w:val="32"/>
        </w:rPr>
        <w:t>年</w:t>
      </w:r>
      <w:r>
        <w:rPr>
          <w:rFonts w:hint="eastAsia" w:hAnsi="宋体" w:eastAsia="宋体" w:cs="宋体"/>
          <w:b/>
          <w:bCs/>
          <w:color w:val="auto"/>
          <w:w w:val="95"/>
          <w:sz w:val="32"/>
          <w:szCs w:val="32"/>
          <w:lang w:val="en-US" w:eastAsia="zh-CN"/>
        </w:rPr>
        <w:t>3</w:t>
      </w:r>
      <w:r>
        <w:rPr>
          <w:rFonts w:hint="eastAsia" w:hAnsi="宋体" w:eastAsia="宋体" w:cs="宋体"/>
          <w:b/>
          <w:bCs/>
          <w:color w:val="auto"/>
          <w:w w:val="95"/>
          <w:sz w:val="32"/>
          <w:szCs w:val="32"/>
        </w:rPr>
        <w:t>月</w:t>
      </w:r>
    </w:p>
    <w:p>
      <w:pPr>
        <w:spacing w:line="360" w:lineRule="auto"/>
        <w:jc w:val="center"/>
        <w:rPr>
          <w:rFonts w:ascii="宋体" w:hAnsi="宋体" w:eastAsia="宋体" w:cs="宋体"/>
          <w:b/>
          <w:color w:val="auto"/>
          <w:sz w:val="36"/>
          <w:szCs w:val="36"/>
        </w:rPr>
        <w:sectPr>
          <w:pgSz w:w="11911" w:h="16843"/>
          <w:pgMar w:top="1440" w:right="1080" w:bottom="1440" w:left="1080" w:header="0" w:footer="777" w:gutter="0"/>
          <w:cols w:space="0" w:num="1"/>
          <w:docGrid w:linePitch="312" w:charSpace="0"/>
        </w:sect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340" w:lineRule="auto"/>
        <w:rPr>
          <w:rFonts w:ascii="宋体" w:hAnsi="宋体" w:eastAsia="宋体" w:cs="宋体"/>
          <w:color w:val="auto"/>
        </w:rPr>
      </w:pPr>
    </w:p>
    <w:p>
      <w:pPr>
        <w:spacing w:line="340" w:lineRule="auto"/>
        <w:rPr>
          <w:rFonts w:ascii="宋体" w:hAnsi="宋体" w:eastAsia="宋体" w:cs="宋体"/>
          <w:color w:val="auto"/>
        </w:rPr>
      </w:pPr>
    </w:p>
    <w:sdt>
      <w:sdtPr>
        <w:rPr>
          <w:rFonts w:hint="eastAsia" w:ascii="宋体" w:hAnsi="宋体" w:eastAsia="宋体" w:cs="宋体"/>
          <w:color w:val="auto"/>
          <w:sz w:val="43"/>
          <w:szCs w:val="43"/>
        </w:rPr>
        <w:id w:val="1"/>
        <w:docPartObj>
          <w:docPartGallery w:val="Table of Contents"/>
          <w:docPartUnique/>
        </w:docPartObj>
      </w:sdtPr>
      <w:sdtEndPr>
        <w:rPr>
          <w:rFonts w:hint="eastAsia" w:ascii="宋体" w:hAnsi="宋体" w:eastAsia="宋体" w:cs="宋体"/>
          <w:color w:val="auto"/>
          <w:sz w:val="24"/>
          <w:szCs w:val="24"/>
        </w:rPr>
      </w:sdtEndPr>
      <w:sdtContent>
        <w:p>
          <w:pPr>
            <w:spacing w:before="140" w:line="226" w:lineRule="auto"/>
            <w:ind w:left="3965"/>
            <w:rPr>
              <w:rFonts w:ascii="宋体" w:hAnsi="宋体" w:eastAsia="宋体" w:cs="宋体"/>
              <w:color w:val="auto"/>
              <w:sz w:val="43"/>
              <w:szCs w:val="43"/>
            </w:rPr>
          </w:pPr>
          <w:r>
            <w:rPr>
              <w:rFonts w:hint="eastAsia" w:ascii="宋体" w:hAnsi="宋体" w:eastAsia="宋体" w:cs="宋体"/>
              <w:color w:val="auto"/>
              <w:spacing w:val="-15"/>
              <w:sz w:val="43"/>
              <w:szCs w:val="43"/>
            </w:rPr>
            <w:t>目</w:t>
          </w:r>
          <w:r>
            <w:rPr>
              <w:rFonts w:hint="eastAsia" w:ascii="宋体" w:hAnsi="宋体" w:eastAsia="宋体" w:cs="宋体"/>
              <w:color w:val="auto"/>
              <w:spacing w:val="-14"/>
              <w:sz w:val="43"/>
              <w:szCs w:val="43"/>
            </w:rPr>
            <w:t>录</w:t>
          </w:r>
        </w:p>
        <w:p>
          <w:pPr>
            <w:spacing w:line="274" w:lineRule="auto"/>
            <w:rPr>
              <w:rFonts w:ascii="宋体" w:hAnsi="宋体" w:eastAsia="宋体" w:cs="宋体"/>
              <w:color w:val="auto"/>
            </w:rPr>
          </w:pPr>
        </w:p>
        <w:p>
          <w:pPr>
            <w:spacing w:line="274" w:lineRule="auto"/>
            <w:rPr>
              <w:rFonts w:ascii="宋体" w:hAnsi="宋体" w:eastAsia="宋体" w:cs="宋体"/>
              <w:color w:val="auto"/>
            </w:rPr>
          </w:pPr>
        </w:p>
        <w:p>
          <w:pPr>
            <w:tabs>
              <w:tab w:val="right" w:leader="dot" w:pos="8575"/>
            </w:tabs>
            <w:spacing w:before="78" w:line="219" w:lineRule="auto"/>
            <w:rPr>
              <w:rFonts w:ascii="宋体" w:hAnsi="宋体" w:eastAsia="宋体" w:cs="宋体"/>
              <w:color w:val="auto"/>
              <w:sz w:val="24"/>
              <w:szCs w:val="24"/>
            </w:rPr>
          </w:pPr>
          <w:r>
            <w:rPr>
              <w:color w:val="auto"/>
            </w:rPr>
            <w:fldChar w:fldCharType="begin"/>
          </w:r>
          <w:r>
            <w:rPr>
              <w:color w:val="auto"/>
            </w:rPr>
            <w:instrText xml:space="preserve"> HYPERLINK \l "_bookmark1" </w:instrText>
          </w:r>
          <w:r>
            <w:rPr>
              <w:color w:val="auto"/>
            </w:rPr>
            <w:fldChar w:fldCharType="separate"/>
          </w:r>
          <w:r>
            <w:rPr>
              <w:rFonts w:hint="eastAsia" w:ascii="宋体" w:hAnsi="宋体" w:eastAsia="宋体" w:cs="宋体"/>
              <w:color w:val="auto"/>
              <w:spacing w:val="9"/>
              <w:sz w:val="24"/>
              <w:szCs w:val="24"/>
            </w:rPr>
            <w:t>第</w:t>
          </w:r>
          <w:r>
            <w:rPr>
              <w:rFonts w:hint="eastAsia" w:ascii="宋体" w:hAnsi="宋体" w:eastAsia="宋体" w:cs="宋体"/>
              <w:color w:val="auto"/>
              <w:spacing w:val="6"/>
              <w:sz w:val="24"/>
              <w:szCs w:val="24"/>
            </w:rPr>
            <w:t>一章竞争性谈判公告</w:t>
          </w:r>
          <w:r>
            <w:rPr>
              <w:rFonts w:hint="eastAsia" w:ascii="宋体" w:hAnsi="宋体" w:eastAsia="宋体" w:cs="宋体"/>
              <w:b/>
              <w:bCs/>
              <w:color w:val="auto"/>
              <w:sz w:val="24"/>
              <w:szCs w:val="24"/>
            </w:rPr>
            <w:tab/>
          </w: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rPr>
            <w:fldChar w:fldCharType="end"/>
          </w:r>
        </w:p>
        <w:p>
          <w:pPr>
            <w:tabs>
              <w:tab w:val="right" w:leader="dot" w:pos="8575"/>
            </w:tabs>
            <w:spacing w:before="214" w:line="220" w:lineRule="auto"/>
            <w:rPr>
              <w:rFonts w:ascii="宋体" w:hAnsi="宋体" w:eastAsia="宋体" w:cs="宋体"/>
              <w:color w:val="auto"/>
              <w:sz w:val="24"/>
              <w:szCs w:val="24"/>
            </w:rPr>
          </w:pPr>
          <w:r>
            <w:rPr>
              <w:color w:val="auto"/>
            </w:rPr>
            <w:fldChar w:fldCharType="begin"/>
          </w:r>
          <w:r>
            <w:rPr>
              <w:color w:val="auto"/>
            </w:rPr>
            <w:instrText xml:space="preserve"> HYPERLINK \l "_bookmark2" </w:instrText>
          </w:r>
          <w:r>
            <w:rPr>
              <w:color w:val="auto"/>
            </w:rPr>
            <w:fldChar w:fldCharType="separate"/>
          </w:r>
          <w:r>
            <w:rPr>
              <w:rFonts w:hint="eastAsia" w:ascii="宋体" w:hAnsi="宋体" w:eastAsia="宋体" w:cs="宋体"/>
              <w:color w:val="auto"/>
              <w:spacing w:val="11"/>
              <w:sz w:val="24"/>
              <w:szCs w:val="24"/>
            </w:rPr>
            <w:t>第</w:t>
          </w:r>
          <w:r>
            <w:rPr>
              <w:rFonts w:hint="eastAsia" w:ascii="宋体" w:hAnsi="宋体" w:eastAsia="宋体" w:cs="宋体"/>
              <w:color w:val="auto"/>
              <w:spacing w:val="6"/>
              <w:sz w:val="24"/>
              <w:szCs w:val="24"/>
            </w:rPr>
            <w:t>二章供应商须知</w:t>
          </w:r>
          <w:r>
            <w:rPr>
              <w:rFonts w:hint="eastAsia" w:ascii="宋体" w:hAnsi="宋体" w:eastAsia="宋体" w:cs="宋体"/>
              <w:b/>
              <w:bCs/>
              <w:color w:val="auto"/>
              <w:sz w:val="24"/>
              <w:szCs w:val="24"/>
            </w:rPr>
            <w:tab/>
          </w:r>
          <w:r>
            <w:rPr>
              <w:rFonts w:hint="eastAsia" w:ascii="宋体" w:hAnsi="宋体" w:eastAsia="宋体" w:cs="宋体"/>
              <w:color w:val="auto"/>
              <w:spacing w:val="6"/>
              <w:sz w:val="24"/>
              <w:szCs w:val="24"/>
            </w:rPr>
            <w:t>4</w:t>
          </w:r>
          <w:r>
            <w:rPr>
              <w:rFonts w:hint="eastAsia" w:ascii="宋体" w:hAnsi="宋体" w:eastAsia="宋体" w:cs="宋体"/>
              <w:color w:val="auto"/>
              <w:spacing w:val="6"/>
              <w:sz w:val="24"/>
              <w:szCs w:val="24"/>
            </w:rPr>
            <w:fldChar w:fldCharType="end"/>
          </w:r>
        </w:p>
        <w:p>
          <w:pPr>
            <w:tabs>
              <w:tab w:val="right" w:leader="dot" w:pos="8575"/>
            </w:tabs>
            <w:spacing w:before="215" w:line="220" w:lineRule="auto"/>
            <w:rPr>
              <w:rFonts w:ascii="宋体" w:hAnsi="宋体" w:eastAsia="宋体" w:cs="宋体"/>
              <w:color w:val="auto"/>
              <w:sz w:val="24"/>
              <w:szCs w:val="24"/>
            </w:rPr>
          </w:pPr>
          <w:r>
            <w:rPr>
              <w:color w:val="auto"/>
            </w:rPr>
            <w:fldChar w:fldCharType="begin"/>
          </w:r>
          <w:r>
            <w:rPr>
              <w:color w:val="auto"/>
            </w:rPr>
            <w:instrText xml:space="preserve"> HYPERLINK \l "_bookmark3" </w:instrText>
          </w:r>
          <w:r>
            <w:rPr>
              <w:color w:val="auto"/>
            </w:rPr>
            <w:fldChar w:fldCharType="separate"/>
          </w:r>
          <w:r>
            <w:rPr>
              <w:rFonts w:hint="eastAsia" w:ascii="宋体" w:hAnsi="宋体" w:eastAsia="宋体" w:cs="宋体"/>
              <w:color w:val="auto"/>
              <w:spacing w:val="9"/>
              <w:sz w:val="24"/>
              <w:szCs w:val="24"/>
            </w:rPr>
            <w:t>第</w:t>
          </w:r>
          <w:r>
            <w:rPr>
              <w:rFonts w:hint="eastAsia" w:ascii="宋体" w:hAnsi="宋体" w:eastAsia="宋体" w:cs="宋体"/>
              <w:color w:val="auto"/>
              <w:spacing w:val="6"/>
              <w:sz w:val="24"/>
              <w:szCs w:val="24"/>
            </w:rPr>
            <w:t>三章采购需求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23</w:t>
          </w:r>
          <w:r>
            <w:rPr>
              <w:rFonts w:hint="eastAsia" w:ascii="宋体" w:hAnsi="宋体" w:eastAsia="宋体" w:cs="宋体"/>
              <w:b/>
              <w:bCs/>
              <w:color w:val="auto"/>
              <w:sz w:val="24"/>
              <w:szCs w:val="24"/>
            </w:rPr>
            <w:fldChar w:fldCharType="end"/>
          </w:r>
        </w:p>
        <w:p>
          <w:pPr>
            <w:tabs>
              <w:tab w:val="right" w:leader="dot" w:pos="8575"/>
            </w:tabs>
            <w:spacing w:before="213" w:line="220" w:lineRule="auto"/>
            <w:rPr>
              <w:rFonts w:ascii="宋体" w:hAnsi="宋体" w:eastAsia="宋体" w:cs="宋体"/>
              <w:color w:val="auto"/>
              <w:sz w:val="24"/>
              <w:szCs w:val="24"/>
            </w:rPr>
          </w:pPr>
          <w:r>
            <w:rPr>
              <w:color w:val="auto"/>
            </w:rPr>
            <w:fldChar w:fldCharType="begin"/>
          </w:r>
          <w:r>
            <w:rPr>
              <w:color w:val="auto"/>
            </w:rPr>
            <w:instrText xml:space="preserve"> HYPERLINK \l "_bookmark4" </w:instrText>
          </w:r>
          <w:r>
            <w:rPr>
              <w:color w:val="auto"/>
            </w:rPr>
            <w:fldChar w:fldCharType="separate"/>
          </w:r>
          <w:r>
            <w:rPr>
              <w:rFonts w:hint="eastAsia" w:ascii="宋体" w:hAnsi="宋体" w:eastAsia="宋体" w:cs="宋体"/>
              <w:color w:val="auto"/>
              <w:spacing w:val="10"/>
              <w:sz w:val="24"/>
              <w:szCs w:val="24"/>
            </w:rPr>
            <w:t>第四</w:t>
          </w:r>
          <w:r>
            <w:rPr>
              <w:rFonts w:hint="eastAsia" w:ascii="宋体" w:hAnsi="宋体" w:eastAsia="宋体" w:cs="宋体"/>
              <w:color w:val="auto"/>
              <w:spacing w:val="8"/>
              <w:sz w:val="24"/>
              <w:szCs w:val="24"/>
            </w:rPr>
            <w:t>章</w:t>
          </w:r>
          <w:r>
            <w:rPr>
              <w:rFonts w:hint="eastAsia" w:ascii="宋体" w:hAnsi="宋体" w:eastAsia="宋体" w:cs="宋体"/>
              <w:color w:val="auto"/>
              <w:spacing w:val="5"/>
              <w:sz w:val="24"/>
              <w:szCs w:val="24"/>
            </w:rPr>
            <w:t>评审程序和评定成交的标准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29</w:t>
          </w:r>
          <w:r>
            <w:rPr>
              <w:rFonts w:hint="eastAsia" w:ascii="宋体" w:hAnsi="宋体" w:eastAsia="宋体" w:cs="宋体"/>
              <w:b/>
              <w:bCs/>
              <w:color w:val="auto"/>
              <w:sz w:val="24"/>
              <w:szCs w:val="24"/>
            </w:rPr>
            <w:fldChar w:fldCharType="end"/>
          </w:r>
        </w:p>
        <w:p>
          <w:pPr>
            <w:tabs>
              <w:tab w:val="right" w:leader="dot" w:pos="8575"/>
            </w:tabs>
            <w:spacing w:before="213" w:line="220" w:lineRule="auto"/>
            <w:rPr>
              <w:rFonts w:ascii="宋体" w:hAnsi="宋体" w:eastAsia="宋体" w:cs="宋体"/>
              <w:color w:val="auto"/>
              <w:sz w:val="24"/>
              <w:szCs w:val="24"/>
            </w:rPr>
          </w:pPr>
          <w:r>
            <w:rPr>
              <w:color w:val="auto"/>
            </w:rPr>
            <w:fldChar w:fldCharType="begin"/>
          </w:r>
          <w:r>
            <w:rPr>
              <w:color w:val="auto"/>
            </w:rPr>
            <w:instrText xml:space="preserve"> HYPERLINK \l "_bookmark5" </w:instrText>
          </w:r>
          <w:r>
            <w:rPr>
              <w:color w:val="auto"/>
            </w:rPr>
            <w:fldChar w:fldCharType="separate"/>
          </w:r>
          <w:r>
            <w:rPr>
              <w:rFonts w:hint="eastAsia" w:ascii="宋体" w:hAnsi="宋体" w:eastAsia="宋体" w:cs="宋体"/>
              <w:color w:val="auto"/>
              <w:spacing w:val="7"/>
              <w:sz w:val="24"/>
              <w:szCs w:val="24"/>
            </w:rPr>
            <w:t>第</w:t>
          </w:r>
          <w:r>
            <w:rPr>
              <w:rFonts w:hint="eastAsia" w:ascii="宋体" w:hAnsi="宋体" w:eastAsia="宋体" w:cs="宋体"/>
              <w:color w:val="auto"/>
              <w:spacing w:val="6"/>
              <w:sz w:val="24"/>
              <w:szCs w:val="24"/>
            </w:rPr>
            <w:t>五章响应文件格式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34</w:t>
          </w:r>
          <w:r>
            <w:rPr>
              <w:rFonts w:hint="eastAsia" w:ascii="宋体" w:hAnsi="宋体" w:eastAsia="宋体" w:cs="宋体"/>
              <w:b/>
              <w:bCs/>
              <w:color w:val="auto"/>
              <w:sz w:val="24"/>
              <w:szCs w:val="24"/>
            </w:rPr>
            <w:fldChar w:fldCharType="end"/>
          </w:r>
        </w:p>
        <w:p>
          <w:pPr>
            <w:tabs>
              <w:tab w:val="right" w:leader="dot" w:pos="8575"/>
            </w:tabs>
            <w:spacing w:before="215" w:line="220" w:lineRule="auto"/>
            <w:rPr>
              <w:rFonts w:ascii="宋体" w:hAnsi="宋体" w:eastAsia="宋体" w:cs="宋体"/>
              <w:color w:val="auto"/>
              <w:sz w:val="24"/>
              <w:szCs w:val="24"/>
            </w:rPr>
          </w:pPr>
          <w:r>
            <w:rPr>
              <w:color w:val="auto"/>
            </w:rPr>
            <w:fldChar w:fldCharType="begin"/>
          </w:r>
          <w:r>
            <w:rPr>
              <w:color w:val="auto"/>
            </w:rPr>
            <w:instrText xml:space="preserve"> HYPERLINK \l "_bookmark6" </w:instrText>
          </w:r>
          <w:r>
            <w:rPr>
              <w:color w:val="auto"/>
            </w:rPr>
            <w:fldChar w:fldCharType="separate"/>
          </w:r>
          <w:r>
            <w:rPr>
              <w:rFonts w:hint="eastAsia" w:ascii="宋体" w:hAnsi="宋体" w:eastAsia="宋体" w:cs="宋体"/>
              <w:color w:val="auto"/>
              <w:spacing w:val="9"/>
              <w:sz w:val="24"/>
              <w:szCs w:val="24"/>
            </w:rPr>
            <w:t>第</w:t>
          </w:r>
          <w:r>
            <w:rPr>
              <w:rFonts w:hint="eastAsia" w:ascii="宋体" w:hAnsi="宋体" w:eastAsia="宋体" w:cs="宋体"/>
              <w:color w:val="auto"/>
              <w:spacing w:val="6"/>
              <w:sz w:val="24"/>
              <w:szCs w:val="24"/>
            </w:rPr>
            <w:t>六章合同文本</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61</w:t>
          </w:r>
          <w:r>
            <w:rPr>
              <w:rFonts w:hint="eastAsia" w:ascii="宋体" w:hAnsi="宋体" w:eastAsia="宋体" w:cs="宋体"/>
              <w:b/>
              <w:bCs/>
              <w:color w:val="auto"/>
              <w:sz w:val="24"/>
              <w:szCs w:val="24"/>
            </w:rPr>
            <w:fldChar w:fldCharType="end"/>
          </w:r>
        </w:p>
      </w:sdtContent>
    </w:sdt>
    <w:p>
      <w:pPr>
        <w:rPr>
          <w:rFonts w:ascii="宋体" w:hAnsi="宋体" w:eastAsia="宋体" w:cs="宋体"/>
          <w:color w:val="auto"/>
        </w:rPr>
        <w:sectPr>
          <w:headerReference r:id="rId3" w:type="default"/>
          <w:footerReference r:id="rId4" w:type="default"/>
          <w:pgSz w:w="11911" w:h="16843"/>
          <w:pgMar w:top="1440" w:right="1080" w:bottom="1440" w:left="1080" w:header="0" w:footer="777" w:gutter="0"/>
          <w:pgNumType w:start="1"/>
          <w:cols w:space="0" w:num="1"/>
        </w:sectPr>
      </w:pPr>
    </w:p>
    <w:p>
      <w:pPr>
        <w:spacing w:line="248" w:lineRule="auto"/>
        <w:rPr>
          <w:rFonts w:ascii="宋体" w:hAnsi="宋体" w:eastAsia="宋体" w:cs="宋体"/>
          <w:color w:val="auto"/>
        </w:rPr>
      </w:pPr>
    </w:p>
    <w:p>
      <w:pPr>
        <w:spacing w:before="139" w:line="223" w:lineRule="auto"/>
        <w:ind w:left="2637"/>
        <w:outlineLvl w:val="0"/>
        <w:rPr>
          <w:rFonts w:ascii="宋体" w:hAnsi="宋体" w:eastAsia="宋体" w:cs="宋体"/>
          <w:b/>
          <w:color w:val="auto"/>
          <w:sz w:val="43"/>
          <w:szCs w:val="43"/>
        </w:rPr>
      </w:pPr>
      <w:bookmarkStart w:id="0" w:name="_bookmark1"/>
      <w:bookmarkEnd w:id="0"/>
      <w:r>
        <w:rPr>
          <w:rFonts w:hint="eastAsia" w:ascii="宋体" w:hAnsi="宋体" w:eastAsia="宋体" w:cs="宋体"/>
          <w:b/>
          <w:color w:val="auto"/>
          <w:spacing w:val="12"/>
          <w:sz w:val="43"/>
          <w:szCs w:val="43"/>
        </w:rPr>
        <w:t>第</w:t>
      </w:r>
      <w:r>
        <w:rPr>
          <w:rFonts w:hint="eastAsia" w:ascii="宋体" w:hAnsi="宋体" w:eastAsia="宋体" w:cs="宋体"/>
          <w:b/>
          <w:color w:val="auto"/>
          <w:spacing w:val="9"/>
          <w:sz w:val="43"/>
          <w:szCs w:val="43"/>
        </w:rPr>
        <w:t>一章竞争性谈判公告</w:t>
      </w:r>
    </w:p>
    <w:p>
      <w:pPr>
        <w:spacing w:line="500" w:lineRule="exact"/>
        <w:jc w:val="center"/>
        <w:rPr>
          <w:rFonts w:ascii="宋体" w:hAnsi="宋体" w:eastAsia="宋体" w:cs="宋体"/>
          <w:b/>
          <w:color w:val="auto"/>
          <w:spacing w:val="1"/>
          <w:sz w:val="36"/>
          <w:szCs w:val="36"/>
        </w:rPr>
      </w:pPr>
      <w:r>
        <w:rPr>
          <w:rFonts w:hint="eastAsia" w:ascii="宋体" w:hAnsi="宋体" w:eastAsia="宋体" w:cs="宋体"/>
          <w:b/>
          <w:color w:val="auto"/>
          <w:spacing w:val="1"/>
          <w:sz w:val="30"/>
          <w:szCs w:val="30"/>
        </w:rPr>
        <w:tab/>
      </w:r>
      <w:r>
        <w:rPr>
          <w:rFonts w:hint="eastAsia" w:ascii="宋体" w:hAnsi="宋体" w:eastAsia="宋体" w:cs="宋体"/>
          <w:b/>
          <w:color w:val="auto"/>
          <w:spacing w:val="1"/>
          <w:sz w:val="36"/>
          <w:szCs w:val="36"/>
        </w:rPr>
        <w:t>西林县精神障碍社区康复服务项目竞争性谈判公告（远程异地评标）</w:t>
      </w:r>
    </w:p>
    <w:p>
      <w:pPr>
        <w:spacing w:line="228" w:lineRule="exact"/>
        <w:rPr>
          <w:rFonts w:ascii="宋体" w:hAnsi="宋体" w:eastAsia="宋体" w:cs="宋体"/>
          <w:color w:val="auto"/>
        </w:rPr>
      </w:pPr>
    </w:p>
    <w:tbl>
      <w:tblPr>
        <w:tblStyle w:val="28"/>
        <w:tblW w:w="10410" w:type="dxa"/>
        <w:tblInd w:w="-29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41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4" w:hRule="atLeast"/>
        </w:trPr>
        <w:tc>
          <w:tcPr>
            <w:tcW w:w="10410" w:type="dxa"/>
          </w:tcPr>
          <w:p>
            <w:pPr>
              <w:tabs>
                <w:tab w:val="left" w:pos="232"/>
              </w:tabs>
              <w:spacing w:line="460" w:lineRule="exact"/>
              <w:rPr>
                <w:rFonts w:ascii="宋体" w:hAnsi="宋体" w:eastAsia="宋体" w:cs="宋体"/>
                <w:color w:val="auto"/>
                <w:sz w:val="24"/>
                <w:szCs w:val="24"/>
              </w:rPr>
            </w:pPr>
            <w:r>
              <w:rPr>
                <w:rFonts w:hint="eastAsia" w:ascii="宋体" w:hAnsi="宋体" w:eastAsia="宋体" w:cs="宋体"/>
                <w:color w:val="auto"/>
                <w:sz w:val="24"/>
                <w:szCs w:val="24"/>
              </w:rPr>
              <w:t>项目概况：</w:t>
            </w:r>
          </w:p>
          <w:p>
            <w:pPr>
              <w:tabs>
                <w:tab w:val="left" w:pos="232"/>
              </w:tabs>
              <w:spacing w:line="46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u w:val="single"/>
              </w:rPr>
              <w:t>西林县精神障碍社区康复服务项目</w:t>
            </w:r>
            <w:r>
              <w:rPr>
                <w:rFonts w:hint="eastAsia" w:ascii="宋体" w:hAnsi="宋体" w:eastAsia="宋体" w:cs="宋体"/>
                <w:color w:val="auto"/>
                <w:sz w:val="24"/>
                <w:szCs w:val="24"/>
              </w:rPr>
              <w:t>采购项目的潜在供应商应登陆广西政府采购云平台（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b/>
                <w:bCs/>
                <w:color w:val="auto"/>
                <w:sz w:val="24"/>
                <w:szCs w:val="24"/>
              </w:rPr>
              <w:t>https://www.gcy.zfcg.gxzf.gov.cn/</w:t>
            </w:r>
            <w:r>
              <w:rPr>
                <w:rStyle w:val="23"/>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w:t>
            </w:r>
            <w:r>
              <w:rPr>
                <w:rFonts w:hint="eastAsia" w:ascii="宋体" w:hAnsi="宋体" w:eastAsia="宋体" w:cs="宋体"/>
                <w:color w:val="auto"/>
                <w:sz w:val="24"/>
                <w:szCs w:val="24"/>
              </w:rPr>
              <w:t>获取竞争性谈判文件，并于</w:t>
            </w:r>
            <w:r>
              <w:rPr>
                <w:rFonts w:hint="eastAsia" w:ascii="宋体" w:hAnsi="宋体" w:eastAsia="宋体" w:cs="宋体"/>
                <w:b/>
                <w:color w:val="auto"/>
                <w:sz w:val="24"/>
                <w:szCs w:val="24"/>
              </w:rPr>
              <w:t>2024年</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日</w:t>
            </w:r>
            <w:r>
              <w:rPr>
                <w:rFonts w:hint="eastAsia" w:ascii="宋体" w:hAnsi="宋体" w:eastAsia="宋体" w:cs="宋体"/>
                <w:b/>
                <w:color w:val="auto"/>
                <w:sz w:val="24"/>
                <w:szCs w:val="24"/>
                <w:lang w:val="en-US" w:eastAsia="zh-CN"/>
              </w:rPr>
              <w:t>14</w:t>
            </w:r>
            <w:r>
              <w:rPr>
                <w:rFonts w:hint="eastAsia" w:ascii="宋体" w:hAnsi="宋体" w:eastAsia="宋体" w:cs="宋体"/>
                <w:b/>
                <w:color w:val="auto"/>
                <w:sz w:val="24"/>
                <w:szCs w:val="24"/>
              </w:rPr>
              <w:t>时</w:t>
            </w:r>
            <w:r>
              <w:rPr>
                <w:rFonts w:hint="eastAsia" w:ascii="宋体" w:hAnsi="宋体" w:eastAsia="宋体" w:cs="宋体"/>
                <w:b/>
                <w:color w:val="auto"/>
                <w:sz w:val="24"/>
                <w:szCs w:val="24"/>
                <w:lang w:val="en-US" w:eastAsia="zh-CN"/>
              </w:rPr>
              <w:t>45</w:t>
            </w:r>
            <w:r>
              <w:rPr>
                <w:rFonts w:hint="eastAsia" w:ascii="宋体" w:hAnsi="宋体" w:eastAsia="宋体" w:cs="宋体"/>
                <w:b/>
                <w:color w:val="auto"/>
                <w:sz w:val="24"/>
                <w:szCs w:val="24"/>
              </w:rPr>
              <w:t>分（北京时间）</w:t>
            </w:r>
            <w:r>
              <w:rPr>
                <w:rFonts w:hint="eastAsia" w:ascii="宋体" w:hAnsi="宋体" w:eastAsia="宋体" w:cs="宋体"/>
                <w:color w:val="auto"/>
                <w:sz w:val="24"/>
                <w:szCs w:val="24"/>
              </w:rPr>
              <w:t>前提交响应文件。</w:t>
            </w:r>
          </w:p>
        </w:tc>
      </w:tr>
    </w:tbl>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bookmarkStart w:id="1" w:name="_Toc35393798"/>
      <w:bookmarkStart w:id="2" w:name="_Toc28359089"/>
      <w:bookmarkStart w:id="3" w:name="_Toc28359012"/>
      <w:bookmarkStart w:id="4" w:name="_Toc35393629"/>
      <w:r>
        <w:rPr>
          <w:rFonts w:hint="eastAsia" w:ascii="宋体" w:hAnsi="宋体" w:eastAsia="宋体" w:cs="宋体"/>
          <w:bCs w:val="0"/>
          <w:color w:val="auto"/>
          <w:sz w:val="24"/>
          <w:szCs w:val="24"/>
        </w:rPr>
        <w:t>一、项目基本情况</w:t>
      </w:r>
      <w:bookmarkEnd w:id="1"/>
      <w:bookmarkEnd w:id="2"/>
      <w:bookmarkEnd w:id="3"/>
      <w:bookmarkEnd w:id="4"/>
    </w:p>
    <w:p>
      <w:pPr>
        <w:widowControl w:val="0"/>
        <w:kinsoku/>
        <w:autoSpaceDE/>
        <w:autoSpaceDN/>
        <w:adjustRightInd/>
        <w:snapToGrid/>
        <w:spacing w:line="400" w:lineRule="exact"/>
        <w:contextualSpacing/>
        <w:textAlignment w:val="auto"/>
        <w:rPr>
          <w:rFonts w:ascii="宋体" w:hAnsi="宋体" w:eastAsia="宋体" w:cs="宋体"/>
          <w:b/>
          <w:bCs/>
          <w:color w:val="auto"/>
          <w:sz w:val="24"/>
          <w:szCs w:val="24"/>
          <w:shd w:val="clear" w:color="auto" w:fill="FFFFFF"/>
        </w:rPr>
      </w:pPr>
      <w:r>
        <w:rPr>
          <w:rFonts w:hint="eastAsia" w:ascii="宋体" w:hAnsi="宋体" w:eastAsia="宋体" w:cs="宋体"/>
          <w:color w:val="auto"/>
          <w:sz w:val="24"/>
          <w:szCs w:val="24"/>
        </w:rPr>
        <w:t>项目编号：BSZC2024-J3-300004-GXJY</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hint="eastAsia" w:ascii="宋体" w:hAnsi="宋体" w:eastAsia="宋体" w:cs="宋体"/>
          <w:color w:val="auto"/>
          <w:sz w:val="24"/>
          <w:szCs w:val="24"/>
        </w:rPr>
        <w:t>项目名称：西林县精神障碍社区康复服务项目</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hint="eastAsia" w:ascii="宋体" w:hAnsi="宋体" w:eastAsia="宋体" w:cs="宋体"/>
          <w:color w:val="auto"/>
          <w:sz w:val="24"/>
          <w:szCs w:val="24"/>
        </w:rPr>
        <w:t>采购方式：竞争性谈判</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ascii="宋体" w:hAnsi="宋体" w:eastAsia="宋体" w:cs="宋体"/>
          <w:color w:val="auto"/>
          <w:sz w:val="24"/>
          <w:szCs w:val="24"/>
        </w:rPr>
        <w:t>预算总金额（元）</w:t>
      </w:r>
      <w:r>
        <w:rPr>
          <w:rFonts w:hint="eastAsia" w:ascii="宋体" w:hAnsi="宋体" w:eastAsia="宋体" w:cs="宋体"/>
          <w:color w:val="auto"/>
          <w:sz w:val="24"/>
          <w:szCs w:val="24"/>
        </w:rPr>
        <w:t>：800000.00元</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ascii="宋体" w:hAnsi="宋体" w:eastAsia="宋体" w:cs="宋体"/>
          <w:color w:val="auto"/>
          <w:sz w:val="24"/>
          <w:szCs w:val="24"/>
        </w:rPr>
        <w:t>采购需求：</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ascii="宋体" w:hAnsi="宋体" w:eastAsia="宋体" w:cs="宋体"/>
          <w:color w:val="auto"/>
          <w:sz w:val="24"/>
          <w:szCs w:val="24"/>
        </w:rPr>
        <w:t>标项名称:</w:t>
      </w:r>
      <w:r>
        <w:rPr>
          <w:rFonts w:hint="eastAsia" w:ascii="宋体" w:hAnsi="宋体" w:eastAsia="宋体" w:cs="宋体"/>
          <w:color w:val="auto"/>
          <w:sz w:val="24"/>
          <w:szCs w:val="24"/>
        </w:rPr>
        <w:t xml:space="preserve"> 西林县精神障碍社区康复服务项目</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ascii="宋体" w:hAnsi="宋体" w:eastAsia="宋体" w:cs="宋体"/>
          <w:color w:val="auto"/>
          <w:sz w:val="24"/>
          <w:szCs w:val="24"/>
        </w:rPr>
        <w:t>数量:1</w:t>
      </w:r>
      <w:r>
        <w:rPr>
          <w:rFonts w:ascii="宋体" w:hAnsi="宋体" w:eastAsia="宋体" w:cs="宋体"/>
          <w:color w:val="auto"/>
          <w:sz w:val="24"/>
          <w:szCs w:val="24"/>
        </w:rPr>
        <w:br w:type="textWrapping"/>
      </w:r>
      <w:r>
        <w:rPr>
          <w:rFonts w:ascii="宋体" w:hAnsi="宋体" w:eastAsia="宋体" w:cs="宋体"/>
          <w:color w:val="auto"/>
          <w:sz w:val="24"/>
          <w:szCs w:val="24"/>
        </w:rPr>
        <w:t>预算金额（元）:</w:t>
      </w:r>
      <w:r>
        <w:rPr>
          <w:rFonts w:hint="eastAsia" w:ascii="宋体" w:hAnsi="宋体" w:eastAsia="宋体" w:cs="宋体"/>
          <w:color w:val="auto"/>
          <w:sz w:val="24"/>
          <w:szCs w:val="24"/>
        </w:rPr>
        <w:t xml:space="preserve"> 800000.00</w:t>
      </w:r>
      <w:r>
        <w:rPr>
          <w:rFonts w:ascii="宋体" w:hAnsi="宋体" w:eastAsia="宋体" w:cs="宋体"/>
          <w:color w:val="auto"/>
          <w:sz w:val="24"/>
          <w:szCs w:val="24"/>
        </w:rPr>
        <w:br w:type="textWrapping"/>
      </w:r>
      <w:r>
        <w:rPr>
          <w:rFonts w:hint="eastAsia" w:ascii="宋体" w:hAnsi="宋体" w:eastAsia="宋体" w:cs="宋体"/>
          <w:color w:val="auto"/>
          <w:sz w:val="24"/>
          <w:szCs w:val="24"/>
        </w:rPr>
        <w:t>简要规格描述或项目基本概况介绍、用途：在西林县辖区内建立一个不低于100平方的社区精神障碍康复服务中心，服务中心涵盖康复活动区、个案服务室、日间休息室、文娱活动室等，中心配备专职人员不少于4人，其中需包含至少1名中级社会工作师，3名助理社会工作师或心理咨询师，为特困、低保和低收入家庭中精神障碍患者及其家属（兼顾社会上包括卫健委和公安部门已录入信息系统的精神障碍患者），提供包括服药训练、生活技能训练、社交技能训练、职业能力训练、居家康复指导、心理咨询、日间休息等服务，以提高精神障碍患者生活自理能力，促进其社会适应能力和恢复其职业能力等。如需进一步了解详细内容，详见竞争性谈判文件。</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hint="eastAsia" w:ascii="宋体" w:hAnsi="宋体" w:eastAsia="宋体" w:cs="宋体"/>
          <w:color w:val="auto"/>
          <w:sz w:val="24"/>
          <w:szCs w:val="24"/>
        </w:rPr>
        <w:t>合同履行期限：</w:t>
      </w:r>
      <w:bookmarkStart w:id="5" w:name="_Toc28359090"/>
      <w:bookmarkStart w:id="6" w:name="_Toc28359013"/>
      <w:bookmarkStart w:id="7" w:name="_Toc35393630"/>
      <w:bookmarkStart w:id="8" w:name="_Toc35393799"/>
      <w:r>
        <w:rPr>
          <w:rFonts w:hint="eastAsia" w:ascii="宋体" w:hAnsi="宋体" w:eastAsia="宋体" w:cs="宋体"/>
          <w:color w:val="auto"/>
          <w:sz w:val="24"/>
          <w:szCs w:val="24"/>
        </w:rPr>
        <w:t>自合同签订之日起2年。</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ascii="宋体" w:hAnsi="宋体" w:eastAsia="宋体" w:cs="宋体"/>
          <w:color w:val="auto"/>
          <w:sz w:val="24"/>
          <w:szCs w:val="24"/>
        </w:rPr>
        <w:t>最高限价（如有）：</w:t>
      </w:r>
      <w:r>
        <w:rPr>
          <w:rFonts w:hint="eastAsia" w:ascii="宋体" w:hAnsi="宋体" w:eastAsia="宋体" w:cs="宋体"/>
          <w:color w:val="auto"/>
          <w:sz w:val="24"/>
          <w:szCs w:val="24"/>
        </w:rPr>
        <w:t>800000.00元</w:t>
      </w:r>
    </w:p>
    <w:p>
      <w:pPr>
        <w:pStyle w:val="2"/>
        <w:rPr>
          <w:rFonts w:eastAsiaTheme="minorEastAsia"/>
          <w:color w:val="auto"/>
        </w:rPr>
      </w:pPr>
      <w:r>
        <w:rPr>
          <w:rFonts w:ascii="宋体" w:hAnsi="宋体" w:eastAsia="宋体" w:cs="宋体"/>
          <w:color w:val="auto"/>
        </w:rPr>
        <w:t>本项目（否）接受联合体投标</w:t>
      </w:r>
    </w:p>
    <w:p>
      <w:pPr>
        <w:widowControl w:val="0"/>
        <w:kinsoku/>
        <w:autoSpaceDE/>
        <w:autoSpaceDN/>
        <w:adjustRightInd/>
        <w:snapToGrid/>
        <w:spacing w:line="400" w:lineRule="exact"/>
        <w:textAlignment w:val="auto"/>
        <w:rPr>
          <w:rFonts w:ascii="宋体" w:hAnsi="宋体" w:eastAsia="宋体" w:cs="宋体"/>
          <w:color w:val="auto"/>
        </w:rPr>
      </w:pPr>
      <w:r>
        <w:rPr>
          <w:rFonts w:ascii="宋体" w:hAnsi="宋体" w:eastAsia="宋体" w:cs="宋体"/>
          <w:color w:val="auto"/>
        </w:rPr>
        <w:t>备注：</w:t>
      </w:r>
    </w:p>
    <w:p>
      <w:pPr>
        <w:pStyle w:val="3"/>
        <w:rPr>
          <w:rFonts w:eastAsiaTheme="minorEastAsia"/>
          <w:color w:val="auto"/>
        </w:rPr>
      </w:pPr>
    </w:p>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r>
        <w:rPr>
          <w:rFonts w:hint="eastAsia" w:ascii="宋体" w:hAnsi="宋体" w:eastAsia="宋体" w:cs="宋体"/>
          <w:bCs w:val="0"/>
          <w:color w:val="auto"/>
          <w:sz w:val="24"/>
          <w:szCs w:val="24"/>
        </w:rPr>
        <w:t>二、供应商的资格条件：</w:t>
      </w:r>
      <w:bookmarkEnd w:id="5"/>
      <w:bookmarkEnd w:id="6"/>
      <w:bookmarkEnd w:id="7"/>
      <w:bookmarkEnd w:id="8"/>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bookmarkStart w:id="9" w:name="_Toc28359091"/>
      <w:bookmarkStart w:id="10" w:name="_Toc28359014"/>
      <w:r>
        <w:rPr>
          <w:rFonts w:hint="eastAsia" w:ascii="宋体" w:hAnsi="宋体" w:eastAsia="宋体" w:cs="宋体"/>
          <w:color w:val="auto"/>
          <w:sz w:val="24"/>
          <w:szCs w:val="24"/>
        </w:rPr>
        <w:t>1.满足《中华人民共和国政府采购法》第二十二条规定；</w:t>
      </w:r>
    </w:p>
    <w:p>
      <w:pPr>
        <w:widowControl w:val="0"/>
        <w:kinsoku/>
        <w:autoSpaceDE/>
        <w:autoSpaceDN/>
        <w:adjustRightInd/>
        <w:snapToGrid/>
        <w:spacing w:line="400" w:lineRule="exact"/>
        <w:contextualSpacing/>
        <w:textAlignment w:val="auto"/>
        <w:rPr>
          <w:rFonts w:ascii="宋体" w:hAnsi="宋体" w:eastAsia="宋体" w:cs="宋体"/>
          <w:b/>
          <w:bCs/>
          <w:color w:val="auto"/>
          <w:sz w:val="24"/>
          <w:szCs w:val="24"/>
        </w:rPr>
      </w:pPr>
      <w:r>
        <w:rPr>
          <w:rFonts w:hint="eastAsia" w:ascii="宋体" w:hAnsi="宋体" w:eastAsia="宋体" w:cs="宋体"/>
          <w:color w:val="auto"/>
          <w:sz w:val="24"/>
          <w:szCs w:val="24"/>
        </w:rPr>
        <w:t>2.落实政府采购政策需满足的资格要求：</w:t>
      </w:r>
      <w:r>
        <w:rPr>
          <w:rFonts w:hint="eastAsia" w:ascii="宋体" w:hAnsi="宋体" w:eastAsia="宋体" w:cs="宋体"/>
          <w:b/>
          <w:bCs/>
          <w:color w:val="auto"/>
          <w:sz w:val="24"/>
          <w:szCs w:val="24"/>
        </w:rPr>
        <w:t>本项目专门面向小微企业采购的项目；</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hint="eastAsia" w:ascii="宋体" w:hAnsi="宋体" w:eastAsia="宋体" w:cs="宋体"/>
          <w:color w:val="auto"/>
          <w:sz w:val="24"/>
          <w:szCs w:val="24"/>
        </w:rPr>
        <w:t>3.本项目的特定资格要求：无</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hint="eastAsia" w:ascii="宋体" w:hAnsi="宋体" w:eastAsia="宋体" w:cs="宋体"/>
          <w:color w:val="auto"/>
          <w:sz w:val="24"/>
          <w:szCs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bookmarkStart w:id="11" w:name="_Toc35393800"/>
      <w:bookmarkStart w:id="12" w:name="_Toc35393631"/>
      <w:r>
        <w:rPr>
          <w:rFonts w:hint="eastAsia" w:ascii="宋体" w:hAnsi="宋体" w:eastAsia="宋体" w:cs="宋体"/>
          <w:bCs w:val="0"/>
          <w:color w:val="auto"/>
          <w:sz w:val="24"/>
          <w:szCs w:val="24"/>
        </w:rPr>
        <w:t>三、获取竞争性谈判文件</w:t>
      </w:r>
      <w:bookmarkEnd w:id="9"/>
      <w:bookmarkEnd w:id="10"/>
      <w:bookmarkEnd w:id="11"/>
      <w:bookmarkEnd w:id="12"/>
    </w:p>
    <w:p>
      <w:pPr>
        <w:widowControl w:val="0"/>
        <w:kinsoku/>
        <w:autoSpaceDE/>
        <w:autoSpaceDN/>
        <w:adjustRightInd/>
        <w:snapToGrid/>
        <w:spacing w:line="400" w:lineRule="exact"/>
        <w:textAlignment w:val="auto"/>
        <w:rPr>
          <w:rFonts w:ascii="宋体" w:hAnsi="宋体" w:eastAsia="宋体" w:cs="宋体"/>
          <w:color w:val="auto"/>
          <w:sz w:val="24"/>
          <w:szCs w:val="24"/>
          <w:shd w:val="clear" w:color="auto" w:fill="FFFFFF"/>
        </w:rPr>
      </w:pPr>
      <w:bookmarkStart w:id="13" w:name="_Toc35393801"/>
      <w:bookmarkStart w:id="14" w:name="_Toc28359015"/>
      <w:bookmarkStart w:id="15" w:name="_Toc35393632"/>
      <w:bookmarkStart w:id="16" w:name="_Toc28359092"/>
      <w:r>
        <w:rPr>
          <w:rFonts w:hint="eastAsia" w:ascii="宋体" w:hAnsi="宋体" w:eastAsia="宋体" w:cs="宋体"/>
          <w:color w:val="auto"/>
          <w:sz w:val="24"/>
          <w:szCs w:val="24"/>
          <w:shd w:val="clear" w:color="auto" w:fill="FFFFFF"/>
        </w:rPr>
        <w:t>1.时间：</w:t>
      </w:r>
      <w:r>
        <w:rPr>
          <w:rFonts w:hint="eastAsia" w:ascii="宋体" w:hAnsi="宋体" w:eastAsia="宋体" w:cs="宋体"/>
          <w:b/>
          <w:bCs/>
          <w:color w:val="auto"/>
          <w:sz w:val="24"/>
          <w:szCs w:val="24"/>
          <w:shd w:val="clear" w:color="auto" w:fill="FFFFFF"/>
        </w:rPr>
        <w:t>2024年</w:t>
      </w:r>
      <w:r>
        <w:rPr>
          <w:rFonts w:hint="eastAsia" w:ascii="宋体" w:hAnsi="宋体" w:eastAsia="宋体"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rPr>
        <w:t>月</w:t>
      </w:r>
      <w:r>
        <w:rPr>
          <w:rFonts w:hint="eastAsia" w:ascii="宋体" w:hAnsi="宋体" w:eastAsia="宋体" w:cs="宋体"/>
          <w:b/>
          <w:bCs/>
          <w:color w:val="auto"/>
          <w:sz w:val="24"/>
          <w:szCs w:val="24"/>
          <w:shd w:val="clear" w:color="auto" w:fill="FFFFFF"/>
          <w:lang w:val="en-US" w:eastAsia="zh-CN"/>
        </w:rPr>
        <w:t>6</w:t>
      </w:r>
      <w:r>
        <w:rPr>
          <w:rFonts w:hint="eastAsia" w:ascii="宋体" w:hAnsi="宋体" w:eastAsia="宋体" w:cs="宋体"/>
          <w:b/>
          <w:bCs/>
          <w:color w:val="auto"/>
          <w:sz w:val="24"/>
          <w:szCs w:val="24"/>
          <w:shd w:val="clear" w:color="auto" w:fill="FFFFFF"/>
        </w:rPr>
        <w:t>日起至2024年</w:t>
      </w:r>
      <w:r>
        <w:rPr>
          <w:rFonts w:hint="eastAsia" w:ascii="宋体" w:hAnsi="宋体" w:eastAsia="宋体"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rPr>
        <w:t>月</w:t>
      </w:r>
      <w:r>
        <w:rPr>
          <w:rFonts w:hint="eastAsia" w:ascii="宋体" w:hAnsi="宋体" w:eastAsia="宋体" w:cs="宋体"/>
          <w:b/>
          <w:bCs/>
          <w:color w:val="auto"/>
          <w:sz w:val="24"/>
          <w:szCs w:val="24"/>
          <w:shd w:val="clear" w:color="auto" w:fill="FFFFFF"/>
          <w:lang w:val="en-US" w:eastAsia="zh-CN"/>
        </w:rPr>
        <w:t>11</w:t>
      </w:r>
      <w:r>
        <w:rPr>
          <w:rFonts w:hint="eastAsia" w:ascii="宋体" w:hAnsi="宋体" w:eastAsia="宋体" w:cs="宋体"/>
          <w:b/>
          <w:bCs/>
          <w:color w:val="auto"/>
          <w:sz w:val="24"/>
          <w:szCs w:val="24"/>
          <w:shd w:val="clear" w:color="auto" w:fill="FFFFFF"/>
        </w:rPr>
        <w:t>日</w:t>
      </w:r>
      <w:r>
        <w:rPr>
          <w:rFonts w:hint="eastAsia" w:ascii="宋体" w:hAnsi="宋体" w:eastAsia="宋体" w:cs="宋体"/>
          <w:color w:val="auto"/>
          <w:sz w:val="24"/>
          <w:szCs w:val="24"/>
          <w:shd w:val="clear" w:color="auto" w:fill="FFFFFF"/>
        </w:rPr>
        <w:t>。每天上午8：30至12：00，下午15：00至18:00（北京时间）</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2.地点：</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）线上获取</w:t>
      </w:r>
    </w:p>
    <w:p>
      <w:pPr>
        <w:widowControl w:val="0"/>
        <w:kinsoku/>
        <w:wordWrap w:val="0"/>
        <w:autoSpaceDE/>
        <w:autoSpaceDN/>
        <w:adjustRightInd/>
        <w:snapToGrid/>
        <w:spacing w:line="400" w:lineRule="exact"/>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方式：依法获得采购人和评审专家分别书面推荐的供应商登录广西政府采购云平台https://www.gcy.zfcg.gxzf.gov.cn/在线申请获取采购文件（进入“项目采购”应用，在获取采购文件菜单中选择项目，申请获取采购文件）</w:t>
      </w:r>
    </w:p>
    <w:p>
      <w:pPr>
        <w:spacing w:line="380" w:lineRule="exact"/>
        <w:rPr>
          <w:rFonts w:ascii="宋体" w:hAnsi="宋体" w:eastAsia="宋体" w:cs="宋体"/>
          <w:color w:val="auto"/>
          <w:sz w:val="24"/>
          <w:szCs w:val="24"/>
        </w:rPr>
      </w:pPr>
      <w:r>
        <w:rPr>
          <w:rFonts w:hint="eastAsia" w:ascii="宋体" w:hAnsi="宋体" w:eastAsia="宋体" w:cs="宋体"/>
          <w:bCs/>
          <w:color w:val="auto"/>
          <w:sz w:val="24"/>
          <w:szCs w:val="24"/>
          <w:lang w:val="zh-CN"/>
        </w:rPr>
        <w:t>售价：0元。</w:t>
      </w:r>
    </w:p>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r>
        <w:rPr>
          <w:rFonts w:hint="eastAsia" w:ascii="宋体" w:hAnsi="宋体" w:eastAsia="宋体" w:cs="宋体"/>
          <w:bCs w:val="0"/>
          <w:color w:val="auto"/>
          <w:sz w:val="24"/>
          <w:szCs w:val="24"/>
        </w:rPr>
        <w:t>四、响应文件提交</w:t>
      </w:r>
      <w:bookmarkEnd w:id="13"/>
      <w:bookmarkEnd w:id="14"/>
      <w:bookmarkEnd w:id="15"/>
      <w:bookmarkEnd w:id="16"/>
    </w:p>
    <w:p>
      <w:pPr>
        <w:widowControl w:val="0"/>
        <w:kinsoku/>
        <w:wordWrap w:val="0"/>
        <w:autoSpaceDE/>
        <w:autoSpaceDN/>
        <w:adjustRightInd/>
        <w:snapToGrid/>
        <w:spacing w:line="400" w:lineRule="exact"/>
        <w:textAlignment w:val="auto"/>
        <w:rPr>
          <w:rFonts w:ascii="宋体" w:hAnsi="宋体" w:eastAsia="宋体" w:cs="宋体"/>
          <w:color w:val="auto"/>
          <w:sz w:val="24"/>
          <w:szCs w:val="24"/>
          <w:shd w:val="clear" w:color="auto" w:fill="FFFFFF"/>
        </w:rPr>
      </w:pPr>
      <w:bookmarkStart w:id="17" w:name="_Toc35393802"/>
      <w:bookmarkStart w:id="18" w:name="_Toc28359016"/>
      <w:bookmarkStart w:id="19" w:name="_Toc35393633"/>
      <w:bookmarkStart w:id="20" w:name="_Toc28359093"/>
      <w:r>
        <w:rPr>
          <w:rFonts w:hint="eastAsia" w:ascii="宋体" w:hAnsi="宋体" w:eastAsia="宋体" w:cs="宋体"/>
          <w:color w:val="auto"/>
          <w:sz w:val="24"/>
          <w:szCs w:val="24"/>
          <w:shd w:val="clear" w:color="auto" w:fill="FFFFFF"/>
        </w:rPr>
        <w:t>截止时间：</w:t>
      </w:r>
      <w:r>
        <w:rPr>
          <w:rFonts w:hint="eastAsia" w:ascii="宋体" w:hAnsi="宋体" w:eastAsia="宋体" w:cs="宋体"/>
          <w:b/>
          <w:color w:val="auto"/>
          <w:sz w:val="24"/>
          <w:szCs w:val="24"/>
        </w:rPr>
        <w:t>2024年</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日</w:t>
      </w:r>
      <w:r>
        <w:rPr>
          <w:rFonts w:hint="eastAsia" w:ascii="宋体" w:hAnsi="宋体" w:eastAsia="宋体" w:cs="宋体"/>
          <w:b/>
          <w:color w:val="auto"/>
          <w:sz w:val="24"/>
          <w:szCs w:val="24"/>
          <w:lang w:val="en-US" w:eastAsia="zh-CN"/>
        </w:rPr>
        <w:t>14</w:t>
      </w:r>
      <w:r>
        <w:rPr>
          <w:rFonts w:hint="eastAsia" w:ascii="宋体" w:hAnsi="宋体" w:eastAsia="宋体" w:cs="宋体"/>
          <w:b/>
          <w:color w:val="auto"/>
          <w:sz w:val="24"/>
          <w:szCs w:val="24"/>
        </w:rPr>
        <w:t>时</w:t>
      </w:r>
      <w:r>
        <w:rPr>
          <w:rFonts w:hint="eastAsia" w:ascii="宋体" w:hAnsi="宋体" w:eastAsia="宋体" w:cs="宋体"/>
          <w:b/>
          <w:color w:val="auto"/>
          <w:sz w:val="24"/>
          <w:szCs w:val="24"/>
          <w:lang w:val="en-US" w:eastAsia="zh-CN"/>
        </w:rPr>
        <w:t>45</w:t>
      </w:r>
      <w:r>
        <w:rPr>
          <w:rFonts w:hint="eastAsia" w:ascii="宋体" w:hAnsi="宋体" w:eastAsia="宋体" w:cs="宋体"/>
          <w:b/>
          <w:color w:val="auto"/>
          <w:sz w:val="24"/>
          <w:szCs w:val="24"/>
        </w:rPr>
        <w:t>分（北京时间）</w:t>
      </w:r>
    </w:p>
    <w:p>
      <w:pPr>
        <w:widowControl w:val="0"/>
        <w:kinsoku/>
        <w:wordWrap w:val="0"/>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地点：</w:t>
      </w:r>
      <w:r>
        <w:rPr>
          <w:rFonts w:hint="eastAsia" w:ascii="宋体" w:hAnsi="宋体" w:eastAsia="宋体" w:cs="宋体"/>
          <w:color w:val="auto"/>
          <w:sz w:val="24"/>
          <w:szCs w:val="24"/>
        </w:rPr>
        <w:t>请登录广西政府采购云平台投标客户端投标</w:t>
      </w:r>
    </w:p>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r>
        <w:rPr>
          <w:rFonts w:hint="eastAsia" w:ascii="宋体" w:hAnsi="宋体" w:eastAsia="宋体" w:cs="宋体"/>
          <w:bCs w:val="0"/>
          <w:color w:val="auto"/>
          <w:sz w:val="24"/>
          <w:szCs w:val="24"/>
        </w:rPr>
        <w:t>五、开启</w:t>
      </w:r>
      <w:bookmarkEnd w:id="17"/>
      <w:bookmarkEnd w:id="18"/>
      <w:bookmarkEnd w:id="19"/>
      <w:bookmarkEnd w:id="20"/>
    </w:p>
    <w:p>
      <w:pPr>
        <w:widowControl w:val="0"/>
        <w:kinsoku/>
        <w:autoSpaceDE/>
        <w:autoSpaceDN/>
        <w:adjustRightInd/>
        <w:snapToGrid/>
        <w:spacing w:line="400" w:lineRule="exact"/>
        <w:contextualSpacing/>
        <w:textAlignment w:val="auto"/>
        <w:rPr>
          <w:rFonts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eastAsia="宋体" w:cs="宋体"/>
          <w:b/>
          <w:color w:val="auto"/>
          <w:sz w:val="24"/>
          <w:szCs w:val="24"/>
        </w:rPr>
        <w:t>2024年</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日</w:t>
      </w:r>
      <w:r>
        <w:rPr>
          <w:rFonts w:hint="eastAsia" w:ascii="宋体" w:hAnsi="宋体" w:eastAsia="宋体" w:cs="宋体"/>
          <w:b/>
          <w:color w:val="auto"/>
          <w:sz w:val="24"/>
          <w:szCs w:val="24"/>
          <w:lang w:val="en-US" w:eastAsia="zh-CN"/>
        </w:rPr>
        <w:t>14</w:t>
      </w:r>
      <w:r>
        <w:rPr>
          <w:rFonts w:hint="eastAsia" w:ascii="宋体" w:hAnsi="宋体" w:eastAsia="宋体" w:cs="宋体"/>
          <w:b/>
          <w:color w:val="auto"/>
          <w:sz w:val="24"/>
          <w:szCs w:val="24"/>
        </w:rPr>
        <w:t>时</w:t>
      </w:r>
      <w:r>
        <w:rPr>
          <w:rFonts w:hint="eastAsia" w:ascii="宋体" w:hAnsi="宋体" w:eastAsia="宋体" w:cs="宋体"/>
          <w:b/>
          <w:color w:val="auto"/>
          <w:sz w:val="24"/>
          <w:szCs w:val="24"/>
          <w:lang w:val="en-US" w:eastAsia="zh-CN"/>
        </w:rPr>
        <w:t>45</w:t>
      </w:r>
      <w:r>
        <w:rPr>
          <w:rFonts w:hint="eastAsia" w:ascii="宋体" w:hAnsi="宋体" w:eastAsia="宋体" w:cs="宋体"/>
          <w:b/>
          <w:color w:val="auto"/>
          <w:sz w:val="24"/>
          <w:szCs w:val="24"/>
        </w:rPr>
        <w:t>分</w:t>
      </w:r>
      <w:r>
        <w:rPr>
          <w:rFonts w:hint="eastAsia" w:ascii="宋体" w:hAnsi="宋体" w:eastAsia="宋体" w:cs="宋体"/>
          <w:color w:val="auto"/>
          <w:sz w:val="24"/>
          <w:szCs w:val="24"/>
        </w:rPr>
        <w:t>后</w:t>
      </w:r>
    </w:p>
    <w:p>
      <w:pPr>
        <w:widowControl w:val="0"/>
        <w:kinsoku/>
        <w:autoSpaceDE/>
        <w:autoSpaceDN/>
        <w:adjustRightInd/>
        <w:snapToGrid/>
        <w:spacing w:line="400" w:lineRule="exact"/>
        <w:contextualSpacing/>
        <w:textAlignment w:val="auto"/>
        <w:rPr>
          <w:rFonts w:ascii="宋体" w:hAnsi="宋体" w:eastAsia="宋体" w:cs="宋体"/>
          <w:bCs/>
          <w:color w:val="auto"/>
          <w:sz w:val="24"/>
          <w:szCs w:val="24"/>
          <w:u w:val="single"/>
        </w:rPr>
      </w:pPr>
      <w:r>
        <w:rPr>
          <w:rFonts w:hint="eastAsia" w:ascii="宋体" w:hAnsi="宋体" w:eastAsia="宋体" w:cs="宋体"/>
          <w:color w:val="auto"/>
          <w:sz w:val="24"/>
          <w:szCs w:val="24"/>
        </w:rPr>
        <w:t>地点：通过广西政府采购云平台实行在线解密开启。</w:t>
      </w:r>
    </w:p>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bookmarkStart w:id="21" w:name="_Toc35393634"/>
      <w:bookmarkStart w:id="22" w:name="_Toc28359017"/>
      <w:bookmarkStart w:id="23" w:name="_Toc35393803"/>
      <w:bookmarkStart w:id="24" w:name="_Toc28359094"/>
      <w:r>
        <w:rPr>
          <w:rFonts w:hint="eastAsia" w:ascii="宋体" w:hAnsi="宋体" w:eastAsia="宋体" w:cs="宋体"/>
          <w:bCs w:val="0"/>
          <w:color w:val="auto"/>
          <w:sz w:val="24"/>
          <w:szCs w:val="24"/>
        </w:rPr>
        <w:t>六、公告期限</w:t>
      </w:r>
      <w:bookmarkEnd w:id="21"/>
      <w:bookmarkEnd w:id="22"/>
      <w:bookmarkEnd w:id="23"/>
      <w:bookmarkEnd w:id="24"/>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bookmarkStart w:id="25" w:name="_Toc35393635"/>
      <w:bookmarkStart w:id="26" w:name="_Toc35393804"/>
      <w:r>
        <w:rPr>
          <w:rFonts w:hint="eastAsia" w:ascii="宋体" w:hAnsi="宋体" w:eastAsia="宋体" w:cs="宋体"/>
          <w:bCs w:val="0"/>
          <w:color w:val="auto"/>
          <w:sz w:val="24"/>
          <w:szCs w:val="24"/>
        </w:rPr>
        <w:t>七、其他补充事宜</w:t>
      </w:r>
      <w:bookmarkEnd w:id="25"/>
      <w:bookmarkEnd w:id="26"/>
    </w:p>
    <w:p>
      <w:pPr>
        <w:widowControl w:val="0"/>
        <w:kinsoku/>
        <w:autoSpaceDE/>
        <w:autoSpaceDN/>
        <w:adjustRightInd/>
        <w:snapToGrid/>
        <w:spacing w:line="400" w:lineRule="exact"/>
        <w:textAlignment w:val="auto"/>
        <w:rPr>
          <w:rFonts w:ascii="宋体" w:hAnsi="宋体" w:eastAsia="宋体" w:cs="宋体"/>
          <w:color w:val="auto"/>
          <w:sz w:val="24"/>
          <w:szCs w:val="24"/>
          <w:shd w:val="clear" w:color="auto" w:fill="FFFFFF"/>
        </w:rPr>
      </w:pPr>
      <w:bookmarkStart w:id="27" w:name="_Toc35393636"/>
      <w:bookmarkStart w:id="28" w:name="_Toc28359095"/>
      <w:bookmarkStart w:id="29" w:name="_Toc35393805"/>
      <w:bookmarkStart w:id="30" w:name="_Toc28359018"/>
      <w:r>
        <w:rPr>
          <w:rFonts w:hint="eastAsia" w:ascii="宋体" w:hAnsi="宋体" w:eastAsia="宋体" w:cs="宋体"/>
          <w:color w:val="auto"/>
          <w:sz w:val="24"/>
          <w:szCs w:val="24"/>
          <w:shd w:val="clear" w:color="auto" w:fill="FFFFFF"/>
        </w:rPr>
        <w:t>1.根据《政府采购非招标采购方式管理办法》第十二条相关规定，本项目采用采购人和评审专家分别书面推荐的方式邀请不少于3家符合相应资格条件的供应商参与竞争性谈判活动。</w:t>
      </w:r>
    </w:p>
    <w:p>
      <w:pPr>
        <w:widowControl w:val="0"/>
        <w:kinsoku/>
        <w:autoSpaceDE/>
        <w:autoSpaceDN/>
        <w:adjustRightInd/>
        <w:snapToGrid/>
        <w:spacing w:line="400" w:lineRule="exact"/>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rPr>
        <w:t>本项目不收取竞标保证金</w:t>
      </w:r>
      <w:r>
        <w:rPr>
          <w:rFonts w:hint="eastAsia" w:ascii="宋体" w:hAnsi="宋体" w:eastAsia="宋体" w:cs="宋体"/>
          <w:color w:val="auto"/>
          <w:sz w:val="24"/>
          <w:szCs w:val="24"/>
          <w:shd w:val="clear" w:color="auto" w:fill="FFFFFF"/>
        </w:rPr>
        <w:t>。</w:t>
      </w:r>
    </w:p>
    <w:p>
      <w:pPr>
        <w:widowControl w:val="0"/>
        <w:kinsoku/>
        <w:autoSpaceDE/>
        <w:autoSpaceDN/>
        <w:adjustRightInd/>
        <w:snapToGrid/>
        <w:spacing w:line="400" w:lineRule="exact"/>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3.本项目需要落实的政府采购政策</w:t>
      </w:r>
    </w:p>
    <w:p>
      <w:pPr>
        <w:widowControl w:val="0"/>
        <w:kinsoku/>
        <w:autoSpaceDE/>
        <w:autoSpaceDN/>
        <w:adjustRightInd/>
        <w:snapToGrid/>
        <w:spacing w:line="400" w:lineRule="exact"/>
        <w:contextualSpacing/>
        <w:textAlignment w:val="auto"/>
        <w:rPr>
          <w:rFonts w:ascii="宋体" w:hAnsi="宋体" w:eastAsia="宋体" w:cs="宋体"/>
          <w:color w:val="auto"/>
          <w:sz w:val="24"/>
          <w:szCs w:val="24"/>
        </w:rPr>
      </w:pPr>
      <w:r>
        <w:rPr>
          <w:rFonts w:hint="eastAsia" w:ascii="宋体" w:hAnsi="宋体" w:eastAsia="宋体" w:cs="宋体"/>
          <w:color w:val="auto"/>
          <w:sz w:val="24"/>
          <w:szCs w:val="24"/>
        </w:rPr>
        <w:t>《关于进一步加大政府采购支持中小企业力度的通知》财库【2022】19号、《政府采购促进中小企业发展管理办法》的通知（财库〔2020〕46号）、《财政部、司法部关于政府采购支持监狱企业发展有关问题的通知》（财库[2014]68号）《三部门联合发布关于促进残疾人就业政府采购政策的通知》（财库〔2017〕141号）。</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4.网上查询地址：中国政府采购网（http://www.ccgp.gov.cn）、广西壮族自治区政府采购网（http://zfcg.gxzf.gov.cn/）。</w:t>
      </w:r>
    </w:p>
    <w:p>
      <w:pPr>
        <w:widowControl w:val="0"/>
        <w:kinsoku/>
        <w:autoSpaceDE/>
        <w:autoSpaceDN/>
        <w:adjustRightInd/>
        <w:snapToGrid/>
        <w:spacing w:line="400" w:lineRule="exact"/>
        <w:textAlignment w:val="auto"/>
        <w:rPr>
          <w:rFonts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5.评审说明：本项目为远程异地全流程电子评标，评审主会场地址：广西景烨工程咨询有限公司（广西壮族自治区百色市右江区迎龙路66号幸福东郡第8幢1单元2层207-210号）评标室,联系人：黄景烨，联系电话：0776-3518527；评审分会场地址：广西冠宁工程咨询有限公司（办公室地址：南宁市青秀区茶花园路6-1号南湖翠苑4楼0431号房；开标、评标地址：南宁市青秀区茶花园路6-1号南湖翠苑9楼0928号房）联系人：罗丽红，联系电话：0771-5725583,手机：</w:t>
      </w:r>
      <w:r>
        <w:rPr>
          <w:rFonts w:ascii="宋体" w:hAnsi="宋体" w:eastAsia="宋体" w:cs="宋体"/>
          <w:b/>
          <w:color w:val="auto"/>
          <w:sz w:val="24"/>
          <w:szCs w:val="24"/>
          <w:shd w:val="clear" w:color="auto" w:fill="FFFFFF"/>
        </w:rPr>
        <w:t>13807719415</w:t>
      </w:r>
      <w:r>
        <w:rPr>
          <w:rFonts w:hint="eastAsia" w:ascii="宋体" w:hAnsi="宋体" w:eastAsia="宋体" w:cs="宋体"/>
          <w:b/>
          <w:color w:val="auto"/>
          <w:sz w:val="24"/>
          <w:szCs w:val="24"/>
          <w:shd w:val="clear" w:color="auto" w:fill="FFFFFF"/>
        </w:rPr>
        <w:t>。</w:t>
      </w:r>
    </w:p>
    <w:p>
      <w:pPr>
        <w:pStyle w:val="5"/>
        <w:widowControl w:val="0"/>
        <w:kinsoku/>
        <w:autoSpaceDE/>
        <w:autoSpaceDN/>
        <w:adjustRightInd/>
        <w:snapToGrid/>
        <w:spacing w:before="0" w:after="0" w:line="400" w:lineRule="exact"/>
        <w:contextualSpacing/>
        <w:textAlignment w:val="auto"/>
        <w:rPr>
          <w:rFonts w:ascii="宋体" w:hAnsi="宋体" w:eastAsia="宋体" w:cs="宋体"/>
          <w:bCs w:val="0"/>
          <w:color w:val="auto"/>
          <w:sz w:val="24"/>
          <w:szCs w:val="24"/>
        </w:rPr>
      </w:pPr>
      <w:r>
        <w:rPr>
          <w:rFonts w:hint="eastAsia" w:ascii="宋体" w:hAnsi="宋体" w:eastAsia="宋体" w:cs="宋体"/>
          <w:bCs w:val="0"/>
          <w:color w:val="auto"/>
          <w:sz w:val="24"/>
          <w:szCs w:val="24"/>
        </w:rPr>
        <w:t>八、凡对本次采购提出询问，请按以下方式联系。</w:t>
      </w:r>
      <w:bookmarkEnd w:id="27"/>
      <w:bookmarkEnd w:id="28"/>
      <w:bookmarkEnd w:id="29"/>
      <w:bookmarkEnd w:id="30"/>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1.采购人信息</w:t>
      </w:r>
    </w:p>
    <w:p>
      <w:pPr>
        <w:widowControl w:val="0"/>
        <w:kinsoku/>
        <w:autoSpaceDE/>
        <w:autoSpaceDN/>
        <w:adjustRightInd/>
        <w:snapToGrid/>
        <w:spacing w:line="400" w:lineRule="exact"/>
        <w:textAlignment w:val="auto"/>
        <w:rPr>
          <w:rFonts w:ascii="宋体" w:hAnsi="宋体" w:eastAsia="宋体" w:cs="宋体"/>
          <w:color w:val="auto"/>
          <w:sz w:val="24"/>
          <w:szCs w:val="24"/>
        </w:rPr>
      </w:pPr>
      <w:bookmarkStart w:id="31" w:name="_Toc35393638"/>
      <w:bookmarkStart w:id="32" w:name="_Toc35393807"/>
      <w:bookmarkStart w:id="33" w:name="_Toc28359020"/>
      <w:bookmarkStart w:id="34" w:name="_Toc28359097"/>
      <w:r>
        <w:rPr>
          <w:rFonts w:hint="eastAsia" w:ascii="宋体" w:hAnsi="宋体" w:eastAsia="宋体" w:cs="宋体"/>
          <w:color w:val="auto"/>
          <w:sz w:val="24"/>
          <w:szCs w:val="24"/>
        </w:rPr>
        <w:t>名</w:t>
      </w:r>
      <w:r>
        <w:rPr>
          <w:rFonts w:hint="eastAsia" w:ascii="宋体" w:hAnsi="宋体" w:eastAsia="宋体" w:cs="宋体"/>
          <w:color w:val="auto"/>
          <w:sz w:val="24"/>
          <w:szCs w:val="24"/>
        </w:rPr>
        <w:tab/>
      </w:r>
      <w:r>
        <w:rPr>
          <w:rFonts w:hint="eastAsia" w:ascii="宋体" w:hAnsi="宋体" w:eastAsia="宋体" w:cs="宋体"/>
          <w:color w:val="auto"/>
          <w:sz w:val="24"/>
          <w:szCs w:val="24"/>
        </w:rPr>
        <w:t>称：西林县民政局</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rPr>
        <w:tab/>
      </w:r>
      <w:r>
        <w:rPr>
          <w:rFonts w:hint="eastAsia" w:ascii="宋体" w:hAnsi="宋体" w:eastAsia="宋体" w:cs="宋体"/>
          <w:color w:val="auto"/>
          <w:sz w:val="24"/>
          <w:szCs w:val="24"/>
        </w:rPr>
        <w:t>址：西林县民政局</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联系方式：何建秋0776-8684593</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2.采购代理机构信息</w:t>
      </w:r>
      <w:bookmarkEnd w:id="31"/>
      <w:bookmarkEnd w:id="32"/>
      <w:bookmarkEnd w:id="33"/>
      <w:bookmarkEnd w:id="34"/>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名称：广西景烨工程咨询有限公司</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地　　址：广西壮族自治区百色市右江区迎龙路66号幸福东郡第8幢1单元2层207-210号</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联系方式：黄景烨</w:t>
      </w:r>
      <w:r>
        <w:rPr>
          <w:rFonts w:hint="eastAsia" w:ascii="宋体" w:hAnsi="宋体" w:cs="宋体"/>
          <w:color w:val="auto"/>
          <w:sz w:val="22"/>
          <w:szCs w:val="22"/>
        </w:rPr>
        <w:t>0776-3518527,</w:t>
      </w:r>
      <w:r>
        <w:rPr>
          <w:rFonts w:hint="eastAsia" w:ascii="宋体" w:hAnsi="宋体" w:eastAsia="宋体" w:cs="宋体"/>
          <w:color w:val="auto"/>
          <w:sz w:val="22"/>
          <w:szCs w:val="22"/>
          <w:lang w:eastAsia="zh-CN"/>
        </w:rPr>
        <w:t>13114765687</w:t>
      </w:r>
      <w:r>
        <w:rPr>
          <w:rFonts w:hint="eastAsia" w:ascii="宋体" w:hAnsi="宋体" w:eastAsia="宋体" w:cs="宋体"/>
          <w:color w:val="auto"/>
          <w:sz w:val="24"/>
          <w:szCs w:val="24"/>
        </w:rPr>
        <w:t>　</w:t>
      </w:r>
    </w:p>
    <w:p>
      <w:pPr>
        <w:widowControl w:val="0"/>
        <w:kinsoku/>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3.监管部门：西林县政府采购管理办公室   电话：0776-8683258</w:t>
      </w:r>
    </w:p>
    <w:p>
      <w:pPr>
        <w:spacing w:before="69" w:line="343" w:lineRule="auto"/>
        <w:ind w:right="20"/>
        <w:jc w:val="right"/>
        <w:rPr>
          <w:rFonts w:ascii="宋体" w:hAnsi="宋体" w:eastAsia="宋体" w:cs="宋体"/>
          <w:color w:val="auto"/>
          <w:spacing w:val="-1"/>
          <w:sz w:val="24"/>
          <w:szCs w:val="24"/>
        </w:rPr>
      </w:pPr>
    </w:p>
    <w:p>
      <w:pPr>
        <w:spacing w:before="69" w:line="343" w:lineRule="auto"/>
        <w:ind w:right="20"/>
        <w:jc w:val="right"/>
        <w:rPr>
          <w:rFonts w:ascii="宋体" w:hAnsi="宋体" w:eastAsia="宋体" w:cs="宋体"/>
          <w:color w:val="auto"/>
          <w:spacing w:val="-1"/>
          <w:sz w:val="24"/>
          <w:szCs w:val="24"/>
        </w:rPr>
      </w:pPr>
      <w:r>
        <w:rPr>
          <w:rFonts w:hint="eastAsia" w:ascii="宋体" w:hAnsi="宋体" w:eastAsia="宋体" w:cs="宋体"/>
          <w:color w:val="auto"/>
          <w:spacing w:val="-1"/>
          <w:sz w:val="24"/>
          <w:szCs w:val="24"/>
        </w:rPr>
        <w:t>广西景烨工程咨询有限公司</w:t>
      </w:r>
    </w:p>
    <w:p>
      <w:pPr>
        <w:spacing w:before="69" w:line="343" w:lineRule="auto"/>
        <w:ind w:right="20"/>
        <w:jc w:val="right"/>
        <w:rPr>
          <w:rFonts w:ascii="宋体" w:hAnsi="宋体" w:eastAsia="宋体" w:cs="宋体"/>
          <w:color w:val="auto"/>
          <w:sz w:val="24"/>
          <w:szCs w:val="24"/>
        </w:rPr>
        <w:sectPr>
          <w:footerReference r:id="rId5" w:type="default"/>
          <w:pgSz w:w="11911" w:h="16843"/>
          <w:pgMar w:top="1440" w:right="1080" w:bottom="1440" w:left="1080" w:header="0" w:footer="777" w:gutter="0"/>
          <w:pgNumType w:start="1"/>
          <w:cols w:space="0" w:num="1"/>
        </w:sectPr>
      </w:pP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1"/>
          <w:sz w:val="24"/>
          <w:szCs w:val="24"/>
        </w:rPr>
        <w:t xml:space="preserve"> 2024年</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6</w:t>
      </w:r>
      <w:bookmarkStart w:id="45" w:name="_GoBack"/>
      <w:bookmarkEnd w:id="45"/>
      <w:r>
        <w:rPr>
          <w:rFonts w:hint="eastAsia" w:ascii="宋体" w:hAnsi="宋体" w:eastAsia="宋体" w:cs="宋体"/>
          <w:color w:val="auto"/>
          <w:spacing w:val="-1"/>
          <w:sz w:val="24"/>
          <w:szCs w:val="24"/>
        </w:rPr>
        <w:t>日</w:t>
      </w:r>
    </w:p>
    <w:p>
      <w:pPr>
        <w:spacing w:before="139" w:line="224" w:lineRule="auto"/>
        <w:ind w:left="2990"/>
        <w:outlineLvl w:val="0"/>
        <w:rPr>
          <w:rFonts w:ascii="宋体" w:hAnsi="宋体" w:eastAsia="宋体" w:cs="宋体"/>
          <w:color w:val="auto"/>
          <w:sz w:val="43"/>
          <w:szCs w:val="43"/>
        </w:rPr>
      </w:pPr>
      <w:bookmarkStart w:id="35" w:name="_bookmark2"/>
      <w:bookmarkEnd w:id="35"/>
      <w:r>
        <w:rPr>
          <w:rFonts w:hint="eastAsia" w:ascii="宋体" w:hAnsi="宋体" w:eastAsia="宋体" w:cs="宋体"/>
          <w:color w:val="auto"/>
          <w:spacing w:val="15"/>
          <w:sz w:val="43"/>
          <w:szCs w:val="43"/>
        </w:rPr>
        <w:t>第</w:t>
      </w:r>
      <w:r>
        <w:rPr>
          <w:rFonts w:hint="eastAsia" w:ascii="宋体" w:hAnsi="宋体" w:eastAsia="宋体" w:cs="宋体"/>
          <w:color w:val="auto"/>
          <w:spacing w:val="8"/>
          <w:sz w:val="43"/>
          <w:szCs w:val="43"/>
        </w:rPr>
        <w:t>二章供应商须知</w:t>
      </w:r>
    </w:p>
    <w:p>
      <w:pPr>
        <w:spacing w:line="264" w:lineRule="auto"/>
        <w:rPr>
          <w:rFonts w:ascii="宋体" w:hAnsi="宋体" w:eastAsia="宋体" w:cs="宋体"/>
          <w:color w:val="auto"/>
        </w:rPr>
      </w:pPr>
    </w:p>
    <w:p>
      <w:pPr>
        <w:spacing w:before="101" w:line="225" w:lineRule="auto"/>
        <w:ind w:left="3576"/>
        <w:rPr>
          <w:rFonts w:ascii="宋体" w:hAnsi="宋体" w:eastAsia="宋体" w:cs="宋体"/>
          <w:color w:val="auto"/>
          <w:sz w:val="31"/>
          <w:szCs w:val="31"/>
        </w:rPr>
      </w:pPr>
      <w:r>
        <w:rPr>
          <w:rFonts w:hint="eastAsia" w:ascii="宋体" w:hAnsi="宋体" w:eastAsia="宋体" w:cs="宋体"/>
          <w:color w:val="auto"/>
          <w:spacing w:val="12"/>
          <w:sz w:val="31"/>
          <w:szCs w:val="31"/>
        </w:rPr>
        <w:t>供</w:t>
      </w:r>
      <w:r>
        <w:rPr>
          <w:rFonts w:hint="eastAsia" w:ascii="宋体" w:hAnsi="宋体" w:eastAsia="宋体" w:cs="宋体"/>
          <w:color w:val="auto"/>
          <w:spacing w:val="9"/>
          <w:sz w:val="31"/>
          <w:szCs w:val="31"/>
        </w:rPr>
        <w:t>应商须知前附表</w:t>
      </w:r>
    </w:p>
    <w:p>
      <w:pPr>
        <w:rPr>
          <w:rFonts w:ascii="宋体" w:hAnsi="宋体" w:eastAsia="宋体" w:cs="宋体"/>
          <w:color w:val="auto"/>
        </w:rPr>
      </w:pPr>
    </w:p>
    <w:p>
      <w:pPr>
        <w:spacing w:line="134" w:lineRule="exact"/>
        <w:rPr>
          <w:rFonts w:ascii="宋体" w:hAnsi="宋体" w:eastAsia="宋体" w:cs="宋体"/>
          <w:color w:val="auto"/>
        </w:rPr>
      </w:pPr>
    </w:p>
    <w:tbl>
      <w:tblPr>
        <w:tblStyle w:val="28"/>
        <w:tblW w:w="103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98" w:type="dxa"/>
          </w:tcPr>
          <w:p>
            <w:pPr>
              <w:spacing w:before="34" w:line="221" w:lineRule="auto"/>
              <w:ind w:left="189"/>
              <w:rPr>
                <w:rFonts w:ascii="宋体" w:hAnsi="宋体" w:eastAsia="宋体" w:cs="宋体"/>
                <w:color w:val="auto"/>
                <w:sz w:val="24"/>
                <w:szCs w:val="24"/>
              </w:rPr>
            </w:pPr>
            <w:r>
              <w:rPr>
                <w:rFonts w:hint="eastAsia" w:ascii="宋体" w:hAnsi="宋体" w:eastAsia="宋体" w:cs="宋体"/>
                <w:color w:val="auto"/>
                <w:spacing w:val="-2"/>
                <w:sz w:val="24"/>
                <w:szCs w:val="24"/>
              </w:rPr>
              <w:t>条款</w:t>
            </w:r>
            <w:r>
              <w:rPr>
                <w:rFonts w:hint="eastAsia" w:ascii="宋体" w:hAnsi="宋体" w:eastAsia="宋体" w:cs="宋体"/>
                <w:color w:val="auto"/>
                <w:spacing w:val="-1"/>
                <w:sz w:val="24"/>
                <w:szCs w:val="24"/>
              </w:rPr>
              <w:t>号</w:t>
            </w:r>
          </w:p>
        </w:tc>
        <w:tc>
          <w:tcPr>
            <w:tcW w:w="9351" w:type="dxa"/>
          </w:tcPr>
          <w:p>
            <w:pPr>
              <w:spacing w:before="34" w:line="221" w:lineRule="auto"/>
              <w:ind w:left="3955"/>
              <w:rPr>
                <w:rFonts w:ascii="宋体" w:hAnsi="宋体" w:eastAsia="宋体" w:cs="宋体"/>
                <w:color w:val="auto"/>
                <w:sz w:val="24"/>
                <w:szCs w:val="24"/>
              </w:rPr>
            </w:pPr>
            <w:r>
              <w:rPr>
                <w:rFonts w:hint="eastAsia" w:ascii="宋体" w:hAnsi="宋体" w:eastAsia="宋体" w:cs="宋体"/>
                <w:color w:val="auto"/>
                <w:spacing w:val="-5"/>
                <w:sz w:val="24"/>
                <w:szCs w:val="24"/>
              </w:rPr>
              <w:t>内</w:t>
            </w:r>
            <w:r>
              <w:rPr>
                <w:rFonts w:hint="eastAsia" w:ascii="宋体" w:hAnsi="宋体" w:eastAsia="宋体" w:cs="宋体"/>
                <w:color w:val="auto"/>
                <w:spacing w:val="-3"/>
                <w:sz w:val="24"/>
                <w:szCs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98" w:type="dxa"/>
          </w:tcPr>
          <w:p>
            <w:pPr>
              <w:spacing w:before="65" w:line="183" w:lineRule="auto"/>
              <w:ind w:left="456"/>
              <w:rPr>
                <w:rFonts w:ascii="宋体" w:hAnsi="宋体" w:eastAsia="宋体" w:cs="宋体"/>
                <w:color w:val="auto"/>
                <w:sz w:val="24"/>
                <w:szCs w:val="24"/>
              </w:rPr>
            </w:pPr>
            <w:r>
              <w:rPr>
                <w:rFonts w:hint="eastAsia" w:ascii="宋体" w:hAnsi="宋体" w:eastAsia="宋体" w:cs="宋体"/>
                <w:color w:val="auto"/>
                <w:sz w:val="24"/>
                <w:szCs w:val="24"/>
              </w:rPr>
              <w:t>3</w:t>
            </w:r>
          </w:p>
        </w:tc>
        <w:tc>
          <w:tcPr>
            <w:tcW w:w="9351" w:type="dxa"/>
            <w:vAlign w:val="center"/>
          </w:tcPr>
          <w:p>
            <w:pPr>
              <w:spacing w:before="29" w:line="220" w:lineRule="auto"/>
              <w:ind w:left="111"/>
              <w:jc w:val="both"/>
              <w:rPr>
                <w:rFonts w:ascii="宋体" w:hAnsi="宋体" w:eastAsia="宋体" w:cs="宋体"/>
                <w:color w:val="auto"/>
                <w:sz w:val="24"/>
                <w:szCs w:val="24"/>
              </w:rPr>
            </w:pPr>
            <w:r>
              <w:rPr>
                <w:rFonts w:hint="eastAsia" w:ascii="宋体" w:hAnsi="宋体" w:eastAsia="宋体" w:cs="宋体"/>
                <w:color w:val="auto"/>
                <w:spacing w:val="-10"/>
                <w:sz w:val="24"/>
                <w:szCs w:val="24"/>
              </w:rPr>
              <w:t>供应</w:t>
            </w:r>
            <w:r>
              <w:rPr>
                <w:rFonts w:hint="eastAsia" w:ascii="宋体" w:hAnsi="宋体" w:eastAsia="宋体" w:cs="宋体"/>
                <w:color w:val="auto"/>
                <w:spacing w:val="-9"/>
                <w:sz w:val="24"/>
                <w:szCs w:val="24"/>
              </w:rPr>
              <w:t>商</w:t>
            </w:r>
            <w:r>
              <w:rPr>
                <w:rFonts w:hint="eastAsia" w:ascii="宋体" w:hAnsi="宋体" w:eastAsia="宋体" w:cs="宋体"/>
                <w:color w:val="auto"/>
                <w:spacing w:val="-5"/>
                <w:sz w:val="24"/>
                <w:szCs w:val="24"/>
              </w:rPr>
              <w:t>的资格条件：详见竞争性谈判公告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8" w:type="dxa"/>
          </w:tcPr>
          <w:p>
            <w:pPr>
              <w:spacing w:before="65" w:line="183" w:lineRule="auto"/>
              <w:ind w:left="353"/>
              <w:rPr>
                <w:rFonts w:ascii="宋体" w:hAnsi="宋体" w:eastAsia="宋体" w:cs="宋体"/>
                <w:color w:val="auto"/>
                <w:sz w:val="24"/>
                <w:szCs w:val="24"/>
              </w:rPr>
            </w:pPr>
            <w:r>
              <w:rPr>
                <w:rFonts w:hint="eastAsia" w:ascii="宋体" w:hAnsi="宋体" w:eastAsia="宋体" w:cs="宋体"/>
                <w:color w:val="auto"/>
                <w:spacing w:val="-4"/>
                <w:sz w:val="24"/>
                <w:szCs w:val="24"/>
              </w:rPr>
              <w:t>5</w:t>
            </w:r>
            <w:r>
              <w:rPr>
                <w:rFonts w:hint="eastAsia" w:ascii="宋体" w:hAnsi="宋体" w:eastAsia="宋体" w:cs="宋体"/>
                <w:color w:val="auto"/>
                <w:spacing w:val="-2"/>
                <w:sz w:val="24"/>
                <w:szCs w:val="24"/>
              </w:rPr>
              <w:t>.1</w:t>
            </w:r>
          </w:p>
        </w:tc>
        <w:tc>
          <w:tcPr>
            <w:tcW w:w="9351" w:type="dxa"/>
            <w:vAlign w:val="center"/>
          </w:tcPr>
          <w:p>
            <w:pPr>
              <w:spacing w:before="29" w:line="220" w:lineRule="auto"/>
              <w:ind w:left="115"/>
              <w:jc w:val="both"/>
              <w:rPr>
                <w:rFonts w:ascii="宋体" w:hAnsi="宋体" w:eastAsia="宋体" w:cs="宋体"/>
                <w:color w:val="auto"/>
                <w:sz w:val="24"/>
                <w:szCs w:val="24"/>
              </w:rPr>
            </w:pPr>
            <w:r>
              <w:rPr>
                <w:rFonts w:hint="eastAsia" w:ascii="宋体" w:hAnsi="宋体" w:eastAsia="宋体" w:cs="宋体"/>
                <w:color w:val="auto"/>
                <w:spacing w:val="-1"/>
                <w:sz w:val="24"/>
                <w:szCs w:val="24"/>
              </w:rPr>
              <w:t>是否接受联合体竞</w:t>
            </w:r>
            <w:r>
              <w:rPr>
                <w:rFonts w:hint="eastAsia" w:ascii="宋体" w:hAnsi="宋体" w:eastAsia="宋体" w:cs="宋体"/>
                <w:color w:val="auto"/>
                <w:sz w:val="24"/>
                <w:szCs w:val="24"/>
              </w:rPr>
              <w:t>标:详见竞争性谈判公告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8" w:type="dxa"/>
          </w:tcPr>
          <w:p>
            <w:pPr>
              <w:spacing w:before="68" w:line="183" w:lineRule="auto"/>
              <w:ind w:left="353"/>
              <w:rPr>
                <w:rFonts w:ascii="宋体" w:hAnsi="宋体" w:eastAsia="宋体" w:cs="宋体"/>
                <w:color w:val="auto"/>
                <w:sz w:val="24"/>
                <w:szCs w:val="24"/>
              </w:rPr>
            </w:pPr>
            <w:r>
              <w:rPr>
                <w:rFonts w:hint="eastAsia" w:ascii="宋体" w:hAnsi="宋体" w:eastAsia="宋体" w:cs="宋体"/>
                <w:color w:val="auto"/>
                <w:spacing w:val="-5"/>
                <w:sz w:val="24"/>
                <w:szCs w:val="24"/>
              </w:rPr>
              <w:t>5</w:t>
            </w:r>
            <w:r>
              <w:rPr>
                <w:rFonts w:hint="eastAsia" w:ascii="宋体" w:hAnsi="宋体" w:eastAsia="宋体" w:cs="宋体"/>
                <w:color w:val="auto"/>
                <w:spacing w:val="-3"/>
                <w:sz w:val="24"/>
                <w:szCs w:val="24"/>
              </w:rPr>
              <w:t>.2</w:t>
            </w:r>
          </w:p>
        </w:tc>
        <w:tc>
          <w:tcPr>
            <w:tcW w:w="9351" w:type="dxa"/>
          </w:tcPr>
          <w:p>
            <w:pPr>
              <w:spacing w:before="29" w:line="221" w:lineRule="auto"/>
              <w:ind w:left="115"/>
              <w:rPr>
                <w:rFonts w:ascii="宋体" w:hAnsi="宋体" w:eastAsia="宋体" w:cs="宋体"/>
                <w:color w:val="auto"/>
                <w:sz w:val="24"/>
                <w:szCs w:val="24"/>
              </w:rPr>
            </w:pPr>
            <w:r>
              <w:rPr>
                <w:rFonts w:hint="eastAsia" w:ascii="宋体" w:hAnsi="宋体" w:eastAsia="宋体" w:cs="宋体"/>
                <w:color w:val="auto"/>
                <w:spacing w:val="-10"/>
                <w:sz w:val="24"/>
                <w:szCs w:val="24"/>
              </w:rPr>
              <w:t>如接</w:t>
            </w:r>
            <w:r>
              <w:rPr>
                <w:rFonts w:hint="eastAsia" w:ascii="宋体" w:hAnsi="宋体" w:eastAsia="宋体" w:cs="宋体"/>
                <w:color w:val="auto"/>
                <w:spacing w:val="-7"/>
                <w:sz w:val="24"/>
                <w:szCs w:val="24"/>
              </w:rPr>
              <w:t>受</w:t>
            </w:r>
            <w:r>
              <w:rPr>
                <w:rFonts w:hint="eastAsia" w:ascii="宋体" w:hAnsi="宋体" w:eastAsia="宋体" w:cs="宋体"/>
                <w:color w:val="auto"/>
                <w:spacing w:val="-5"/>
                <w:sz w:val="24"/>
                <w:szCs w:val="24"/>
              </w:rPr>
              <w:t>联合体竞标，联合体竞标要求如下：</w:t>
            </w:r>
            <w:r>
              <w:rPr>
                <w:rFonts w:hint="eastAsia" w:ascii="宋体" w:hAnsi="宋体" w:eastAsia="宋体" w:cs="宋体"/>
                <w:color w:val="auto"/>
                <w:sz w:val="24"/>
                <w:szCs w:val="24"/>
              </w:rPr>
              <w:t>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8" w:type="dxa"/>
          </w:tcPr>
          <w:p>
            <w:pPr>
              <w:spacing w:before="178" w:line="183" w:lineRule="auto"/>
              <w:ind w:left="350"/>
              <w:rPr>
                <w:rFonts w:ascii="宋体" w:hAnsi="宋体" w:eastAsia="宋体" w:cs="宋体"/>
                <w:color w:val="auto"/>
                <w:sz w:val="24"/>
                <w:szCs w:val="24"/>
              </w:rPr>
            </w:pPr>
            <w:r>
              <w:rPr>
                <w:rFonts w:hint="eastAsia" w:ascii="宋体" w:hAnsi="宋体" w:eastAsia="宋体" w:cs="宋体"/>
                <w:color w:val="auto"/>
                <w:spacing w:val="-2"/>
                <w:sz w:val="24"/>
                <w:szCs w:val="24"/>
              </w:rPr>
              <w:t>6.2</w:t>
            </w:r>
          </w:p>
        </w:tc>
        <w:tc>
          <w:tcPr>
            <w:tcW w:w="9351" w:type="dxa"/>
          </w:tcPr>
          <w:p>
            <w:pPr>
              <w:spacing w:before="142" w:line="221" w:lineRule="auto"/>
              <w:ind w:left="112"/>
              <w:rPr>
                <w:rFonts w:ascii="宋体" w:hAnsi="宋体" w:eastAsia="宋体" w:cs="宋体"/>
                <w:color w:val="auto"/>
                <w:sz w:val="24"/>
                <w:szCs w:val="24"/>
              </w:rPr>
            </w:pPr>
            <w:r>
              <w:rPr>
                <w:rFonts w:hint="eastAsia" w:ascii="宋体" w:hAnsi="宋体" w:eastAsia="宋体" w:cs="宋体"/>
                <w:color w:val="auto"/>
                <w:spacing w:val="-4"/>
                <w:sz w:val="24"/>
                <w:szCs w:val="24"/>
              </w:rPr>
              <w:t>本</w:t>
            </w:r>
            <w:r>
              <w:rPr>
                <w:rFonts w:hint="eastAsia" w:ascii="宋体" w:hAnsi="宋体" w:eastAsia="宋体" w:cs="宋体"/>
                <w:color w:val="auto"/>
                <w:spacing w:val="-3"/>
                <w:sz w:val="24"/>
                <w:szCs w:val="24"/>
              </w:rPr>
              <w:t>项</w:t>
            </w:r>
            <w:r>
              <w:rPr>
                <w:rFonts w:hint="eastAsia" w:ascii="宋体" w:hAnsi="宋体" w:eastAsia="宋体" w:cs="宋体"/>
                <w:color w:val="auto"/>
                <w:spacing w:val="-2"/>
                <w:sz w:val="24"/>
                <w:szCs w:val="24"/>
              </w:rPr>
              <w:t>目不允许分包。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98" w:type="dxa"/>
          </w:tcPr>
          <w:p>
            <w:pPr>
              <w:spacing w:line="243"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before="68" w:line="183" w:lineRule="auto"/>
              <w:ind w:left="206"/>
              <w:rPr>
                <w:rFonts w:ascii="宋体" w:hAnsi="宋体" w:eastAsia="宋体" w:cs="宋体"/>
                <w:color w:val="auto"/>
                <w:sz w:val="24"/>
                <w:szCs w:val="24"/>
              </w:rPr>
            </w:pPr>
            <w:r>
              <w:rPr>
                <w:rFonts w:hint="eastAsia" w:ascii="宋体" w:hAnsi="宋体" w:eastAsia="宋体" w:cs="宋体"/>
                <w:color w:val="auto"/>
                <w:spacing w:val="-6"/>
                <w:sz w:val="24"/>
                <w:szCs w:val="24"/>
              </w:rPr>
              <w:t>1</w:t>
            </w:r>
            <w:r>
              <w:rPr>
                <w:rFonts w:hint="eastAsia" w:ascii="宋体" w:hAnsi="宋体" w:eastAsia="宋体" w:cs="宋体"/>
                <w:color w:val="auto"/>
                <w:spacing w:val="-3"/>
                <w:sz w:val="24"/>
                <w:szCs w:val="24"/>
              </w:rPr>
              <w:t>2.1.1</w:t>
            </w:r>
          </w:p>
        </w:tc>
        <w:tc>
          <w:tcPr>
            <w:tcW w:w="9351" w:type="dxa"/>
          </w:tcPr>
          <w:p>
            <w:pPr>
              <w:spacing w:before="33" w:line="220" w:lineRule="auto"/>
              <w:ind w:left="120"/>
              <w:rPr>
                <w:rFonts w:ascii="宋体" w:hAnsi="宋体" w:eastAsia="宋体" w:cs="宋体"/>
                <w:b/>
                <w:color w:val="auto"/>
                <w:spacing w:val="-1"/>
                <w:sz w:val="24"/>
                <w:szCs w:val="24"/>
              </w:rPr>
            </w:pPr>
            <w:r>
              <w:rPr>
                <w:rFonts w:hint="eastAsia" w:ascii="宋体" w:hAnsi="宋体" w:eastAsia="宋体" w:cs="宋体"/>
                <w:b/>
                <w:color w:val="auto"/>
                <w:spacing w:val="-2"/>
                <w:sz w:val="24"/>
                <w:szCs w:val="24"/>
              </w:rPr>
              <w:t>资格证</w:t>
            </w:r>
            <w:r>
              <w:rPr>
                <w:rFonts w:hint="eastAsia" w:ascii="宋体" w:hAnsi="宋体" w:eastAsia="宋体" w:cs="宋体"/>
                <w:b/>
                <w:color w:val="auto"/>
                <w:spacing w:val="-1"/>
                <w:sz w:val="24"/>
                <w:szCs w:val="24"/>
              </w:rPr>
              <w:t>明文件</w:t>
            </w:r>
          </w:p>
          <w:p>
            <w:pPr>
              <w:spacing w:before="33" w:line="220" w:lineRule="auto"/>
              <w:ind w:left="120"/>
              <w:rPr>
                <w:rFonts w:ascii="宋体" w:hAnsi="宋体" w:eastAsia="宋体" w:cs="宋体"/>
                <w:color w:val="auto"/>
                <w:sz w:val="24"/>
                <w:szCs w:val="24"/>
              </w:rPr>
            </w:pPr>
            <w:r>
              <w:rPr>
                <w:rFonts w:hint="eastAsia" w:ascii="宋体" w:hAnsi="宋体" w:eastAsia="宋体" w:cs="宋体"/>
                <w:color w:val="auto"/>
                <w:spacing w:val="2"/>
                <w:sz w:val="24"/>
                <w:szCs w:val="24"/>
              </w:rPr>
              <w:t>1.供应商为法人或者其他组织的，证明文</w:t>
            </w:r>
            <w:r>
              <w:rPr>
                <w:rFonts w:hint="eastAsia" w:ascii="宋体" w:hAnsi="宋体" w:eastAsia="宋体" w:cs="宋体"/>
                <w:color w:val="auto"/>
                <w:spacing w:val="1"/>
                <w:sz w:val="24"/>
                <w:szCs w:val="24"/>
              </w:rPr>
              <w:t>件为其营业执照复印件(如营业执照或者事业单位</w:t>
            </w:r>
            <w:r>
              <w:rPr>
                <w:rFonts w:hint="eastAsia" w:ascii="宋体" w:hAnsi="宋体" w:eastAsia="宋体" w:cs="宋体"/>
                <w:color w:val="auto"/>
                <w:spacing w:val="4"/>
                <w:sz w:val="24"/>
                <w:szCs w:val="24"/>
              </w:rPr>
              <w:t>法人证书或者执业许可</w:t>
            </w:r>
            <w:r>
              <w:rPr>
                <w:rFonts w:hint="eastAsia" w:ascii="宋体" w:hAnsi="宋体" w:eastAsia="宋体" w:cs="宋体"/>
                <w:color w:val="auto"/>
                <w:spacing w:val="3"/>
                <w:sz w:val="24"/>
                <w:szCs w:val="24"/>
              </w:rPr>
              <w:t>证</w:t>
            </w:r>
            <w:r>
              <w:rPr>
                <w:rFonts w:hint="eastAsia" w:ascii="宋体" w:hAnsi="宋体" w:eastAsia="宋体" w:cs="宋体"/>
                <w:color w:val="auto"/>
                <w:spacing w:val="2"/>
                <w:sz w:val="24"/>
                <w:szCs w:val="24"/>
              </w:rPr>
              <w:t>等)；供应商为自然人的，证明文件为其身份证复印件；</w:t>
            </w:r>
            <w:r>
              <w:rPr>
                <w:rFonts w:hint="eastAsia" w:ascii="宋体" w:hAnsi="宋体" w:eastAsia="宋体" w:cs="宋体"/>
                <w:b/>
                <w:color w:val="auto"/>
                <w:spacing w:val="2"/>
                <w:sz w:val="24"/>
                <w:szCs w:val="24"/>
              </w:rPr>
              <w:t>(必须提</w:t>
            </w:r>
            <w:r>
              <w:rPr>
                <w:rFonts w:hint="eastAsia" w:ascii="宋体" w:hAnsi="宋体" w:eastAsia="宋体" w:cs="宋体"/>
                <w:b/>
                <w:color w:val="auto"/>
                <w:spacing w:val="1"/>
                <w:sz w:val="24"/>
                <w:szCs w:val="24"/>
              </w:rPr>
              <w:t>供，否则</w:t>
            </w:r>
            <w:r>
              <w:rPr>
                <w:rFonts w:hint="eastAsia" w:ascii="宋体" w:hAnsi="宋体" w:eastAsia="宋体" w:cs="宋体"/>
                <w:b/>
                <w:color w:val="auto"/>
                <w:sz w:val="24"/>
                <w:szCs w:val="24"/>
              </w:rPr>
              <w:t>响应文件按无效响应处理)</w:t>
            </w:r>
          </w:p>
          <w:p>
            <w:pPr>
              <w:spacing w:before="159" w:line="313" w:lineRule="auto"/>
              <w:ind w:left="126" w:right="102"/>
              <w:rPr>
                <w:rFonts w:ascii="宋体" w:hAnsi="宋体" w:eastAsia="宋体" w:cs="宋体"/>
                <w:b/>
                <w:color w:val="auto"/>
                <w:sz w:val="24"/>
                <w:szCs w:val="24"/>
              </w:rPr>
            </w:pPr>
            <w:r>
              <w:rPr>
                <w:rFonts w:hint="eastAsia" w:ascii="宋体" w:hAnsi="宋体" w:eastAsia="宋体" w:cs="宋体"/>
                <w:color w:val="auto"/>
                <w:sz w:val="24"/>
                <w:szCs w:val="24"/>
              </w:rPr>
              <w:t>2.本项目的特定资格要求：按本项目竞争性谈判采购公告的“特定资格要求”提供资料</w:t>
            </w:r>
          </w:p>
          <w:p>
            <w:pPr>
              <w:spacing w:before="37" w:line="221" w:lineRule="auto"/>
              <w:ind w:left="118"/>
              <w:rPr>
                <w:rFonts w:ascii="宋体" w:hAnsi="宋体" w:eastAsia="宋体" w:cs="宋体"/>
                <w:b/>
                <w:color w:val="auto"/>
                <w:sz w:val="24"/>
                <w:szCs w:val="24"/>
              </w:rPr>
            </w:pPr>
            <w:r>
              <w:rPr>
                <w:rFonts w:hint="eastAsia" w:ascii="宋体" w:hAnsi="宋体" w:eastAsia="宋体" w:cs="宋体"/>
                <w:color w:val="auto"/>
                <w:spacing w:val="-3"/>
                <w:sz w:val="24"/>
                <w:szCs w:val="24"/>
              </w:rPr>
              <w:t>3.供应商依法缴纳税收的相关材料（2023年6月至2024年3月内任意一个月）的依法缴纳税收的凭据</w:t>
            </w:r>
            <w:r>
              <w:rPr>
                <w:rFonts w:hint="eastAsia" w:ascii="宋体" w:hAnsi="宋体" w:eastAsia="宋体" w:cs="宋体"/>
                <w:color w:val="auto"/>
                <w:spacing w:val="-2"/>
                <w:sz w:val="24"/>
                <w:szCs w:val="24"/>
              </w:rPr>
              <w:t>复</w:t>
            </w:r>
            <w:r>
              <w:rPr>
                <w:rFonts w:hint="eastAsia" w:ascii="宋体" w:hAnsi="宋体" w:eastAsia="宋体" w:cs="宋体"/>
                <w:color w:val="auto"/>
                <w:sz w:val="24"/>
                <w:szCs w:val="24"/>
              </w:rPr>
              <w:t xml:space="preserve">印 </w:t>
            </w:r>
            <w:r>
              <w:rPr>
                <w:rFonts w:hint="eastAsia" w:ascii="宋体" w:hAnsi="宋体" w:eastAsia="宋体" w:cs="宋体"/>
                <w:color w:val="auto"/>
                <w:spacing w:val="-6"/>
                <w:sz w:val="24"/>
                <w:szCs w:val="24"/>
              </w:rPr>
              <w:t>件</w:t>
            </w:r>
            <w:r>
              <w:rPr>
                <w:rFonts w:hint="eastAsia" w:ascii="宋体" w:hAnsi="宋体" w:eastAsia="宋体" w:cs="宋体"/>
                <w:color w:val="auto"/>
                <w:spacing w:val="-5"/>
                <w:sz w:val="24"/>
                <w:szCs w:val="24"/>
              </w:rPr>
              <w:t>；依法免税的，必须提供相应文件证明其依法免税。从成立之日起到响应文件提交截止时</w:t>
            </w:r>
            <w:r>
              <w:rPr>
                <w:rFonts w:hint="eastAsia" w:ascii="宋体" w:hAnsi="宋体" w:eastAsia="宋体" w:cs="宋体"/>
                <w:color w:val="auto"/>
                <w:spacing w:val="-2"/>
                <w:sz w:val="24"/>
                <w:szCs w:val="24"/>
              </w:rPr>
              <w:t>间止不足要求月数的，只需提供从成立之日起的依法缴纳税收相应证明</w:t>
            </w:r>
            <w:r>
              <w:rPr>
                <w:rFonts w:hint="eastAsia" w:ascii="宋体" w:hAnsi="宋体" w:eastAsia="宋体" w:cs="宋体"/>
                <w:color w:val="auto"/>
                <w:spacing w:val="-1"/>
                <w:sz w:val="24"/>
                <w:szCs w:val="24"/>
              </w:rPr>
              <w:t>文件；</w:t>
            </w:r>
            <w:r>
              <w:rPr>
                <w:rFonts w:hint="eastAsia" w:ascii="宋体" w:hAnsi="宋体" w:eastAsia="宋体" w:cs="宋体"/>
                <w:b/>
                <w:color w:val="auto"/>
                <w:spacing w:val="-1"/>
                <w:sz w:val="24"/>
                <w:szCs w:val="24"/>
              </w:rPr>
              <w:t>(必须提供，否则响应</w:t>
            </w:r>
            <w:r>
              <w:rPr>
                <w:rFonts w:hint="eastAsia" w:ascii="宋体" w:hAnsi="宋体" w:eastAsia="宋体" w:cs="宋体"/>
                <w:b/>
                <w:color w:val="auto"/>
                <w:sz w:val="24"/>
                <w:szCs w:val="24"/>
              </w:rPr>
              <w:t>文件按无效响应处理)</w:t>
            </w:r>
          </w:p>
          <w:p>
            <w:pPr>
              <w:spacing w:before="160" w:line="332" w:lineRule="auto"/>
              <w:ind w:left="110" w:right="102"/>
              <w:rPr>
                <w:rFonts w:ascii="宋体" w:hAnsi="宋体" w:eastAsia="宋体" w:cs="宋体"/>
                <w:b/>
                <w:bCs/>
                <w:color w:val="auto"/>
                <w:spacing w:val="-2"/>
                <w:sz w:val="24"/>
                <w:szCs w:val="24"/>
              </w:rPr>
            </w:pPr>
            <w:r>
              <w:rPr>
                <w:rFonts w:hint="eastAsia" w:ascii="宋体" w:hAnsi="宋体" w:eastAsia="宋体" w:cs="宋体"/>
                <w:color w:val="auto"/>
                <w:spacing w:val="-2"/>
                <w:sz w:val="24"/>
                <w:szCs w:val="24"/>
              </w:rPr>
              <w:t>4.供应商依法缴纳社会保障资金的相关材料（2023年6月至2024年3月内任意一个月）的依法缴纳社会保障资金的缴费凭证(专用收据或者社会保险缴纳清单)复印件；依法不需要缴纳社会保障资 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b/>
                <w:bCs/>
                <w:color w:val="auto"/>
                <w:spacing w:val="-2"/>
                <w:sz w:val="24"/>
                <w:szCs w:val="24"/>
              </w:rPr>
              <w:t>（</w:t>
            </w:r>
            <w:r>
              <w:rPr>
                <w:rFonts w:hint="eastAsia" w:ascii="宋体" w:hAnsi="宋体" w:eastAsia="宋体" w:cs="宋体"/>
                <w:b/>
                <w:color w:val="auto"/>
                <w:spacing w:val="-1"/>
                <w:sz w:val="24"/>
                <w:szCs w:val="24"/>
              </w:rPr>
              <w:t>必须提供，否则响应</w:t>
            </w:r>
            <w:r>
              <w:rPr>
                <w:rFonts w:hint="eastAsia" w:ascii="宋体" w:hAnsi="宋体" w:eastAsia="宋体" w:cs="宋体"/>
                <w:b/>
                <w:color w:val="auto"/>
                <w:sz w:val="24"/>
                <w:szCs w:val="24"/>
              </w:rPr>
              <w:t>文件按无效响应处理</w:t>
            </w:r>
            <w:r>
              <w:rPr>
                <w:rFonts w:hint="eastAsia" w:ascii="宋体" w:hAnsi="宋体" w:eastAsia="宋体" w:cs="宋体"/>
                <w:b/>
                <w:bCs/>
                <w:color w:val="auto"/>
                <w:spacing w:val="-2"/>
                <w:sz w:val="24"/>
                <w:szCs w:val="24"/>
              </w:rPr>
              <w:t>）</w:t>
            </w:r>
          </w:p>
          <w:p>
            <w:pPr>
              <w:spacing w:before="160" w:line="332" w:lineRule="auto"/>
              <w:ind w:left="110" w:right="102"/>
              <w:rPr>
                <w:rFonts w:ascii="宋体" w:hAnsi="宋体" w:eastAsia="宋体" w:cs="宋体"/>
                <w:color w:val="auto"/>
                <w:sz w:val="24"/>
                <w:szCs w:val="24"/>
              </w:rPr>
            </w:pPr>
            <w:r>
              <w:rPr>
                <w:rFonts w:hint="eastAsia" w:ascii="宋体" w:hAnsi="宋体" w:eastAsia="宋体" w:cs="宋体"/>
                <w:color w:val="auto"/>
                <w:spacing w:val="-2"/>
                <w:sz w:val="24"/>
                <w:szCs w:val="24"/>
              </w:rPr>
              <w:t>5.供应商财务状况报告(</w:t>
            </w:r>
            <w:r>
              <w:rPr>
                <w:rFonts w:hint="eastAsia" w:ascii="宋体" w:hAnsi="宋体" w:eastAsia="宋体" w:cs="宋体"/>
                <w:color w:val="auto"/>
                <w:spacing w:val="-3"/>
                <w:sz w:val="24"/>
                <w:szCs w:val="24"/>
              </w:rPr>
              <w:t>2022年度财务报表复印件</w:t>
            </w:r>
            <w:r>
              <w:rPr>
                <w:rFonts w:hint="eastAsia" w:ascii="宋体" w:hAnsi="宋体" w:eastAsia="宋体" w:cs="宋体"/>
                <w:color w:val="auto"/>
                <w:spacing w:val="-2"/>
                <w:sz w:val="24"/>
                <w:szCs w:val="24"/>
              </w:rPr>
              <w:t>或者银行出具的资</w:t>
            </w:r>
            <w:r>
              <w:rPr>
                <w:rFonts w:hint="eastAsia" w:ascii="宋体" w:hAnsi="宋体" w:eastAsia="宋体" w:cs="宋体"/>
                <w:color w:val="auto"/>
                <w:spacing w:val="-1"/>
                <w:sz w:val="24"/>
                <w:szCs w:val="24"/>
              </w:rPr>
              <w:t>信证明；供应商属于</w:t>
            </w:r>
            <w:r>
              <w:rPr>
                <w:rFonts w:hint="eastAsia" w:ascii="宋体" w:hAnsi="宋体" w:eastAsia="宋体" w:cs="宋体"/>
                <w:color w:val="auto"/>
                <w:sz w:val="24"/>
                <w:szCs w:val="24"/>
              </w:rPr>
              <w:t>成立时间在规定年度之后的法人或其他组织，需提供成立之日起至响应文件提交截止时间前的</w:t>
            </w:r>
            <w:r>
              <w:rPr>
                <w:rFonts w:hint="eastAsia" w:ascii="宋体" w:hAnsi="宋体" w:eastAsia="宋体" w:cs="宋体"/>
                <w:b/>
                <w:color w:val="auto"/>
                <w:sz w:val="24"/>
                <w:szCs w:val="24"/>
              </w:rPr>
              <w:t>任意某个月的月报表</w:t>
            </w:r>
            <w:r>
              <w:rPr>
                <w:rFonts w:hint="eastAsia" w:ascii="宋体" w:hAnsi="宋体" w:eastAsia="宋体" w:cs="宋体"/>
                <w:color w:val="auto"/>
                <w:sz w:val="24"/>
                <w:szCs w:val="24"/>
              </w:rPr>
              <w:t>或银行出具的资信证明</w:t>
            </w:r>
            <w:r>
              <w:rPr>
                <w:rFonts w:hint="eastAsia" w:ascii="宋体" w:hAnsi="宋体" w:eastAsia="宋体" w:cs="宋体"/>
                <w:color w:val="auto"/>
                <w:spacing w:val="-2"/>
                <w:sz w:val="24"/>
                <w:szCs w:val="24"/>
              </w:rPr>
              <w:t>) ；(除自然人外必须提供，否则响应文件按无效响应</w:t>
            </w:r>
            <w:r>
              <w:rPr>
                <w:rFonts w:hint="eastAsia" w:ascii="宋体" w:hAnsi="宋体" w:eastAsia="宋体" w:cs="宋体"/>
                <w:color w:val="auto"/>
                <w:spacing w:val="-1"/>
                <w:sz w:val="24"/>
                <w:szCs w:val="24"/>
              </w:rPr>
              <w:t>处理)</w:t>
            </w:r>
          </w:p>
          <w:p>
            <w:pPr>
              <w:spacing w:before="154" w:line="291" w:lineRule="auto"/>
              <w:ind w:left="115" w:right="102"/>
              <w:rPr>
                <w:rFonts w:ascii="宋体" w:hAnsi="宋体" w:eastAsia="宋体" w:cs="宋体"/>
                <w:b/>
                <w:color w:val="auto"/>
                <w:sz w:val="24"/>
                <w:szCs w:val="24"/>
              </w:rPr>
            </w:pPr>
            <w:r>
              <w:rPr>
                <w:rFonts w:hint="eastAsia" w:ascii="宋体" w:hAnsi="宋体" w:eastAsia="宋体" w:cs="宋体"/>
                <w:color w:val="auto"/>
                <w:spacing w:val="-6"/>
                <w:sz w:val="24"/>
                <w:szCs w:val="24"/>
              </w:rPr>
              <w:t>6</w:t>
            </w: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供应商直接控股、管理关系信息表(格式后附) ； (</w:t>
            </w:r>
            <w:r>
              <w:rPr>
                <w:rFonts w:hint="eastAsia" w:ascii="宋体" w:hAnsi="宋体" w:eastAsia="宋体" w:cs="宋体"/>
                <w:b/>
                <w:color w:val="auto"/>
                <w:spacing w:val="-3"/>
                <w:sz w:val="24"/>
                <w:szCs w:val="24"/>
              </w:rPr>
              <w:t>必须提供，否则响应文件按无效响应</w:t>
            </w:r>
            <w:r>
              <w:rPr>
                <w:rFonts w:hint="eastAsia" w:ascii="宋体" w:hAnsi="宋体" w:eastAsia="宋体" w:cs="宋体"/>
                <w:b/>
                <w:color w:val="auto"/>
                <w:spacing w:val="-5"/>
                <w:sz w:val="24"/>
                <w:szCs w:val="24"/>
              </w:rPr>
              <w:t>处</w:t>
            </w:r>
            <w:r>
              <w:rPr>
                <w:rFonts w:hint="eastAsia" w:ascii="宋体" w:hAnsi="宋体" w:eastAsia="宋体" w:cs="宋体"/>
                <w:b/>
                <w:color w:val="auto"/>
                <w:spacing w:val="-3"/>
                <w:sz w:val="24"/>
                <w:szCs w:val="24"/>
              </w:rPr>
              <w:t>理)</w:t>
            </w:r>
          </w:p>
          <w:p>
            <w:pPr>
              <w:spacing w:before="152" w:line="221" w:lineRule="auto"/>
              <w:ind w:left="113"/>
              <w:rPr>
                <w:rFonts w:ascii="宋体" w:hAnsi="宋体" w:eastAsia="宋体" w:cs="宋体"/>
                <w:color w:val="auto"/>
                <w:sz w:val="24"/>
                <w:szCs w:val="24"/>
              </w:rPr>
            </w:pPr>
            <w:r>
              <w:rPr>
                <w:rFonts w:hint="eastAsia" w:ascii="宋体" w:hAnsi="宋体" w:eastAsia="宋体" w:cs="宋体"/>
                <w:color w:val="auto"/>
                <w:spacing w:val="6"/>
                <w:sz w:val="24"/>
                <w:szCs w:val="24"/>
              </w:rPr>
              <w:t>7.</w:t>
            </w:r>
            <w:r>
              <w:rPr>
                <w:rFonts w:hint="eastAsia" w:ascii="宋体" w:hAnsi="宋体" w:eastAsia="宋体" w:cs="宋体"/>
                <w:color w:val="auto"/>
                <w:spacing w:val="5"/>
                <w:sz w:val="24"/>
                <w:szCs w:val="24"/>
              </w:rPr>
              <w:t>供</w:t>
            </w:r>
            <w:r>
              <w:rPr>
                <w:rFonts w:hint="eastAsia" w:ascii="宋体" w:hAnsi="宋体" w:eastAsia="宋体" w:cs="宋体"/>
                <w:color w:val="auto"/>
                <w:spacing w:val="3"/>
                <w:sz w:val="24"/>
                <w:szCs w:val="24"/>
              </w:rPr>
              <w:t>应商的中小企业声明函；(</w:t>
            </w:r>
            <w:r>
              <w:rPr>
                <w:rFonts w:hint="eastAsia" w:ascii="宋体" w:hAnsi="宋体" w:eastAsia="宋体" w:cs="宋体"/>
                <w:b/>
                <w:bCs/>
                <w:color w:val="auto"/>
                <w:sz w:val="24"/>
                <w:szCs w:val="24"/>
              </w:rPr>
              <w:t>本项目专门面向小微企业采购的项目</w:t>
            </w:r>
            <w:r>
              <w:rPr>
                <w:rFonts w:hint="eastAsia" w:ascii="宋体" w:hAnsi="宋体" w:eastAsia="宋体" w:cs="宋体"/>
                <w:color w:val="auto"/>
                <w:spacing w:val="3"/>
                <w:sz w:val="24"/>
                <w:szCs w:val="24"/>
              </w:rPr>
              <w:t>必须提供，否则响应文件按无效响应处理)</w:t>
            </w:r>
          </w:p>
          <w:p>
            <w:pPr>
              <w:spacing w:before="156" w:line="221" w:lineRule="auto"/>
              <w:ind w:firstLine="126" w:firstLineChars="50"/>
              <w:rPr>
                <w:rFonts w:ascii="宋体" w:hAnsi="宋体" w:eastAsia="宋体" w:cs="宋体"/>
                <w:b/>
                <w:color w:val="auto"/>
                <w:spacing w:val="3"/>
                <w:sz w:val="24"/>
                <w:szCs w:val="24"/>
              </w:rPr>
            </w:pPr>
            <w:r>
              <w:rPr>
                <w:rFonts w:hint="eastAsia" w:ascii="宋体" w:hAnsi="宋体" w:eastAsia="宋体" w:cs="宋体"/>
                <w:color w:val="auto"/>
                <w:spacing w:val="6"/>
                <w:sz w:val="24"/>
                <w:szCs w:val="24"/>
              </w:rPr>
              <w:t>8</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 xml:space="preserve">竞标声明(格式后附)； </w:t>
            </w:r>
            <w:r>
              <w:rPr>
                <w:rFonts w:hint="eastAsia" w:ascii="宋体" w:hAnsi="宋体" w:eastAsia="宋体" w:cs="宋体"/>
                <w:b/>
                <w:color w:val="auto"/>
                <w:spacing w:val="3"/>
                <w:sz w:val="24"/>
                <w:szCs w:val="24"/>
              </w:rPr>
              <w:t>(必须提供，否则响应文件按无效响应处理)</w:t>
            </w:r>
          </w:p>
          <w:p>
            <w:pPr>
              <w:spacing w:line="360" w:lineRule="auto"/>
              <w:ind w:firstLine="246" w:firstLineChars="100"/>
              <w:rPr>
                <w:rFonts w:ascii="宋体" w:hAnsi="宋体" w:eastAsia="宋体" w:cs="宋体"/>
                <w:color w:val="auto"/>
                <w:sz w:val="24"/>
                <w:szCs w:val="24"/>
              </w:rPr>
            </w:pPr>
            <w:r>
              <w:rPr>
                <w:rFonts w:hint="eastAsia" w:ascii="宋体" w:hAnsi="宋体" w:eastAsia="宋体" w:cs="宋体"/>
                <w:color w:val="auto"/>
                <w:spacing w:val="3"/>
                <w:sz w:val="24"/>
                <w:szCs w:val="24"/>
              </w:rPr>
              <w:t>9.法定代表人身份证明书及法定代表人有效身份证正反面复印件；</w:t>
            </w:r>
            <w:r>
              <w:rPr>
                <w:rFonts w:hint="eastAsia" w:ascii="宋体" w:hAnsi="宋体" w:eastAsia="宋体" w:cs="宋体"/>
                <w:color w:val="auto"/>
                <w:sz w:val="24"/>
                <w:szCs w:val="24"/>
              </w:rPr>
              <w:t>（</w:t>
            </w:r>
            <w:r>
              <w:rPr>
                <w:rFonts w:hint="eastAsia" w:ascii="宋体" w:hAnsi="宋体" w:eastAsia="宋体" w:cs="宋体"/>
                <w:b/>
                <w:bCs/>
                <w:color w:val="auto"/>
                <w:sz w:val="24"/>
                <w:szCs w:val="24"/>
              </w:rPr>
              <w:t>除自然人竞标外</w:t>
            </w:r>
            <w:r>
              <w:rPr>
                <w:rFonts w:hint="eastAsia" w:ascii="宋体" w:hAnsi="宋体" w:eastAsia="宋体" w:cs="宋体"/>
                <w:b/>
                <w:color w:val="auto"/>
                <w:sz w:val="24"/>
                <w:szCs w:val="24"/>
              </w:rPr>
              <w:t>必须提供，否则响应文件按无效响应处理</w:t>
            </w:r>
            <w:r>
              <w:rPr>
                <w:rFonts w:hint="eastAsia" w:ascii="宋体" w:hAnsi="宋体" w:eastAsia="宋体" w:cs="宋体"/>
                <w:color w:val="auto"/>
                <w:sz w:val="24"/>
                <w:szCs w:val="24"/>
              </w:rPr>
              <w:t>）</w:t>
            </w:r>
          </w:p>
          <w:p>
            <w:pPr>
              <w:spacing w:line="360" w:lineRule="auto"/>
              <w:ind w:firstLine="240" w:firstLineChars="100"/>
              <w:rPr>
                <w:rFonts w:ascii="宋体" w:hAnsi="宋体" w:eastAsia="宋体" w:cs="宋体"/>
                <w:b/>
                <w:color w:val="auto"/>
                <w:sz w:val="24"/>
                <w:szCs w:val="24"/>
              </w:rPr>
            </w:pPr>
            <w:r>
              <w:rPr>
                <w:rFonts w:hint="eastAsia" w:ascii="宋体" w:hAnsi="宋体" w:eastAsia="宋体" w:cs="宋体"/>
                <w:color w:val="auto"/>
                <w:sz w:val="24"/>
                <w:szCs w:val="24"/>
              </w:rPr>
              <w:t>10.法定代表人授权委托书及委托代理人有效身份证正反面复印件；（</w:t>
            </w:r>
            <w:r>
              <w:rPr>
                <w:rFonts w:hint="eastAsia" w:ascii="宋体" w:hAnsi="宋体" w:eastAsia="宋体" w:cs="宋体"/>
                <w:b/>
                <w:color w:val="auto"/>
                <w:sz w:val="24"/>
                <w:szCs w:val="24"/>
              </w:rPr>
              <w:t>委托时必须提供，否则响应文件按无效响应处理</w:t>
            </w:r>
            <w:r>
              <w:rPr>
                <w:rFonts w:hint="eastAsia" w:ascii="宋体" w:hAnsi="宋体" w:eastAsia="宋体" w:cs="宋体"/>
                <w:color w:val="auto"/>
                <w:sz w:val="24"/>
                <w:szCs w:val="24"/>
              </w:rPr>
              <w:t>）</w:t>
            </w:r>
          </w:p>
          <w:p>
            <w:pPr>
              <w:spacing w:before="153" w:line="219" w:lineRule="auto"/>
              <w:ind w:left="112" w:firstLine="232" w:firstLineChars="100"/>
              <w:rPr>
                <w:rFonts w:ascii="宋体" w:hAnsi="宋体" w:eastAsia="宋体" w:cs="宋体"/>
                <w:color w:val="auto"/>
                <w:sz w:val="24"/>
                <w:szCs w:val="24"/>
              </w:rPr>
            </w:pPr>
            <w:r>
              <w:rPr>
                <w:rFonts w:hint="eastAsia" w:ascii="宋体" w:hAnsi="宋体" w:eastAsia="宋体" w:cs="宋体"/>
                <w:color w:val="auto"/>
                <w:spacing w:val="-4"/>
                <w:sz w:val="24"/>
                <w:szCs w:val="24"/>
              </w:rPr>
              <w:t>11.除谈判文件规定必须提供以外，供应商认为需要提供的其他证明材料</w:t>
            </w:r>
            <w:r>
              <w:rPr>
                <w:rFonts w:hint="eastAsia" w:ascii="宋体" w:hAnsi="宋体" w:eastAsia="宋体" w:cs="宋体"/>
                <w:color w:val="auto"/>
                <w:spacing w:val="-3"/>
                <w:sz w:val="24"/>
                <w:szCs w:val="24"/>
              </w:rPr>
              <w:t>；</w:t>
            </w:r>
          </w:p>
          <w:p>
            <w:pPr>
              <w:spacing w:line="249" w:lineRule="auto"/>
              <w:rPr>
                <w:rFonts w:ascii="宋体" w:hAnsi="宋体" w:eastAsia="宋体" w:cs="宋体"/>
                <w:color w:val="auto"/>
                <w:sz w:val="24"/>
                <w:szCs w:val="24"/>
              </w:rPr>
            </w:pPr>
          </w:p>
          <w:p>
            <w:pPr>
              <w:spacing w:before="69" w:line="223" w:lineRule="auto"/>
              <w:ind w:left="534"/>
              <w:rPr>
                <w:rFonts w:ascii="宋体" w:hAnsi="宋体" w:eastAsia="宋体" w:cs="宋体"/>
                <w:color w:val="auto"/>
                <w:sz w:val="24"/>
                <w:szCs w:val="24"/>
              </w:rPr>
            </w:pPr>
            <w:r>
              <w:rPr>
                <w:rFonts w:hint="eastAsia" w:ascii="宋体" w:hAnsi="宋体" w:eastAsia="宋体" w:cs="宋体"/>
                <w:color w:val="auto"/>
                <w:spacing w:val="-15"/>
                <w:sz w:val="24"/>
                <w:szCs w:val="24"/>
              </w:rPr>
              <w:t>注</w:t>
            </w:r>
            <w:r>
              <w:rPr>
                <w:rFonts w:hint="eastAsia" w:ascii="宋体" w:hAnsi="宋体" w:eastAsia="宋体" w:cs="宋体"/>
                <w:color w:val="auto"/>
                <w:spacing w:val="-13"/>
                <w:sz w:val="24"/>
                <w:szCs w:val="24"/>
              </w:rPr>
              <w:t>：</w:t>
            </w:r>
          </w:p>
          <w:p>
            <w:pPr>
              <w:spacing w:before="1" w:line="359" w:lineRule="auto"/>
              <w:ind w:left="115" w:right="150" w:firstLine="420"/>
              <w:rPr>
                <w:rFonts w:ascii="宋体" w:hAnsi="宋体" w:eastAsia="宋体" w:cs="宋体"/>
                <w:color w:val="auto"/>
                <w:spacing w:val="1"/>
                <w:sz w:val="24"/>
                <w:szCs w:val="24"/>
              </w:rPr>
            </w:pPr>
            <w:r>
              <w:rPr>
                <w:rFonts w:hint="eastAsia" w:ascii="宋体" w:hAnsi="宋体" w:eastAsia="宋体" w:cs="宋体"/>
                <w:color w:val="auto"/>
                <w:spacing w:val="1"/>
                <w:sz w:val="24"/>
                <w:szCs w:val="24"/>
              </w:rPr>
              <w:t>1.以上标明“必须提供”的材料属于复印件的，必须加盖供应商电子章，否则响应文件按 无效响应处理。</w:t>
            </w:r>
          </w:p>
          <w:p>
            <w:pPr>
              <w:spacing w:before="1" w:line="359" w:lineRule="auto"/>
              <w:ind w:left="115" w:right="150" w:firstLine="420"/>
              <w:rPr>
                <w:rFonts w:ascii="宋体" w:hAnsi="宋体" w:eastAsia="宋体" w:cs="宋体"/>
                <w:color w:val="auto"/>
                <w:spacing w:val="1"/>
                <w:sz w:val="24"/>
                <w:szCs w:val="24"/>
              </w:rPr>
            </w:pPr>
            <w:r>
              <w:rPr>
                <w:rFonts w:hint="eastAsia" w:ascii="宋体" w:hAnsi="宋体" w:eastAsia="宋体" w:cs="宋体"/>
                <w:color w:val="auto"/>
                <w:spacing w:val="1"/>
                <w:sz w:val="24"/>
                <w:szCs w:val="24"/>
              </w:rPr>
              <w:t>2.竞标声明必须由法定代表人在规定签章处逐一签字 (或盖章) 并加盖供应商电子章，否 则响应文件按无效响应处理。</w:t>
            </w:r>
          </w:p>
          <w:p>
            <w:pPr>
              <w:spacing w:before="1" w:line="359" w:lineRule="auto"/>
              <w:ind w:left="115" w:right="150" w:firstLine="420"/>
              <w:rPr>
                <w:rFonts w:ascii="宋体" w:hAnsi="宋体" w:eastAsia="宋体" w:cs="宋体"/>
                <w:color w:val="auto"/>
                <w:sz w:val="24"/>
                <w:szCs w:val="24"/>
              </w:rPr>
            </w:pPr>
            <w:r>
              <w:rPr>
                <w:rFonts w:hint="eastAsia" w:ascii="宋体" w:hAnsi="宋体" w:eastAsia="宋体" w:cs="宋体"/>
                <w:color w:val="auto"/>
                <w:spacing w:val="1"/>
                <w:sz w:val="24"/>
                <w:szCs w:val="24"/>
              </w:rPr>
              <w:t>3.供应商直接控股、管理关系信息表必须加盖供应商电子章，否则响应文件按无效响应处理。</w:t>
            </w:r>
          </w:p>
        </w:tc>
      </w:tr>
    </w:tbl>
    <w:tbl>
      <w:tblPr>
        <w:tblStyle w:val="28"/>
        <w:tblpPr w:leftFromText="180" w:rightFromText="180" w:vertAnchor="text" w:horzAnchor="page" w:tblpX="1138" w:tblpY="21"/>
        <w:tblOverlap w:val="never"/>
        <w:tblW w:w="103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9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31" w:type="dxa"/>
          </w:tcPr>
          <w:p>
            <w:pPr>
              <w:spacing w:line="284" w:lineRule="auto"/>
              <w:rPr>
                <w:rFonts w:ascii="宋体" w:hAnsi="宋体" w:eastAsia="宋体" w:cs="宋体"/>
                <w:color w:val="auto"/>
                <w:sz w:val="24"/>
                <w:szCs w:val="24"/>
              </w:rPr>
            </w:pPr>
          </w:p>
          <w:p>
            <w:pPr>
              <w:spacing w:line="284" w:lineRule="auto"/>
              <w:rPr>
                <w:rFonts w:ascii="宋体" w:hAnsi="宋体" w:eastAsia="宋体" w:cs="宋体"/>
                <w:color w:val="auto"/>
                <w:sz w:val="24"/>
                <w:szCs w:val="24"/>
              </w:rPr>
            </w:pPr>
          </w:p>
          <w:p>
            <w:pPr>
              <w:spacing w:line="284" w:lineRule="auto"/>
              <w:rPr>
                <w:rFonts w:ascii="宋体" w:hAnsi="宋体" w:eastAsia="宋体" w:cs="宋体"/>
                <w:color w:val="auto"/>
                <w:sz w:val="24"/>
                <w:szCs w:val="24"/>
              </w:rPr>
            </w:pPr>
          </w:p>
          <w:p>
            <w:pPr>
              <w:spacing w:line="284" w:lineRule="auto"/>
              <w:rPr>
                <w:rFonts w:ascii="宋体" w:hAnsi="宋体" w:eastAsia="宋体" w:cs="宋体"/>
                <w:color w:val="auto"/>
                <w:sz w:val="24"/>
                <w:szCs w:val="24"/>
              </w:rPr>
            </w:pPr>
          </w:p>
          <w:p>
            <w:pPr>
              <w:spacing w:line="285" w:lineRule="auto"/>
              <w:rPr>
                <w:rFonts w:ascii="宋体" w:hAnsi="宋体" w:eastAsia="宋体" w:cs="宋体"/>
                <w:color w:val="auto"/>
                <w:sz w:val="24"/>
                <w:szCs w:val="24"/>
              </w:rPr>
            </w:pPr>
          </w:p>
          <w:p>
            <w:pPr>
              <w:spacing w:before="69" w:line="183" w:lineRule="auto"/>
              <w:ind w:left="206"/>
              <w:rPr>
                <w:rFonts w:ascii="宋体" w:hAnsi="宋体" w:eastAsia="宋体" w:cs="宋体"/>
                <w:color w:val="auto"/>
                <w:sz w:val="24"/>
                <w:szCs w:val="24"/>
              </w:rPr>
            </w:pPr>
            <w:r>
              <w:rPr>
                <w:rFonts w:hint="eastAsia" w:ascii="宋体" w:hAnsi="宋体" w:eastAsia="宋体" w:cs="宋体"/>
                <w:color w:val="auto"/>
                <w:spacing w:val="-2"/>
                <w:sz w:val="24"/>
                <w:szCs w:val="24"/>
              </w:rPr>
              <w:t>12.1.</w:t>
            </w:r>
            <w:r>
              <w:rPr>
                <w:rFonts w:hint="eastAsia" w:ascii="宋体" w:hAnsi="宋体" w:eastAsia="宋体" w:cs="宋体"/>
                <w:color w:val="auto"/>
                <w:spacing w:val="-1"/>
                <w:sz w:val="24"/>
                <w:szCs w:val="24"/>
              </w:rPr>
              <w:t>2</w:t>
            </w:r>
          </w:p>
        </w:tc>
        <w:tc>
          <w:tcPr>
            <w:tcW w:w="9320" w:type="dxa"/>
          </w:tcPr>
          <w:p>
            <w:pPr>
              <w:spacing w:before="35" w:line="220" w:lineRule="auto"/>
              <w:ind w:left="109"/>
              <w:rPr>
                <w:rFonts w:ascii="宋体" w:hAnsi="宋体" w:eastAsia="宋体" w:cs="宋体"/>
                <w:b/>
                <w:bCs/>
                <w:color w:val="auto"/>
                <w:sz w:val="24"/>
                <w:szCs w:val="24"/>
              </w:rPr>
            </w:pPr>
          </w:p>
          <w:p>
            <w:pPr>
              <w:spacing w:before="35" w:line="220" w:lineRule="auto"/>
              <w:ind w:left="109"/>
              <w:rPr>
                <w:rFonts w:ascii="宋体" w:hAnsi="宋体" w:eastAsia="宋体" w:cs="宋体"/>
                <w:b/>
                <w:bCs/>
                <w:color w:val="auto"/>
                <w:sz w:val="24"/>
                <w:szCs w:val="24"/>
              </w:rPr>
            </w:pPr>
            <w:r>
              <w:rPr>
                <w:rFonts w:hint="eastAsia" w:ascii="宋体" w:hAnsi="宋体" w:eastAsia="宋体" w:cs="宋体"/>
                <w:b/>
                <w:bCs/>
                <w:color w:val="auto"/>
                <w:sz w:val="24"/>
                <w:szCs w:val="24"/>
              </w:rPr>
              <w:t>商务技术文件</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1.无串通竞标行为的承诺函；（</w:t>
            </w:r>
            <w:r>
              <w:rPr>
                <w:rFonts w:hint="eastAsia" w:ascii="宋体" w:hAnsi="宋体" w:eastAsia="宋体" w:cs="宋体"/>
                <w:b/>
                <w:color w:val="auto"/>
                <w:sz w:val="24"/>
                <w:szCs w:val="24"/>
              </w:rPr>
              <w:t>必须提供，否则响应文件按无效响应处理</w:t>
            </w:r>
            <w:r>
              <w:rPr>
                <w:rFonts w:hint="eastAsia" w:ascii="宋体" w:hAnsi="宋体" w:eastAsia="宋体" w:cs="宋体"/>
                <w:color w:val="auto"/>
                <w:sz w:val="24"/>
                <w:szCs w:val="24"/>
              </w:rPr>
              <w:t>）</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2.法定代表人身份证明书及法定代表人有效身份证正反面复印件；（</w:t>
            </w:r>
            <w:r>
              <w:rPr>
                <w:rFonts w:hint="eastAsia" w:ascii="宋体" w:hAnsi="宋体" w:eastAsia="宋体" w:cs="宋体"/>
                <w:b/>
                <w:bCs/>
                <w:color w:val="auto"/>
                <w:sz w:val="24"/>
                <w:szCs w:val="24"/>
              </w:rPr>
              <w:t>除自然人竞标外</w:t>
            </w:r>
            <w:r>
              <w:rPr>
                <w:rFonts w:hint="eastAsia" w:ascii="宋体" w:hAnsi="宋体" w:eastAsia="宋体" w:cs="宋体"/>
                <w:b/>
                <w:color w:val="auto"/>
                <w:sz w:val="24"/>
                <w:szCs w:val="24"/>
              </w:rPr>
              <w:t>必须提供，否则响应文件按无效响应处理</w:t>
            </w:r>
            <w:r>
              <w:rPr>
                <w:rFonts w:hint="eastAsia" w:ascii="宋体" w:hAnsi="宋体" w:eastAsia="宋体" w:cs="宋体"/>
                <w:color w:val="auto"/>
                <w:sz w:val="24"/>
                <w:szCs w:val="24"/>
              </w:rPr>
              <w:t>）</w:t>
            </w:r>
          </w:p>
          <w:p>
            <w:pPr>
              <w:spacing w:line="360" w:lineRule="auto"/>
              <w:rPr>
                <w:rFonts w:ascii="宋体" w:hAnsi="宋体" w:eastAsia="宋体" w:cs="宋体"/>
                <w:b/>
                <w:color w:val="auto"/>
                <w:sz w:val="24"/>
                <w:szCs w:val="24"/>
              </w:rPr>
            </w:pPr>
            <w:r>
              <w:rPr>
                <w:rFonts w:hint="eastAsia" w:ascii="宋体" w:hAnsi="宋体" w:eastAsia="宋体" w:cs="宋体"/>
                <w:color w:val="auto"/>
                <w:sz w:val="24"/>
                <w:szCs w:val="24"/>
              </w:rPr>
              <w:t>3.法定代表人授权委托书及委托代理人有效身份证正反面复印件；（</w:t>
            </w:r>
            <w:r>
              <w:rPr>
                <w:rFonts w:hint="eastAsia" w:ascii="宋体" w:hAnsi="宋体" w:eastAsia="宋体" w:cs="宋体"/>
                <w:b/>
                <w:color w:val="auto"/>
                <w:sz w:val="24"/>
                <w:szCs w:val="24"/>
              </w:rPr>
              <w:t>委托时必须提供，否则响应文件按无效响应处理</w:t>
            </w:r>
            <w:r>
              <w:rPr>
                <w:rFonts w:hint="eastAsia" w:ascii="宋体" w:hAnsi="宋体" w:eastAsia="宋体" w:cs="宋体"/>
                <w:color w:val="auto"/>
                <w:sz w:val="24"/>
                <w:szCs w:val="24"/>
              </w:rPr>
              <w:t>）</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4.商务条款偏离表；（</w:t>
            </w:r>
            <w:r>
              <w:rPr>
                <w:rFonts w:hint="eastAsia" w:ascii="宋体" w:hAnsi="宋体" w:eastAsia="宋体" w:cs="宋体"/>
                <w:b/>
                <w:color w:val="auto"/>
                <w:sz w:val="24"/>
                <w:szCs w:val="24"/>
              </w:rPr>
              <w:t>必须提供，否则响应文件按无效响应处理</w:t>
            </w:r>
            <w:r>
              <w:rPr>
                <w:rFonts w:hint="eastAsia" w:ascii="宋体" w:hAnsi="宋体" w:eastAsia="宋体" w:cs="宋体"/>
                <w:color w:val="auto"/>
                <w:sz w:val="24"/>
                <w:szCs w:val="24"/>
              </w:rPr>
              <w:t>）</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5.供应商类似业绩的证明文件（如有)</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6.技术偏离表；（</w:t>
            </w:r>
            <w:r>
              <w:rPr>
                <w:rFonts w:hint="eastAsia" w:ascii="宋体" w:hAnsi="宋体" w:eastAsia="宋体" w:cs="宋体"/>
                <w:b/>
                <w:color w:val="auto"/>
                <w:sz w:val="24"/>
                <w:szCs w:val="24"/>
              </w:rPr>
              <w:t>必须提供，否则响应文件按无效响应处理</w:t>
            </w:r>
            <w:r>
              <w:rPr>
                <w:rFonts w:hint="eastAsia" w:ascii="宋体" w:hAnsi="宋体" w:eastAsia="宋体" w:cs="宋体"/>
                <w:color w:val="auto"/>
                <w:sz w:val="24"/>
                <w:szCs w:val="24"/>
              </w:rPr>
              <w:t>）</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7.售后服务承诺(格式自拟)</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rPr>
              <w:t>项目实施人员一览表（格式后附）</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9.对应采购需求的技术要求、商务要求提供的其他文件资料(格式自拟)</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10.供应商认为需要提供的其他有关资料。</w:t>
            </w:r>
          </w:p>
          <w:p>
            <w:p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w:t>
            </w:r>
          </w:p>
          <w:p>
            <w:p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1.法定代表人授权委托书必须由法定代表人及委托代理人签字，并加盖供应商电子章，否则响应文件按无效响应处理。</w:t>
            </w:r>
          </w:p>
          <w:p>
            <w:pPr>
              <w:spacing w:line="360" w:lineRule="auto"/>
              <w:rPr>
                <w:rFonts w:ascii="宋体" w:hAnsi="宋体" w:eastAsia="宋体" w:cs="宋体"/>
                <w:color w:val="auto"/>
                <w:sz w:val="24"/>
                <w:szCs w:val="24"/>
              </w:rPr>
            </w:pPr>
            <w:r>
              <w:rPr>
                <w:rFonts w:hint="eastAsia" w:ascii="宋体" w:hAnsi="宋体" w:eastAsia="宋体" w:cs="宋体"/>
                <w:b/>
                <w:color w:val="auto"/>
                <w:sz w:val="24"/>
                <w:szCs w:val="24"/>
              </w:rPr>
              <w:t>2.以上标明“必须提供”的材料属于复印件的扫描件的，必须加盖供应商电子章，否则响应文件按无效响应处理。</w:t>
            </w:r>
          </w:p>
        </w:tc>
      </w:tr>
    </w:tbl>
    <w:p>
      <w:pPr>
        <w:spacing w:line="87" w:lineRule="auto"/>
        <w:rPr>
          <w:rFonts w:ascii="宋体" w:hAnsi="宋体" w:eastAsia="宋体" w:cs="宋体"/>
          <w:color w:val="auto"/>
          <w:sz w:val="2"/>
        </w:rPr>
      </w:pPr>
    </w:p>
    <w:tbl>
      <w:tblPr>
        <w:tblStyle w:val="28"/>
        <w:tblW w:w="10275"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9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061" w:type="dxa"/>
          </w:tcPr>
          <w:p>
            <w:pPr>
              <w:spacing w:before="69" w:line="183" w:lineRule="auto"/>
              <w:ind w:left="206"/>
              <w:rPr>
                <w:rFonts w:ascii="宋体" w:hAnsi="宋体" w:eastAsia="宋体" w:cs="宋体"/>
                <w:color w:val="auto"/>
                <w:spacing w:val="-2"/>
                <w:sz w:val="24"/>
                <w:szCs w:val="24"/>
              </w:rPr>
            </w:pPr>
            <w:r>
              <w:rPr>
                <w:rFonts w:hint="eastAsia" w:ascii="宋体" w:hAnsi="宋体" w:eastAsia="宋体" w:cs="宋体"/>
                <w:color w:val="auto"/>
                <w:spacing w:val="-2"/>
                <w:sz w:val="24"/>
                <w:szCs w:val="24"/>
              </w:rPr>
              <w:t>12.1.3</w:t>
            </w:r>
          </w:p>
        </w:tc>
        <w:tc>
          <w:tcPr>
            <w:tcW w:w="9214" w:type="dxa"/>
          </w:tcPr>
          <w:p>
            <w:pPr>
              <w:spacing w:before="35" w:line="220" w:lineRule="auto"/>
              <w:ind w:left="109"/>
              <w:rPr>
                <w:rFonts w:ascii="宋体" w:hAnsi="宋体" w:eastAsia="宋体" w:cs="宋体"/>
                <w:b/>
                <w:bCs/>
                <w:color w:val="auto"/>
                <w:sz w:val="24"/>
                <w:szCs w:val="24"/>
              </w:rPr>
            </w:pPr>
            <w:r>
              <w:rPr>
                <w:rFonts w:hint="eastAsia" w:ascii="宋体" w:hAnsi="宋体" w:eastAsia="宋体" w:cs="宋体"/>
                <w:b/>
                <w:bCs/>
                <w:color w:val="auto"/>
                <w:sz w:val="24"/>
                <w:szCs w:val="24"/>
              </w:rPr>
              <w:t>报价文件</w:t>
            </w:r>
          </w:p>
          <w:p>
            <w:pPr>
              <w:spacing w:before="69" w:line="183" w:lineRule="auto"/>
              <w:ind w:left="206"/>
              <w:rPr>
                <w:rFonts w:ascii="宋体" w:hAnsi="宋体" w:eastAsia="宋体" w:cs="宋体"/>
                <w:color w:val="auto"/>
                <w:spacing w:val="-2"/>
                <w:sz w:val="24"/>
                <w:szCs w:val="24"/>
              </w:rPr>
            </w:pPr>
            <w:r>
              <w:rPr>
                <w:rFonts w:hint="eastAsia" w:ascii="宋体" w:hAnsi="宋体" w:eastAsia="宋体" w:cs="宋体"/>
                <w:color w:val="auto"/>
                <w:spacing w:val="-2"/>
                <w:sz w:val="24"/>
                <w:szCs w:val="24"/>
              </w:rPr>
              <w:t>1.响应函；（必须提供，否则作无效响应处理）</w:t>
            </w:r>
          </w:p>
          <w:p>
            <w:pPr>
              <w:spacing w:before="69" w:line="183" w:lineRule="auto"/>
              <w:ind w:left="206"/>
              <w:rPr>
                <w:rFonts w:ascii="宋体" w:hAnsi="宋体" w:eastAsia="宋体" w:cs="宋体"/>
                <w:color w:val="auto"/>
                <w:spacing w:val="-2"/>
                <w:sz w:val="24"/>
                <w:szCs w:val="24"/>
              </w:rPr>
            </w:pPr>
            <w:r>
              <w:rPr>
                <w:rFonts w:hint="eastAsia" w:ascii="宋体" w:hAnsi="宋体" w:eastAsia="宋体" w:cs="宋体"/>
                <w:color w:val="auto"/>
                <w:spacing w:val="-2"/>
                <w:sz w:val="24"/>
                <w:szCs w:val="24"/>
              </w:rPr>
              <w:t>2.响应报价表；（必须提供，否则响应文件按无效响应处理）</w:t>
            </w:r>
          </w:p>
          <w:p>
            <w:pPr>
              <w:spacing w:before="69" w:line="183" w:lineRule="auto"/>
              <w:ind w:left="206"/>
              <w:rPr>
                <w:rFonts w:ascii="宋体" w:hAnsi="宋体" w:eastAsia="宋体" w:cs="宋体"/>
                <w:color w:val="auto"/>
                <w:spacing w:val="-2"/>
                <w:sz w:val="24"/>
                <w:szCs w:val="24"/>
              </w:rPr>
            </w:pPr>
            <w:r>
              <w:rPr>
                <w:rFonts w:hint="eastAsia" w:ascii="宋体" w:hAnsi="宋体" w:eastAsia="宋体" w:cs="宋体"/>
                <w:color w:val="auto"/>
                <w:spacing w:val="-2"/>
                <w:sz w:val="24"/>
                <w:szCs w:val="24"/>
              </w:rPr>
              <w:t>3.供应商认为需要提供的其他有关资料。</w:t>
            </w:r>
          </w:p>
          <w:p>
            <w:pPr>
              <w:pStyle w:val="2"/>
              <w:rPr>
                <w:rFonts w:ascii="宋体" w:hAnsi="宋体" w:cs="宋体"/>
                <w:b/>
                <w:color w:val="auto"/>
              </w:rPr>
            </w:pPr>
          </w:p>
          <w:p>
            <w:pPr>
              <w:pStyle w:val="2"/>
              <w:ind w:firstLine="211" w:firstLineChars="100"/>
              <w:rPr>
                <w:color w:val="auto"/>
              </w:rPr>
            </w:pPr>
            <w:r>
              <w:rPr>
                <w:rFonts w:hint="eastAsia" w:ascii="宋体" w:hAnsi="宋体" w:eastAsia="宋体" w:cs="宋体"/>
                <w:b/>
                <w:color w:val="auto"/>
              </w:rPr>
              <w:t>备注：</w:t>
            </w:r>
            <w:r>
              <w:rPr>
                <w:rFonts w:hint="eastAsia" w:ascii="宋体" w:hAnsi="宋体" w:cs="宋体"/>
                <w:b/>
                <w:color w:val="auto"/>
              </w:rPr>
              <w:t>必须加盖供应商电子公章，否则响应文件按无效响应处理。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061" w:type="dxa"/>
          </w:tcPr>
          <w:p>
            <w:pPr>
              <w:spacing w:line="338" w:lineRule="auto"/>
              <w:rPr>
                <w:rFonts w:ascii="宋体" w:hAnsi="宋体" w:eastAsia="宋体" w:cs="宋体"/>
                <w:color w:val="auto"/>
                <w:sz w:val="24"/>
                <w:szCs w:val="24"/>
              </w:rPr>
            </w:pPr>
          </w:p>
          <w:p>
            <w:pPr>
              <w:spacing w:before="69" w:line="183" w:lineRule="auto"/>
              <w:ind w:left="311"/>
              <w:rPr>
                <w:rFonts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4"/>
                <w:sz w:val="24"/>
                <w:szCs w:val="24"/>
              </w:rPr>
              <w:t>5.2</w:t>
            </w:r>
          </w:p>
        </w:tc>
        <w:tc>
          <w:tcPr>
            <w:tcW w:w="9214" w:type="dxa"/>
          </w:tcPr>
          <w:p>
            <w:pPr>
              <w:spacing w:line="360" w:lineRule="auto"/>
              <w:rPr>
                <w:rFonts w:ascii="宋体" w:hAnsi="宋体" w:eastAsia="宋体" w:cs="宋体"/>
                <w:snapToGrid/>
                <w:color w:val="auto"/>
                <w:kern w:val="2"/>
                <w:sz w:val="24"/>
                <w:szCs w:val="24"/>
              </w:rPr>
            </w:pPr>
            <w:r>
              <w:rPr>
                <w:rFonts w:hint="eastAsia" w:ascii="宋体" w:hAnsi="宋体" w:eastAsia="宋体" w:cs="宋体"/>
                <w:color w:val="auto"/>
                <w:sz w:val="24"/>
              </w:rPr>
              <w:t>1.竞标报价</w:t>
            </w:r>
            <w:r>
              <w:rPr>
                <w:rFonts w:hint="eastAsia" w:ascii="宋体" w:hAnsi="宋体" w:eastAsia="宋体" w:cs="宋体"/>
                <w:snapToGrid/>
                <w:color w:val="auto"/>
                <w:kern w:val="2"/>
                <w:sz w:val="24"/>
                <w:szCs w:val="24"/>
              </w:rPr>
              <w:t>报价是履行合同的最终价格，即满足全部采购需求所应提供的服务的价格。</w:t>
            </w:r>
          </w:p>
          <w:p>
            <w:pPr>
              <w:widowControl w:val="0"/>
              <w:kinsoku/>
              <w:autoSpaceDE/>
              <w:autoSpaceDN/>
              <w:adjustRightIn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color w:val="auto"/>
                <w:sz w:val="24"/>
              </w:rPr>
              <w:t>竞标</w:t>
            </w:r>
            <w:r>
              <w:rPr>
                <w:rFonts w:hint="eastAsia" w:ascii="宋体" w:hAnsi="宋体" w:eastAsia="宋体" w:cs="宋体"/>
                <w:snapToGrid/>
                <w:color w:val="auto"/>
                <w:kern w:val="2"/>
                <w:sz w:val="24"/>
                <w:szCs w:val="24"/>
              </w:rPr>
              <w:t>报价必须包含但不限于以下部分:</w:t>
            </w:r>
          </w:p>
          <w:p>
            <w:pPr>
              <w:widowControl w:val="0"/>
              <w:kinsoku/>
              <w:autoSpaceDE/>
              <w:autoSpaceDN/>
              <w:adjustRightIn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 项目经费包括项目实施方案制定（含服务对象初步调查、详细调查）、室内固定服务场所租赁、服务设施设备购置、服务人员培训、服务人员（含志愿服务人员）报酬（含人身意外伤害保险）、宣传资料印制、交通、项目评估费等相关费用。</w:t>
            </w:r>
          </w:p>
          <w:p>
            <w:pPr>
              <w:widowControl w:val="0"/>
              <w:kinsoku/>
              <w:autoSpaceDE/>
              <w:autoSpaceDN/>
              <w:adjustRightIn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(2)代理服务费、保险费和各项税金。</w:t>
            </w:r>
          </w:p>
          <w:p>
            <w:pPr>
              <w:widowControl w:val="0"/>
              <w:kinsoku/>
              <w:autoSpaceDE/>
              <w:autoSpaceDN/>
              <w:adjustRightInd/>
              <w:snapToGrid/>
              <w:spacing w:line="420" w:lineRule="exact"/>
              <w:textAlignment w:val="auto"/>
              <w:rPr>
                <w:rFonts w:ascii="宋体" w:hAnsi="宋体" w:eastAsia="宋体" w:cs="宋体"/>
                <w:color w:val="auto"/>
                <w:sz w:val="24"/>
              </w:rPr>
            </w:pPr>
            <w:r>
              <w:rPr>
                <w:rFonts w:hint="eastAsia" w:ascii="宋体" w:hAnsi="宋体" w:eastAsia="宋体" w:cs="宋体"/>
                <w:snapToGrid/>
                <w:color w:val="auto"/>
                <w:kern w:val="2"/>
                <w:sz w:val="24"/>
                <w:szCs w:val="24"/>
              </w:rPr>
              <w:t>(3)供应商应综合考虑自身实力、实施成本等因素后做出竞标报价，成交后竞标报价将不予以调整;本项目至验收结束，采购人不另支付任何费用。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61" w:type="dxa"/>
          </w:tcPr>
          <w:p>
            <w:pPr>
              <w:spacing w:before="90" w:line="183" w:lineRule="auto"/>
              <w:ind w:left="311"/>
              <w:rPr>
                <w:rFonts w:ascii="宋体" w:hAnsi="宋体" w:eastAsia="宋体" w:cs="宋体"/>
                <w:color w:val="auto"/>
                <w:sz w:val="24"/>
                <w:szCs w:val="24"/>
              </w:rPr>
            </w:pPr>
            <w:r>
              <w:rPr>
                <w:rFonts w:hint="eastAsia" w:ascii="宋体" w:hAnsi="宋体" w:eastAsia="宋体" w:cs="宋体"/>
                <w:color w:val="auto"/>
                <w:spacing w:val="-3"/>
                <w:sz w:val="24"/>
                <w:szCs w:val="24"/>
              </w:rPr>
              <w:t>16.2</w:t>
            </w:r>
          </w:p>
        </w:tc>
        <w:tc>
          <w:tcPr>
            <w:tcW w:w="9214" w:type="dxa"/>
          </w:tcPr>
          <w:p>
            <w:pPr>
              <w:spacing w:before="32" w:line="221" w:lineRule="auto"/>
              <w:ind w:left="114"/>
              <w:rPr>
                <w:rFonts w:ascii="宋体" w:hAnsi="宋体" w:eastAsia="宋体" w:cs="宋体"/>
                <w:color w:val="auto"/>
                <w:sz w:val="24"/>
                <w:szCs w:val="24"/>
              </w:rPr>
            </w:pPr>
            <w:r>
              <w:rPr>
                <w:rFonts w:hint="eastAsia" w:ascii="宋体" w:hAnsi="宋体" w:eastAsia="宋体" w:cs="宋体"/>
                <w:color w:val="auto"/>
                <w:spacing w:val="-5"/>
                <w:sz w:val="24"/>
                <w:szCs w:val="24"/>
              </w:rPr>
              <w:t>竞标有效期：首次响应文件提交截止之日起60天内。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61" w:type="dxa"/>
            <w:vAlign w:val="center"/>
          </w:tcPr>
          <w:p>
            <w:pPr>
              <w:spacing w:before="68" w:line="183" w:lineRule="auto"/>
              <w:ind w:left="311"/>
              <w:jc w:val="both"/>
              <w:rPr>
                <w:rFonts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4"/>
                <w:sz w:val="24"/>
                <w:szCs w:val="24"/>
              </w:rPr>
              <w:t>7.1</w:t>
            </w:r>
          </w:p>
        </w:tc>
        <w:tc>
          <w:tcPr>
            <w:tcW w:w="9214" w:type="dxa"/>
          </w:tcPr>
          <w:p>
            <w:pPr>
              <w:spacing w:before="157" w:line="220" w:lineRule="auto"/>
              <w:ind w:left="117"/>
              <w:rPr>
                <w:rFonts w:ascii="宋体" w:hAnsi="宋体" w:eastAsia="宋体" w:cs="宋体"/>
                <w:color w:val="auto"/>
                <w:sz w:val="24"/>
                <w:szCs w:val="24"/>
              </w:rPr>
            </w:pPr>
            <w:r>
              <w:rPr>
                <w:rFonts w:hint="eastAsia" w:ascii="宋体" w:hAnsi="宋体" w:eastAsia="宋体" w:cs="宋体"/>
                <w:color w:val="auto"/>
                <w:sz w:val="24"/>
                <w:szCs w:val="24"/>
              </w:rPr>
              <w:t>☑本项目不收取竞标保证金。</w:t>
            </w:r>
          </w:p>
        </w:tc>
      </w:tr>
    </w:tbl>
    <w:p>
      <w:pPr>
        <w:spacing w:line="87" w:lineRule="auto"/>
        <w:rPr>
          <w:rFonts w:ascii="宋体" w:hAnsi="宋体" w:eastAsia="宋体" w:cs="宋体"/>
          <w:color w:val="auto"/>
          <w:sz w:val="2"/>
        </w:rPr>
      </w:pPr>
    </w:p>
    <w:tbl>
      <w:tblPr>
        <w:tblStyle w:val="28"/>
        <w:tblW w:w="10260"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9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09" w:type="dxa"/>
          </w:tcPr>
          <w:p>
            <w:pPr>
              <w:spacing w:before="268" w:line="183" w:lineRule="auto"/>
              <w:ind w:left="311"/>
              <w:rPr>
                <w:rFonts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4"/>
                <w:sz w:val="24"/>
                <w:szCs w:val="24"/>
              </w:rPr>
              <w:t>8.2</w:t>
            </w:r>
          </w:p>
        </w:tc>
        <w:tc>
          <w:tcPr>
            <w:tcW w:w="9351" w:type="dxa"/>
          </w:tcPr>
          <w:p>
            <w:pPr>
              <w:spacing w:before="29" w:line="440" w:lineRule="exact"/>
              <w:ind w:left="122"/>
              <w:rPr>
                <w:rFonts w:ascii="宋体" w:hAnsi="宋体" w:eastAsia="宋体" w:cs="宋体"/>
                <w:color w:val="auto"/>
                <w:sz w:val="24"/>
                <w:szCs w:val="24"/>
              </w:rPr>
            </w:pPr>
            <w:r>
              <w:rPr>
                <w:rFonts w:hint="eastAsia" w:ascii="宋体" w:hAnsi="宋体" w:eastAsia="宋体" w:cs="宋体"/>
                <w:color w:val="auto"/>
                <w:spacing w:val="-2"/>
                <w:position w:val="15"/>
                <w:sz w:val="24"/>
                <w:szCs w:val="24"/>
              </w:rPr>
              <w:t>响应文件</w:t>
            </w:r>
            <w:r>
              <w:rPr>
                <w:rFonts w:hint="eastAsia" w:ascii="宋体" w:hAnsi="宋体" w:eastAsia="宋体" w:cs="宋体"/>
                <w:color w:val="auto"/>
                <w:spacing w:val="-1"/>
                <w:position w:val="15"/>
                <w:sz w:val="24"/>
                <w:szCs w:val="24"/>
              </w:rPr>
              <w:t>应按资格证明文件、商务技术文件、报价文件分别编制，并按“广西政府采购云平台（</w:t>
            </w:r>
            <w:r>
              <w:rPr>
                <w:color w:val="auto"/>
              </w:rPr>
              <w:fldChar w:fldCharType="begin"/>
            </w:r>
            <w:r>
              <w:rPr>
                <w:color w:val="auto"/>
              </w:rPr>
              <w:instrText xml:space="preserve"> HYPERLINK "https://www.gcy.zfcg.gxzf.gov.cn/" </w:instrText>
            </w:r>
            <w:r>
              <w:rPr>
                <w:color w:val="auto"/>
              </w:rPr>
              <w:fldChar w:fldCharType="separate"/>
            </w:r>
            <w:r>
              <w:rPr>
                <w:rFonts w:hint="eastAsia" w:ascii="宋体" w:hAnsi="宋体" w:eastAsia="宋体" w:cs="宋体"/>
                <w:color w:val="auto"/>
                <w:spacing w:val="-1"/>
                <w:position w:val="15"/>
                <w:sz w:val="24"/>
                <w:szCs w:val="24"/>
              </w:rPr>
              <w:t>https://www.gcy.zfcg.gxzf.gov.cn/</w:t>
            </w:r>
            <w:r>
              <w:rPr>
                <w:rFonts w:hint="eastAsia" w:ascii="宋体" w:hAnsi="宋体" w:eastAsia="宋体" w:cs="宋体"/>
                <w:color w:val="auto"/>
                <w:spacing w:val="-1"/>
                <w:position w:val="15"/>
                <w:sz w:val="24"/>
                <w:szCs w:val="24"/>
              </w:rPr>
              <w:fldChar w:fldCharType="end"/>
            </w:r>
            <w:r>
              <w:rPr>
                <w:rFonts w:hint="eastAsia" w:ascii="宋体" w:hAnsi="宋体" w:eastAsia="宋体" w:cs="宋体"/>
                <w:color w:val="auto"/>
                <w:spacing w:val="-1"/>
                <w:position w:val="15"/>
                <w:sz w:val="24"/>
                <w:szCs w:val="24"/>
              </w:rPr>
              <w:t>）”平台的要求编制、加密、上传。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9" w:type="dxa"/>
          </w:tcPr>
          <w:p>
            <w:pPr>
              <w:spacing w:before="271" w:line="183" w:lineRule="auto"/>
              <w:ind w:left="298"/>
              <w:rPr>
                <w:rFonts w:ascii="宋体" w:hAnsi="宋体" w:eastAsia="宋体" w:cs="宋体"/>
                <w:color w:val="auto"/>
                <w:sz w:val="24"/>
                <w:szCs w:val="24"/>
              </w:rPr>
            </w:pPr>
            <w:r>
              <w:rPr>
                <w:rFonts w:hint="eastAsia" w:ascii="宋体" w:hAnsi="宋体" w:eastAsia="宋体" w:cs="宋体"/>
                <w:color w:val="auto"/>
                <w:spacing w:val="-2"/>
                <w:sz w:val="24"/>
                <w:szCs w:val="24"/>
              </w:rPr>
              <w:t>20.</w:t>
            </w:r>
            <w:r>
              <w:rPr>
                <w:rFonts w:hint="eastAsia" w:ascii="宋体" w:hAnsi="宋体" w:eastAsia="宋体" w:cs="宋体"/>
                <w:color w:val="auto"/>
                <w:spacing w:val="-1"/>
                <w:sz w:val="24"/>
                <w:szCs w:val="24"/>
              </w:rPr>
              <w:t>1</w:t>
            </w:r>
          </w:p>
        </w:tc>
        <w:tc>
          <w:tcPr>
            <w:tcW w:w="9351" w:type="dxa"/>
          </w:tcPr>
          <w:p>
            <w:pPr>
              <w:spacing w:before="32" w:line="221" w:lineRule="auto"/>
              <w:ind w:left="115"/>
              <w:rPr>
                <w:rFonts w:ascii="宋体" w:hAnsi="宋体" w:eastAsia="宋体" w:cs="宋体"/>
                <w:color w:val="auto"/>
                <w:sz w:val="24"/>
                <w:szCs w:val="24"/>
              </w:rPr>
            </w:pPr>
            <w:r>
              <w:rPr>
                <w:rFonts w:hint="eastAsia" w:ascii="宋体" w:hAnsi="宋体" w:eastAsia="宋体" w:cs="宋体"/>
                <w:color w:val="auto"/>
                <w:spacing w:val="-1"/>
                <w:sz w:val="24"/>
                <w:szCs w:val="24"/>
              </w:rPr>
              <w:t>首次响应文件提</w:t>
            </w:r>
            <w:r>
              <w:rPr>
                <w:rFonts w:hint="eastAsia" w:ascii="宋体" w:hAnsi="宋体" w:eastAsia="宋体" w:cs="宋体"/>
                <w:color w:val="auto"/>
                <w:sz w:val="24"/>
                <w:szCs w:val="24"/>
              </w:rPr>
              <w:t>交截止时间：详见竞争性谈判公告。</w:t>
            </w:r>
          </w:p>
          <w:p>
            <w:pPr>
              <w:spacing w:before="156" w:line="221" w:lineRule="auto"/>
              <w:ind w:left="115"/>
              <w:rPr>
                <w:rFonts w:ascii="宋体" w:hAnsi="宋体" w:eastAsia="宋体" w:cs="宋体"/>
                <w:color w:val="auto"/>
                <w:sz w:val="24"/>
                <w:szCs w:val="24"/>
              </w:rPr>
            </w:pPr>
            <w:r>
              <w:rPr>
                <w:rFonts w:hint="eastAsia" w:ascii="宋体" w:hAnsi="宋体" w:eastAsia="宋体" w:cs="宋体"/>
                <w:color w:val="auto"/>
                <w:spacing w:val="-1"/>
                <w:sz w:val="24"/>
                <w:szCs w:val="24"/>
              </w:rPr>
              <w:t>首次响应文件提</w:t>
            </w:r>
            <w:r>
              <w:rPr>
                <w:rFonts w:hint="eastAsia" w:ascii="宋体" w:hAnsi="宋体" w:eastAsia="宋体" w:cs="宋体"/>
                <w:color w:val="auto"/>
                <w:sz w:val="24"/>
                <w:szCs w:val="24"/>
              </w:rPr>
              <w:t>交地点：详见竞争性谈判公告。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9" w:type="dxa"/>
          </w:tcPr>
          <w:p>
            <w:pPr>
              <w:spacing w:before="65" w:line="183" w:lineRule="auto"/>
              <w:ind w:left="298"/>
              <w:rPr>
                <w:rFonts w:ascii="宋体" w:hAnsi="宋体" w:eastAsia="宋体" w:cs="宋体"/>
                <w:color w:val="auto"/>
                <w:sz w:val="24"/>
                <w:szCs w:val="24"/>
              </w:rPr>
            </w:pPr>
            <w:r>
              <w:rPr>
                <w:rFonts w:hint="eastAsia" w:ascii="宋体" w:hAnsi="宋体" w:eastAsia="宋体" w:cs="宋体"/>
                <w:color w:val="auto"/>
                <w:spacing w:val="-2"/>
                <w:sz w:val="24"/>
                <w:szCs w:val="24"/>
              </w:rPr>
              <w:t>24.</w:t>
            </w:r>
            <w:r>
              <w:rPr>
                <w:rFonts w:hint="eastAsia" w:ascii="宋体" w:hAnsi="宋体" w:eastAsia="宋体" w:cs="宋体"/>
                <w:color w:val="auto"/>
                <w:spacing w:val="-1"/>
                <w:sz w:val="24"/>
                <w:szCs w:val="24"/>
              </w:rPr>
              <w:t>1</w:t>
            </w:r>
          </w:p>
        </w:tc>
        <w:tc>
          <w:tcPr>
            <w:tcW w:w="9351" w:type="dxa"/>
          </w:tcPr>
          <w:p>
            <w:pPr>
              <w:spacing w:before="30" w:line="221" w:lineRule="auto"/>
              <w:ind w:left="110"/>
              <w:rPr>
                <w:rFonts w:ascii="宋体" w:hAnsi="宋体" w:eastAsia="宋体" w:cs="宋体"/>
                <w:color w:val="auto"/>
                <w:sz w:val="24"/>
                <w:szCs w:val="24"/>
              </w:rPr>
            </w:pPr>
            <w:r>
              <w:rPr>
                <w:rFonts w:hint="eastAsia" w:ascii="宋体" w:hAnsi="宋体" w:eastAsia="宋体" w:cs="宋体"/>
                <w:color w:val="auto"/>
                <w:spacing w:val="-10"/>
                <w:sz w:val="24"/>
                <w:szCs w:val="24"/>
              </w:rPr>
              <w:t>谈</w:t>
            </w:r>
            <w:r>
              <w:rPr>
                <w:rFonts w:hint="eastAsia" w:ascii="宋体" w:hAnsi="宋体" w:eastAsia="宋体" w:cs="宋体"/>
                <w:color w:val="auto"/>
                <w:spacing w:val="-8"/>
                <w:sz w:val="24"/>
                <w:szCs w:val="24"/>
              </w:rPr>
              <w:t>判</w:t>
            </w:r>
            <w:r>
              <w:rPr>
                <w:rFonts w:hint="eastAsia" w:ascii="宋体" w:hAnsi="宋体" w:eastAsia="宋体" w:cs="宋体"/>
                <w:color w:val="auto"/>
                <w:spacing w:val="-5"/>
                <w:sz w:val="24"/>
                <w:szCs w:val="24"/>
              </w:rPr>
              <w:t>小组的人数：3人。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09" w:type="dxa"/>
          </w:tcPr>
          <w:p>
            <w:pPr>
              <w:spacing w:line="303" w:lineRule="auto"/>
              <w:rPr>
                <w:rFonts w:ascii="宋体" w:hAnsi="宋体" w:eastAsia="宋体" w:cs="宋体"/>
                <w:color w:val="auto"/>
                <w:sz w:val="24"/>
                <w:szCs w:val="24"/>
              </w:rPr>
            </w:pPr>
          </w:p>
          <w:p>
            <w:pPr>
              <w:spacing w:line="304" w:lineRule="auto"/>
              <w:rPr>
                <w:rFonts w:ascii="宋体" w:hAnsi="宋体" w:eastAsia="宋体" w:cs="宋体"/>
                <w:color w:val="auto"/>
                <w:sz w:val="24"/>
                <w:szCs w:val="24"/>
              </w:rPr>
            </w:pPr>
          </w:p>
          <w:p>
            <w:pPr>
              <w:spacing w:before="68" w:line="183" w:lineRule="auto"/>
              <w:ind w:left="298"/>
              <w:rPr>
                <w:rFonts w:ascii="宋体" w:hAnsi="宋体" w:eastAsia="宋体" w:cs="宋体"/>
                <w:color w:val="auto"/>
                <w:sz w:val="24"/>
                <w:szCs w:val="24"/>
              </w:rPr>
            </w:pPr>
            <w:r>
              <w:rPr>
                <w:rFonts w:hint="eastAsia" w:ascii="宋体" w:hAnsi="宋体" w:eastAsia="宋体" w:cs="宋体"/>
                <w:color w:val="auto"/>
                <w:spacing w:val="-2"/>
                <w:sz w:val="24"/>
                <w:szCs w:val="24"/>
              </w:rPr>
              <w:t>25.</w:t>
            </w:r>
            <w:r>
              <w:rPr>
                <w:rFonts w:hint="eastAsia" w:ascii="宋体" w:hAnsi="宋体" w:eastAsia="宋体" w:cs="宋体"/>
                <w:color w:val="auto"/>
                <w:spacing w:val="-1"/>
                <w:sz w:val="24"/>
                <w:szCs w:val="24"/>
              </w:rPr>
              <w:t>2</w:t>
            </w:r>
          </w:p>
        </w:tc>
        <w:tc>
          <w:tcPr>
            <w:tcW w:w="9351" w:type="dxa"/>
          </w:tcPr>
          <w:p>
            <w:pPr>
              <w:spacing w:before="30" w:line="359" w:lineRule="auto"/>
              <w:ind w:left="110" w:right="104"/>
              <w:rPr>
                <w:rFonts w:ascii="宋体" w:hAnsi="宋体" w:eastAsia="宋体" w:cs="宋体"/>
                <w:color w:val="auto"/>
                <w:sz w:val="24"/>
                <w:szCs w:val="24"/>
              </w:rPr>
            </w:pPr>
            <w:r>
              <w:rPr>
                <w:rFonts w:hint="eastAsia" w:ascii="宋体" w:hAnsi="宋体" w:eastAsia="宋体" w:cs="宋体"/>
                <w:color w:val="auto"/>
                <w:spacing w:val="-4"/>
                <w:sz w:val="24"/>
                <w:szCs w:val="24"/>
              </w:rPr>
              <w:t>采购代理机构</w:t>
            </w:r>
            <w:r>
              <w:rPr>
                <w:rFonts w:hint="eastAsia" w:ascii="宋体" w:hAnsi="宋体" w:eastAsia="宋体" w:cs="宋体"/>
                <w:color w:val="auto"/>
                <w:spacing w:val="-2"/>
                <w:sz w:val="24"/>
                <w:szCs w:val="24"/>
              </w:rPr>
              <w:t>将依托电子交易平台发起开始解密指令，供应商的法定代表人或其委托代理人</w:t>
            </w:r>
            <w:r>
              <w:rPr>
                <w:rFonts w:hint="eastAsia" w:ascii="宋体" w:hAnsi="宋体" w:eastAsia="宋体" w:cs="宋体"/>
                <w:color w:val="auto"/>
                <w:spacing w:val="-6"/>
                <w:sz w:val="24"/>
                <w:szCs w:val="24"/>
              </w:rPr>
              <w:t>须携</w:t>
            </w:r>
            <w:r>
              <w:rPr>
                <w:rFonts w:hint="eastAsia" w:ascii="宋体" w:hAnsi="宋体" w:eastAsia="宋体" w:cs="宋体"/>
                <w:color w:val="auto"/>
                <w:spacing w:val="-5"/>
                <w:sz w:val="24"/>
                <w:szCs w:val="24"/>
              </w:rPr>
              <w:t>带</w:t>
            </w:r>
            <w:r>
              <w:rPr>
                <w:rFonts w:hint="eastAsia" w:ascii="宋体" w:hAnsi="宋体" w:eastAsia="宋体" w:cs="宋体"/>
                <w:color w:val="auto"/>
                <w:spacing w:val="-3"/>
                <w:sz w:val="24"/>
                <w:szCs w:val="24"/>
              </w:rPr>
              <w:t>加密时所用的CA锁按平台提示和采购文件的规定登录到“</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”电子开标大厅</w:t>
            </w:r>
            <w:r>
              <w:rPr>
                <w:rFonts w:hint="eastAsia" w:ascii="宋体" w:hAnsi="宋体" w:eastAsia="宋体" w:cs="宋体"/>
                <w:color w:val="auto"/>
                <w:spacing w:val="-10"/>
                <w:sz w:val="24"/>
                <w:szCs w:val="24"/>
              </w:rPr>
              <w:t>签到并在</w:t>
            </w:r>
            <w:r>
              <w:rPr>
                <w:rFonts w:hint="eastAsia" w:ascii="宋体" w:hAnsi="宋体" w:eastAsia="宋体" w:cs="宋体"/>
                <w:color w:val="auto"/>
                <w:spacing w:val="-7"/>
                <w:sz w:val="24"/>
                <w:szCs w:val="24"/>
              </w:rPr>
              <w:t>发</w:t>
            </w:r>
            <w:r>
              <w:rPr>
                <w:rFonts w:hint="eastAsia" w:ascii="宋体" w:hAnsi="宋体" w:eastAsia="宋体" w:cs="宋体"/>
                <w:color w:val="auto"/>
                <w:spacing w:val="-5"/>
                <w:sz w:val="24"/>
                <w:szCs w:val="24"/>
              </w:rPr>
              <w:t>起解密指令之时起30分钟内完成对电子响应文件在线解密。响应文件未按时解密</w:t>
            </w:r>
            <w:r>
              <w:rPr>
                <w:rFonts w:hint="eastAsia" w:ascii="宋体" w:hAnsi="宋体" w:eastAsia="宋体" w:cs="宋体"/>
                <w:color w:val="auto"/>
                <w:spacing w:val="-4"/>
                <w:sz w:val="24"/>
                <w:szCs w:val="24"/>
              </w:rPr>
              <w:t>的，视为</w:t>
            </w:r>
            <w:r>
              <w:rPr>
                <w:rFonts w:hint="eastAsia" w:ascii="宋体" w:hAnsi="宋体" w:eastAsia="宋体" w:cs="宋体"/>
                <w:color w:val="auto"/>
                <w:spacing w:val="-2"/>
                <w:sz w:val="24"/>
                <w:szCs w:val="24"/>
              </w:rPr>
              <w:t>响应文件无效。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9" w:type="dxa"/>
            <w:vMerge w:val="restart"/>
          </w:tcPr>
          <w:p>
            <w:pPr>
              <w:spacing w:line="245" w:lineRule="auto"/>
              <w:rPr>
                <w:rFonts w:ascii="宋体" w:hAnsi="宋体" w:eastAsia="宋体" w:cs="宋体"/>
                <w:color w:val="auto"/>
                <w:sz w:val="24"/>
                <w:szCs w:val="24"/>
              </w:rPr>
            </w:pPr>
          </w:p>
          <w:p>
            <w:pPr>
              <w:spacing w:line="245" w:lineRule="auto"/>
              <w:rPr>
                <w:rFonts w:ascii="宋体" w:hAnsi="宋体" w:eastAsia="宋体" w:cs="宋体"/>
                <w:color w:val="auto"/>
                <w:sz w:val="24"/>
                <w:szCs w:val="24"/>
              </w:rPr>
            </w:pPr>
          </w:p>
          <w:p>
            <w:pPr>
              <w:spacing w:line="245" w:lineRule="auto"/>
              <w:rPr>
                <w:rFonts w:ascii="宋体" w:hAnsi="宋体" w:eastAsia="宋体" w:cs="宋体"/>
                <w:color w:val="auto"/>
                <w:sz w:val="24"/>
                <w:szCs w:val="24"/>
              </w:rPr>
            </w:pPr>
          </w:p>
          <w:p>
            <w:pPr>
              <w:spacing w:line="245" w:lineRule="auto"/>
              <w:rPr>
                <w:rFonts w:ascii="宋体" w:hAnsi="宋体" w:eastAsia="宋体" w:cs="宋体"/>
                <w:color w:val="auto"/>
                <w:sz w:val="24"/>
                <w:szCs w:val="24"/>
              </w:rPr>
            </w:pPr>
          </w:p>
          <w:p>
            <w:pPr>
              <w:spacing w:line="246" w:lineRule="auto"/>
              <w:rPr>
                <w:rFonts w:ascii="宋体" w:hAnsi="宋体" w:eastAsia="宋体" w:cs="宋体"/>
                <w:color w:val="auto"/>
                <w:sz w:val="24"/>
                <w:szCs w:val="24"/>
              </w:rPr>
            </w:pPr>
          </w:p>
          <w:p>
            <w:pPr>
              <w:spacing w:before="68" w:line="183" w:lineRule="auto"/>
              <w:ind w:left="401"/>
              <w:rPr>
                <w:rFonts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2"/>
                <w:sz w:val="24"/>
                <w:szCs w:val="24"/>
              </w:rPr>
              <w:t>6</w:t>
            </w:r>
          </w:p>
        </w:tc>
        <w:tc>
          <w:tcPr>
            <w:tcW w:w="9351" w:type="dxa"/>
          </w:tcPr>
          <w:p>
            <w:pPr>
              <w:spacing w:before="32" w:line="359" w:lineRule="auto"/>
              <w:ind w:left="115"/>
              <w:rPr>
                <w:rFonts w:ascii="宋体" w:hAnsi="宋体" w:eastAsia="宋体" w:cs="宋体"/>
                <w:color w:val="auto"/>
                <w:sz w:val="24"/>
                <w:szCs w:val="24"/>
              </w:rPr>
            </w:pPr>
            <w:r>
              <w:rPr>
                <w:rFonts w:hint="eastAsia" w:ascii="宋体" w:hAnsi="宋体" w:eastAsia="宋体" w:cs="宋体"/>
                <w:color w:val="auto"/>
                <w:spacing w:val="-1"/>
                <w:sz w:val="24"/>
                <w:szCs w:val="24"/>
              </w:rPr>
              <w:t>商务要求评审中允许负偏离的条款数为</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项。</w:t>
            </w:r>
          </w:p>
          <w:p>
            <w:pPr>
              <w:spacing w:line="221" w:lineRule="auto"/>
              <w:ind w:left="112"/>
              <w:rPr>
                <w:rFonts w:ascii="宋体" w:hAnsi="宋体" w:eastAsia="宋体" w:cs="宋体"/>
                <w:color w:val="auto"/>
                <w:sz w:val="24"/>
                <w:szCs w:val="24"/>
              </w:rPr>
            </w:pPr>
            <w:r>
              <w:rPr>
                <w:rFonts w:hint="eastAsia" w:ascii="宋体" w:hAnsi="宋体" w:eastAsia="宋体" w:cs="宋体"/>
                <w:color w:val="auto"/>
                <w:spacing w:val="-1"/>
                <w:sz w:val="24"/>
                <w:szCs w:val="24"/>
              </w:rPr>
              <w:t>技术要求评审中允许负偏离的条款数</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9" w:type="dxa"/>
            <w:vMerge w:val="continue"/>
          </w:tcPr>
          <w:p>
            <w:pPr>
              <w:rPr>
                <w:rFonts w:ascii="宋体" w:hAnsi="宋体" w:eastAsia="宋体" w:cs="宋体"/>
                <w:color w:val="auto"/>
                <w:sz w:val="24"/>
                <w:szCs w:val="24"/>
              </w:rPr>
            </w:pPr>
          </w:p>
        </w:tc>
        <w:tc>
          <w:tcPr>
            <w:tcW w:w="9351" w:type="dxa"/>
          </w:tcPr>
          <w:p>
            <w:pPr>
              <w:spacing w:before="155" w:line="410" w:lineRule="exact"/>
              <w:ind w:left="113"/>
              <w:rPr>
                <w:rFonts w:ascii="宋体" w:hAnsi="宋体" w:eastAsia="宋体" w:cs="宋体"/>
                <w:color w:val="auto"/>
                <w:spacing w:val="-1"/>
                <w:sz w:val="24"/>
                <w:szCs w:val="24"/>
              </w:rPr>
            </w:pPr>
            <w:r>
              <w:rPr>
                <w:rFonts w:hint="eastAsia" w:ascii="宋体" w:hAnsi="宋体" w:eastAsia="宋体" w:cs="宋体"/>
                <w:color w:val="auto"/>
                <w:spacing w:val="-1"/>
                <w:sz w:val="24"/>
                <w:szCs w:val="24"/>
              </w:rPr>
              <w:t>谈判的顺序：按“广西政府采购云平台（</w:t>
            </w:r>
            <w:r>
              <w:rPr>
                <w:color w:val="auto"/>
              </w:rPr>
              <w:fldChar w:fldCharType="begin"/>
            </w:r>
            <w:r>
              <w:rPr>
                <w:color w:val="auto"/>
              </w:rPr>
              <w:instrText xml:space="preserve"> HYPERLINK "https://www.gcy.zfcg.gxzf.gov.cn/" </w:instrText>
            </w:r>
            <w:r>
              <w:rPr>
                <w:color w:val="auto"/>
              </w:rPr>
              <w:fldChar w:fldCharType="separate"/>
            </w:r>
            <w:r>
              <w:rPr>
                <w:rFonts w:hint="eastAsia"/>
                <w:color w:val="auto"/>
                <w:spacing w:val="-1"/>
              </w:rPr>
              <w:t>https://www.gcy.zfcg.gxzf.gov.cn/</w:t>
            </w:r>
            <w:r>
              <w:rPr>
                <w:rFonts w:hint="eastAsia"/>
                <w:color w:val="auto"/>
                <w:spacing w:val="-1"/>
              </w:rPr>
              <w:fldChar w:fldCharType="end"/>
            </w:r>
            <w:r>
              <w:rPr>
                <w:rFonts w:hint="eastAsia" w:ascii="宋体" w:hAnsi="宋体" w:eastAsia="宋体" w:cs="宋体"/>
                <w:color w:val="auto"/>
                <w:spacing w:val="-1"/>
                <w:sz w:val="24"/>
                <w:szCs w:val="24"/>
              </w:rPr>
              <w:t>）”系统的编号顺序。</w:t>
            </w:r>
          </w:p>
          <w:p>
            <w:pPr>
              <w:spacing w:before="155" w:line="410" w:lineRule="exact"/>
              <w:ind w:left="113"/>
              <w:rPr>
                <w:rFonts w:ascii="宋体" w:hAnsi="宋体" w:eastAsia="宋体" w:cs="宋体"/>
                <w:color w:val="auto"/>
                <w:spacing w:val="-1"/>
                <w:sz w:val="24"/>
                <w:szCs w:val="24"/>
              </w:rPr>
            </w:pPr>
            <w:r>
              <w:rPr>
                <w:rFonts w:hint="eastAsia" w:ascii="宋体" w:hAnsi="宋体" w:eastAsia="宋体" w:cs="宋体"/>
                <w:color w:val="auto"/>
                <w:spacing w:val="-1"/>
                <w:sz w:val="24"/>
                <w:szCs w:val="24"/>
              </w:rPr>
              <w:t>符合谈判资格的供应商必须在接到谈判通知后规定时间内参加谈判，未在规定时间内参加谈判的视同放弃参加谈判权利，其响应文件按无效响应处理。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09" w:type="dxa"/>
            <w:vMerge w:val="continue"/>
          </w:tcPr>
          <w:p>
            <w:pPr>
              <w:rPr>
                <w:rFonts w:ascii="宋体" w:hAnsi="宋体" w:eastAsia="宋体" w:cs="宋体"/>
                <w:color w:val="auto"/>
                <w:sz w:val="24"/>
                <w:szCs w:val="24"/>
              </w:rPr>
            </w:pPr>
          </w:p>
        </w:tc>
        <w:tc>
          <w:tcPr>
            <w:tcW w:w="9351" w:type="dxa"/>
          </w:tcPr>
          <w:p>
            <w:pPr>
              <w:spacing w:before="30" w:line="408" w:lineRule="exact"/>
              <w:ind w:left="110"/>
              <w:rPr>
                <w:rFonts w:ascii="宋体" w:hAnsi="宋体" w:eastAsia="宋体" w:cs="宋体"/>
                <w:color w:val="auto"/>
                <w:sz w:val="24"/>
                <w:szCs w:val="24"/>
              </w:rPr>
            </w:pPr>
            <w:r>
              <w:rPr>
                <w:rFonts w:hint="eastAsia" w:ascii="宋体" w:hAnsi="宋体" w:eastAsia="宋体" w:cs="宋体"/>
                <w:color w:val="auto"/>
                <w:spacing w:val="-1"/>
                <w:sz w:val="24"/>
                <w:szCs w:val="24"/>
              </w:rPr>
              <w:t>评标价相同时，按照最后报价由低到高顺序依次推荐；最后报价相同时，按技术指标高优先、商务响应优优先的顺序依次推荐。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09" w:type="dxa"/>
            <w:vAlign w:val="center"/>
          </w:tcPr>
          <w:p>
            <w:pPr>
              <w:spacing w:before="68" w:line="183" w:lineRule="auto"/>
              <w:ind w:left="298"/>
              <w:jc w:val="both"/>
              <w:rPr>
                <w:rFonts w:ascii="宋体" w:hAnsi="宋体" w:eastAsia="宋体" w:cs="宋体"/>
                <w:color w:val="auto"/>
                <w:sz w:val="24"/>
                <w:szCs w:val="24"/>
              </w:rPr>
            </w:pPr>
            <w:r>
              <w:rPr>
                <w:rFonts w:hint="eastAsia" w:ascii="宋体" w:hAnsi="宋体" w:eastAsia="宋体" w:cs="宋体"/>
                <w:color w:val="auto"/>
                <w:spacing w:val="-2"/>
                <w:sz w:val="24"/>
                <w:szCs w:val="24"/>
              </w:rPr>
              <w:t>28.</w:t>
            </w:r>
            <w:r>
              <w:rPr>
                <w:rFonts w:hint="eastAsia" w:ascii="宋体" w:hAnsi="宋体" w:eastAsia="宋体" w:cs="宋体"/>
                <w:color w:val="auto"/>
                <w:spacing w:val="-1"/>
                <w:sz w:val="24"/>
                <w:szCs w:val="24"/>
              </w:rPr>
              <w:t>1</w:t>
            </w:r>
          </w:p>
        </w:tc>
        <w:tc>
          <w:tcPr>
            <w:tcW w:w="9351" w:type="dxa"/>
            <w:vAlign w:val="center"/>
          </w:tcPr>
          <w:p>
            <w:pPr>
              <w:spacing w:before="30" w:line="221" w:lineRule="auto"/>
              <w:ind w:left="112"/>
              <w:jc w:val="both"/>
              <w:rPr>
                <w:rFonts w:ascii="宋体" w:hAnsi="宋体" w:eastAsia="宋体" w:cs="宋体"/>
                <w:color w:val="auto"/>
                <w:sz w:val="24"/>
                <w:szCs w:val="24"/>
              </w:rPr>
            </w:pPr>
            <w:r>
              <w:rPr>
                <w:rFonts w:hint="eastAsia" w:ascii="宋体" w:hAnsi="宋体" w:eastAsia="宋体" w:cs="宋体"/>
                <w:color w:val="auto"/>
                <w:spacing w:val="-2"/>
                <w:sz w:val="24"/>
                <w:szCs w:val="24"/>
              </w:rPr>
              <w:t>本项目不收取履约保证金</w:t>
            </w: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09" w:type="dxa"/>
          </w:tcPr>
          <w:p>
            <w:pPr>
              <w:spacing w:line="303" w:lineRule="auto"/>
              <w:rPr>
                <w:rFonts w:ascii="宋体" w:hAnsi="宋体" w:eastAsia="宋体" w:cs="宋体"/>
                <w:color w:val="auto"/>
                <w:sz w:val="24"/>
                <w:szCs w:val="24"/>
              </w:rPr>
            </w:pPr>
          </w:p>
          <w:p>
            <w:pPr>
              <w:spacing w:line="303" w:lineRule="auto"/>
              <w:rPr>
                <w:rFonts w:ascii="宋体" w:hAnsi="宋体" w:eastAsia="宋体" w:cs="宋体"/>
                <w:color w:val="auto"/>
                <w:sz w:val="24"/>
                <w:szCs w:val="24"/>
              </w:rPr>
            </w:pPr>
          </w:p>
          <w:p>
            <w:pPr>
              <w:spacing w:before="68" w:line="183" w:lineRule="auto"/>
              <w:ind w:left="298"/>
              <w:rPr>
                <w:rFonts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2"/>
                <w:sz w:val="24"/>
                <w:szCs w:val="24"/>
              </w:rPr>
              <w:t>9.1</w:t>
            </w:r>
          </w:p>
        </w:tc>
        <w:tc>
          <w:tcPr>
            <w:tcW w:w="9351" w:type="dxa"/>
          </w:tcPr>
          <w:p>
            <w:pPr>
              <w:spacing w:before="28" w:line="221" w:lineRule="auto"/>
              <w:ind w:left="111"/>
              <w:rPr>
                <w:rFonts w:ascii="宋体" w:hAnsi="宋体" w:eastAsia="宋体" w:cs="宋体"/>
                <w:color w:val="auto"/>
                <w:sz w:val="24"/>
                <w:szCs w:val="24"/>
              </w:rPr>
            </w:pPr>
            <w:r>
              <w:rPr>
                <w:rFonts w:hint="eastAsia" w:ascii="宋体" w:hAnsi="宋体" w:eastAsia="宋体" w:cs="宋体"/>
                <w:color w:val="auto"/>
                <w:spacing w:val="-1"/>
                <w:sz w:val="24"/>
                <w:szCs w:val="24"/>
              </w:rPr>
              <w:t>签订合同携</w:t>
            </w:r>
            <w:r>
              <w:rPr>
                <w:rFonts w:hint="eastAsia" w:ascii="宋体" w:hAnsi="宋体" w:eastAsia="宋体" w:cs="宋体"/>
                <w:color w:val="auto"/>
                <w:sz w:val="24"/>
                <w:szCs w:val="24"/>
              </w:rPr>
              <w:t>带的证明材料：</w:t>
            </w:r>
          </w:p>
          <w:p>
            <w:pPr>
              <w:spacing w:before="156" w:line="361" w:lineRule="auto"/>
              <w:ind w:left="114" w:right="28" w:firstLine="13"/>
              <w:rPr>
                <w:rFonts w:ascii="宋体" w:hAnsi="宋体" w:eastAsia="宋体" w:cs="宋体"/>
                <w:color w:val="auto"/>
                <w:sz w:val="24"/>
                <w:szCs w:val="24"/>
              </w:rPr>
            </w:pPr>
            <w:r>
              <w:rPr>
                <w:rFonts w:hint="eastAsia" w:ascii="宋体" w:hAnsi="宋体" w:eastAsia="宋体" w:cs="宋体"/>
                <w:color w:val="auto"/>
                <w:spacing w:val="-8"/>
                <w:sz w:val="24"/>
                <w:szCs w:val="24"/>
              </w:rPr>
              <w:t>1、委</w:t>
            </w:r>
            <w:r>
              <w:rPr>
                <w:rFonts w:hint="eastAsia" w:ascii="宋体" w:hAnsi="宋体" w:eastAsia="宋体" w:cs="宋体"/>
                <w:color w:val="auto"/>
                <w:spacing w:val="-5"/>
                <w:sz w:val="24"/>
                <w:szCs w:val="24"/>
              </w:rPr>
              <w:t>托</w:t>
            </w:r>
            <w:r>
              <w:rPr>
                <w:rFonts w:hint="eastAsia" w:ascii="宋体" w:hAnsi="宋体" w:eastAsia="宋体" w:cs="宋体"/>
                <w:color w:val="auto"/>
                <w:spacing w:val="-4"/>
                <w:sz w:val="24"/>
                <w:szCs w:val="24"/>
              </w:rPr>
              <w:t>代理人负责签订合同的，须携带授权委托书及委托代理人身份证原件等其他资格证件。</w:t>
            </w:r>
            <w:r>
              <w:rPr>
                <w:rFonts w:hint="eastAsia" w:ascii="宋体" w:hAnsi="宋体" w:eastAsia="宋体" w:cs="宋体"/>
                <w:color w:val="auto"/>
                <w:spacing w:val="-6"/>
                <w:sz w:val="24"/>
                <w:szCs w:val="24"/>
              </w:rPr>
              <w:t>2、法</w:t>
            </w:r>
            <w:r>
              <w:rPr>
                <w:rFonts w:hint="eastAsia" w:ascii="宋体" w:hAnsi="宋体" w:eastAsia="宋体" w:cs="宋体"/>
                <w:color w:val="auto"/>
                <w:spacing w:val="-5"/>
                <w:sz w:val="24"/>
                <w:szCs w:val="24"/>
              </w:rPr>
              <w:t>定</w:t>
            </w:r>
            <w:r>
              <w:rPr>
                <w:rFonts w:hint="eastAsia" w:ascii="宋体" w:hAnsi="宋体" w:eastAsia="宋体" w:cs="宋体"/>
                <w:color w:val="auto"/>
                <w:spacing w:val="-3"/>
                <w:sz w:val="24"/>
                <w:szCs w:val="24"/>
              </w:rPr>
              <w:t>代表人负责签订合同的，须携带法定代表人身份证明原件及身份证原件等其他证明材</w:t>
            </w:r>
            <w:r>
              <w:rPr>
                <w:rFonts w:hint="eastAsia" w:ascii="宋体" w:hAnsi="宋体" w:eastAsia="宋体" w:cs="宋体"/>
                <w:color w:val="auto"/>
                <w:spacing w:val="-10"/>
                <w:sz w:val="24"/>
                <w:szCs w:val="24"/>
              </w:rPr>
              <w:t>料</w:t>
            </w:r>
            <w:r>
              <w:rPr>
                <w:rFonts w:hint="eastAsia" w:ascii="宋体" w:hAnsi="宋体" w:eastAsia="宋体" w:cs="宋体"/>
                <w:color w:val="auto"/>
                <w:spacing w:val="-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9" w:hRule="atLeast"/>
        </w:trPr>
        <w:tc>
          <w:tcPr>
            <w:tcW w:w="909" w:type="dxa"/>
          </w:tcPr>
          <w:p>
            <w:pPr>
              <w:spacing w:line="303" w:lineRule="auto"/>
              <w:rPr>
                <w:rFonts w:ascii="宋体" w:hAnsi="宋体" w:eastAsia="宋体" w:cs="宋体"/>
                <w:color w:val="auto"/>
                <w:sz w:val="24"/>
                <w:szCs w:val="24"/>
              </w:rPr>
            </w:pPr>
          </w:p>
          <w:p>
            <w:pPr>
              <w:spacing w:line="304" w:lineRule="auto"/>
              <w:rPr>
                <w:rFonts w:ascii="宋体" w:hAnsi="宋体" w:eastAsia="宋体" w:cs="宋体"/>
                <w:color w:val="auto"/>
                <w:sz w:val="24"/>
                <w:szCs w:val="24"/>
              </w:rPr>
            </w:pPr>
          </w:p>
          <w:p>
            <w:pPr>
              <w:spacing w:before="68" w:line="183" w:lineRule="auto"/>
              <w:ind w:left="300"/>
              <w:rPr>
                <w:rFonts w:ascii="宋体" w:hAnsi="宋体" w:eastAsia="宋体" w:cs="宋体"/>
                <w:color w:val="auto"/>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3"/>
                <w:sz w:val="24"/>
                <w:szCs w:val="24"/>
              </w:rPr>
              <w:t>1</w:t>
            </w:r>
            <w:r>
              <w:rPr>
                <w:rFonts w:hint="eastAsia" w:ascii="宋体" w:hAnsi="宋体" w:eastAsia="宋体" w:cs="宋体"/>
                <w:color w:val="auto"/>
                <w:spacing w:val="-2"/>
                <w:sz w:val="24"/>
                <w:szCs w:val="24"/>
              </w:rPr>
              <w:t>.2</w:t>
            </w:r>
          </w:p>
        </w:tc>
        <w:tc>
          <w:tcPr>
            <w:tcW w:w="9351" w:type="dxa"/>
          </w:tcPr>
          <w:p>
            <w:pPr>
              <w:spacing w:before="31" w:line="380" w:lineRule="atLeast"/>
              <w:ind w:left="110"/>
              <w:rPr>
                <w:rFonts w:ascii="宋体" w:hAnsi="宋体" w:eastAsia="宋体" w:cs="宋体"/>
                <w:color w:val="auto"/>
                <w:sz w:val="24"/>
                <w:szCs w:val="24"/>
              </w:rPr>
            </w:pPr>
            <w:r>
              <w:rPr>
                <w:rFonts w:hint="eastAsia" w:ascii="宋体" w:hAnsi="宋体" w:eastAsia="宋体" w:cs="宋体"/>
                <w:color w:val="auto"/>
                <w:spacing w:val="-1"/>
                <w:sz w:val="24"/>
                <w:szCs w:val="24"/>
              </w:rPr>
              <w:t>接收质疑</w:t>
            </w:r>
            <w:r>
              <w:rPr>
                <w:rFonts w:hint="eastAsia" w:ascii="宋体" w:hAnsi="宋体" w:eastAsia="宋体" w:cs="宋体"/>
                <w:color w:val="auto"/>
                <w:sz w:val="24"/>
                <w:szCs w:val="24"/>
              </w:rPr>
              <w:t>函方式：以纸质书面形式。</w:t>
            </w:r>
          </w:p>
          <w:p>
            <w:pPr>
              <w:spacing w:before="156" w:line="380" w:lineRule="atLeast"/>
              <w:ind w:left="112" w:right="46"/>
              <w:rPr>
                <w:rFonts w:ascii="宋体" w:hAnsi="宋体" w:eastAsia="宋体" w:cs="宋体"/>
                <w:color w:val="auto"/>
                <w:spacing w:val="-4"/>
                <w:sz w:val="24"/>
                <w:szCs w:val="24"/>
              </w:rPr>
            </w:pPr>
            <w:r>
              <w:rPr>
                <w:rFonts w:hint="eastAsia" w:ascii="宋体" w:hAnsi="宋体" w:eastAsia="宋体" w:cs="宋体"/>
                <w:color w:val="auto"/>
                <w:spacing w:val="-8"/>
                <w:sz w:val="24"/>
                <w:szCs w:val="24"/>
              </w:rPr>
              <w:t>质疑联系</w:t>
            </w:r>
            <w:r>
              <w:rPr>
                <w:rFonts w:hint="eastAsia" w:ascii="宋体" w:hAnsi="宋体" w:eastAsia="宋体" w:cs="宋体"/>
                <w:color w:val="auto"/>
                <w:spacing w:val="-5"/>
                <w:sz w:val="24"/>
                <w:szCs w:val="24"/>
              </w:rPr>
              <w:t>部</w:t>
            </w:r>
            <w:r>
              <w:rPr>
                <w:rFonts w:hint="eastAsia" w:ascii="宋体" w:hAnsi="宋体" w:eastAsia="宋体" w:cs="宋体"/>
                <w:color w:val="auto"/>
                <w:spacing w:val="-4"/>
                <w:sz w:val="24"/>
                <w:szCs w:val="24"/>
              </w:rPr>
              <w:t>门及联系方式：广西景烨工程咨询有限公司，</w:t>
            </w:r>
          </w:p>
          <w:p>
            <w:pPr>
              <w:spacing w:before="156" w:line="380" w:lineRule="atLeast"/>
              <w:ind w:left="112" w:right="46"/>
              <w:rPr>
                <w:rFonts w:ascii="宋体" w:hAnsi="宋体" w:eastAsia="宋体" w:cs="宋体"/>
                <w:color w:val="auto"/>
                <w:spacing w:val="-8"/>
                <w:sz w:val="24"/>
                <w:szCs w:val="24"/>
              </w:rPr>
            </w:pPr>
            <w:r>
              <w:rPr>
                <w:rFonts w:hint="eastAsia" w:ascii="宋体" w:hAnsi="宋体" w:eastAsia="宋体" w:cs="宋体"/>
                <w:color w:val="auto"/>
                <w:spacing w:val="-4"/>
                <w:sz w:val="24"/>
                <w:szCs w:val="24"/>
              </w:rPr>
              <w:t>质疑联系人：黄景烨0776-3518527</w:t>
            </w:r>
          </w:p>
          <w:p>
            <w:pPr>
              <w:spacing w:before="156" w:line="380" w:lineRule="atLeast"/>
              <w:ind w:left="112" w:right="46"/>
              <w:rPr>
                <w:rFonts w:ascii="宋体" w:hAnsi="宋体" w:eastAsia="宋体" w:cs="宋体"/>
                <w:color w:val="auto"/>
                <w:sz w:val="24"/>
                <w:szCs w:val="24"/>
              </w:rPr>
            </w:pPr>
            <w:r>
              <w:rPr>
                <w:rFonts w:hint="eastAsia" w:ascii="宋体" w:hAnsi="宋体" w:eastAsia="宋体" w:cs="宋体"/>
                <w:color w:val="auto"/>
                <w:spacing w:val="-8"/>
                <w:sz w:val="24"/>
                <w:szCs w:val="24"/>
              </w:rPr>
              <w:t>通讯地址：广西壮族自治区百色市右江区迎龙路66号幸福东郡第8幢1单元2层207-210号。</w:t>
            </w:r>
          </w:p>
          <w:p>
            <w:pPr>
              <w:spacing w:line="380" w:lineRule="atLeast"/>
              <w:ind w:left="111"/>
              <w:rPr>
                <w:rFonts w:ascii="宋体" w:hAnsi="宋体" w:eastAsia="宋体" w:cs="宋体"/>
                <w:color w:val="auto"/>
                <w:sz w:val="24"/>
                <w:szCs w:val="24"/>
              </w:rPr>
            </w:pPr>
            <w:r>
              <w:rPr>
                <w:rFonts w:hint="eastAsia" w:ascii="宋体" w:hAnsi="宋体" w:eastAsia="宋体" w:cs="宋体"/>
                <w:color w:val="auto"/>
                <w:spacing w:val="-5"/>
                <w:sz w:val="24"/>
                <w:szCs w:val="24"/>
              </w:rPr>
              <w:t>业务时间：每天上午8时30分到12时00分，下午3时00分到6时00分，双休日和法定节假日不办理业务。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909" w:type="dxa"/>
          </w:tcPr>
          <w:p>
            <w:pPr>
              <w:spacing w:line="243" w:lineRule="auto"/>
              <w:rPr>
                <w:rFonts w:ascii="宋体" w:hAnsi="宋体" w:eastAsia="宋体" w:cs="宋体"/>
                <w:color w:val="auto"/>
                <w:sz w:val="24"/>
                <w:szCs w:val="24"/>
              </w:rPr>
            </w:pPr>
          </w:p>
          <w:p>
            <w:pPr>
              <w:spacing w:line="243"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line="244" w:lineRule="auto"/>
              <w:rPr>
                <w:rFonts w:ascii="宋体" w:hAnsi="宋体" w:eastAsia="宋体" w:cs="宋体"/>
                <w:color w:val="auto"/>
                <w:sz w:val="24"/>
                <w:szCs w:val="24"/>
              </w:rPr>
            </w:pPr>
          </w:p>
          <w:p>
            <w:pPr>
              <w:spacing w:before="69" w:line="183" w:lineRule="auto"/>
              <w:ind w:left="300"/>
              <w:rPr>
                <w:rFonts w:ascii="宋体" w:hAnsi="宋体" w:eastAsia="宋体" w:cs="宋体"/>
                <w:color w:val="auto"/>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3"/>
                <w:sz w:val="24"/>
                <w:szCs w:val="24"/>
              </w:rPr>
              <w:t>2</w:t>
            </w:r>
            <w:r>
              <w:rPr>
                <w:rFonts w:hint="eastAsia" w:ascii="宋体" w:hAnsi="宋体" w:eastAsia="宋体" w:cs="宋体"/>
                <w:color w:val="auto"/>
                <w:spacing w:val="-2"/>
                <w:sz w:val="24"/>
                <w:szCs w:val="24"/>
              </w:rPr>
              <w:t>.1</w:t>
            </w:r>
          </w:p>
        </w:tc>
        <w:tc>
          <w:tcPr>
            <w:tcW w:w="9351" w:type="dxa"/>
          </w:tcPr>
          <w:p>
            <w:pPr>
              <w:spacing w:before="33" w:line="220" w:lineRule="auto"/>
              <w:ind w:left="127"/>
              <w:rPr>
                <w:rFonts w:ascii="宋体" w:hAnsi="宋体" w:eastAsia="宋体" w:cs="宋体"/>
                <w:color w:val="auto"/>
                <w:sz w:val="24"/>
                <w:szCs w:val="24"/>
              </w:rPr>
            </w:pPr>
            <w:r>
              <w:rPr>
                <w:rFonts w:hint="eastAsia" w:ascii="宋体" w:hAnsi="宋体" w:eastAsia="宋体" w:cs="宋体"/>
                <w:color w:val="auto"/>
                <w:spacing w:val="-2"/>
                <w:sz w:val="24"/>
                <w:szCs w:val="24"/>
              </w:rPr>
              <w:t>1、采购代理服务费收</w:t>
            </w:r>
            <w:r>
              <w:rPr>
                <w:rFonts w:hint="eastAsia" w:ascii="宋体" w:hAnsi="宋体" w:eastAsia="宋体" w:cs="宋体"/>
                <w:color w:val="auto"/>
                <w:spacing w:val="-1"/>
                <w:sz w:val="24"/>
                <w:szCs w:val="24"/>
              </w:rPr>
              <w:t>取标准：</w:t>
            </w:r>
          </w:p>
          <w:p>
            <w:pPr>
              <w:spacing w:before="157" w:line="360" w:lineRule="auto"/>
              <w:ind w:left="120" w:right="104" w:firstLine="15"/>
              <w:rPr>
                <w:rFonts w:ascii="宋体" w:hAnsi="宋体" w:eastAsia="宋体" w:cs="宋体"/>
                <w:color w:val="auto"/>
                <w:sz w:val="24"/>
                <w:szCs w:val="24"/>
              </w:rPr>
            </w:pPr>
            <w:r>
              <w:rPr>
                <w:rFonts w:hint="eastAsia" w:ascii="宋体" w:hAnsi="宋体" w:eastAsia="宋体" w:cs="宋体"/>
                <w:color w:val="auto"/>
                <w:spacing w:val="-2"/>
                <w:sz w:val="24"/>
                <w:szCs w:val="24"/>
              </w:rPr>
              <w:t>以成交金额为计费额，按</w:t>
            </w:r>
            <w:r>
              <w:rPr>
                <w:rFonts w:hint="eastAsia" w:ascii="宋体" w:hAnsi="宋体" w:eastAsia="宋体" w:cs="宋体"/>
                <w:color w:val="auto"/>
                <w:spacing w:val="-1"/>
                <w:sz w:val="24"/>
                <w:szCs w:val="24"/>
              </w:rPr>
              <w:t>本须知正文第32.2条规定的收费计算标准(服务类)采用差额定率累进法计算出收费基准价</w:t>
            </w:r>
            <w:r>
              <w:rPr>
                <w:rFonts w:hint="eastAsia" w:ascii="宋体" w:hAnsi="宋体" w:eastAsia="宋体" w:cs="宋体"/>
                <w:color w:val="auto"/>
                <w:sz w:val="24"/>
                <w:szCs w:val="24"/>
              </w:rPr>
              <w:t>格，采购代理服务费收费以收费基准价格收取。</w:t>
            </w:r>
          </w:p>
          <w:p>
            <w:pPr>
              <w:spacing w:line="221" w:lineRule="auto"/>
              <w:ind w:left="114"/>
              <w:rPr>
                <w:rFonts w:ascii="宋体" w:hAnsi="宋体" w:eastAsia="宋体" w:cs="宋体"/>
                <w:color w:val="auto"/>
                <w:sz w:val="24"/>
                <w:szCs w:val="24"/>
              </w:rPr>
            </w:pPr>
            <w:r>
              <w:rPr>
                <w:rFonts w:hint="eastAsia" w:ascii="宋体" w:hAnsi="宋体" w:eastAsia="宋体" w:cs="宋体"/>
                <w:color w:val="auto"/>
                <w:spacing w:val="-2"/>
                <w:sz w:val="24"/>
                <w:szCs w:val="24"/>
              </w:rPr>
              <w:t>2、账</w:t>
            </w:r>
            <w:r>
              <w:rPr>
                <w:rFonts w:hint="eastAsia" w:ascii="宋体" w:hAnsi="宋体" w:eastAsia="宋体" w:cs="宋体"/>
                <w:color w:val="auto"/>
                <w:spacing w:val="-1"/>
                <w:sz w:val="24"/>
                <w:szCs w:val="24"/>
              </w:rPr>
              <w:t>户信息</w:t>
            </w:r>
          </w:p>
          <w:p>
            <w:pPr>
              <w:spacing w:before="157" w:line="360" w:lineRule="auto"/>
              <w:ind w:left="120" w:right="104" w:firstLine="15"/>
              <w:rPr>
                <w:rFonts w:ascii="宋体" w:hAnsi="宋体" w:eastAsia="宋体" w:cs="宋体"/>
                <w:color w:val="auto"/>
                <w:spacing w:val="-1"/>
                <w:sz w:val="24"/>
                <w:szCs w:val="24"/>
              </w:rPr>
            </w:pPr>
            <w:r>
              <w:rPr>
                <w:rFonts w:hint="eastAsia" w:ascii="宋体" w:hAnsi="宋体" w:eastAsia="宋体" w:cs="宋体"/>
                <w:color w:val="auto"/>
                <w:spacing w:val="-1"/>
                <w:sz w:val="24"/>
                <w:szCs w:val="24"/>
              </w:rPr>
              <w:t>开户名称：广西景烨工程咨询有限公司</w:t>
            </w:r>
          </w:p>
          <w:p>
            <w:pPr>
              <w:spacing w:before="157" w:line="360" w:lineRule="auto"/>
              <w:ind w:left="120" w:right="104" w:firstLine="15"/>
              <w:rPr>
                <w:rFonts w:ascii="宋体" w:hAnsi="宋体" w:eastAsia="宋体" w:cs="宋体"/>
                <w:color w:val="auto"/>
                <w:spacing w:val="-1"/>
                <w:sz w:val="24"/>
                <w:szCs w:val="24"/>
              </w:rPr>
            </w:pPr>
            <w:r>
              <w:rPr>
                <w:rFonts w:hint="eastAsia" w:ascii="宋体" w:hAnsi="宋体" w:eastAsia="宋体" w:cs="宋体"/>
                <w:color w:val="auto"/>
                <w:spacing w:val="-1"/>
                <w:sz w:val="24"/>
                <w:szCs w:val="24"/>
              </w:rPr>
              <w:t>帐号：619779154521</w:t>
            </w:r>
          </w:p>
          <w:p>
            <w:pPr>
              <w:spacing w:before="157" w:line="360" w:lineRule="auto"/>
              <w:ind w:left="120" w:right="104" w:firstLine="15"/>
              <w:rPr>
                <w:rFonts w:ascii="宋体" w:hAnsi="宋体" w:eastAsia="宋体" w:cs="宋体"/>
                <w:color w:val="auto"/>
                <w:spacing w:val="-1"/>
                <w:sz w:val="24"/>
                <w:szCs w:val="24"/>
              </w:rPr>
            </w:pPr>
            <w:r>
              <w:rPr>
                <w:rFonts w:hint="eastAsia" w:ascii="宋体" w:hAnsi="宋体" w:eastAsia="宋体" w:cs="宋体"/>
                <w:color w:val="auto"/>
                <w:spacing w:val="-1"/>
                <w:sz w:val="24"/>
                <w:szCs w:val="24"/>
              </w:rPr>
              <w:t>开户行：中国银行百色市龙景支行</w:t>
            </w:r>
          </w:p>
          <w:p>
            <w:pPr>
              <w:spacing w:before="157" w:line="360" w:lineRule="auto"/>
              <w:ind w:left="120" w:right="104" w:firstLine="15"/>
              <w:rPr>
                <w:rFonts w:ascii="宋体" w:hAnsi="宋体" w:eastAsia="宋体" w:cs="宋体"/>
                <w:color w:val="auto"/>
                <w:sz w:val="24"/>
                <w:szCs w:val="24"/>
              </w:rPr>
            </w:pPr>
            <w:r>
              <w:rPr>
                <w:rFonts w:hint="eastAsia" w:ascii="宋体" w:hAnsi="宋体" w:eastAsia="宋体" w:cs="宋体"/>
                <w:color w:val="auto"/>
                <w:spacing w:val="-1"/>
                <w:sz w:val="24"/>
                <w:szCs w:val="24"/>
              </w:rPr>
              <w:t>纳税人识别号：91451000MA5PBL5403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09" w:type="dxa"/>
          </w:tcPr>
          <w:p>
            <w:pPr>
              <w:spacing w:before="273" w:line="183" w:lineRule="auto"/>
              <w:ind w:left="300"/>
              <w:rPr>
                <w:rFonts w:ascii="宋体" w:hAnsi="宋体" w:eastAsia="宋体" w:cs="宋体"/>
                <w:color w:val="auto"/>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3"/>
                <w:sz w:val="24"/>
                <w:szCs w:val="24"/>
              </w:rPr>
              <w:t>3</w:t>
            </w:r>
            <w:r>
              <w:rPr>
                <w:rFonts w:hint="eastAsia" w:ascii="宋体" w:hAnsi="宋体" w:eastAsia="宋体" w:cs="宋体"/>
                <w:color w:val="auto"/>
                <w:spacing w:val="-2"/>
                <w:sz w:val="24"/>
                <w:szCs w:val="24"/>
              </w:rPr>
              <w:t>.1</w:t>
            </w:r>
          </w:p>
        </w:tc>
        <w:tc>
          <w:tcPr>
            <w:tcW w:w="9351" w:type="dxa"/>
          </w:tcPr>
          <w:p>
            <w:pPr>
              <w:spacing w:before="34" w:line="408" w:lineRule="exact"/>
              <w:ind w:left="110"/>
              <w:rPr>
                <w:rFonts w:ascii="宋体" w:hAnsi="宋体" w:eastAsia="宋体" w:cs="宋体"/>
                <w:color w:val="auto"/>
                <w:sz w:val="24"/>
                <w:szCs w:val="24"/>
              </w:rPr>
            </w:pPr>
            <w:r>
              <w:rPr>
                <w:rFonts w:hint="eastAsia" w:ascii="宋体" w:hAnsi="宋体" w:eastAsia="宋体" w:cs="宋体"/>
                <w:color w:val="auto"/>
                <w:spacing w:val="-1"/>
                <w:sz w:val="24"/>
                <w:szCs w:val="24"/>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bl>
    <w:p>
      <w:pPr>
        <w:spacing w:line="87" w:lineRule="auto"/>
        <w:rPr>
          <w:rFonts w:ascii="宋体" w:hAnsi="宋体" w:eastAsia="宋体" w:cs="宋体"/>
          <w:color w:val="auto"/>
          <w:sz w:val="2"/>
        </w:rPr>
      </w:pPr>
    </w:p>
    <w:tbl>
      <w:tblPr>
        <w:tblStyle w:val="28"/>
        <w:tblW w:w="10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5" w:hRule="atLeast"/>
        </w:trPr>
        <w:tc>
          <w:tcPr>
            <w:tcW w:w="998" w:type="dxa"/>
          </w:tcPr>
          <w:p>
            <w:pPr>
              <w:spacing w:line="263" w:lineRule="auto"/>
              <w:rPr>
                <w:rFonts w:ascii="宋体" w:hAnsi="宋体" w:eastAsia="宋体" w:cs="宋体"/>
                <w:color w:val="auto"/>
                <w:sz w:val="24"/>
                <w:szCs w:val="24"/>
              </w:rPr>
            </w:pPr>
          </w:p>
          <w:p>
            <w:pPr>
              <w:spacing w:line="263" w:lineRule="auto"/>
              <w:rPr>
                <w:rFonts w:ascii="宋体" w:hAnsi="宋体" w:eastAsia="宋体" w:cs="宋体"/>
                <w:color w:val="auto"/>
                <w:sz w:val="24"/>
                <w:szCs w:val="24"/>
              </w:rPr>
            </w:pPr>
          </w:p>
          <w:p>
            <w:pPr>
              <w:spacing w:line="263" w:lineRule="auto"/>
              <w:rPr>
                <w:rFonts w:ascii="宋体" w:hAnsi="宋体" w:eastAsia="宋体" w:cs="宋体"/>
                <w:color w:val="auto"/>
                <w:sz w:val="24"/>
                <w:szCs w:val="24"/>
              </w:rPr>
            </w:pPr>
          </w:p>
          <w:p>
            <w:pPr>
              <w:spacing w:line="263" w:lineRule="auto"/>
              <w:rPr>
                <w:rFonts w:ascii="宋体" w:hAnsi="宋体" w:eastAsia="宋体" w:cs="宋体"/>
                <w:color w:val="auto"/>
                <w:sz w:val="24"/>
                <w:szCs w:val="24"/>
              </w:rPr>
            </w:pPr>
          </w:p>
          <w:p>
            <w:pPr>
              <w:spacing w:line="264" w:lineRule="auto"/>
              <w:rPr>
                <w:rFonts w:ascii="宋体" w:hAnsi="宋体" w:eastAsia="宋体" w:cs="宋体"/>
                <w:color w:val="auto"/>
                <w:sz w:val="24"/>
                <w:szCs w:val="24"/>
              </w:rPr>
            </w:pPr>
          </w:p>
          <w:p>
            <w:pPr>
              <w:spacing w:line="264" w:lineRule="auto"/>
              <w:rPr>
                <w:rFonts w:ascii="宋体" w:hAnsi="宋体" w:eastAsia="宋体" w:cs="宋体"/>
                <w:color w:val="auto"/>
                <w:sz w:val="24"/>
                <w:szCs w:val="24"/>
              </w:rPr>
            </w:pPr>
          </w:p>
          <w:p>
            <w:pPr>
              <w:spacing w:line="264" w:lineRule="auto"/>
              <w:rPr>
                <w:rFonts w:ascii="宋体" w:hAnsi="宋体" w:eastAsia="宋体" w:cs="宋体"/>
                <w:color w:val="auto"/>
                <w:sz w:val="24"/>
                <w:szCs w:val="24"/>
              </w:rPr>
            </w:pPr>
          </w:p>
          <w:p>
            <w:pPr>
              <w:spacing w:line="264" w:lineRule="auto"/>
              <w:rPr>
                <w:rFonts w:ascii="宋体" w:hAnsi="宋体" w:eastAsia="宋体" w:cs="宋体"/>
                <w:color w:val="auto"/>
                <w:sz w:val="24"/>
                <w:szCs w:val="24"/>
              </w:rPr>
            </w:pPr>
          </w:p>
          <w:p>
            <w:pPr>
              <w:spacing w:line="264" w:lineRule="auto"/>
              <w:rPr>
                <w:rFonts w:ascii="宋体" w:hAnsi="宋体" w:eastAsia="宋体" w:cs="宋体"/>
                <w:color w:val="auto"/>
                <w:sz w:val="24"/>
                <w:szCs w:val="24"/>
              </w:rPr>
            </w:pPr>
          </w:p>
          <w:p>
            <w:pPr>
              <w:spacing w:line="264" w:lineRule="auto"/>
              <w:rPr>
                <w:rFonts w:ascii="宋体" w:hAnsi="宋体" w:eastAsia="宋体" w:cs="宋体"/>
                <w:color w:val="auto"/>
                <w:sz w:val="24"/>
                <w:szCs w:val="24"/>
              </w:rPr>
            </w:pPr>
          </w:p>
          <w:p>
            <w:pPr>
              <w:spacing w:before="69" w:line="183" w:lineRule="auto"/>
              <w:ind w:left="300"/>
              <w:rPr>
                <w:rFonts w:ascii="宋体" w:hAnsi="宋体" w:eastAsia="宋体" w:cs="宋体"/>
                <w:color w:val="auto"/>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3"/>
                <w:sz w:val="24"/>
                <w:szCs w:val="24"/>
              </w:rPr>
              <w:t>3</w:t>
            </w:r>
            <w:r>
              <w:rPr>
                <w:rFonts w:hint="eastAsia" w:ascii="宋体" w:hAnsi="宋体" w:eastAsia="宋体" w:cs="宋体"/>
                <w:color w:val="auto"/>
                <w:spacing w:val="-2"/>
                <w:sz w:val="24"/>
                <w:szCs w:val="24"/>
              </w:rPr>
              <w:t>.2</w:t>
            </w:r>
          </w:p>
        </w:tc>
        <w:tc>
          <w:tcPr>
            <w:tcW w:w="9216" w:type="dxa"/>
          </w:tcPr>
          <w:p>
            <w:pPr>
              <w:numPr>
                <w:ilvl w:val="0"/>
                <w:numId w:val="2"/>
              </w:numPr>
              <w:spacing w:before="34" w:line="359" w:lineRule="auto"/>
              <w:ind w:left="110" w:right="102" w:firstLine="16"/>
              <w:rPr>
                <w:rFonts w:ascii="宋体" w:hAnsi="宋体" w:eastAsia="宋体" w:cs="宋体"/>
                <w:color w:val="auto"/>
                <w:sz w:val="24"/>
                <w:szCs w:val="24"/>
              </w:rPr>
            </w:pPr>
            <w:r>
              <w:rPr>
                <w:rFonts w:hint="eastAsia" w:ascii="宋体" w:hAnsi="宋体" w:eastAsia="宋体" w:cs="宋体"/>
                <w:color w:val="auto"/>
                <w:spacing w:val="2"/>
                <w:sz w:val="24"/>
                <w:szCs w:val="24"/>
              </w:rPr>
              <w:t>本谈判文件中描述供应商的“公章”</w:t>
            </w:r>
            <w:r>
              <w:rPr>
                <w:rFonts w:hint="eastAsia" w:ascii="宋体" w:hAnsi="宋体" w:eastAsia="宋体" w:cs="宋体"/>
                <w:color w:val="auto"/>
                <w:spacing w:val="1"/>
                <w:sz w:val="24"/>
                <w:szCs w:val="24"/>
              </w:rPr>
              <w:t>是指根据我国对公章的管理规定，用供应商法定主体</w:t>
            </w:r>
            <w:r>
              <w:rPr>
                <w:rFonts w:hint="eastAsia" w:ascii="宋体" w:hAnsi="宋体" w:eastAsia="宋体" w:cs="宋体"/>
                <w:color w:val="auto"/>
                <w:spacing w:val="-3"/>
                <w:sz w:val="24"/>
                <w:szCs w:val="24"/>
              </w:rPr>
              <w:t>行为名称制作的印章(含电子印章、C</w:t>
            </w:r>
            <w:r>
              <w:rPr>
                <w:rFonts w:hint="eastAsia" w:ascii="宋体" w:hAnsi="宋体" w:eastAsia="宋体" w:cs="宋体"/>
                <w:color w:val="auto"/>
                <w:spacing w:val="-2"/>
                <w:sz w:val="24"/>
                <w:szCs w:val="24"/>
              </w:rPr>
              <w:t>A</w:t>
            </w:r>
            <w:r>
              <w:rPr>
                <w:rFonts w:hint="eastAsia" w:ascii="宋体" w:hAnsi="宋体" w:eastAsia="宋体" w:cs="宋体"/>
                <w:color w:val="auto"/>
                <w:spacing w:val="-3"/>
                <w:sz w:val="24"/>
                <w:szCs w:val="24"/>
              </w:rPr>
              <w:t>电子签章)，除本谈判文件有特殊规定外，供应商的</w:t>
            </w:r>
            <w:r>
              <w:rPr>
                <w:rFonts w:hint="eastAsia" w:ascii="宋体" w:hAnsi="宋体" w:eastAsia="宋体" w:cs="宋体"/>
                <w:color w:val="auto"/>
                <w:spacing w:val="2"/>
                <w:sz w:val="24"/>
                <w:szCs w:val="24"/>
              </w:rPr>
              <w:t>财务章、部</w:t>
            </w:r>
            <w:r>
              <w:rPr>
                <w:rFonts w:hint="eastAsia" w:ascii="宋体" w:hAnsi="宋体" w:eastAsia="宋体" w:cs="宋体"/>
                <w:color w:val="auto"/>
                <w:spacing w:val="1"/>
                <w:sz w:val="24"/>
                <w:szCs w:val="24"/>
              </w:rPr>
              <w:t>门章、分公司章、工会章、合同章、竞标专用章、业务专用章及银行的转账章、</w:t>
            </w:r>
            <w:r>
              <w:rPr>
                <w:rFonts w:hint="eastAsia" w:ascii="宋体" w:hAnsi="宋体" w:eastAsia="宋体" w:cs="宋体"/>
                <w:color w:val="auto"/>
                <w:spacing w:val="-1"/>
                <w:sz w:val="24"/>
                <w:szCs w:val="24"/>
              </w:rPr>
              <w:t>现金</w:t>
            </w:r>
            <w:r>
              <w:rPr>
                <w:rFonts w:hint="eastAsia" w:ascii="宋体" w:hAnsi="宋体" w:eastAsia="宋体" w:cs="宋体"/>
                <w:color w:val="auto"/>
                <w:sz w:val="24"/>
                <w:szCs w:val="24"/>
              </w:rPr>
              <w:t>收讫章、现金付讫章等其他形式印章均不能代替公章。</w:t>
            </w:r>
          </w:p>
          <w:p>
            <w:pPr>
              <w:numPr>
                <w:ilvl w:val="0"/>
                <w:numId w:val="2"/>
              </w:numPr>
              <w:spacing w:before="34" w:line="359" w:lineRule="auto"/>
              <w:ind w:left="110" w:right="102" w:firstLine="16"/>
              <w:rPr>
                <w:rFonts w:ascii="宋体" w:hAnsi="宋体" w:eastAsia="宋体" w:cs="宋体"/>
                <w:color w:val="auto"/>
                <w:sz w:val="24"/>
                <w:szCs w:val="24"/>
              </w:rPr>
            </w:pPr>
            <w:r>
              <w:rPr>
                <w:rFonts w:hint="eastAsia" w:ascii="宋体" w:hAnsi="宋体" w:eastAsia="宋体" w:cs="宋体"/>
                <w:color w:val="auto"/>
                <w:spacing w:val="2"/>
                <w:sz w:val="24"/>
                <w:szCs w:val="24"/>
              </w:rPr>
              <w:t>供应商为其他组织或者自然人时，本谈判文件规定的法定代表人指负责人或者自然</w:t>
            </w:r>
            <w:r>
              <w:rPr>
                <w:rFonts w:hint="eastAsia" w:ascii="宋体" w:hAnsi="宋体" w:eastAsia="宋体" w:cs="宋体"/>
                <w:color w:val="auto"/>
                <w:sz w:val="24"/>
                <w:szCs w:val="24"/>
              </w:rPr>
              <w:t>人。本</w:t>
            </w:r>
            <w:r>
              <w:rPr>
                <w:rFonts w:hint="eastAsia" w:ascii="宋体" w:hAnsi="宋体" w:eastAsia="宋体" w:cs="宋体"/>
                <w:color w:val="auto"/>
                <w:spacing w:val="2"/>
                <w:sz w:val="24"/>
                <w:szCs w:val="24"/>
              </w:rPr>
              <w:t>谈判文件所称负责人是指参加竞标的其他组织营业执照或者执业许可证等证照上的</w:t>
            </w:r>
            <w:r>
              <w:rPr>
                <w:rFonts w:hint="eastAsia" w:ascii="宋体" w:hAnsi="宋体" w:eastAsia="宋体" w:cs="宋体"/>
                <w:color w:val="auto"/>
                <w:spacing w:val="1"/>
                <w:sz w:val="24"/>
                <w:szCs w:val="24"/>
              </w:rPr>
              <w:t>负</w:t>
            </w:r>
            <w:r>
              <w:rPr>
                <w:rFonts w:hint="eastAsia" w:ascii="宋体" w:hAnsi="宋体" w:eastAsia="宋体" w:cs="宋体"/>
                <w:color w:val="auto"/>
                <w:sz w:val="24"/>
                <w:szCs w:val="24"/>
              </w:rPr>
              <w:t>责人，</w:t>
            </w:r>
            <w:r>
              <w:rPr>
                <w:rFonts w:hint="eastAsia" w:ascii="宋体" w:hAnsi="宋体" w:eastAsia="宋体" w:cs="宋体"/>
                <w:color w:val="auto"/>
                <w:spacing w:val="-6"/>
                <w:sz w:val="24"/>
                <w:szCs w:val="24"/>
              </w:rPr>
              <w:t>本谈</w:t>
            </w:r>
            <w:r>
              <w:rPr>
                <w:rFonts w:hint="eastAsia" w:ascii="宋体" w:hAnsi="宋体" w:eastAsia="宋体" w:cs="宋体"/>
                <w:color w:val="auto"/>
                <w:spacing w:val="-5"/>
                <w:sz w:val="24"/>
                <w:szCs w:val="24"/>
              </w:rPr>
              <w:t>判</w:t>
            </w:r>
            <w:r>
              <w:rPr>
                <w:rFonts w:hint="eastAsia" w:ascii="宋体" w:hAnsi="宋体" w:eastAsia="宋体" w:cs="宋体"/>
                <w:color w:val="auto"/>
                <w:spacing w:val="-3"/>
                <w:sz w:val="24"/>
                <w:szCs w:val="24"/>
              </w:rPr>
              <w:t>文件所称自然人指参与竞标的自然人本人，且应具备独立承担民事责任能力，自然人</w:t>
            </w:r>
            <w:r>
              <w:rPr>
                <w:rFonts w:hint="eastAsia" w:ascii="宋体" w:hAnsi="宋体" w:eastAsia="宋体" w:cs="宋体"/>
                <w:color w:val="auto"/>
                <w:spacing w:val="-6"/>
                <w:sz w:val="24"/>
                <w:szCs w:val="24"/>
              </w:rPr>
              <w:t>应</w:t>
            </w:r>
            <w:r>
              <w:rPr>
                <w:rFonts w:hint="eastAsia" w:ascii="宋体" w:hAnsi="宋体" w:eastAsia="宋体" w:cs="宋体"/>
                <w:color w:val="auto"/>
                <w:spacing w:val="-3"/>
                <w:sz w:val="24"/>
                <w:szCs w:val="24"/>
              </w:rPr>
              <w:t>当为年满18岁以上成年人(十六周岁以上的未成年人，以自己的劳动收入为主要生活来源</w:t>
            </w:r>
            <w:r>
              <w:rPr>
                <w:rFonts w:hint="eastAsia" w:ascii="宋体" w:hAnsi="宋体" w:eastAsia="宋体" w:cs="宋体"/>
                <w:color w:val="auto"/>
                <w:spacing w:val="2"/>
                <w:sz w:val="24"/>
                <w:szCs w:val="24"/>
              </w:rPr>
              <w:t>的，视为完全民</w:t>
            </w:r>
            <w:r>
              <w:rPr>
                <w:rFonts w:hint="eastAsia" w:ascii="宋体" w:hAnsi="宋体" w:eastAsia="宋体" w:cs="宋体"/>
                <w:color w:val="auto"/>
                <w:spacing w:val="1"/>
                <w:sz w:val="24"/>
                <w:szCs w:val="24"/>
              </w:rPr>
              <w:t>事行为能力人)。</w:t>
            </w:r>
          </w:p>
          <w:p>
            <w:pPr>
              <w:numPr>
                <w:ilvl w:val="0"/>
                <w:numId w:val="2"/>
              </w:numPr>
              <w:spacing w:before="34" w:line="359" w:lineRule="auto"/>
              <w:ind w:left="110" w:right="102" w:firstLine="16"/>
              <w:rPr>
                <w:rFonts w:ascii="宋体" w:hAnsi="宋体" w:eastAsia="宋体" w:cs="宋体"/>
                <w:color w:val="auto"/>
                <w:sz w:val="24"/>
                <w:szCs w:val="24"/>
              </w:rPr>
            </w:pPr>
            <w:r>
              <w:rPr>
                <w:rFonts w:hint="eastAsia" w:ascii="宋体" w:hAnsi="宋体" w:eastAsia="宋体" w:cs="宋体"/>
                <w:color w:val="auto"/>
                <w:spacing w:val="2"/>
                <w:sz w:val="24"/>
                <w:szCs w:val="24"/>
              </w:rPr>
              <w:t>本谈判文件中描述供应商的“签字”是指供应商的法定代表人或者委托代理人在文</w:t>
            </w:r>
            <w:r>
              <w:rPr>
                <w:rFonts w:hint="eastAsia" w:ascii="宋体" w:hAnsi="宋体" w:eastAsia="宋体" w:cs="宋体"/>
                <w:color w:val="auto"/>
                <w:sz w:val="24"/>
                <w:szCs w:val="24"/>
              </w:rPr>
              <w:t>件规定</w:t>
            </w:r>
            <w:r>
              <w:rPr>
                <w:rFonts w:hint="eastAsia" w:ascii="宋体" w:hAnsi="宋体" w:eastAsia="宋体" w:cs="宋体"/>
                <w:color w:val="auto"/>
                <w:spacing w:val="-4"/>
                <w:sz w:val="24"/>
                <w:szCs w:val="24"/>
              </w:rPr>
              <w:t>签</w:t>
            </w:r>
            <w:r>
              <w:rPr>
                <w:rFonts w:hint="eastAsia" w:ascii="宋体" w:hAnsi="宋体" w:eastAsia="宋体" w:cs="宋体"/>
                <w:color w:val="auto"/>
                <w:spacing w:val="-2"/>
                <w:sz w:val="24"/>
                <w:szCs w:val="24"/>
              </w:rPr>
              <w:t>署处签名(含电子签名)的行为，私章、印鉴等其他形式均不能代替签字。</w:t>
            </w:r>
          </w:p>
          <w:p>
            <w:pPr>
              <w:numPr>
                <w:ilvl w:val="0"/>
                <w:numId w:val="2"/>
              </w:numPr>
              <w:spacing w:before="34" w:line="359" w:lineRule="auto"/>
              <w:ind w:left="110" w:right="102" w:firstLine="16"/>
              <w:rPr>
                <w:rFonts w:ascii="宋体" w:hAnsi="宋体" w:eastAsia="宋体" w:cs="宋体"/>
                <w:color w:val="auto"/>
                <w:sz w:val="24"/>
                <w:szCs w:val="24"/>
              </w:rPr>
            </w:pPr>
            <w:r>
              <w:rPr>
                <w:rFonts w:hint="eastAsia" w:ascii="宋体" w:hAnsi="宋体" w:eastAsia="宋体" w:cs="宋体"/>
                <w:color w:val="auto"/>
                <w:spacing w:val="-4"/>
                <w:sz w:val="24"/>
                <w:szCs w:val="24"/>
              </w:rPr>
              <w:t>自然人竞标的，谈判文件规定盖章的地方自然人可以加盖手指指印。</w:t>
            </w:r>
          </w:p>
          <w:p>
            <w:pPr>
              <w:spacing w:before="34" w:line="359" w:lineRule="auto"/>
              <w:ind w:left="126" w:right="102"/>
              <w:rPr>
                <w:rFonts w:ascii="宋体" w:hAnsi="宋体" w:eastAsia="宋体" w:cs="宋体"/>
                <w:color w:val="auto"/>
                <w:sz w:val="24"/>
                <w:szCs w:val="24"/>
              </w:rPr>
            </w:pPr>
            <w:r>
              <w:rPr>
                <w:rFonts w:hint="eastAsia" w:ascii="宋体" w:hAnsi="宋体" w:eastAsia="宋体" w:cs="宋体"/>
                <w:color w:val="auto"/>
                <w:spacing w:val="-1"/>
                <w:sz w:val="24"/>
                <w:szCs w:val="24"/>
              </w:rPr>
              <w:t>5、本谈判文件所称的“以上”“以下”“以内”“届满”，包括本</w:t>
            </w:r>
            <w:r>
              <w:rPr>
                <w:rFonts w:hint="eastAsia" w:ascii="宋体" w:hAnsi="宋体" w:eastAsia="宋体" w:cs="宋体"/>
                <w:color w:val="auto"/>
                <w:sz w:val="24"/>
                <w:szCs w:val="24"/>
              </w:rPr>
              <w:t>数；所称的“不满”“超</w:t>
            </w:r>
            <w:r>
              <w:rPr>
                <w:rFonts w:hint="eastAsia" w:ascii="宋体" w:hAnsi="宋体" w:eastAsia="宋体" w:cs="宋体"/>
                <w:color w:val="auto"/>
                <w:spacing w:val="-9"/>
                <w:sz w:val="24"/>
                <w:szCs w:val="24"/>
              </w:rPr>
              <w:t>过”“以外”，不包括本数。</w:t>
            </w:r>
          </w:p>
        </w:tc>
      </w:tr>
    </w:tbl>
    <w:p>
      <w:pPr>
        <w:spacing w:line="336" w:lineRule="auto"/>
        <w:rPr>
          <w:rFonts w:ascii="宋体" w:hAnsi="宋体" w:eastAsia="宋体" w:cs="宋体"/>
          <w:color w:val="auto"/>
        </w:rPr>
      </w:pPr>
    </w:p>
    <w:p>
      <w:pPr>
        <w:rPr>
          <w:rFonts w:ascii="宋体" w:hAnsi="宋体" w:eastAsia="宋体" w:cs="宋体"/>
          <w:color w:val="auto"/>
          <w:spacing w:val="12"/>
          <w:position w:val="37"/>
          <w:sz w:val="31"/>
          <w:szCs w:val="31"/>
        </w:rPr>
      </w:pPr>
      <w:r>
        <w:rPr>
          <w:rFonts w:hint="eastAsia" w:ascii="宋体" w:hAnsi="宋体" w:eastAsia="宋体" w:cs="宋体"/>
          <w:color w:val="auto"/>
          <w:spacing w:val="12"/>
          <w:position w:val="37"/>
          <w:sz w:val="31"/>
          <w:szCs w:val="31"/>
        </w:rPr>
        <w:br w:type="page"/>
      </w:r>
    </w:p>
    <w:p>
      <w:pPr>
        <w:spacing w:before="101" w:line="802" w:lineRule="exact"/>
        <w:ind w:left="3701"/>
        <w:rPr>
          <w:rFonts w:ascii="宋体" w:hAnsi="宋体" w:eastAsia="宋体" w:cs="宋体"/>
          <w:color w:val="auto"/>
          <w:sz w:val="31"/>
          <w:szCs w:val="31"/>
        </w:rPr>
      </w:pPr>
      <w:r>
        <w:rPr>
          <w:rFonts w:hint="eastAsia" w:ascii="宋体" w:hAnsi="宋体" w:eastAsia="宋体" w:cs="宋体"/>
          <w:color w:val="auto"/>
          <w:spacing w:val="12"/>
          <w:position w:val="37"/>
          <w:sz w:val="31"/>
          <w:szCs w:val="31"/>
        </w:rPr>
        <w:t>供</w:t>
      </w:r>
      <w:r>
        <w:rPr>
          <w:rFonts w:hint="eastAsia" w:ascii="宋体" w:hAnsi="宋体" w:eastAsia="宋体" w:cs="宋体"/>
          <w:color w:val="auto"/>
          <w:spacing w:val="9"/>
          <w:position w:val="37"/>
          <w:sz w:val="31"/>
          <w:szCs w:val="31"/>
        </w:rPr>
        <w:t>应商须知正文</w:t>
      </w:r>
    </w:p>
    <w:p>
      <w:pPr>
        <w:spacing w:line="226" w:lineRule="auto"/>
        <w:ind w:left="4188"/>
        <w:rPr>
          <w:rFonts w:ascii="宋体" w:hAnsi="宋体" w:eastAsia="宋体" w:cs="宋体"/>
          <w:color w:val="auto"/>
          <w:sz w:val="31"/>
          <w:szCs w:val="31"/>
        </w:rPr>
      </w:pPr>
      <w:r>
        <w:rPr>
          <w:rFonts w:hint="eastAsia" w:ascii="宋体" w:hAnsi="宋体" w:eastAsia="宋体" w:cs="宋体"/>
          <w:color w:val="auto"/>
          <w:spacing w:val="8"/>
          <w:sz w:val="31"/>
          <w:szCs w:val="31"/>
        </w:rPr>
        <w:t>一</w:t>
      </w:r>
      <w:r>
        <w:rPr>
          <w:rFonts w:hint="eastAsia" w:ascii="宋体" w:hAnsi="宋体" w:eastAsia="宋体" w:cs="宋体"/>
          <w:color w:val="auto"/>
          <w:spacing w:val="6"/>
          <w:sz w:val="31"/>
          <w:szCs w:val="31"/>
        </w:rPr>
        <w:t>、总则</w:t>
      </w:r>
    </w:p>
    <w:p>
      <w:pPr>
        <w:spacing w:line="327" w:lineRule="auto"/>
        <w:rPr>
          <w:rFonts w:ascii="宋体" w:hAnsi="宋体" w:eastAsia="宋体" w:cs="宋体"/>
          <w:color w:val="auto"/>
        </w:rPr>
      </w:pPr>
    </w:p>
    <w:p>
      <w:pPr>
        <w:spacing w:before="78" w:line="223" w:lineRule="auto"/>
        <w:ind w:left="496"/>
        <w:rPr>
          <w:rFonts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2"/>
          <w:sz w:val="24"/>
          <w:szCs w:val="24"/>
        </w:rPr>
        <w:t>.适用范围</w:t>
      </w:r>
    </w:p>
    <w:p>
      <w:pPr>
        <w:spacing w:before="173" w:line="359" w:lineRule="auto"/>
        <w:ind w:right="88" w:firstLine="436"/>
        <w:rPr>
          <w:rFonts w:ascii="宋体" w:hAnsi="宋体" w:eastAsia="宋体" w:cs="宋体"/>
          <w:color w:val="auto"/>
          <w:sz w:val="24"/>
          <w:szCs w:val="24"/>
        </w:rPr>
      </w:pPr>
      <w:r>
        <w:rPr>
          <w:rFonts w:hint="eastAsia" w:ascii="宋体" w:hAnsi="宋体" w:eastAsia="宋体" w:cs="宋体"/>
          <w:color w:val="auto"/>
          <w:spacing w:val="-1"/>
          <w:sz w:val="24"/>
          <w:szCs w:val="24"/>
        </w:rPr>
        <w:t>1.1适用法律：本项目采购人、采购代理机构、供应商、谈判小组的相关行为</w:t>
      </w:r>
      <w:r>
        <w:rPr>
          <w:rFonts w:hint="eastAsia" w:ascii="宋体" w:hAnsi="宋体" w:eastAsia="宋体" w:cs="宋体"/>
          <w:color w:val="auto"/>
          <w:sz w:val="24"/>
          <w:szCs w:val="24"/>
        </w:rPr>
        <w:t>均受《中华人民共和国</w:t>
      </w:r>
      <w:r>
        <w:rPr>
          <w:rFonts w:hint="eastAsia" w:ascii="宋体" w:hAnsi="宋体" w:eastAsia="宋体" w:cs="宋体"/>
          <w:color w:val="auto"/>
          <w:spacing w:val="-1"/>
          <w:sz w:val="24"/>
          <w:szCs w:val="24"/>
        </w:rPr>
        <w:t>政府采购法》《中华人民共和国政府采购法实</w:t>
      </w:r>
      <w:r>
        <w:rPr>
          <w:rFonts w:hint="eastAsia" w:ascii="宋体" w:hAnsi="宋体" w:eastAsia="宋体" w:cs="宋体"/>
          <w:color w:val="auto"/>
          <w:sz w:val="24"/>
          <w:szCs w:val="24"/>
        </w:rPr>
        <w:t>施条例》《政府采购非招标采购方式管理办法》及本项目本</w:t>
      </w:r>
      <w:r>
        <w:rPr>
          <w:rFonts w:hint="eastAsia" w:ascii="宋体" w:hAnsi="宋体" w:eastAsia="宋体" w:cs="宋体"/>
          <w:color w:val="auto"/>
          <w:spacing w:val="-1"/>
          <w:sz w:val="24"/>
          <w:szCs w:val="24"/>
        </w:rPr>
        <w:t>级和上</w:t>
      </w:r>
      <w:r>
        <w:rPr>
          <w:rFonts w:hint="eastAsia" w:ascii="宋体" w:hAnsi="宋体" w:eastAsia="宋体" w:cs="宋体"/>
          <w:color w:val="auto"/>
          <w:sz w:val="24"/>
          <w:szCs w:val="24"/>
        </w:rPr>
        <w:t>级财政部门政府采购有关规定的约束和保护。</w:t>
      </w:r>
    </w:p>
    <w:p>
      <w:pPr>
        <w:spacing w:before="1" w:line="361" w:lineRule="auto"/>
        <w:ind w:left="3" w:right="27" w:firstLine="433"/>
        <w:rPr>
          <w:rFonts w:ascii="宋体" w:hAnsi="宋体" w:eastAsia="宋体" w:cs="宋体"/>
          <w:color w:val="auto"/>
          <w:sz w:val="24"/>
          <w:szCs w:val="24"/>
        </w:rPr>
      </w:pPr>
      <w:r>
        <w:rPr>
          <w:rFonts w:hint="eastAsia" w:ascii="宋体" w:hAnsi="宋体" w:eastAsia="宋体" w:cs="宋体"/>
          <w:color w:val="auto"/>
          <w:spacing w:val="-12"/>
          <w:sz w:val="24"/>
          <w:szCs w:val="24"/>
        </w:rPr>
        <w:t>1.2本竞争性谈判文件(以下简称谈判文件)适用于本项目的所有采购程序和环节(法律、法规另有规定的，</w:t>
      </w:r>
      <w:r>
        <w:rPr>
          <w:rFonts w:hint="eastAsia" w:ascii="宋体" w:hAnsi="宋体" w:eastAsia="宋体" w:cs="宋体"/>
          <w:color w:val="auto"/>
          <w:spacing w:val="1"/>
          <w:sz w:val="24"/>
          <w:szCs w:val="24"/>
        </w:rPr>
        <w:t>从其规</w:t>
      </w:r>
      <w:r>
        <w:rPr>
          <w:rFonts w:hint="eastAsia" w:ascii="宋体" w:hAnsi="宋体" w:eastAsia="宋体" w:cs="宋体"/>
          <w:color w:val="auto"/>
          <w:sz w:val="24"/>
          <w:szCs w:val="24"/>
        </w:rPr>
        <w:t>定)。</w:t>
      </w:r>
    </w:p>
    <w:p>
      <w:pPr>
        <w:spacing w:line="223"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z w:val="24"/>
          <w:szCs w:val="24"/>
        </w:rPr>
        <w:t>.定义</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2.1“采购人”是指依法进行采购的国家机关、事业单位、团体组织。</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2.2“采购代理机构”是指政府采购集中采购机构和集中采购机构以外的采购代理机构</w:t>
      </w:r>
    </w:p>
    <w:p>
      <w:pPr>
        <w:spacing w:before="173" w:line="359" w:lineRule="auto"/>
        <w:ind w:left="479" w:leftChars="228" w:right="88" w:firstLine="16" w:firstLineChars="7"/>
        <w:rPr>
          <w:rFonts w:ascii="宋体" w:hAnsi="宋体" w:eastAsia="宋体" w:cs="宋体"/>
          <w:color w:val="auto"/>
          <w:spacing w:val="-1"/>
          <w:sz w:val="24"/>
          <w:szCs w:val="24"/>
        </w:rPr>
      </w:pPr>
      <w:r>
        <w:rPr>
          <w:rFonts w:hint="eastAsia" w:ascii="宋体" w:hAnsi="宋体" w:eastAsia="宋体" w:cs="宋体"/>
          <w:color w:val="auto"/>
          <w:spacing w:val="-1"/>
          <w:sz w:val="24"/>
          <w:szCs w:val="24"/>
        </w:rPr>
        <w:t>2.3“供应商”是指向采购人提供货物、工程或者服务的法人、其他组织或者自然人。2.4“服务”是指除货物和工程以外的其他政府采购对象。</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2.5“竞标”是指按照本项目竞争性谈判公告规定的方式供应商获取谈判文件、提交响应文件并希望获得标的的行为。</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2.6“书面形式”是指合同书、信件和数据电文(包括电报、电传、传真、电子数据交换和电子邮件)等可以有形地表现所载内容的形式。</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2.7“响应文件”是指：供应商根据本谈判文件要求，编制包含报价、技术和服务等所有内容的文件。</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2.8“实质性要求”是指采购需求中带“▲”的条款或者不能负偏离的条款或者已经指明不满足按响应文件按无效响应处理的条款。</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2.9“正偏离”，是指响应文件对谈判文件“采购需求”中有关条款作出优于条款要求并有利于采购人的响应情形；</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2.10“负偏离”，是指响应文件对谈判文件“采购需求”中有关条款作出的响应不满足条款要求，导致采购人要求不能得到满足的情形。</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2.11“允许负偏离的条款”是指采购需求中的不属于“实质性要求”的条款。</w:t>
      </w:r>
    </w:p>
    <w:p>
      <w:pPr>
        <w:spacing w:before="173" w:line="359" w:lineRule="auto"/>
        <w:ind w:right="88" w:firstLine="436"/>
        <w:rPr>
          <w:rFonts w:ascii="宋体" w:hAnsi="宋体" w:eastAsia="宋体" w:cs="宋体"/>
          <w:color w:val="auto"/>
          <w:spacing w:val="-1"/>
          <w:sz w:val="24"/>
          <w:szCs w:val="24"/>
        </w:rPr>
      </w:pPr>
      <w:r>
        <w:rPr>
          <w:rFonts w:hint="eastAsia" w:ascii="宋体" w:hAnsi="宋体" w:eastAsia="宋体" w:cs="宋体"/>
          <w:color w:val="auto"/>
          <w:spacing w:val="-1"/>
          <w:sz w:val="24"/>
          <w:szCs w:val="24"/>
        </w:rPr>
        <w:t>2.12“首次报价”是指供应商提交的首次响应文件中的竞标报价。</w:t>
      </w:r>
    </w:p>
    <w:p>
      <w:pPr>
        <w:spacing w:before="137" w:line="222" w:lineRule="auto"/>
        <w:ind w:left="484"/>
        <w:rPr>
          <w:rFonts w:ascii="宋体" w:hAnsi="宋体" w:eastAsia="宋体" w:cs="宋体"/>
          <w:color w:val="auto"/>
          <w:sz w:val="24"/>
          <w:szCs w:val="24"/>
        </w:rPr>
      </w:pPr>
      <w:r>
        <w:rPr>
          <w:rFonts w:hint="eastAsia" w:ascii="宋体" w:hAnsi="宋体" w:eastAsia="宋体" w:cs="宋体"/>
          <w:color w:val="auto"/>
          <w:sz w:val="24"/>
          <w:szCs w:val="24"/>
        </w:rPr>
        <w:t>3.供应商的资格条件</w:t>
      </w:r>
    </w:p>
    <w:p>
      <w:pPr>
        <w:spacing w:before="174" w:line="220" w:lineRule="auto"/>
        <w:ind w:left="420"/>
        <w:rPr>
          <w:rFonts w:ascii="宋体" w:hAnsi="宋体" w:eastAsia="宋体" w:cs="宋体"/>
          <w:color w:val="auto"/>
          <w:sz w:val="24"/>
          <w:szCs w:val="24"/>
        </w:rPr>
      </w:pPr>
      <w:r>
        <w:rPr>
          <w:rFonts w:hint="eastAsia" w:ascii="宋体" w:hAnsi="宋体" w:eastAsia="宋体" w:cs="宋体"/>
          <w:color w:val="auto"/>
          <w:spacing w:val="-1"/>
          <w:sz w:val="24"/>
          <w:szCs w:val="24"/>
        </w:rPr>
        <w:t>供应商的</w:t>
      </w:r>
      <w:r>
        <w:rPr>
          <w:rFonts w:hint="eastAsia" w:ascii="宋体" w:hAnsi="宋体" w:eastAsia="宋体" w:cs="宋体"/>
          <w:color w:val="auto"/>
          <w:sz w:val="24"/>
          <w:szCs w:val="24"/>
        </w:rPr>
        <w:t>资格条件详见“供应商须知前附表”。</w:t>
      </w:r>
    </w:p>
    <w:p>
      <w:pPr>
        <w:spacing w:before="163" w:line="222" w:lineRule="auto"/>
        <w:ind w:left="477"/>
        <w:rPr>
          <w:rFonts w:ascii="宋体" w:hAnsi="宋体" w:eastAsia="宋体" w:cs="宋体"/>
          <w:color w:val="auto"/>
          <w:sz w:val="24"/>
          <w:szCs w:val="24"/>
        </w:rPr>
      </w:pPr>
      <w:r>
        <w:rPr>
          <w:rFonts w:hint="eastAsia" w:ascii="宋体" w:hAnsi="宋体" w:eastAsia="宋体" w:cs="宋体"/>
          <w:color w:val="auto"/>
          <w:spacing w:val="1"/>
          <w:sz w:val="24"/>
          <w:szCs w:val="24"/>
        </w:rPr>
        <w:t>4.竞</w:t>
      </w:r>
      <w:r>
        <w:rPr>
          <w:rFonts w:hint="eastAsia" w:ascii="宋体" w:hAnsi="宋体" w:eastAsia="宋体" w:cs="宋体"/>
          <w:color w:val="auto"/>
          <w:sz w:val="24"/>
          <w:szCs w:val="24"/>
        </w:rPr>
        <w:t>标费用</w:t>
      </w:r>
    </w:p>
    <w:p>
      <w:pPr>
        <w:spacing w:before="173" w:line="362" w:lineRule="auto"/>
        <w:ind w:left="2" w:right="16" w:firstLine="420"/>
        <w:rPr>
          <w:rFonts w:ascii="宋体" w:hAnsi="宋体" w:eastAsia="宋体" w:cs="宋体"/>
          <w:color w:val="auto"/>
          <w:sz w:val="24"/>
          <w:szCs w:val="24"/>
        </w:rPr>
      </w:pPr>
      <w:r>
        <w:rPr>
          <w:rFonts w:hint="eastAsia" w:ascii="宋体" w:hAnsi="宋体" w:eastAsia="宋体" w:cs="宋体"/>
          <w:color w:val="auto"/>
          <w:spacing w:val="-8"/>
          <w:sz w:val="24"/>
          <w:szCs w:val="24"/>
        </w:rPr>
        <w:t>竞标费用：供应商应承担参与本次采购活动有关的所有费用，包括但不限于获取谈判文件、勘查现场、</w:t>
      </w:r>
      <w:r>
        <w:rPr>
          <w:rFonts w:hint="eastAsia" w:ascii="宋体" w:hAnsi="宋体" w:eastAsia="宋体" w:cs="宋体"/>
          <w:color w:val="auto"/>
          <w:spacing w:val="-3"/>
          <w:sz w:val="24"/>
          <w:szCs w:val="24"/>
        </w:rPr>
        <w:t>编制和提交响应文件、参加谈判与应答、签订合同等，不论竞标结果如何，均应自行承担。</w:t>
      </w:r>
    </w:p>
    <w:p>
      <w:pPr>
        <w:spacing w:line="242" w:lineRule="auto"/>
        <w:ind w:left="478"/>
        <w:rPr>
          <w:rFonts w:ascii="宋体" w:hAnsi="宋体" w:eastAsia="宋体" w:cs="宋体"/>
          <w:color w:val="auto"/>
          <w:sz w:val="24"/>
          <w:szCs w:val="24"/>
        </w:rPr>
      </w:pPr>
      <w:r>
        <w:rPr>
          <w:rFonts w:hint="eastAsia" w:ascii="宋体" w:hAnsi="宋体" w:eastAsia="宋体" w:cs="宋体"/>
          <w:color w:val="auto"/>
          <w:spacing w:val="1"/>
          <w:sz w:val="24"/>
          <w:szCs w:val="24"/>
        </w:rPr>
        <w:t>5.联</w:t>
      </w:r>
      <w:r>
        <w:rPr>
          <w:rFonts w:hint="eastAsia" w:ascii="宋体" w:hAnsi="宋体" w:eastAsia="宋体" w:cs="宋体"/>
          <w:color w:val="auto"/>
          <w:sz w:val="24"/>
          <w:szCs w:val="24"/>
        </w:rPr>
        <w:t>合体竞标</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5.1本项目是否接受联合体竞标，详见“供应商须知前附表”。</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5.2如接受联合体竞标，联合体竞标要求详见“供应商须知前附表”。</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5.3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pPr>
        <w:spacing w:line="221"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6.</w:t>
      </w:r>
      <w:r>
        <w:rPr>
          <w:rFonts w:hint="eastAsia" w:ascii="宋体" w:hAnsi="宋体" w:eastAsia="宋体" w:cs="宋体"/>
          <w:color w:val="auto"/>
          <w:sz w:val="24"/>
          <w:szCs w:val="24"/>
        </w:rPr>
        <w:t>转包与分包</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6.1本项目不允许转包。</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before="1" w:line="220"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rPr>
        <w:t>7.特别说明</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7.1如果本谈判文件要求提供供应商或制造商的资格、信誉、荣誉、业绩与企业认证等材料的，资格、信誉、荣誉、业绩与企业认证等必须为供应商或者制造商所拥有或自身获得。</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7.2供应商应仔细阅读谈判文件的所有内容，按照谈判文件的要求提交响应文件，并对所提供的全部资料的真实性承担法律责任。</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7.3供应商在竞标活动中提供任何虚假材料,其响应文件按无效响应处理，并报监管部门查处；签订合同后发现的,成交供应商须依法赔偿采购人，且民事赔偿并不免除违法供应商的行政与刑事责任。</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7.4在政府采购活动中，采购人员及相关人员与供应商有下列利害关系之一的，应当回避：</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(1)参加采购活动前3年内与供应商存在劳动关系；</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(2)参加采购活动前3年内担任供应商的董事、监事；</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(3)参加采购活动前3年内是供应商的控股股东或者实际控制人；</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(4)与供应商的法定代表人或者负责人有夫妻、直系血亲、三代以内旁系血亲或者近姻亲关系；</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(5)与供应商有其他可能影响政府采购活动公平、公正进行的关系。</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7.5有下列情形之一的视为供应商相互串通竞标，响应文件将被视为无效：</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(1)不同供应商的响应文件由同一单位或者个人编制；</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(2)不同供应商委托同一单位或者个人办理竞标事宜；</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(3)不同的供应商的响应文件载明的项目管理员为同一个人；</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(4)不同供应商的响应文件异常一致或者报价呈规律性差异；</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(5)不同供应商的响应文件相互混装；</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(6)不同供应商的竞标保证金从同一单位或者个人账户转出。</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7.6供应商有下列情形之一的，属于恶意串通行为，将报同级监督管理部门：</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(1)供应商直接或者间接从采购人或者采购代理机构处获得其他供应商的相关信息并修改其响应文件；</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(2)供应商按照采购人或者采购代理机构的授意撤换、修改响应文件；</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(3)供应商之间协商报价、技术方案等响应文件或者响应文件的实质性内容；</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(4)属于同一集团、协会、商会等组织成员的供应商按照该组织要求协同参加政府采购活动；</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(5)供应商之间事先约定一致抬高或者压低报价,或者在政府采购活动中事先约定轮流以高价位或者低价位成交,或者事先约定由某一特定供应商成交,然后再参加竞标；</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(6)供应商之间商定部分供应商放弃参加政府采购活动或者放弃成交；</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(7)供应商与采购人或者采购代理机构之间、供应商相互之间，为谋求特定供应商成交或者排斥其他供应商的其他串通行为。</w:t>
      </w:r>
    </w:p>
    <w:p>
      <w:pPr>
        <w:spacing w:line="307" w:lineRule="auto"/>
        <w:rPr>
          <w:rFonts w:ascii="宋体" w:hAnsi="宋体" w:eastAsia="宋体" w:cs="宋体"/>
          <w:color w:val="auto"/>
        </w:rPr>
      </w:pPr>
    </w:p>
    <w:p>
      <w:pPr>
        <w:spacing w:before="101" w:line="226" w:lineRule="auto"/>
        <w:ind w:left="3867"/>
        <w:rPr>
          <w:rFonts w:ascii="宋体" w:hAnsi="宋体" w:eastAsia="宋体" w:cs="宋体"/>
          <w:color w:val="auto"/>
          <w:sz w:val="31"/>
          <w:szCs w:val="31"/>
        </w:rPr>
      </w:pPr>
      <w:r>
        <w:rPr>
          <w:rFonts w:hint="eastAsia" w:ascii="宋体" w:hAnsi="宋体" w:eastAsia="宋体" w:cs="宋体"/>
          <w:color w:val="auto"/>
          <w:spacing w:val="9"/>
          <w:sz w:val="31"/>
          <w:szCs w:val="31"/>
        </w:rPr>
        <w:t>二</w:t>
      </w:r>
      <w:r>
        <w:rPr>
          <w:rFonts w:hint="eastAsia" w:ascii="宋体" w:hAnsi="宋体" w:eastAsia="宋体" w:cs="宋体"/>
          <w:color w:val="auto"/>
          <w:spacing w:val="8"/>
          <w:sz w:val="31"/>
          <w:szCs w:val="31"/>
        </w:rPr>
        <w:t>、谈判文件</w:t>
      </w:r>
    </w:p>
    <w:p>
      <w:pPr>
        <w:spacing w:line="277" w:lineRule="auto"/>
        <w:rPr>
          <w:rFonts w:ascii="宋体" w:hAnsi="宋体" w:eastAsia="宋体" w:cs="宋体"/>
          <w:color w:val="auto"/>
        </w:rPr>
      </w:pPr>
    </w:p>
    <w:p>
      <w:pPr>
        <w:spacing w:line="278" w:lineRule="auto"/>
        <w:rPr>
          <w:rFonts w:ascii="宋体" w:hAnsi="宋体" w:eastAsia="宋体" w:cs="宋体"/>
          <w:color w:val="auto"/>
        </w:rPr>
      </w:pPr>
    </w:p>
    <w:p>
      <w:pPr>
        <w:spacing w:before="78" w:line="316" w:lineRule="exact"/>
        <w:ind w:left="481"/>
        <w:rPr>
          <w:rFonts w:ascii="宋体" w:hAnsi="宋体" w:eastAsia="宋体" w:cs="宋体"/>
          <w:color w:val="auto"/>
          <w:sz w:val="24"/>
          <w:szCs w:val="24"/>
        </w:rPr>
      </w:pPr>
      <w:r>
        <w:rPr>
          <w:rFonts w:hint="eastAsia" w:ascii="宋体" w:hAnsi="宋体" w:eastAsia="宋体" w:cs="宋体"/>
          <w:color w:val="auto"/>
          <w:spacing w:val="1"/>
          <w:position w:val="1"/>
          <w:sz w:val="24"/>
          <w:szCs w:val="24"/>
        </w:rPr>
        <w:t>8.谈</w:t>
      </w:r>
      <w:r>
        <w:rPr>
          <w:rFonts w:hint="eastAsia" w:ascii="宋体" w:hAnsi="宋体" w:eastAsia="宋体" w:cs="宋体"/>
          <w:color w:val="auto"/>
          <w:position w:val="1"/>
          <w:sz w:val="24"/>
          <w:szCs w:val="24"/>
        </w:rPr>
        <w:t>判文件的构成</w:t>
      </w:r>
    </w:p>
    <w:p>
      <w:pPr>
        <w:pStyle w:val="17"/>
        <w:ind w:firstLine="464"/>
        <w:rPr>
          <w:rFonts w:ascii="宋体" w:hAnsi="宋体" w:eastAsia="宋体" w:cs="宋体"/>
          <w:color w:val="auto"/>
          <w:spacing w:val="-8"/>
          <w:sz w:val="24"/>
          <w:szCs w:val="24"/>
        </w:rPr>
      </w:pP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（1）第一章竞争性谈判公告</w:t>
      </w:r>
      <w:r>
        <w:rPr>
          <w:rFonts w:hint="eastAsia" w:ascii="宋体" w:hAnsi="宋体" w:eastAsia="宋体" w:cs="宋体"/>
          <w:color w:val="auto"/>
          <w:spacing w:val="-8"/>
          <w:sz w:val="24"/>
          <w:szCs w:val="24"/>
        </w:rPr>
        <w:tab/>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（2）第二章供应商须知</w:t>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（3）第三章采购需求</w:t>
      </w:r>
      <w:r>
        <w:rPr>
          <w:rFonts w:hint="eastAsia" w:ascii="宋体" w:hAnsi="宋体" w:eastAsia="宋体" w:cs="宋体"/>
          <w:color w:val="auto"/>
          <w:spacing w:val="-8"/>
          <w:sz w:val="24"/>
          <w:szCs w:val="24"/>
        </w:rPr>
        <w:tab/>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（4）第四章评审程序和评定成交的标准</w:t>
      </w:r>
      <w:r>
        <w:rPr>
          <w:rFonts w:hint="eastAsia" w:ascii="宋体" w:hAnsi="宋体" w:eastAsia="宋体" w:cs="宋体"/>
          <w:color w:val="auto"/>
          <w:spacing w:val="-8"/>
          <w:sz w:val="24"/>
          <w:szCs w:val="24"/>
        </w:rPr>
        <w:tab/>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（5）第五章响应文件格式</w:t>
      </w:r>
      <w:r>
        <w:rPr>
          <w:rFonts w:hint="eastAsia" w:ascii="宋体" w:hAnsi="宋体" w:eastAsia="宋体" w:cs="宋体"/>
          <w:color w:val="auto"/>
          <w:spacing w:val="-8"/>
          <w:sz w:val="24"/>
          <w:szCs w:val="24"/>
        </w:rPr>
        <w:tab/>
      </w:r>
    </w:p>
    <w:p>
      <w:pPr>
        <w:spacing w:before="173" w:line="362" w:lineRule="auto"/>
        <w:ind w:left="2" w:right="16"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（6）第六章合同文本</w:t>
      </w:r>
      <w:r>
        <w:rPr>
          <w:rFonts w:hint="eastAsia" w:ascii="宋体" w:hAnsi="宋体" w:eastAsia="宋体" w:cs="宋体"/>
          <w:color w:val="auto"/>
          <w:spacing w:val="-8"/>
          <w:sz w:val="24"/>
          <w:szCs w:val="24"/>
        </w:rPr>
        <w:tab/>
      </w:r>
    </w:p>
    <w:p>
      <w:pPr>
        <w:spacing w:before="159" w:line="222" w:lineRule="auto"/>
        <w:ind w:left="477"/>
        <w:rPr>
          <w:rFonts w:ascii="宋体" w:hAnsi="宋体" w:eastAsia="宋体" w:cs="宋体"/>
          <w:color w:val="auto"/>
          <w:sz w:val="24"/>
          <w:szCs w:val="24"/>
        </w:rPr>
      </w:pPr>
      <w:r>
        <w:rPr>
          <w:rFonts w:hint="eastAsia" w:ascii="宋体" w:hAnsi="宋体" w:eastAsia="宋体" w:cs="宋体"/>
          <w:color w:val="auto"/>
          <w:spacing w:val="1"/>
          <w:sz w:val="24"/>
          <w:szCs w:val="24"/>
        </w:rPr>
        <w:t>9.供应</w:t>
      </w:r>
      <w:r>
        <w:rPr>
          <w:rFonts w:hint="eastAsia" w:ascii="宋体" w:hAnsi="宋体" w:eastAsia="宋体" w:cs="宋体"/>
          <w:color w:val="auto"/>
          <w:sz w:val="24"/>
          <w:szCs w:val="24"/>
        </w:rPr>
        <w:t>商的询问</w:t>
      </w:r>
    </w:p>
    <w:p>
      <w:pPr>
        <w:spacing w:before="153" w:line="362" w:lineRule="auto"/>
        <w:ind w:left="1" w:firstLine="435"/>
        <w:rPr>
          <w:rFonts w:ascii="宋体" w:hAnsi="宋体" w:eastAsia="宋体" w:cs="宋体"/>
          <w:color w:val="auto"/>
          <w:spacing w:val="-5"/>
          <w:sz w:val="24"/>
          <w:szCs w:val="24"/>
        </w:rPr>
      </w:pPr>
      <w:r>
        <w:rPr>
          <w:rFonts w:hint="eastAsia" w:ascii="宋体" w:hAnsi="宋体" w:eastAsia="宋体" w:cs="宋体"/>
          <w:color w:val="auto"/>
          <w:spacing w:val="-5"/>
          <w:sz w:val="24"/>
          <w:szCs w:val="24"/>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pPr>
        <w:ind w:left="496"/>
        <w:rPr>
          <w:rFonts w:ascii="宋体" w:hAnsi="宋体" w:eastAsia="宋体" w:cs="宋体"/>
          <w:color w:val="auto"/>
          <w:sz w:val="24"/>
          <w:szCs w:val="24"/>
        </w:rPr>
      </w:pPr>
      <w:r>
        <w:rPr>
          <w:rFonts w:hint="eastAsia" w:ascii="宋体" w:hAnsi="宋体" w:eastAsia="宋体" w:cs="宋体"/>
          <w:color w:val="auto"/>
          <w:spacing w:val="-1"/>
          <w:sz w:val="24"/>
          <w:szCs w:val="24"/>
        </w:rPr>
        <w:t>10.谈判文件的澄清</w:t>
      </w:r>
      <w:r>
        <w:rPr>
          <w:rFonts w:hint="eastAsia" w:ascii="宋体" w:hAnsi="宋体" w:eastAsia="宋体" w:cs="宋体"/>
          <w:color w:val="auto"/>
          <w:sz w:val="24"/>
          <w:szCs w:val="24"/>
        </w:rPr>
        <w:t>和修改</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10.1提交首次响应文件截止之日前，采购人、采购代理机构或者谈判小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之日。</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10.2采购人和采购代理机构可以视采购具体情况，变更首次响应文件提交截止时间，并在原公告发布媒体上发布更正公告。</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10.3谈判文件澄清、答复、修改、补充的内容为谈判文件的组成部分。当谈判文件与谈判文件的澄清、答复、修改、补充通知就同一内容的表述不一致时，以最后发出的文件为准。</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10.4响应文件未按谈判文件的澄清、修改后的内容编制的，其响应文件作无效响应处理。</w:t>
      </w:r>
    </w:p>
    <w:p>
      <w:pPr>
        <w:spacing w:line="257" w:lineRule="auto"/>
        <w:rPr>
          <w:rFonts w:ascii="宋体" w:hAnsi="宋体" w:eastAsia="宋体" w:cs="宋体"/>
          <w:color w:val="auto"/>
        </w:rPr>
      </w:pPr>
    </w:p>
    <w:p>
      <w:pPr>
        <w:spacing w:line="258" w:lineRule="auto"/>
        <w:rPr>
          <w:rFonts w:ascii="宋体" w:hAnsi="宋体" w:eastAsia="宋体" w:cs="宋体"/>
          <w:color w:val="auto"/>
        </w:rPr>
      </w:pPr>
    </w:p>
    <w:p>
      <w:pPr>
        <w:spacing w:line="258" w:lineRule="auto"/>
        <w:rPr>
          <w:rFonts w:ascii="宋体" w:hAnsi="宋体" w:eastAsia="宋体" w:cs="宋体"/>
          <w:color w:val="auto"/>
        </w:rPr>
      </w:pPr>
    </w:p>
    <w:p>
      <w:pPr>
        <w:spacing w:before="101" w:line="226" w:lineRule="auto"/>
        <w:ind w:left="3379"/>
        <w:rPr>
          <w:rFonts w:ascii="宋体" w:hAnsi="宋体" w:eastAsia="宋体" w:cs="宋体"/>
          <w:color w:val="auto"/>
          <w:sz w:val="31"/>
          <w:szCs w:val="31"/>
        </w:rPr>
      </w:pPr>
      <w:r>
        <w:rPr>
          <w:rFonts w:hint="eastAsia" w:ascii="宋体" w:hAnsi="宋体" w:eastAsia="宋体" w:cs="宋体"/>
          <w:color w:val="auto"/>
          <w:spacing w:val="15"/>
          <w:sz w:val="31"/>
          <w:szCs w:val="31"/>
        </w:rPr>
        <w:t>三</w:t>
      </w:r>
      <w:r>
        <w:rPr>
          <w:rFonts w:hint="eastAsia" w:ascii="宋体" w:hAnsi="宋体" w:eastAsia="宋体" w:cs="宋体"/>
          <w:color w:val="auto"/>
          <w:spacing w:val="9"/>
          <w:sz w:val="31"/>
          <w:szCs w:val="31"/>
        </w:rPr>
        <w:t>、响应文件的编制</w:t>
      </w:r>
    </w:p>
    <w:p>
      <w:pPr>
        <w:spacing w:line="277" w:lineRule="auto"/>
        <w:rPr>
          <w:rFonts w:ascii="宋体" w:hAnsi="宋体" w:eastAsia="宋体" w:cs="宋体"/>
          <w:color w:val="auto"/>
        </w:rPr>
      </w:pPr>
    </w:p>
    <w:p>
      <w:pPr>
        <w:spacing w:line="278" w:lineRule="auto"/>
        <w:rPr>
          <w:rFonts w:ascii="宋体" w:hAnsi="宋体" w:eastAsia="宋体" w:cs="宋体"/>
          <w:color w:val="auto"/>
        </w:rPr>
      </w:pPr>
    </w:p>
    <w:p>
      <w:pPr>
        <w:spacing w:before="78" w:line="318" w:lineRule="exact"/>
        <w:ind w:left="496"/>
        <w:rPr>
          <w:rFonts w:ascii="宋体" w:hAnsi="宋体" w:eastAsia="宋体" w:cs="宋体"/>
          <w:color w:val="auto"/>
          <w:sz w:val="24"/>
          <w:szCs w:val="24"/>
        </w:rPr>
      </w:pPr>
      <w:r>
        <w:rPr>
          <w:rFonts w:hint="eastAsia" w:ascii="宋体" w:hAnsi="宋体" w:eastAsia="宋体" w:cs="宋体"/>
          <w:color w:val="auto"/>
          <w:spacing w:val="-2"/>
          <w:position w:val="1"/>
          <w:sz w:val="24"/>
          <w:szCs w:val="24"/>
        </w:rPr>
        <w:t>1</w:t>
      </w:r>
      <w:r>
        <w:rPr>
          <w:rFonts w:hint="eastAsia" w:ascii="宋体" w:hAnsi="宋体" w:eastAsia="宋体" w:cs="宋体"/>
          <w:color w:val="auto"/>
          <w:spacing w:val="-1"/>
          <w:position w:val="1"/>
          <w:sz w:val="24"/>
          <w:szCs w:val="24"/>
        </w:rPr>
        <w:t>1.响应文件的编制原则</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供应商必须按照谈判文件的要求编制响应文件，并对其提交的响应文件的真实性、合法性承担法律责任。响应文件必须对谈判文件作出实质性响应。</w:t>
      </w:r>
    </w:p>
    <w:p>
      <w:pPr>
        <w:spacing w:line="318" w:lineRule="exact"/>
        <w:ind w:left="496"/>
        <w:rPr>
          <w:rFonts w:ascii="宋体" w:hAnsi="宋体" w:eastAsia="宋体" w:cs="宋体"/>
          <w:color w:val="auto"/>
          <w:sz w:val="24"/>
          <w:szCs w:val="24"/>
        </w:rPr>
      </w:pPr>
      <w:r>
        <w:rPr>
          <w:rFonts w:hint="eastAsia" w:ascii="宋体" w:hAnsi="宋体" w:eastAsia="宋体" w:cs="宋体"/>
          <w:color w:val="auto"/>
          <w:spacing w:val="-2"/>
          <w:position w:val="1"/>
          <w:sz w:val="24"/>
          <w:szCs w:val="24"/>
        </w:rPr>
        <w:t>12</w:t>
      </w:r>
      <w:r>
        <w:rPr>
          <w:rFonts w:hint="eastAsia" w:ascii="宋体" w:hAnsi="宋体" w:eastAsia="宋体" w:cs="宋体"/>
          <w:color w:val="auto"/>
          <w:spacing w:val="-1"/>
          <w:position w:val="1"/>
          <w:sz w:val="24"/>
          <w:szCs w:val="24"/>
        </w:rPr>
        <w:t>.响应文件的组成</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12.1响应文件由资格证明文件、商务技术文件、报价文件三部分组成。</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12.1.1资格证明文件：详见“供应商须知前附表”</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12.1.2商务技术文件：详见“供应商须知前附表”</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12.1.3报价文件：详见“供应商须知前附表”</w:t>
      </w:r>
    </w:p>
    <w:p>
      <w:pPr>
        <w:spacing w:before="162" w:line="316" w:lineRule="exact"/>
        <w:ind w:left="496"/>
        <w:rPr>
          <w:rFonts w:ascii="宋体" w:hAnsi="宋体" w:eastAsia="宋体" w:cs="宋体"/>
          <w:color w:val="auto"/>
          <w:sz w:val="24"/>
          <w:szCs w:val="24"/>
        </w:rPr>
      </w:pPr>
      <w:r>
        <w:rPr>
          <w:rFonts w:hint="eastAsia" w:ascii="宋体" w:hAnsi="宋体" w:eastAsia="宋体" w:cs="宋体"/>
          <w:color w:val="auto"/>
          <w:spacing w:val="-3"/>
          <w:position w:val="1"/>
          <w:sz w:val="24"/>
          <w:szCs w:val="24"/>
        </w:rPr>
        <w:t>1</w:t>
      </w:r>
      <w:r>
        <w:rPr>
          <w:rFonts w:hint="eastAsia" w:ascii="宋体" w:hAnsi="宋体" w:eastAsia="宋体" w:cs="宋体"/>
          <w:color w:val="auto"/>
          <w:spacing w:val="-2"/>
          <w:position w:val="1"/>
          <w:sz w:val="24"/>
          <w:szCs w:val="24"/>
        </w:rPr>
        <w:t>3.计量单位</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谈判文件已有明确规定的，使用谈判文件规定的计量单位；谈判文件没有规定的，应采用中华人民共和国法定计量单位，货币种类为人民币，否则视同未响应。</w:t>
      </w:r>
    </w:p>
    <w:p>
      <w:pPr>
        <w:spacing w:line="318" w:lineRule="exact"/>
        <w:ind w:left="496"/>
        <w:rPr>
          <w:rFonts w:ascii="宋体" w:hAnsi="宋体" w:eastAsia="宋体" w:cs="宋体"/>
          <w:color w:val="auto"/>
          <w:sz w:val="24"/>
          <w:szCs w:val="24"/>
        </w:rPr>
      </w:pPr>
      <w:r>
        <w:rPr>
          <w:rFonts w:hint="eastAsia" w:ascii="宋体" w:hAnsi="宋体" w:eastAsia="宋体" w:cs="宋体"/>
          <w:color w:val="auto"/>
          <w:spacing w:val="-2"/>
          <w:position w:val="1"/>
          <w:sz w:val="24"/>
          <w:szCs w:val="24"/>
        </w:rPr>
        <w:t>14.竞标的风</w:t>
      </w:r>
      <w:r>
        <w:rPr>
          <w:rFonts w:hint="eastAsia" w:ascii="宋体" w:hAnsi="宋体" w:eastAsia="宋体" w:cs="宋体"/>
          <w:color w:val="auto"/>
          <w:spacing w:val="-1"/>
          <w:position w:val="1"/>
          <w:sz w:val="24"/>
          <w:szCs w:val="24"/>
        </w:rPr>
        <w:t>险</w:t>
      </w:r>
    </w:p>
    <w:p>
      <w:pPr>
        <w:spacing w:before="153" w:line="362" w:lineRule="auto"/>
        <w:ind w:left="1" w:firstLine="435"/>
        <w:rPr>
          <w:rFonts w:ascii="宋体" w:hAnsi="宋体" w:eastAsia="宋体" w:cs="宋体"/>
          <w:color w:val="auto"/>
          <w:spacing w:val="-7"/>
          <w:sz w:val="24"/>
          <w:szCs w:val="24"/>
        </w:rPr>
      </w:pPr>
      <w:r>
        <w:rPr>
          <w:rFonts w:hint="eastAsia" w:ascii="宋体" w:hAnsi="宋体" w:eastAsia="宋体" w:cs="宋体"/>
          <w:color w:val="auto"/>
          <w:spacing w:val="-7"/>
          <w:sz w:val="24"/>
          <w:szCs w:val="24"/>
        </w:rPr>
        <w:t>供应商没有按照谈判文件要求提供全部资料，或者供应商没有对谈判文件在各方面作出实质性响应可能导致其响应文件按无效响应处理，是供应商应当考虑的风险。</w:t>
      </w:r>
    </w:p>
    <w:p>
      <w:pPr>
        <w:spacing w:line="242" w:lineRule="auto"/>
        <w:ind w:left="496"/>
        <w:rPr>
          <w:rFonts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2"/>
          <w:sz w:val="24"/>
          <w:szCs w:val="24"/>
        </w:rPr>
        <w:t>5.竞标报价</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15.1竞标报价应按谈判文件中“竞标报价表”格式填写。</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15.2竞标报价的内容详见“供应商须知前附表”。</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15.3竞标报价要求</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15.3.1供应商的竞标报价应符合以下要求，否则响应文件按无效响应处理：</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(1)供应商必须就“采购需求”中竞标的全部内容分别作完整唯一总价报价，不得存在漏项报价；</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(2)供应商必须就竞标的单项内容作唯一报价。</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15.3.2最后报价超过竞标规定的采购预算金额或者最高限价的，其响应文件将按无效响应处理。</w:t>
      </w:r>
    </w:p>
    <w:p>
      <w:pPr>
        <w:spacing w:before="163" w:line="242" w:lineRule="auto"/>
        <w:ind w:left="496"/>
        <w:rPr>
          <w:rFonts w:ascii="宋体" w:hAnsi="宋体" w:eastAsia="宋体" w:cs="宋体"/>
          <w:color w:val="auto"/>
          <w:sz w:val="24"/>
          <w:szCs w:val="24"/>
        </w:rPr>
      </w:pPr>
      <w:r>
        <w:rPr>
          <w:rFonts w:hint="eastAsia" w:ascii="宋体" w:hAnsi="宋体" w:eastAsia="宋体" w:cs="宋体"/>
          <w:color w:val="auto"/>
          <w:spacing w:val="-2"/>
          <w:sz w:val="24"/>
          <w:szCs w:val="24"/>
        </w:rPr>
        <w:t>16.竞标有效</w:t>
      </w:r>
      <w:r>
        <w:rPr>
          <w:rFonts w:hint="eastAsia" w:ascii="宋体" w:hAnsi="宋体" w:eastAsia="宋体" w:cs="宋体"/>
          <w:color w:val="auto"/>
          <w:spacing w:val="-1"/>
          <w:sz w:val="24"/>
          <w:szCs w:val="24"/>
        </w:rPr>
        <w:t>期</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16.1竞标有效期是指为保证采购人有足够的时间在提交响应文件后完成评审、确定成交供应商、合同签订等工作而要求供应商提交的响应文件在一定时间内保持有效的期限。</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16.2竞标有效期应由供应商按“供应商须知前附表”规定的期限作出响应。</w:t>
      </w:r>
    </w:p>
    <w:p>
      <w:pPr>
        <w:spacing w:before="148" w:line="359" w:lineRule="auto"/>
        <w:ind w:right="71" w:firstLine="435"/>
        <w:rPr>
          <w:rFonts w:ascii="宋体" w:hAnsi="宋体" w:eastAsia="宋体" w:cs="宋体"/>
          <w:color w:val="auto"/>
          <w:sz w:val="24"/>
          <w:szCs w:val="24"/>
        </w:rPr>
      </w:pPr>
      <w:r>
        <w:rPr>
          <w:rFonts w:hint="eastAsia" w:ascii="宋体" w:hAnsi="宋体" w:eastAsia="宋体" w:cs="宋体"/>
          <w:color w:val="auto"/>
          <w:sz w:val="24"/>
          <w:szCs w:val="24"/>
        </w:rPr>
        <w:t>16.3供应商的响应文件在竞标有效期内均保持有效。</w:t>
      </w:r>
    </w:p>
    <w:p>
      <w:pPr>
        <w:spacing w:before="163" w:line="318" w:lineRule="exact"/>
        <w:ind w:left="495"/>
        <w:rPr>
          <w:rFonts w:ascii="宋体" w:hAnsi="宋体" w:eastAsia="宋体" w:cs="宋体"/>
          <w:color w:val="auto"/>
          <w:sz w:val="24"/>
          <w:szCs w:val="24"/>
        </w:rPr>
      </w:pPr>
      <w:r>
        <w:rPr>
          <w:rFonts w:hint="eastAsia" w:ascii="宋体" w:hAnsi="宋体" w:eastAsia="宋体" w:cs="宋体"/>
          <w:color w:val="auto"/>
          <w:spacing w:val="-2"/>
          <w:position w:val="1"/>
          <w:sz w:val="24"/>
          <w:szCs w:val="24"/>
        </w:rPr>
        <w:t>17.竞标保证</w:t>
      </w:r>
      <w:r>
        <w:rPr>
          <w:rFonts w:hint="eastAsia" w:ascii="宋体" w:hAnsi="宋体" w:eastAsia="宋体" w:cs="宋体"/>
          <w:color w:val="auto"/>
          <w:spacing w:val="-1"/>
          <w:position w:val="1"/>
          <w:sz w:val="24"/>
          <w:szCs w:val="24"/>
        </w:rPr>
        <w:t>金</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17.1供应商须按“供应商须知前附表”的规定提交竞标保证金。</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17.2竞标保证金的退还</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未成交供应商的竞标保证金自成交通知书发出之日起5个工作日内退还；成交供应商的竞标保证金自签订合同之日起5个工作日内退还。</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17.3竞标保证金不计息。</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17.4供应商有下列情形之一的，竞标保证金将不予退还：</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(1)供应商在提交首次响应文件截止时间后撤回响应文件的；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(2)未按规定提交履约保证金的；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(3)供应商在响应文件中提供虚假材料的；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(4)除因不可抗力或者谈判文件认可的情形以外，成交供应商不与采购人签订合同的；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(5)供应商与采购人、其他供应商或者采购代理机构恶意串通的；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(6)法律法规规定的其他情形。</w:t>
      </w:r>
    </w:p>
    <w:p>
      <w:pPr>
        <w:spacing w:before="163" w:line="318" w:lineRule="exact"/>
        <w:ind w:left="495"/>
        <w:rPr>
          <w:rFonts w:ascii="宋体" w:hAnsi="宋体" w:eastAsia="宋体" w:cs="宋体"/>
          <w:color w:val="auto"/>
          <w:spacing w:val="-2"/>
          <w:position w:val="1"/>
          <w:sz w:val="24"/>
          <w:szCs w:val="24"/>
        </w:rPr>
      </w:pPr>
      <w:r>
        <w:rPr>
          <w:rFonts w:hint="eastAsia" w:ascii="宋体" w:hAnsi="宋体" w:eastAsia="宋体" w:cs="宋体"/>
          <w:color w:val="auto"/>
          <w:spacing w:val="-2"/>
          <w:position w:val="1"/>
          <w:sz w:val="24"/>
          <w:szCs w:val="24"/>
        </w:rPr>
        <w:t>18.响应文件编制的要求</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18.1供应商应按本谈判文件规定的格式和顺序编制响应文件并标注页码，响应文件内容不完整、编排混乱导致响应文件被误读、漏读或者查找不到相关内容的，由此引发的后果由供应商承担。</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18.2响应文件应按资格证明文件、商务技术文件、报价文件分别编制电子文件，并按“</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”的要求编制、加密、上传。</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18.3响应文件须由供应商在规定位置盖公章并签字(具体以供应商须知前附表或响应文件格式规定为准)，否则其响应文件按无效响应处理。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18.4响应文件中标注的供应商名称应与营业执照(事业单位法人证书、执业许可证、自然人身份证)及公章一致，否则其响应文件按无效响应处理。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ind w:left="481"/>
        <w:rPr>
          <w:rFonts w:ascii="宋体" w:hAnsi="宋体" w:eastAsia="宋体" w:cs="宋体"/>
          <w:color w:val="auto"/>
          <w:sz w:val="24"/>
          <w:szCs w:val="24"/>
        </w:rPr>
      </w:pPr>
      <w:r>
        <w:rPr>
          <w:rFonts w:hint="eastAsia" w:ascii="宋体" w:hAnsi="宋体" w:eastAsia="宋体" w:cs="宋体"/>
          <w:color w:val="auto"/>
          <w:sz w:val="24"/>
          <w:szCs w:val="24"/>
        </w:rPr>
        <w:t>19.响应文件的加密、解密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19.1电子响应文件编制完成后，供应商应按“</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”的要求进行加密，并在规定时间内解密，否则，由此产生的后果由供应商自行负责。</w:t>
      </w:r>
    </w:p>
    <w:p>
      <w:pPr>
        <w:ind w:left="481"/>
        <w:rPr>
          <w:rFonts w:ascii="宋体" w:hAnsi="宋体" w:eastAsia="宋体" w:cs="宋体"/>
          <w:color w:val="auto"/>
          <w:sz w:val="24"/>
          <w:szCs w:val="24"/>
        </w:rPr>
      </w:pPr>
      <w:r>
        <w:rPr>
          <w:rFonts w:hint="eastAsia" w:ascii="宋体" w:hAnsi="宋体" w:eastAsia="宋体" w:cs="宋体"/>
          <w:color w:val="auto"/>
          <w:spacing w:val="1"/>
          <w:sz w:val="24"/>
          <w:szCs w:val="24"/>
        </w:rPr>
        <w:t>20</w:t>
      </w:r>
      <w:r>
        <w:rPr>
          <w:rFonts w:hint="eastAsia" w:ascii="宋体" w:hAnsi="宋体" w:eastAsia="宋体" w:cs="宋体"/>
          <w:color w:val="auto"/>
          <w:sz w:val="24"/>
          <w:szCs w:val="24"/>
        </w:rPr>
        <w:t>.响应文件的提交</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20.2本项目为全流程电子化政府采购项目，通过“</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”实行在线电子竞标，供应商应按照本项目竞争性谈判文件和“</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”的要求编制、加密后在首次响应文件提交截止时间前通过网络上传至“</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”平台，供应商在“</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”提交电子版响应文件时，请填写参加远程开标活动经办人联系方式。</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20.3未在规定时间内上传或者未按“</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”的要求编制、加密的电子响应文件，“</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”平台将拒收。</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20.4电子响应文件提交方式见“竞争性谈判公告”中“四、响应文件提交”。</w:t>
      </w:r>
    </w:p>
    <w:p>
      <w:pPr>
        <w:spacing w:before="161" w:line="318" w:lineRule="exact"/>
        <w:ind w:left="482"/>
        <w:rPr>
          <w:rFonts w:ascii="宋体" w:hAnsi="宋体" w:eastAsia="宋体" w:cs="宋体"/>
          <w:color w:val="auto"/>
          <w:sz w:val="24"/>
          <w:szCs w:val="24"/>
        </w:rPr>
      </w:pPr>
      <w:r>
        <w:rPr>
          <w:rFonts w:hint="eastAsia" w:ascii="宋体" w:hAnsi="宋体" w:eastAsia="宋体" w:cs="宋体"/>
          <w:color w:val="auto"/>
          <w:spacing w:val="1"/>
          <w:position w:val="1"/>
          <w:sz w:val="24"/>
          <w:szCs w:val="24"/>
        </w:rPr>
        <w:t>21.首次响应文件</w:t>
      </w:r>
      <w:r>
        <w:rPr>
          <w:rFonts w:hint="eastAsia" w:ascii="宋体" w:hAnsi="宋体" w:eastAsia="宋体" w:cs="宋体"/>
          <w:color w:val="auto"/>
          <w:position w:val="1"/>
          <w:sz w:val="24"/>
          <w:szCs w:val="24"/>
        </w:rPr>
        <w:t>的补充、修改与撤回</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”平台将予以拒收。</w:t>
      </w:r>
    </w:p>
    <w:p>
      <w:pPr>
        <w:spacing w:line="318" w:lineRule="exact"/>
        <w:ind w:left="482"/>
        <w:rPr>
          <w:rFonts w:ascii="宋体" w:hAnsi="宋体" w:eastAsia="宋体" w:cs="宋体"/>
          <w:color w:val="auto"/>
          <w:sz w:val="24"/>
          <w:szCs w:val="24"/>
        </w:rPr>
      </w:pPr>
      <w:r>
        <w:rPr>
          <w:rFonts w:hint="eastAsia" w:ascii="宋体" w:hAnsi="宋体" w:eastAsia="宋体" w:cs="宋体"/>
          <w:color w:val="auto"/>
          <w:spacing w:val="1"/>
          <w:position w:val="1"/>
          <w:sz w:val="24"/>
          <w:szCs w:val="24"/>
        </w:rPr>
        <w:t>22</w:t>
      </w:r>
      <w:r>
        <w:rPr>
          <w:rFonts w:hint="eastAsia" w:ascii="宋体" w:hAnsi="宋体" w:eastAsia="宋体" w:cs="宋体"/>
          <w:color w:val="auto"/>
          <w:position w:val="1"/>
          <w:sz w:val="24"/>
          <w:szCs w:val="24"/>
        </w:rPr>
        <w:t>.首次响应文件的退回</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22.1在首次响应文件提交截止时间止提交响应文件的供应商不足3家时，采购代理机构将根据“</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”平台的操作将电子版响应文件退回，除此之外采购人和采购代理机构对已提交的电子响应文件概不退回。</w:t>
      </w:r>
    </w:p>
    <w:p>
      <w:pPr>
        <w:spacing w:line="220"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23.</w:t>
      </w:r>
      <w:r>
        <w:rPr>
          <w:rFonts w:hint="eastAsia" w:ascii="宋体" w:hAnsi="宋体" w:eastAsia="宋体" w:cs="宋体"/>
          <w:color w:val="auto"/>
          <w:sz w:val="24"/>
          <w:szCs w:val="24"/>
        </w:rPr>
        <w:t>截止时间后的撤回</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23.1供应商在首次响应文件提交截止时间后书面通知采购人、采购代理机构书面撤回响应文件的，将根据本须知正文17.4的规定不予退还其竞标保证金。</w:t>
      </w:r>
    </w:p>
    <w:p>
      <w:pPr>
        <w:spacing w:line="308" w:lineRule="auto"/>
        <w:rPr>
          <w:rFonts w:ascii="宋体" w:hAnsi="宋体" w:eastAsia="宋体" w:cs="宋体"/>
          <w:color w:val="auto"/>
        </w:rPr>
      </w:pPr>
    </w:p>
    <w:p>
      <w:pPr>
        <w:spacing w:before="101" w:line="226" w:lineRule="auto"/>
        <w:ind w:left="3730"/>
        <w:rPr>
          <w:rFonts w:ascii="宋体" w:hAnsi="宋体" w:eastAsia="宋体" w:cs="宋体"/>
          <w:color w:val="auto"/>
          <w:sz w:val="31"/>
          <w:szCs w:val="31"/>
        </w:rPr>
      </w:pPr>
      <w:r>
        <w:rPr>
          <w:rFonts w:hint="eastAsia" w:ascii="宋体" w:hAnsi="宋体" w:eastAsia="宋体" w:cs="宋体"/>
          <w:color w:val="auto"/>
          <w:spacing w:val="6"/>
          <w:sz w:val="31"/>
          <w:szCs w:val="31"/>
        </w:rPr>
        <w:t>四</w:t>
      </w:r>
      <w:r>
        <w:rPr>
          <w:rFonts w:hint="eastAsia" w:ascii="宋体" w:hAnsi="宋体" w:eastAsia="宋体" w:cs="宋体"/>
          <w:color w:val="auto"/>
          <w:spacing w:val="5"/>
          <w:sz w:val="31"/>
          <w:szCs w:val="31"/>
        </w:rPr>
        <w:t>、评审及谈判</w:t>
      </w:r>
    </w:p>
    <w:p>
      <w:pPr>
        <w:spacing w:line="277" w:lineRule="auto"/>
        <w:rPr>
          <w:rFonts w:ascii="宋体" w:hAnsi="宋体" w:eastAsia="宋体" w:cs="宋体"/>
          <w:color w:val="auto"/>
        </w:rPr>
      </w:pPr>
    </w:p>
    <w:p>
      <w:pPr>
        <w:spacing w:line="277" w:lineRule="auto"/>
        <w:rPr>
          <w:rFonts w:ascii="宋体" w:hAnsi="宋体" w:eastAsia="宋体" w:cs="宋体"/>
          <w:color w:val="auto"/>
        </w:rPr>
      </w:pPr>
    </w:p>
    <w:p>
      <w:pPr>
        <w:spacing w:before="78" w:line="318" w:lineRule="exact"/>
        <w:ind w:left="482"/>
        <w:rPr>
          <w:rFonts w:ascii="宋体" w:hAnsi="宋体" w:eastAsia="宋体" w:cs="宋体"/>
          <w:color w:val="auto"/>
          <w:sz w:val="24"/>
          <w:szCs w:val="24"/>
        </w:rPr>
      </w:pPr>
      <w:r>
        <w:rPr>
          <w:rFonts w:hint="eastAsia" w:ascii="宋体" w:hAnsi="宋体" w:eastAsia="宋体" w:cs="宋体"/>
          <w:color w:val="auto"/>
          <w:spacing w:val="1"/>
          <w:position w:val="1"/>
          <w:sz w:val="24"/>
          <w:szCs w:val="24"/>
        </w:rPr>
        <w:t>24</w:t>
      </w:r>
      <w:r>
        <w:rPr>
          <w:rFonts w:hint="eastAsia" w:ascii="宋体" w:hAnsi="宋体" w:eastAsia="宋体" w:cs="宋体"/>
          <w:color w:val="auto"/>
          <w:position w:val="1"/>
          <w:sz w:val="24"/>
          <w:szCs w:val="24"/>
        </w:rPr>
        <w:t>.谈判小组成立</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before="1" w:line="221"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25.</w:t>
      </w:r>
      <w:r>
        <w:rPr>
          <w:rFonts w:hint="eastAsia" w:ascii="宋体" w:hAnsi="宋体" w:eastAsia="宋体" w:cs="宋体"/>
          <w:color w:val="auto"/>
          <w:sz w:val="24"/>
          <w:szCs w:val="24"/>
        </w:rPr>
        <w:t>首次响应文件的开启</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25.1首次响应文件由谈判小组或者采购代理机构在“供应商须知前附表”规定的时间开启。</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25.2响应文件解密：采购代理机构将在“供应商须知前附表”规定的时间通过电子交易平台组织响应文件开启，采购代理机构将依托电子交易平台发起开始解密指令，供应商的法定代表人或其委托代理人须携带加密时所用的CA锁按平台提示和采购文件的规定登录到“</w:t>
      </w:r>
      <w:r>
        <w:rPr>
          <w:rFonts w:hint="eastAsia" w:ascii="宋体" w:hAnsi="宋体" w:eastAsia="宋体" w:cs="宋体"/>
          <w:color w:val="auto"/>
          <w:sz w:val="24"/>
          <w:szCs w:val="24"/>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23"/>
          <w:rFonts w:hint="eastAsia" w:ascii="宋体" w:hAnsi="宋体" w:eastAsia="宋体" w:cs="宋体"/>
          <w:color w:val="auto"/>
          <w:sz w:val="24"/>
          <w:szCs w:val="24"/>
        </w:rPr>
        <w:t>https://www.gcy.zfcg.gxzf.gov.cn/</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”电子开标大厅签到并在发起解密指令之时起30分钟内完成对电子响应文件在线解密。响应文件未按时解密的，视为响应文件无效。</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(解密异常情况处理：详见本章26.2电子交易活动的中止。)</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25.3成功解密响应文件的供应商不足3家的，不得谈判。</w:t>
      </w:r>
    </w:p>
    <w:p>
      <w:pPr>
        <w:spacing w:before="162" w:line="222"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26.评审程序和</w:t>
      </w:r>
      <w:r>
        <w:rPr>
          <w:rFonts w:hint="eastAsia" w:ascii="宋体" w:hAnsi="宋体" w:eastAsia="宋体" w:cs="宋体"/>
          <w:color w:val="auto"/>
          <w:sz w:val="24"/>
          <w:szCs w:val="24"/>
        </w:rPr>
        <w:t>评定成交的标准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26.1谈判小组按照“第四章评审程序和评定成交的标准”规定的评审程序对响应文件进行评审，并按照评定成交的标准推荐成交候选供应商。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26.2电子交易活动的中止。采购过程中出现以下情形，导致电子交易平台无法正常运行，或者无法保证电子交易的公平、公正和安全时，采购机构可中止电子交易活动：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(1)电子交易平台发生故障而无法登录访问的；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(2)电子交易平台应用或数据库出现错误，不能进行正常操作的；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(3)电子交易平台发现严重安全漏洞，有潜在泄密危险的；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(4)病毒发作导致不能进行正常操作的；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(4)其他无法保证电子交易的公平、公正和安全的情况。</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26.3出现以上情形，不影响采购公平、公正性的，采购代理机构可以待上述情形消除后继续组织电子交易活动；影响或可能影响采购公平、公正性的，经采购代理机构确认后，应当重新采购。</w:t>
      </w:r>
    </w:p>
    <w:p>
      <w:pPr>
        <w:spacing w:line="319" w:lineRule="exact"/>
        <w:ind w:left="481"/>
        <w:rPr>
          <w:rFonts w:ascii="宋体" w:hAnsi="宋体" w:eastAsia="宋体" w:cs="宋体"/>
          <w:color w:val="auto"/>
          <w:sz w:val="24"/>
          <w:szCs w:val="24"/>
        </w:rPr>
      </w:pPr>
      <w:r>
        <w:rPr>
          <w:rFonts w:hint="eastAsia" w:ascii="宋体" w:hAnsi="宋体" w:eastAsia="宋体" w:cs="宋体"/>
          <w:color w:val="auto"/>
          <w:spacing w:val="1"/>
          <w:position w:val="1"/>
          <w:sz w:val="24"/>
          <w:szCs w:val="24"/>
        </w:rPr>
        <w:t>27.确定成</w:t>
      </w:r>
      <w:r>
        <w:rPr>
          <w:rFonts w:hint="eastAsia" w:ascii="宋体" w:hAnsi="宋体" w:eastAsia="宋体" w:cs="宋体"/>
          <w:color w:val="auto"/>
          <w:position w:val="1"/>
          <w:sz w:val="24"/>
          <w:szCs w:val="24"/>
        </w:rPr>
        <w:t>交供应商及结果公告</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27.1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成交供应商享受《政府采购促进中小企业发展管理办法》(财库〔2020〕46号)规定的中小企业扶持政策的，采购人、采购代理机构应当随成交结果公开成交供应商的《中小企业声明函》。</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27.3出现下列情形之一的，采购人或者采购代理机构应当终止竞争性谈判采购活动，发布项目终止公告并说明原因，重新开展采购活动：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(一)因情况变化，不再符合规定的竞争性谈判采购方式适用情形的；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(二)出现影响采购公正的违法、违规行为的；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(三)在采购过程中符合竞争要求的供应商或者报价未超过采购预算的供应商不足3家的，但“第四章评审程序和评定成交的标准”第3.7条规定的情形除外。</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27.4在采购活动中因重大变故，采购任务取消的，采购人或者采购代理机构应当终止采购活动，通知所有参加采购活动的供应商。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27.5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19" w:lineRule="exact"/>
        <w:ind w:left="481"/>
        <w:rPr>
          <w:rFonts w:ascii="宋体" w:hAnsi="宋体" w:eastAsia="宋体" w:cs="宋体"/>
          <w:color w:val="auto"/>
          <w:spacing w:val="1"/>
          <w:position w:val="1"/>
          <w:sz w:val="24"/>
          <w:szCs w:val="24"/>
        </w:rPr>
      </w:pPr>
      <w:r>
        <w:rPr>
          <w:rFonts w:hint="eastAsia" w:ascii="宋体" w:hAnsi="宋体" w:eastAsia="宋体" w:cs="宋体"/>
          <w:color w:val="auto"/>
          <w:spacing w:val="1"/>
          <w:position w:val="1"/>
          <w:sz w:val="24"/>
          <w:szCs w:val="24"/>
        </w:rPr>
        <w:t>28.履约保证金</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28.1履约保证金的金额、提交方式、退付的时间和条件详见“供应商须知前附表”。成交供应商未按规定提交履约保证金的，视为拒绝与采购人签订合同。</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28.2在履约保证金退还日期前，若成交供应商的开户名称、开户银行、帐号有变动的，请以书面形式通知履约保证金收取单位，否则由此产生的后果由成交供应商自负。</w:t>
      </w:r>
    </w:p>
    <w:p>
      <w:pPr>
        <w:spacing w:line="316" w:lineRule="exact"/>
        <w:ind w:left="424"/>
        <w:rPr>
          <w:rFonts w:ascii="宋体" w:hAnsi="宋体" w:eastAsia="宋体" w:cs="宋体"/>
          <w:color w:val="auto"/>
          <w:sz w:val="24"/>
          <w:szCs w:val="24"/>
        </w:rPr>
      </w:pPr>
      <w:r>
        <w:rPr>
          <w:rFonts w:hint="eastAsia" w:ascii="宋体" w:hAnsi="宋体" w:eastAsia="宋体" w:cs="宋体"/>
          <w:color w:val="auto"/>
          <w:spacing w:val="-1"/>
          <w:position w:val="1"/>
          <w:sz w:val="24"/>
          <w:szCs w:val="24"/>
        </w:rPr>
        <w:t>2</w:t>
      </w:r>
      <w:r>
        <w:rPr>
          <w:rFonts w:hint="eastAsia" w:ascii="宋体" w:hAnsi="宋体" w:eastAsia="宋体" w:cs="宋体"/>
          <w:color w:val="auto"/>
          <w:position w:val="1"/>
          <w:sz w:val="24"/>
          <w:szCs w:val="24"/>
        </w:rPr>
        <w:t>9.签订合同</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29.2签订合同时间：按成交通知书的规定与采购人签订政府采购合同(最长不能超过25日)。</w:t>
      </w:r>
    </w:p>
    <w:p>
      <w:pPr>
        <w:spacing w:before="147" w:line="363" w:lineRule="auto"/>
        <w:ind w:right="72" w:firstLine="421"/>
        <w:rPr>
          <w:rFonts w:ascii="宋体" w:hAnsi="宋体" w:eastAsia="宋体" w:cs="宋体"/>
          <w:color w:val="auto"/>
          <w:sz w:val="24"/>
          <w:szCs w:val="24"/>
        </w:rPr>
      </w:pPr>
      <w:r>
        <w:rPr>
          <w:rFonts w:hint="eastAsia" w:ascii="宋体" w:hAnsi="宋体" w:eastAsia="宋体" w:cs="宋体"/>
          <w:color w:val="auto"/>
          <w:spacing w:val="4"/>
          <w:sz w:val="24"/>
          <w:szCs w:val="24"/>
        </w:rPr>
        <w:t>29.3成交供应商拒绝与采购人签订合同的，按照本须知正文第27.5条的规定执行。</w:t>
      </w:r>
    </w:p>
    <w:p>
      <w:pPr>
        <w:spacing w:before="162"/>
        <w:ind w:left="426"/>
        <w:rPr>
          <w:rFonts w:ascii="宋体" w:hAnsi="宋体" w:eastAsia="宋体" w:cs="宋体"/>
          <w:color w:val="auto"/>
          <w:sz w:val="24"/>
          <w:szCs w:val="24"/>
        </w:rPr>
      </w:pPr>
      <w:r>
        <w:rPr>
          <w:rFonts w:hint="eastAsia" w:ascii="宋体" w:hAnsi="宋体" w:eastAsia="宋体" w:cs="宋体"/>
          <w:color w:val="auto"/>
          <w:sz w:val="24"/>
          <w:szCs w:val="24"/>
        </w:rPr>
        <w:t>30.政府采购合同公告</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220" w:lineRule="auto"/>
        <w:ind w:left="426"/>
        <w:rPr>
          <w:rFonts w:ascii="宋体" w:hAnsi="宋体" w:eastAsia="宋体" w:cs="宋体"/>
          <w:color w:val="auto"/>
          <w:sz w:val="24"/>
          <w:szCs w:val="24"/>
        </w:rPr>
      </w:pPr>
      <w:r>
        <w:rPr>
          <w:rFonts w:hint="eastAsia" w:ascii="宋体" w:hAnsi="宋体" w:eastAsia="宋体" w:cs="宋体"/>
          <w:color w:val="auto"/>
          <w:spacing w:val="1"/>
          <w:sz w:val="24"/>
          <w:szCs w:val="24"/>
        </w:rPr>
        <w:t>31</w:t>
      </w:r>
      <w:r>
        <w:rPr>
          <w:rFonts w:hint="eastAsia" w:ascii="宋体" w:hAnsi="宋体" w:eastAsia="宋体" w:cs="宋体"/>
          <w:color w:val="auto"/>
          <w:sz w:val="24"/>
          <w:szCs w:val="24"/>
        </w:rPr>
        <w:t>.询问、质疑和投诉</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31.1供应商对政府采购活动事项有疑问的，可以向采购人、采购代理机构提出询问，采购人或者采购代理机构应当在3个工作日内对供应商依法提出的询问作出答复，但答复的内容不得涉及商业秘密。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31.2供应商认为谈判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(1)对可以质疑的谈判文件提出质疑的，为获取谈判文件之日；</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(2)对采购过程提出质疑的，为各采购程序环节结束之日；</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(3)对成交结果提出质疑的，为成交结果公告期限届满之日。</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31.4供应商提出质疑应当提交质疑函和必要的证明材料，针对同一采购程序环节的质疑必须在法定质疑期内一次性提出。质疑函应当包括下列内容(质疑函格式后附)：</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(1)供应商的姓名或者名称、地址、邮编、联系人及联系电话；</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(2)质疑项目的名称、编号；</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(3)具体、明确的质疑事项和与质疑事项相关的请求；</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(4)事实依据；</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(5)必要的法律依据；</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(6)提出质疑的日期。</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供应商为自然人的，应当由本人签字；供应商为法人或者其他组织的，应当由法定代表人、主要负责人，或者其委托代理人签字或者盖章，并加盖公章。</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31.5采购人、采购代理机构认为供应商质疑不成立，或者成立但未对成交结果构成影响的，继续开展采购活动；认为供应商质疑成立且影响或者可能影响成交结果的，按照下列情况处理：</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(1)对采购文件提出的质疑，依法通过澄清或者修改可以继续开展采购活动的，澄清或者修改采购文件后继续开展采购活动；否则应当修改采购文件后重新开展采购活动。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(2)对采购过程或者成交结果提出的质疑，合格供应商符合法定数量时，可以从合格的成交候选人中另行确定成交供应商的，应当依法另行确定成交供应商；否则应当重新开展采购活动。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质疑答复导致成交结果改变的，采购人或者采购代理机构应当将有关情况书面报告本级财政部门。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222"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rPr>
        <w:t>32.</w:t>
      </w:r>
      <w:r>
        <w:rPr>
          <w:rFonts w:hint="eastAsia" w:ascii="宋体" w:hAnsi="宋体" w:eastAsia="宋体" w:cs="宋体"/>
          <w:color w:val="auto"/>
          <w:sz w:val="24"/>
          <w:szCs w:val="24"/>
        </w:rPr>
        <w:t>其他内容</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32.1代理服务费：代理服务收取标准及缴费账户详见“供应商须知前附表”，供应商为联合体的，可以由联合体中的一方或者多方共同交纳代理服务费。</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32.2代理服务费收费计算标准：</w:t>
      </w:r>
    </w:p>
    <w:p>
      <w:pPr>
        <w:spacing w:before="147" w:line="363" w:lineRule="auto"/>
        <w:ind w:right="72" w:firstLine="421"/>
        <w:rPr>
          <w:rFonts w:ascii="宋体" w:hAnsi="宋体" w:eastAsia="宋体" w:cs="宋体"/>
          <w:color w:val="auto"/>
          <w:spacing w:val="4"/>
          <w:sz w:val="24"/>
          <w:szCs w:val="24"/>
        </w:rPr>
      </w:pPr>
    </w:p>
    <w:tbl>
      <w:tblPr>
        <w:tblStyle w:val="28"/>
        <w:tblW w:w="8215" w:type="dxa"/>
        <w:tblInd w:w="7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6"/>
        <w:gridCol w:w="1657"/>
        <w:gridCol w:w="1533"/>
        <w:gridCol w:w="1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3476" w:type="dxa"/>
            <w:tcBorders>
              <w:tl2br w:val="single" w:color="000000" w:sz="2" w:space="0"/>
            </w:tcBorders>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费率</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金额</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货物类</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服务类</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100万元以下</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1.5%</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1.5%</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100~500万元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1.1%</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0.8%</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500~1000万元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0.8%</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0.45%</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1000~5000万元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0.5%</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0.25%</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5000万元~1亿元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0.25%</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0.1%</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1~5亿元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0.05%</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0.05%</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5~10亿元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0.035%</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0.035%</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10~50亿元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0.008%</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0.008%</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50~100亿元</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0.006%</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0.006%</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476"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100亿以上</w:t>
            </w:r>
          </w:p>
        </w:tc>
        <w:tc>
          <w:tcPr>
            <w:tcW w:w="1657"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0.004%</w:t>
            </w:r>
          </w:p>
        </w:tc>
        <w:tc>
          <w:tcPr>
            <w:tcW w:w="1533"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0.004%</w:t>
            </w:r>
          </w:p>
        </w:tc>
        <w:tc>
          <w:tcPr>
            <w:tcW w:w="1549" w:type="dxa"/>
          </w:tcPr>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0.004%</w:t>
            </w:r>
          </w:p>
        </w:tc>
      </w:tr>
    </w:tbl>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(1)按本表费率计算的收费为采购代理的收费基准价格；</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(2)采购代理收费按差额定率累进法计算。</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例如：某货物采购代理业务成交金额或者暂定价为150万元，计算采购代理收费额如下：100万元×l.5%＝1.5万元</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(150－100)万元×1.1%＝0.55万元</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合计收费＝1.5＋0.55＝2.05(万元)</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32.3代理服务费交纳银行帐号信息</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开户名称：广西景烨工程咨询有限公司</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帐号：619779154521</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开户行：中国银行百色市龙景支行</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纳税人识别号：91451000MA5PBL5403</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33.需要补充的其他内容</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33.1本谈判文件解释规则详见“供应商须知前附表”。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33.2其他事项详见“供应商须知前附表”。</w:t>
      </w:r>
    </w:p>
    <w:p>
      <w:pPr>
        <w:spacing w:before="147" w:line="363" w:lineRule="auto"/>
        <w:ind w:right="72" w:firstLine="421"/>
        <w:rPr>
          <w:rFonts w:ascii="宋体" w:hAnsi="宋体" w:eastAsia="宋体" w:cs="宋体"/>
          <w:color w:val="auto"/>
          <w:spacing w:val="4"/>
          <w:sz w:val="24"/>
          <w:szCs w:val="24"/>
        </w:rPr>
      </w:pPr>
      <w:r>
        <w:rPr>
          <w:rFonts w:hint="eastAsia" w:ascii="宋体" w:hAnsi="宋体" w:eastAsia="宋体" w:cs="宋体"/>
          <w:color w:val="auto"/>
          <w:spacing w:val="4"/>
          <w:sz w:val="24"/>
          <w:szCs w:val="24"/>
        </w:rPr>
        <w:t>33.3本谈判文件所称中小企业，是指在中华人民共和国境内依法设立，依据国务院批准的中小企业</w:t>
      </w:r>
    </w:p>
    <w:p>
      <w:pPr>
        <w:spacing w:before="147" w:line="363" w:lineRule="auto"/>
        <w:ind w:right="72" w:firstLine="421"/>
        <w:rPr>
          <w:rFonts w:ascii="宋体" w:hAnsi="宋体" w:eastAsia="宋体" w:cs="宋体"/>
          <w:color w:val="auto"/>
          <w:spacing w:val="4"/>
          <w:sz w:val="24"/>
          <w:szCs w:val="24"/>
        </w:rPr>
        <w:sectPr>
          <w:footerReference r:id="rId6" w:type="default"/>
          <w:pgSz w:w="11911" w:h="16843"/>
          <w:pgMar w:top="1440" w:right="1080" w:bottom="1440" w:left="1080" w:header="0" w:footer="777" w:gutter="0"/>
          <w:cols w:space="0" w:num="1"/>
        </w:sectPr>
      </w:pPr>
      <w:r>
        <w:rPr>
          <w:rFonts w:hint="eastAsia" w:ascii="宋体" w:hAnsi="宋体" w:eastAsia="宋体" w:cs="宋体"/>
          <w:color w:val="auto"/>
          <w:spacing w:val="4"/>
          <w:sz w:val="24"/>
          <w:szCs w:val="24"/>
        </w:rPr>
        <w:t>划分标准确定的中型企业、小型企业和微型企业，但与大企业的负责人为同一人，或者与大企业存在直接控股、管理关系的除外。符合中小企业划分标准的个体工商户，在政府采购活动中视同中小企业。</w:t>
      </w:r>
    </w:p>
    <w:p>
      <w:pPr>
        <w:pStyle w:val="29"/>
        <w:widowControl w:val="0"/>
        <w:tabs>
          <w:tab w:val="left" w:pos="1021"/>
        </w:tabs>
        <w:kinsoku/>
        <w:autoSpaceDE/>
        <w:autoSpaceDN/>
        <w:adjustRightInd/>
        <w:snapToGrid/>
        <w:spacing w:before="0" w:after="0" w:line="480" w:lineRule="exact"/>
        <w:jc w:val="center"/>
        <w:textAlignment w:val="auto"/>
        <w:rPr>
          <w:rFonts w:eastAsia="宋体" w:cs="宋体"/>
          <w:color w:val="auto"/>
          <w:spacing w:val="8"/>
          <w:sz w:val="43"/>
          <w:szCs w:val="43"/>
        </w:rPr>
      </w:pPr>
      <w:bookmarkStart w:id="36" w:name="_bookmark3"/>
      <w:bookmarkEnd w:id="36"/>
      <w:r>
        <w:rPr>
          <w:rFonts w:hint="eastAsia" w:eastAsia="宋体" w:cs="宋体"/>
          <w:color w:val="auto"/>
          <w:spacing w:val="11"/>
          <w:sz w:val="43"/>
          <w:szCs w:val="43"/>
        </w:rPr>
        <w:t>第</w:t>
      </w:r>
      <w:r>
        <w:rPr>
          <w:rFonts w:hint="eastAsia" w:eastAsia="宋体" w:cs="宋体"/>
          <w:color w:val="auto"/>
          <w:spacing w:val="8"/>
          <w:sz w:val="43"/>
          <w:szCs w:val="43"/>
        </w:rPr>
        <w:t>三章采购需求</w:t>
      </w:r>
      <w:bookmarkStart w:id="37" w:name="_Toc2165"/>
      <w:bookmarkStart w:id="38" w:name="_Toc25143"/>
      <w:bookmarkStart w:id="39" w:name="_Toc18443"/>
    </w:p>
    <w:bookmarkEnd w:id="37"/>
    <w:bookmarkEnd w:id="38"/>
    <w:bookmarkEnd w:id="39"/>
    <w:p>
      <w:pPr>
        <w:widowControl w:val="0"/>
        <w:kinsoku/>
        <w:autoSpaceDE/>
        <w:autoSpaceDN/>
        <w:snapToGrid/>
        <w:spacing w:line="300" w:lineRule="auto"/>
        <w:jc w:val="both"/>
        <w:textAlignment w:val="auto"/>
        <w:rPr>
          <w:rFonts w:ascii="Times New Roman" w:hAnsi="宋体" w:eastAsia="宋体" w:cs="Times New Roman"/>
          <w:b/>
          <w:snapToGrid/>
          <w:color w:val="auto"/>
          <w:kern w:val="2"/>
        </w:rPr>
      </w:pPr>
      <w:r>
        <w:rPr>
          <w:rFonts w:hint="eastAsia" w:ascii="Times New Roman" w:hAnsi="宋体" w:eastAsia="宋体" w:cs="Times New Roman"/>
          <w:b/>
          <w:snapToGrid/>
          <w:color w:val="auto"/>
          <w:kern w:val="2"/>
        </w:rPr>
        <w:t>说明：</w:t>
      </w:r>
    </w:p>
    <w:p>
      <w:pPr>
        <w:widowControl w:val="0"/>
        <w:kinsoku/>
        <w:autoSpaceDE/>
        <w:autoSpaceDN/>
        <w:adjustRightInd/>
        <w:snapToGrid/>
        <w:spacing w:line="300" w:lineRule="auto"/>
        <w:ind w:firstLine="420" w:firstLineChars="200"/>
        <w:textAlignment w:val="auto"/>
        <w:rPr>
          <w:rFonts w:ascii="Times New Roman" w:hAnsi="Times New Roman" w:eastAsia="宋体" w:cs="Times New Roman"/>
          <w:snapToGrid/>
          <w:color w:val="auto"/>
          <w:kern w:val="2"/>
          <w:szCs w:val="24"/>
        </w:rPr>
      </w:pPr>
      <w:r>
        <w:rPr>
          <w:rFonts w:hint="eastAsia" w:ascii="Times New Roman" w:hAnsi="Times New Roman" w:eastAsia="宋体" w:cs="Times New Roman"/>
          <w:snapToGrid/>
          <w:color w:val="auto"/>
          <w:kern w:val="2"/>
          <w:szCs w:val="24"/>
        </w:rPr>
        <w:t>1. 为落实政府采购政策需满足的要求（根据项目实际情况填写内容）</w:t>
      </w:r>
    </w:p>
    <w:p>
      <w:pPr>
        <w:widowControl w:val="0"/>
        <w:kinsoku/>
        <w:autoSpaceDE/>
        <w:autoSpaceDN/>
        <w:adjustRightInd/>
        <w:snapToGrid/>
        <w:spacing w:line="300" w:lineRule="auto"/>
        <w:ind w:firstLine="420" w:firstLineChars="200"/>
        <w:textAlignment w:val="auto"/>
        <w:rPr>
          <w:rFonts w:ascii="宋体" w:hAnsi="宋体" w:eastAsia="宋体" w:cs="宋体"/>
          <w:snapToGrid/>
          <w:color w:val="auto"/>
          <w:kern w:val="2"/>
        </w:rPr>
      </w:pPr>
      <w:r>
        <w:rPr>
          <w:rFonts w:hint="eastAsia" w:ascii="宋体" w:hAnsi="宋体" w:eastAsia="宋体" w:cs="宋体"/>
          <w:snapToGrid/>
          <w:color w:val="auto"/>
          <w:kern w:val="2"/>
        </w:rPr>
        <w:t>（1）本竞争性谈判采购文件所称中小企业必须符合《政府采购促进中小企业发展管理办法》（财库〔2020〕46号）的规定。</w:t>
      </w:r>
    </w:p>
    <w:p>
      <w:pPr>
        <w:widowControl w:val="0"/>
        <w:kinsoku/>
        <w:autoSpaceDE/>
        <w:autoSpaceDN/>
        <w:adjustRightInd/>
        <w:snapToGrid/>
        <w:spacing w:line="300" w:lineRule="auto"/>
        <w:ind w:firstLine="424" w:firstLineChars="202"/>
        <w:textAlignment w:val="auto"/>
        <w:rPr>
          <w:rFonts w:ascii="宋体" w:hAnsi="宋体" w:eastAsia="宋体" w:cs="宋体"/>
          <w:snapToGrid/>
          <w:color w:val="auto"/>
          <w:kern w:val="2"/>
        </w:rPr>
      </w:pPr>
      <w:r>
        <w:rPr>
          <w:rFonts w:hint="eastAsia" w:ascii="宋体" w:hAnsi="宋体" w:eastAsia="宋体" w:cs="宋体"/>
          <w:snapToGrid/>
          <w:color w:val="auto"/>
          <w:kern w:val="2"/>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响应文件中提供所投标产品的节能产品认证证书复印件（加盖投标人电子公章），否则响应文件作无效处理。如本项目包含的货物属于品目清单内非标注“★”的产品时，应优先采购，具体详见“第四章 评标方法和评标标准”。</w:t>
      </w:r>
    </w:p>
    <w:p>
      <w:pPr>
        <w:widowControl w:val="0"/>
        <w:kinsoku/>
        <w:autoSpaceDE/>
        <w:autoSpaceDN/>
        <w:adjustRightInd/>
        <w:snapToGrid/>
        <w:spacing w:line="300" w:lineRule="auto"/>
        <w:ind w:firstLine="424" w:firstLineChars="202"/>
        <w:textAlignment w:val="auto"/>
        <w:rPr>
          <w:rFonts w:ascii="宋体" w:hAnsi="宋体" w:eastAsia="宋体" w:cs="宋体"/>
          <w:b/>
          <w:snapToGrid/>
          <w:color w:val="auto"/>
          <w:kern w:val="2"/>
        </w:rPr>
      </w:pPr>
      <w:r>
        <w:rPr>
          <w:rFonts w:hint="eastAsia" w:ascii="宋体" w:hAnsi="宋体" w:eastAsia="宋体" w:cs="宋体"/>
          <w:snapToGrid/>
          <w:color w:val="auto"/>
          <w:kern w:val="2"/>
        </w:rPr>
        <w:t>（3）</w:t>
      </w:r>
      <w:r>
        <w:rPr>
          <w:rFonts w:hint="eastAsia" w:ascii="宋体" w:hAnsi="宋体" w:eastAsia="宋体" w:cs="宋体"/>
          <w:b/>
          <w:snapToGrid/>
          <w:color w:val="auto"/>
          <w:kern w:val="2"/>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响应文件中提供中国网络安全审查技术与认证中心（原中国信息安全认证中心）颁发的有效的信息安全产品认证证书（加盖投标人公章），否则响应文件作无效处理（如有时执行）。</w:t>
      </w:r>
    </w:p>
    <w:p>
      <w:pPr>
        <w:widowControl w:val="0"/>
        <w:kinsoku/>
        <w:autoSpaceDE/>
        <w:autoSpaceDN/>
        <w:adjustRightInd/>
        <w:snapToGrid/>
        <w:spacing w:line="300" w:lineRule="auto"/>
        <w:ind w:firstLine="424" w:firstLineChars="202"/>
        <w:textAlignment w:val="auto"/>
        <w:rPr>
          <w:rFonts w:ascii="宋体" w:hAnsi="宋体" w:eastAsia="宋体" w:cs="宋体"/>
          <w:snapToGrid/>
          <w:color w:val="auto"/>
          <w:kern w:val="2"/>
        </w:rPr>
      </w:pPr>
      <w:r>
        <w:rPr>
          <w:rFonts w:hint="eastAsia" w:ascii="宋体" w:hAnsi="宋体" w:eastAsia="宋体" w:cs="宋体"/>
          <w:snapToGrid/>
          <w:color w:val="auto"/>
          <w:kern w:val="2"/>
        </w:rPr>
        <w:t>2.“实质性要求”是指采购文件中已经指明不满足则竞标无效的条款，或者不能负偏离的条款，或者采购需求中带“▲”的条款。</w:t>
      </w:r>
    </w:p>
    <w:p>
      <w:pPr>
        <w:pStyle w:val="29"/>
        <w:widowControl w:val="0"/>
        <w:tabs>
          <w:tab w:val="left" w:pos="1021"/>
        </w:tabs>
        <w:kinsoku/>
        <w:autoSpaceDE/>
        <w:autoSpaceDN/>
        <w:adjustRightInd/>
        <w:snapToGrid/>
        <w:spacing w:before="0" w:after="0" w:line="480" w:lineRule="exact"/>
        <w:textAlignment w:val="auto"/>
        <w:rPr>
          <w:rFonts w:eastAsia="宋体" w:cs="宋体"/>
          <w:b w:val="0"/>
          <w:bCs w:val="0"/>
          <w:color w:val="auto"/>
          <w:kern w:val="2"/>
          <w:sz w:val="21"/>
          <w:szCs w:val="21"/>
        </w:rPr>
      </w:pPr>
      <w:r>
        <w:rPr>
          <w:rFonts w:hint="eastAsia" w:eastAsia="宋体" w:cs="宋体"/>
          <w:b w:val="0"/>
          <w:bCs w:val="0"/>
          <w:snapToGrid/>
          <w:color w:val="auto"/>
          <w:kern w:val="2"/>
          <w:sz w:val="21"/>
          <w:szCs w:val="21"/>
        </w:rPr>
        <w:t>3.</w:t>
      </w:r>
      <w:r>
        <w:rPr>
          <w:rFonts w:hint="eastAsia" w:ascii="Times New Roman" w:hAnsi="Times New Roman" w:eastAsia="宋体" w:cs="Times New Roman"/>
          <w:b w:val="0"/>
          <w:bCs w:val="0"/>
          <w:snapToGrid/>
          <w:color w:val="auto"/>
          <w:kern w:val="2"/>
          <w:sz w:val="21"/>
          <w:szCs w:val="24"/>
        </w:rPr>
        <w:t>如竞标人竞标</w:t>
      </w:r>
      <w:r>
        <w:rPr>
          <w:rFonts w:ascii="Times New Roman" w:hAnsi="Times New Roman" w:eastAsia="宋体" w:cs="Times New Roman"/>
          <w:b w:val="0"/>
          <w:bCs w:val="0"/>
          <w:snapToGrid/>
          <w:color w:val="auto"/>
          <w:kern w:val="2"/>
          <w:sz w:val="21"/>
          <w:szCs w:val="24"/>
        </w:rPr>
        <w:t>产品</w:t>
      </w:r>
      <w:r>
        <w:rPr>
          <w:rFonts w:hint="eastAsia" w:ascii="Times New Roman" w:hAnsi="Times New Roman" w:eastAsia="宋体" w:cs="Times New Roman"/>
          <w:b w:val="0"/>
          <w:bCs w:val="0"/>
          <w:snapToGrid/>
          <w:color w:val="auto"/>
          <w:kern w:val="2"/>
          <w:sz w:val="21"/>
          <w:szCs w:val="24"/>
        </w:rPr>
        <w:t>存在</w:t>
      </w:r>
      <w:r>
        <w:rPr>
          <w:rFonts w:ascii="Times New Roman" w:hAnsi="Times New Roman" w:eastAsia="宋体" w:cs="Times New Roman"/>
          <w:b w:val="0"/>
          <w:bCs w:val="0"/>
          <w:snapToGrid/>
          <w:color w:val="auto"/>
          <w:kern w:val="2"/>
          <w:sz w:val="21"/>
          <w:szCs w:val="24"/>
        </w:rPr>
        <w:t>侵犯</w:t>
      </w:r>
      <w:r>
        <w:rPr>
          <w:rFonts w:hint="eastAsia" w:ascii="Times New Roman" w:hAnsi="Times New Roman" w:eastAsia="宋体" w:cs="Times New Roman"/>
          <w:b w:val="0"/>
          <w:bCs w:val="0"/>
          <w:snapToGrid/>
          <w:color w:val="auto"/>
          <w:kern w:val="2"/>
          <w:sz w:val="21"/>
          <w:szCs w:val="24"/>
        </w:rPr>
        <w:t>他人的知识产权或者专利成果行为的，应</w:t>
      </w:r>
      <w:r>
        <w:rPr>
          <w:rFonts w:ascii="Times New Roman" w:hAnsi="Times New Roman" w:eastAsia="宋体" w:cs="Times New Roman"/>
          <w:b w:val="0"/>
          <w:bCs w:val="0"/>
          <w:snapToGrid/>
          <w:color w:val="auto"/>
          <w:kern w:val="2"/>
          <w:sz w:val="21"/>
          <w:szCs w:val="24"/>
        </w:rPr>
        <w:t>承担相应法律责任</w:t>
      </w:r>
      <w:r>
        <w:rPr>
          <w:rFonts w:hint="eastAsia" w:ascii="Times New Roman" w:hAnsi="Times New Roman" w:eastAsia="宋体" w:cs="Times New Roman"/>
          <w:b w:val="0"/>
          <w:bCs w:val="0"/>
          <w:snapToGrid/>
          <w:color w:val="auto"/>
          <w:kern w:val="2"/>
          <w:sz w:val="21"/>
          <w:szCs w:val="24"/>
        </w:rPr>
        <w:t>。</w:t>
      </w:r>
    </w:p>
    <w:p>
      <w:pPr>
        <w:pStyle w:val="29"/>
        <w:widowControl w:val="0"/>
        <w:tabs>
          <w:tab w:val="left" w:pos="1021"/>
        </w:tabs>
        <w:kinsoku/>
        <w:autoSpaceDE/>
        <w:autoSpaceDN/>
        <w:adjustRightInd/>
        <w:snapToGrid/>
        <w:spacing w:before="0" w:after="0" w:line="480" w:lineRule="exact"/>
        <w:textAlignment w:val="auto"/>
        <w:rPr>
          <w:rFonts w:ascii="Times New Roman" w:hAnsi="Times New Roman" w:eastAsia="宋体" w:cs="Times New Roman"/>
          <w:bCs w:val="0"/>
          <w:snapToGrid/>
          <w:color w:val="auto"/>
          <w:kern w:val="2"/>
          <w:sz w:val="21"/>
          <w:szCs w:val="24"/>
        </w:rPr>
      </w:pPr>
      <w:r>
        <w:rPr>
          <w:rFonts w:hint="eastAsia" w:ascii="Times New Roman" w:hAnsi="Times New Roman" w:eastAsia="宋体" w:cs="Times New Roman"/>
          <w:bCs w:val="0"/>
          <w:snapToGrid/>
          <w:color w:val="auto"/>
          <w:kern w:val="2"/>
          <w:sz w:val="21"/>
          <w:szCs w:val="24"/>
        </w:rPr>
        <w:t>4.本项目中小企业划分标准所属行业名称为：</w:t>
      </w:r>
    </w:p>
    <w:tbl>
      <w:tblPr>
        <w:tblStyle w:val="1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404"/>
        <w:gridCol w:w="926"/>
        <w:gridCol w:w="1643"/>
        <w:gridCol w:w="146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7" w:type="dxa"/>
            <w:vAlign w:val="bottom"/>
          </w:tcPr>
          <w:p>
            <w:pPr>
              <w:kinsoku/>
              <w:autoSpaceDE/>
              <w:autoSpaceDN/>
              <w:adjustRightInd/>
              <w:snapToGrid/>
              <w:jc w:val="center"/>
              <w:textAlignment w:val="auto"/>
              <w:rPr>
                <w:rFonts w:cs="宋体" w:asciiTheme="majorEastAsia" w:hAnsiTheme="majorEastAsia" w:eastAsiaTheme="majorEastAsia"/>
                <w:b/>
                <w:bCs/>
                <w:snapToGrid/>
                <w:color w:val="auto"/>
                <w:sz w:val="24"/>
                <w:szCs w:val="24"/>
              </w:rPr>
            </w:pPr>
            <w:r>
              <w:rPr>
                <w:rFonts w:cs="Times New Roman" w:asciiTheme="majorEastAsia" w:hAnsiTheme="majorEastAsia" w:eastAsiaTheme="majorEastAsia"/>
                <w:bCs/>
                <w:snapToGrid/>
                <w:color w:val="auto"/>
                <w:kern w:val="2"/>
                <w:sz w:val="24"/>
                <w:szCs w:val="24"/>
              </w:rPr>
              <w:br w:type="page"/>
            </w:r>
            <w:r>
              <w:rPr>
                <w:rFonts w:hint="eastAsia" w:cs="宋体" w:asciiTheme="majorEastAsia" w:hAnsiTheme="majorEastAsia" w:eastAsiaTheme="majorEastAsia"/>
                <w:b/>
                <w:bCs/>
                <w:snapToGrid/>
                <w:color w:val="auto"/>
                <w:sz w:val="24"/>
                <w:szCs w:val="24"/>
              </w:rPr>
              <w:t>其他未列明行业</w:t>
            </w:r>
          </w:p>
        </w:tc>
        <w:tc>
          <w:tcPr>
            <w:tcW w:w="1404" w:type="dxa"/>
            <w:vAlign w:val="center"/>
          </w:tcPr>
          <w:p>
            <w:pPr>
              <w:kinsoku/>
              <w:autoSpaceDE/>
              <w:autoSpaceDN/>
              <w:adjustRightInd/>
              <w:snapToGrid/>
              <w:textAlignment w:val="auto"/>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从业人员（X）</w:t>
            </w:r>
          </w:p>
        </w:tc>
        <w:tc>
          <w:tcPr>
            <w:tcW w:w="926" w:type="dxa"/>
            <w:vAlign w:val="center"/>
          </w:tcPr>
          <w:p>
            <w:pPr>
              <w:kinsoku/>
              <w:autoSpaceDE/>
              <w:autoSpaceDN/>
              <w:adjustRightInd/>
              <w:snapToGrid/>
              <w:textAlignment w:val="auto"/>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人</w:t>
            </w:r>
          </w:p>
        </w:tc>
        <w:tc>
          <w:tcPr>
            <w:tcW w:w="1643" w:type="dxa"/>
            <w:vAlign w:val="center"/>
          </w:tcPr>
          <w:p>
            <w:pPr>
              <w:kinsoku/>
              <w:autoSpaceDE/>
              <w:autoSpaceDN/>
              <w:adjustRightInd/>
              <w:snapToGrid/>
              <w:textAlignment w:val="auto"/>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100≤X＜300</w:t>
            </w:r>
          </w:p>
        </w:tc>
        <w:tc>
          <w:tcPr>
            <w:tcW w:w="1460" w:type="dxa"/>
            <w:vAlign w:val="center"/>
          </w:tcPr>
          <w:p>
            <w:pPr>
              <w:kinsoku/>
              <w:autoSpaceDE/>
              <w:autoSpaceDN/>
              <w:adjustRightInd/>
              <w:snapToGrid/>
              <w:textAlignment w:val="auto"/>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10≤X＜100</w:t>
            </w:r>
          </w:p>
        </w:tc>
        <w:tc>
          <w:tcPr>
            <w:tcW w:w="938" w:type="dxa"/>
            <w:vAlign w:val="center"/>
          </w:tcPr>
          <w:p>
            <w:pPr>
              <w:kinsoku/>
              <w:autoSpaceDE/>
              <w:autoSpaceDN/>
              <w:adjustRightInd/>
              <w:snapToGrid/>
              <w:textAlignment w:val="auto"/>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X＜10</w:t>
            </w:r>
          </w:p>
        </w:tc>
      </w:tr>
    </w:tbl>
    <w:p>
      <w:pPr>
        <w:kinsoku/>
        <w:autoSpaceDE/>
        <w:autoSpaceDN/>
        <w:adjustRightInd/>
        <w:snapToGrid/>
        <w:textAlignment w:val="auto"/>
        <w:rPr>
          <w:rFonts w:ascii="Times New Roman" w:hAnsi="Times New Roman" w:eastAsia="宋体" w:cs="Times New Roman"/>
          <w:b/>
          <w:snapToGrid/>
          <w:color w:val="auto"/>
          <w:kern w:val="2"/>
          <w:szCs w:val="24"/>
        </w:rPr>
      </w:pPr>
    </w:p>
    <w:p>
      <w:pPr>
        <w:kinsoku/>
        <w:autoSpaceDE/>
        <w:autoSpaceDN/>
        <w:adjustRightInd/>
        <w:snapToGrid/>
        <w:textAlignment w:val="auto"/>
        <w:rPr>
          <w:rFonts w:ascii="Times New Roman" w:hAnsi="Times New Roman" w:eastAsia="宋体" w:cs="Times New Roman"/>
          <w:b/>
          <w:snapToGrid/>
          <w:color w:val="auto"/>
          <w:kern w:val="2"/>
          <w:szCs w:val="24"/>
        </w:rPr>
      </w:pPr>
      <w:r>
        <w:rPr>
          <w:rFonts w:ascii="Times New Roman" w:hAnsi="Times New Roman" w:eastAsia="宋体" w:cs="Times New Roman"/>
          <w:bCs/>
          <w:snapToGrid/>
          <w:color w:val="auto"/>
          <w:kern w:val="2"/>
          <w:szCs w:val="24"/>
        </w:rPr>
        <w:br w:type="page"/>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482"/>
        <w:gridCol w:w="504"/>
        <w:gridCol w:w="8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vAlign w:val="center"/>
          </w:tcPr>
          <w:p>
            <w:pPr>
              <w:keepNext/>
              <w:widowControl w:val="0"/>
              <w:kinsoku/>
              <w:autoSpaceDE/>
              <w:autoSpaceDN/>
              <w:adjustRightInd/>
              <w:snapToGrid/>
              <w:spacing w:line="380" w:lineRule="exact"/>
              <w:jc w:val="center"/>
              <w:outlineLvl w:val="0"/>
              <w:rPr>
                <w:rFonts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序号</w:t>
            </w:r>
          </w:p>
        </w:tc>
        <w:tc>
          <w:tcPr>
            <w:tcW w:w="700" w:type="dxa"/>
            <w:vAlign w:val="center"/>
          </w:tcPr>
          <w:p>
            <w:pPr>
              <w:keepNext/>
              <w:widowControl w:val="0"/>
              <w:kinsoku/>
              <w:autoSpaceDE/>
              <w:autoSpaceDN/>
              <w:adjustRightInd/>
              <w:snapToGrid/>
              <w:spacing w:line="380" w:lineRule="exact"/>
              <w:jc w:val="center"/>
              <w:outlineLvl w:val="0"/>
              <w:rPr>
                <w:rFonts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服务名称</w:t>
            </w:r>
          </w:p>
        </w:tc>
        <w:tc>
          <w:tcPr>
            <w:tcW w:w="910" w:type="dxa"/>
            <w:vAlign w:val="center"/>
          </w:tcPr>
          <w:p>
            <w:pPr>
              <w:keepNext/>
              <w:widowControl w:val="0"/>
              <w:kinsoku/>
              <w:autoSpaceDE/>
              <w:autoSpaceDN/>
              <w:adjustRightInd/>
              <w:snapToGrid/>
              <w:spacing w:line="380" w:lineRule="exact"/>
              <w:jc w:val="center"/>
              <w:outlineLvl w:val="0"/>
              <w:rPr>
                <w:rFonts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数量</w:t>
            </w:r>
          </w:p>
        </w:tc>
        <w:tc>
          <w:tcPr>
            <w:tcW w:w="8513" w:type="dxa"/>
            <w:vAlign w:val="center"/>
          </w:tcPr>
          <w:p>
            <w:pPr>
              <w:keepNext/>
              <w:widowControl w:val="0"/>
              <w:kinsoku/>
              <w:autoSpaceDE/>
              <w:autoSpaceDN/>
              <w:adjustRightInd/>
              <w:snapToGrid/>
              <w:spacing w:line="380" w:lineRule="exact"/>
              <w:jc w:val="center"/>
              <w:outlineLvl w:val="0"/>
              <w:rPr>
                <w:rFonts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vAlign w:val="center"/>
          </w:tcPr>
          <w:p>
            <w:pPr>
              <w:keepNext/>
              <w:widowControl w:val="0"/>
              <w:kinsoku/>
              <w:autoSpaceDE/>
              <w:autoSpaceDN/>
              <w:adjustRightInd/>
              <w:snapToGrid/>
              <w:spacing w:line="400" w:lineRule="exact"/>
              <w:jc w:val="center"/>
              <w:outlineLvl w:val="0"/>
              <w:rPr>
                <w:rFonts w:ascii="宋体" w:hAnsi="宋体" w:eastAsia="宋体" w:cs="宋体"/>
                <w:bCs/>
                <w:snapToGrid/>
                <w:color w:val="auto"/>
                <w:kern w:val="44"/>
                <w:sz w:val="24"/>
                <w:szCs w:val="24"/>
              </w:rPr>
            </w:pPr>
            <w:r>
              <w:rPr>
                <w:rFonts w:hint="eastAsia" w:ascii="宋体" w:hAnsi="宋体" w:eastAsia="宋体" w:cs="宋体"/>
                <w:bCs/>
                <w:snapToGrid/>
                <w:color w:val="auto"/>
                <w:kern w:val="44"/>
                <w:sz w:val="24"/>
                <w:szCs w:val="24"/>
              </w:rPr>
              <w:t>1</w:t>
            </w:r>
          </w:p>
        </w:tc>
        <w:tc>
          <w:tcPr>
            <w:tcW w:w="700" w:type="dxa"/>
            <w:vAlign w:val="center"/>
          </w:tcPr>
          <w:p>
            <w:pPr>
              <w:keepNext/>
              <w:widowControl w:val="0"/>
              <w:kinsoku/>
              <w:autoSpaceDE/>
              <w:autoSpaceDN/>
              <w:adjustRightInd/>
              <w:snapToGrid/>
              <w:spacing w:line="480" w:lineRule="auto"/>
              <w:jc w:val="center"/>
              <w:outlineLvl w:val="0"/>
              <w:rPr>
                <w:rFonts w:ascii="宋体" w:hAnsi="宋体" w:eastAsia="宋体" w:cs="宋体"/>
                <w:b/>
                <w:bCs/>
                <w:snapToGrid/>
                <w:color w:val="auto"/>
                <w:kern w:val="44"/>
                <w:sz w:val="24"/>
                <w:szCs w:val="24"/>
              </w:rPr>
            </w:pPr>
            <w:r>
              <w:rPr>
                <w:rFonts w:hint="eastAsia" w:ascii="宋体" w:hAnsi="宋体" w:eastAsia="宋体" w:cs="方正仿宋_GBK"/>
                <w:snapToGrid/>
                <w:color w:val="auto"/>
                <w:kern w:val="2"/>
                <w:sz w:val="24"/>
                <w:szCs w:val="24"/>
              </w:rPr>
              <w:t>西林县精神障碍社区康复服务项目</w:t>
            </w:r>
          </w:p>
        </w:tc>
        <w:tc>
          <w:tcPr>
            <w:tcW w:w="910" w:type="dxa"/>
            <w:vAlign w:val="center"/>
          </w:tcPr>
          <w:p>
            <w:pPr>
              <w:keepNext/>
              <w:widowControl w:val="0"/>
              <w:kinsoku/>
              <w:autoSpaceDE/>
              <w:autoSpaceDN/>
              <w:adjustRightInd/>
              <w:snapToGrid/>
              <w:spacing w:line="480" w:lineRule="auto"/>
              <w:jc w:val="center"/>
              <w:outlineLvl w:val="0"/>
              <w:rPr>
                <w:rFonts w:ascii="宋体" w:hAnsi="宋体" w:eastAsia="宋体" w:cs="宋体"/>
                <w:bCs/>
                <w:snapToGrid/>
                <w:color w:val="auto"/>
                <w:kern w:val="44"/>
                <w:sz w:val="24"/>
                <w:szCs w:val="24"/>
              </w:rPr>
            </w:pPr>
            <w:r>
              <w:rPr>
                <w:rFonts w:hint="eastAsia" w:ascii="宋体" w:hAnsi="宋体" w:eastAsia="宋体" w:cs="宋体"/>
                <w:bCs/>
                <w:snapToGrid/>
                <w:color w:val="auto"/>
                <w:kern w:val="44"/>
                <w:sz w:val="24"/>
                <w:szCs w:val="24"/>
              </w:rPr>
              <w:t>1项</w:t>
            </w:r>
          </w:p>
        </w:tc>
        <w:tc>
          <w:tcPr>
            <w:tcW w:w="8513" w:type="dxa"/>
          </w:tcPr>
          <w:p>
            <w:pPr>
              <w:widowControl w:val="0"/>
              <w:kinsoku/>
              <w:autoSpaceDE/>
              <w:autoSpaceDN/>
              <w:adjustRightInd/>
              <w:spacing w:line="600" w:lineRule="exact"/>
              <w:ind w:firstLine="482" w:firstLineChars="200"/>
              <w:jc w:val="both"/>
              <w:textAlignment w:val="auto"/>
              <w:rPr>
                <w:rFonts w:ascii="宋体" w:hAnsi="宋体" w:eastAsia="宋体" w:cs="兰米正黑体"/>
                <w:b/>
                <w:snapToGrid/>
                <w:color w:val="auto"/>
                <w:kern w:val="2"/>
                <w:sz w:val="24"/>
                <w:szCs w:val="24"/>
              </w:rPr>
            </w:pPr>
            <w:r>
              <w:rPr>
                <w:rFonts w:hint="eastAsia" w:ascii="宋体" w:hAnsi="宋体" w:eastAsia="宋体" w:cs="兰米正黑体"/>
                <w:b/>
                <w:snapToGrid/>
                <w:color w:val="auto"/>
                <w:kern w:val="2"/>
                <w:sz w:val="24"/>
                <w:szCs w:val="24"/>
              </w:rPr>
              <w:t>一、项目背景</w:t>
            </w:r>
          </w:p>
          <w:p>
            <w:pPr>
              <w:widowControl w:val="0"/>
              <w:kinsoku/>
              <w:autoSpaceDE/>
              <w:autoSpaceDN/>
              <w:adjustRightInd/>
              <w:spacing w:line="600" w:lineRule="exact"/>
              <w:ind w:firstLine="480" w:firstLineChars="200"/>
              <w:jc w:val="both"/>
              <w:textAlignment w:val="auto"/>
              <w:rPr>
                <w:rFonts w:ascii="宋体" w:hAnsi="宋体" w:eastAsia="宋体" w:cs="方正仿宋_GBK"/>
                <w:bCs/>
                <w:snapToGrid/>
                <w:color w:val="auto"/>
                <w:kern w:val="2"/>
                <w:sz w:val="24"/>
                <w:szCs w:val="24"/>
              </w:rPr>
            </w:pPr>
            <w:r>
              <w:rPr>
                <w:rFonts w:hint="eastAsia" w:ascii="宋体" w:hAnsi="宋体" w:eastAsia="宋体" w:cs="方正仿宋_GBK"/>
                <w:bCs/>
                <w:snapToGrid/>
                <w:color w:val="auto"/>
                <w:kern w:val="2"/>
                <w:sz w:val="24"/>
                <w:szCs w:val="24"/>
              </w:rPr>
              <w:t>精神卫生问题是影响经济社会发展的重大公共卫生问题和社会问题。《民政部、财政部、卫生计生委、中国残联关于加快精神障碍社区康复服务发展的意见》[ 民发〔2017〕167号],明确指出到2025 年，80%以上的县(市、区)广泛开展精神障碍社区康复服务。为深化开展精神障碍社区康复工作，民政部、财政部、人力资源和社会保障部、国家卫生健康委、中国残联联合发文《关于积极推行政府购买精神障碍社区康复服务工作的指导意见》[ 民发〔2020〕148号]，指出要大力推进政府向社会力量购买精神障碍社区康复服务，充分发挥市场机制作用，创新服务提供方式，提高财政资金的使用效益，优化公共服务供给，有效满足人民群众日益增长的精神障碍社区康复服务需求。</w:t>
            </w:r>
          </w:p>
          <w:p>
            <w:pPr>
              <w:widowControl w:val="0"/>
              <w:kinsoku/>
              <w:autoSpaceDE/>
              <w:autoSpaceDN/>
              <w:adjustRightInd/>
              <w:snapToGrid/>
              <w:spacing w:line="60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为贯彻落实相关精神文件，切实做好精神障碍社区康复服务工作，结合实际，制定本方案。</w:t>
            </w:r>
          </w:p>
          <w:p>
            <w:pPr>
              <w:widowControl w:val="0"/>
              <w:numPr>
                <w:ilvl w:val="0"/>
                <w:numId w:val="3"/>
              </w:numPr>
              <w:kinsoku/>
              <w:autoSpaceDE/>
              <w:autoSpaceDN/>
              <w:adjustRightInd/>
              <w:snapToGrid/>
              <w:spacing w:line="560" w:lineRule="exact"/>
              <w:ind w:firstLine="482" w:firstLineChars="200"/>
              <w:jc w:val="both"/>
              <w:textAlignment w:val="auto"/>
              <w:rPr>
                <w:rFonts w:ascii="宋体" w:hAnsi="宋体" w:eastAsia="宋体" w:cs="兰米正黑体"/>
                <w:b/>
                <w:bCs/>
                <w:snapToGrid/>
                <w:color w:val="auto"/>
                <w:kern w:val="2"/>
                <w:sz w:val="24"/>
                <w:szCs w:val="24"/>
              </w:rPr>
            </w:pPr>
            <w:r>
              <w:rPr>
                <w:rFonts w:hint="eastAsia" w:ascii="宋体" w:hAnsi="宋体" w:eastAsia="宋体" w:cs="兰米正黑体"/>
                <w:b/>
                <w:bCs/>
                <w:snapToGrid/>
                <w:color w:val="auto"/>
                <w:kern w:val="2"/>
                <w:sz w:val="24"/>
                <w:szCs w:val="24"/>
              </w:rPr>
              <w:t>项目采购计划</w:t>
            </w:r>
          </w:p>
          <w:tbl>
            <w:tblPr>
              <w:tblStyle w:val="18"/>
              <w:tblW w:w="8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1"/>
              <w:gridCol w:w="1787"/>
              <w:gridCol w:w="1500"/>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3451"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项目名称</w:t>
                  </w:r>
                </w:p>
              </w:tc>
              <w:tc>
                <w:tcPr>
                  <w:tcW w:w="1787"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预算金额</w:t>
                  </w:r>
                </w:p>
              </w:tc>
              <w:tc>
                <w:tcPr>
                  <w:tcW w:w="1500"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服务地域</w:t>
                  </w:r>
                </w:p>
              </w:tc>
              <w:tc>
                <w:tcPr>
                  <w:tcW w:w="1549"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服务周期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3451"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西林县精神障碍社区康复服务项目</w:t>
                  </w:r>
                </w:p>
              </w:tc>
              <w:tc>
                <w:tcPr>
                  <w:tcW w:w="1787"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80万</w:t>
                  </w:r>
                </w:p>
              </w:tc>
              <w:tc>
                <w:tcPr>
                  <w:tcW w:w="1500"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西林县</w:t>
                  </w:r>
                </w:p>
              </w:tc>
              <w:tc>
                <w:tcPr>
                  <w:tcW w:w="1549" w:type="dxa"/>
                  <w:vAlign w:val="center"/>
                </w:tcPr>
                <w:p>
                  <w:pPr>
                    <w:widowControl w:val="0"/>
                    <w:kinsoku/>
                    <w:autoSpaceDE/>
                    <w:autoSpaceDN/>
                    <w:adjustRightInd/>
                    <w:snapToGrid/>
                    <w:spacing w:line="50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2年</w:t>
                  </w:r>
                </w:p>
              </w:tc>
            </w:tr>
          </w:tbl>
          <w:p>
            <w:pPr>
              <w:widowControl w:val="0"/>
              <w:kinsoku/>
              <w:autoSpaceDE/>
              <w:autoSpaceDN/>
              <w:adjustRightInd/>
              <w:spacing w:line="600" w:lineRule="exact"/>
              <w:ind w:firstLine="482" w:firstLineChars="200"/>
              <w:jc w:val="both"/>
              <w:textAlignment w:val="auto"/>
              <w:rPr>
                <w:rFonts w:ascii="宋体" w:hAnsi="宋体" w:eastAsia="宋体" w:cs="兰米正黑体"/>
                <w:b/>
                <w:snapToGrid/>
                <w:color w:val="auto"/>
                <w:kern w:val="2"/>
                <w:sz w:val="24"/>
                <w:szCs w:val="24"/>
              </w:rPr>
            </w:pPr>
            <w:r>
              <w:rPr>
                <w:rFonts w:hint="eastAsia" w:ascii="宋体" w:hAnsi="宋体" w:eastAsia="宋体" w:cs="兰米正黑体"/>
                <w:b/>
                <w:snapToGrid/>
                <w:color w:val="auto"/>
                <w:kern w:val="2"/>
                <w:sz w:val="24"/>
                <w:szCs w:val="24"/>
              </w:rPr>
              <w:t>三、项目采购内容</w:t>
            </w:r>
          </w:p>
          <w:p>
            <w:pPr>
              <w:widowControl w:val="0"/>
              <w:kinsoku/>
              <w:autoSpaceDE/>
              <w:autoSpaceDN/>
              <w:adjustRightInd/>
              <w:spacing w:line="600" w:lineRule="exact"/>
              <w:ind w:firstLine="480" w:firstLineChars="200"/>
              <w:jc w:val="both"/>
              <w:textAlignment w:val="auto"/>
              <w:rPr>
                <w:rFonts w:ascii="宋体" w:hAnsi="宋体" w:eastAsia="宋体" w:cs="方正楷体_GBK"/>
                <w:snapToGrid/>
                <w:color w:val="auto"/>
                <w:kern w:val="2"/>
                <w:sz w:val="24"/>
                <w:szCs w:val="24"/>
              </w:rPr>
            </w:pPr>
            <w:r>
              <w:rPr>
                <w:rFonts w:hint="eastAsia" w:ascii="宋体" w:hAnsi="宋体" w:eastAsia="宋体" w:cs="方正楷体_GBK"/>
                <w:snapToGrid/>
                <w:color w:val="auto"/>
                <w:kern w:val="2"/>
                <w:sz w:val="24"/>
                <w:szCs w:val="24"/>
              </w:rPr>
              <w:t>（一）项目总体要求</w:t>
            </w:r>
          </w:p>
          <w:p>
            <w:pPr>
              <w:widowControl w:val="0"/>
              <w:kinsoku/>
              <w:autoSpaceDE/>
              <w:autoSpaceDN/>
              <w:adjustRightInd/>
              <w:spacing w:line="600" w:lineRule="exact"/>
              <w:ind w:firstLine="482" w:firstLineChars="200"/>
              <w:jc w:val="both"/>
              <w:textAlignment w:val="auto"/>
              <w:rPr>
                <w:rFonts w:ascii="宋体" w:hAnsi="宋体" w:eastAsia="宋体" w:cs="方正仿宋_GB2312"/>
                <w:b/>
                <w:bCs/>
                <w:snapToGrid/>
                <w:color w:val="auto"/>
                <w:kern w:val="2"/>
                <w:sz w:val="24"/>
                <w:szCs w:val="24"/>
              </w:rPr>
            </w:pPr>
            <w:r>
              <w:rPr>
                <w:rFonts w:hint="eastAsia" w:ascii="宋体" w:hAnsi="宋体" w:eastAsia="宋体" w:cs="方正仿宋_GB2312"/>
                <w:b/>
                <w:bCs/>
                <w:snapToGrid/>
                <w:color w:val="auto"/>
                <w:kern w:val="2"/>
                <w:sz w:val="24"/>
                <w:szCs w:val="24"/>
              </w:rPr>
              <w:t>1.主要服务对象</w:t>
            </w:r>
          </w:p>
          <w:p>
            <w:pPr>
              <w:widowControl w:val="0"/>
              <w:kinsoku/>
              <w:autoSpaceDE/>
              <w:autoSpaceDN/>
              <w:adjustRightInd/>
              <w:spacing w:line="600" w:lineRule="exact"/>
              <w:ind w:firstLine="480" w:firstLineChars="200"/>
              <w:jc w:val="both"/>
              <w:textAlignment w:val="auto"/>
              <w:rPr>
                <w:rFonts w:ascii="宋体" w:hAnsi="宋体" w:eastAsia="宋体" w:cs="方正仿宋_GB2312"/>
                <w:snapToGrid/>
                <w:color w:val="auto"/>
                <w:kern w:val="2"/>
                <w:sz w:val="24"/>
                <w:szCs w:val="24"/>
              </w:rPr>
            </w:pPr>
            <w:r>
              <w:rPr>
                <w:rFonts w:hint="eastAsia" w:ascii="宋体" w:hAnsi="宋体" w:eastAsia="宋体" w:cs="方正仿宋_GB2312"/>
                <w:snapToGrid/>
                <w:color w:val="auto"/>
                <w:kern w:val="2"/>
                <w:sz w:val="24"/>
                <w:szCs w:val="24"/>
              </w:rPr>
              <w:t>特困、低保和低收入家庭中精神障碍患者及其家属，兼顾社会上包括卫健委和公安部门已录入信息系统的精神障碍患者。</w:t>
            </w:r>
          </w:p>
          <w:p>
            <w:pPr>
              <w:widowControl w:val="0"/>
              <w:kinsoku/>
              <w:autoSpaceDE/>
              <w:autoSpaceDN/>
              <w:adjustRightInd/>
              <w:spacing w:line="600" w:lineRule="exact"/>
              <w:ind w:firstLine="482" w:firstLineChars="200"/>
              <w:jc w:val="both"/>
              <w:textAlignment w:val="auto"/>
              <w:rPr>
                <w:rFonts w:ascii="宋体" w:hAnsi="宋体" w:eastAsia="宋体" w:cs="方正仿宋_GB2312"/>
                <w:b/>
                <w:bCs/>
                <w:snapToGrid/>
                <w:color w:val="auto"/>
                <w:kern w:val="2"/>
                <w:sz w:val="24"/>
                <w:szCs w:val="24"/>
              </w:rPr>
            </w:pPr>
            <w:r>
              <w:rPr>
                <w:rFonts w:hint="eastAsia" w:ascii="宋体" w:hAnsi="宋体" w:eastAsia="宋体" w:cs="方正仿宋_GB2312"/>
                <w:b/>
                <w:bCs/>
                <w:snapToGrid/>
                <w:color w:val="auto"/>
                <w:kern w:val="2"/>
                <w:sz w:val="24"/>
                <w:szCs w:val="24"/>
              </w:rPr>
              <w:t>2.服务内容设定</w:t>
            </w:r>
          </w:p>
          <w:p>
            <w:pPr>
              <w:widowControl w:val="0"/>
              <w:kinsoku/>
              <w:autoSpaceDE/>
              <w:autoSpaceDN/>
              <w:adjustRightInd/>
              <w:spacing w:line="600" w:lineRule="exact"/>
              <w:ind w:firstLine="480" w:firstLineChars="200"/>
              <w:jc w:val="both"/>
              <w:textAlignment w:val="auto"/>
              <w:rPr>
                <w:rFonts w:ascii="宋体" w:hAnsi="宋体" w:eastAsia="宋体" w:cs="方正仿宋_GB2312"/>
                <w:snapToGrid/>
                <w:color w:val="auto"/>
                <w:kern w:val="2"/>
                <w:sz w:val="24"/>
                <w:szCs w:val="24"/>
              </w:rPr>
            </w:pPr>
            <w:r>
              <w:rPr>
                <w:rFonts w:hint="eastAsia" w:ascii="宋体" w:hAnsi="宋体" w:eastAsia="宋体" w:cs="方正仿宋_GB2312"/>
                <w:snapToGrid/>
                <w:color w:val="auto"/>
                <w:kern w:val="2"/>
                <w:sz w:val="24"/>
                <w:szCs w:val="24"/>
              </w:rPr>
              <w:t>提高精神障碍患者生活自理能力，促进其社会适应能力，恢复其职业能力等为目标，向精神障碍患者提供包括服药训练、生活技能训练、社交技能训练、职业能力训练、居家康复指导、心理咨询、日间休息等服务。</w:t>
            </w:r>
          </w:p>
          <w:p>
            <w:pPr>
              <w:widowControl w:val="0"/>
              <w:kinsoku/>
              <w:autoSpaceDE/>
              <w:autoSpaceDN/>
              <w:adjustRightInd/>
              <w:spacing w:line="600" w:lineRule="exact"/>
              <w:ind w:firstLine="482" w:firstLineChars="200"/>
              <w:jc w:val="both"/>
              <w:textAlignment w:val="auto"/>
              <w:rPr>
                <w:rFonts w:ascii="宋体" w:hAnsi="宋体" w:eastAsia="宋体" w:cs="方正仿宋_GB2312"/>
                <w:b/>
                <w:bCs/>
                <w:snapToGrid/>
                <w:color w:val="auto"/>
                <w:kern w:val="2"/>
                <w:sz w:val="24"/>
                <w:szCs w:val="24"/>
              </w:rPr>
            </w:pPr>
            <w:r>
              <w:rPr>
                <w:rFonts w:hint="eastAsia" w:ascii="宋体" w:hAnsi="宋体" w:eastAsia="宋体" w:cs="方正仿宋_GB2312"/>
                <w:b/>
                <w:bCs/>
                <w:snapToGrid/>
                <w:color w:val="auto"/>
                <w:kern w:val="2"/>
                <w:sz w:val="24"/>
                <w:szCs w:val="24"/>
              </w:rPr>
              <w:t>3.项目目标设定</w:t>
            </w:r>
          </w:p>
          <w:p>
            <w:pPr>
              <w:widowControl w:val="0"/>
              <w:kinsoku/>
              <w:autoSpaceDE/>
              <w:autoSpaceDN/>
              <w:adjustRightInd/>
              <w:spacing w:line="600" w:lineRule="exact"/>
              <w:ind w:firstLine="480" w:firstLineChars="200"/>
              <w:jc w:val="both"/>
              <w:textAlignment w:val="auto"/>
              <w:rPr>
                <w:rFonts w:ascii="宋体" w:hAnsi="宋体" w:eastAsia="宋体" w:cs="方正仿宋_GB2312"/>
                <w:snapToGrid/>
                <w:color w:val="auto"/>
                <w:kern w:val="2"/>
                <w:sz w:val="24"/>
                <w:szCs w:val="24"/>
              </w:rPr>
            </w:pPr>
            <w:r>
              <w:rPr>
                <w:rFonts w:hint="eastAsia" w:ascii="宋体" w:hAnsi="宋体" w:eastAsia="宋体" w:cs="方正仿宋_GB2312"/>
                <w:snapToGrid/>
                <w:color w:val="auto"/>
                <w:kern w:val="2"/>
                <w:sz w:val="24"/>
                <w:szCs w:val="24"/>
              </w:rPr>
              <w:t>大力提升精神障碍患者的幸福感；接受长期康复服务的精神障碍患者（监护人）服务满意度达90％以上；对严重精神障碍患者开展精神障碍预防、治疗、心里疏导康复和融入社会等服务，让患者病情复发率、致残率显著降低，自理率、就业率不断提高。</w:t>
            </w:r>
          </w:p>
          <w:p>
            <w:pPr>
              <w:widowControl w:val="0"/>
              <w:kinsoku/>
              <w:autoSpaceDE/>
              <w:autoSpaceDN/>
              <w:adjustRightInd/>
              <w:spacing w:line="560" w:lineRule="exact"/>
              <w:ind w:firstLine="482" w:firstLineChars="200"/>
              <w:jc w:val="both"/>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4.场地建设要求</w:t>
            </w:r>
          </w:p>
          <w:p>
            <w:pPr>
              <w:widowControl w:val="0"/>
              <w:kinsoku/>
              <w:autoSpaceDE/>
              <w:autoSpaceDN/>
              <w:adjustRightInd/>
              <w:spacing w:line="56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项目需在实施区域内建立一个不低于100平方的社区康复中心，设置康复活动区、个案服务室、日间休息室、文娱活动室等；并根据开展的康复活动设置各类专项活动区域，例如在生活技能训练室，配备必要居家生活和康复活动所需设施。</w:t>
            </w:r>
          </w:p>
          <w:p>
            <w:pPr>
              <w:widowControl w:val="0"/>
              <w:kinsoku/>
              <w:autoSpaceDE/>
              <w:autoSpaceDN/>
              <w:adjustRightInd/>
              <w:spacing w:line="560" w:lineRule="exact"/>
              <w:ind w:firstLine="482" w:firstLineChars="200"/>
              <w:jc w:val="both"/>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5.人员配置要求</w:t>
            </w:r>
          </w:p>
          <w:p>
            <w:pPr>
              <w:widowControl w:val="0"/>
              <w:kinsoku/>
              <w:autoSpaceDE/>
              <w:autoSpaceDN/>
              <w:adjustRightInd/>
              <w:snapToGrid/>
              <w:spacing w:line="56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项目配备专职人员不少于4人，其中需包含至少1名中级社会工作师，3名助理社会工作师或心理咨询师。聘请至少1名精神科主任医师或副主任医师作为精神医学类督导。</w:t>
            </w:r>
          </w:p>
          <w:p>
            <w:pPr>
              <w:widowControl w:val="0"/>
              <w:kinsoku/>
              <w:autoSpaceDE/>
              <w:autoSpaceDN/>
              <w:adjustRightInd/>
              <w:spacing w:line="560" w:lineRule="exact"/>
              <w:ind w:firstLine="480" w:firstLineChars="200"/>
              <w:jc w:val="both"/>
              <w:textAlignment w:val="auto"/>
              <w:rPr>
                <w:rFonts w:ascii="宋体" w:hAnsi="宋体" w:eastAsia="宋体" w:cs="方正楷体_GBK"/>
                <w:snapToGrid/>
                <w:color w:val="auto"/>
                <w:kern w:val="2"/>
                <w:sz w:val="24"/>
                <w:szCs w:val="24"/>
              </w:rPr>
            </w:pPr>
            <w:r>
              <w:rPr>
                <w:rFonts w:hint="eastAsia" w:ascii="宋体" w:hAnsi="宋体" w:eastAsia="宋体" w:cs="方正楷体_GBK"/>
                <w:snapToGrid/>
                <w:color w:val="auto"/>
                <w:kern w:val="2"/>
                <w:sz w:val="24"/>
                <w:szCs w:val="24"/>
              </w:rPr>
              <w:t>（二）项目服务指标要求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837"/>
              <w:gridCol w:w="1344"/>
              <w:gridCol w:w="1963"/>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序号</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服务内容</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指标数量</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对象</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1</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建档服务</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200人</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探访服务</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250次</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3</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个案服务</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25个</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含动态管理个案、咨询个案、成长型个案等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4</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小组服务</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12节</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根据需求开展专业性小组工作或主题小组活动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5</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社区宣传与</w:t>
                  </w:r>
                </w:p>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教育活动</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8场</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社区居民</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6</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建立社区</w:t>
                  </w:r>
                </w:p>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康复中心</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≥100米</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7</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精选案例撰写</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2份</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8</w:t>
                  </w:r>
                </w:p>
              </w:tc>
              <w:tc>
                <w:tcPr>
                  <w:tcW w:w="189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工作报告</w:t>
                  </w:r>
                </w:p>
              </w:tc>
              <w:tc>
                <w:tcPr>
                  <w:tcW w:w="1377"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每个季度至少1份</w:t>
                  </w:r>
                </w:p>
              </w:tc>
              <w:tc>
                <w:tcPr>
                  <w:tcW w:w="201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w:t>
                  </w:r>
                </w:p>
              </w:tc>
              <w:tc>
                <w:tcPr>
                  <w:tcW w:w="2323"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累计不低于8份</w:t>
                  </w:r>
                </w:p>
              </w:tc>
            </w:tr>
          </w:tbl>
          <w:p>
            <w:pPr>
              <w:widowControl w:val="0"/>
              <w:kinsoku/>
              <w:autoSpaceDE/>
              <w:autoSpaceDN/>
              <w:adjustRightInd/>
              <w:snapToGrid/>
              <w:spacing w:beforeLines="100" w:line="580" w:lineRule="exact"/>
              <w:ind w:firstLine="482" w:firstLineChars="200"/>
              <w:jc w:val="both"/>
              <w:textAlignment w:val="auto"/>
              <w:rPr>
                <w:rFonts w:ascii="宋体" w:hAnsi="宋体" w:eastAsia="宋体" w:cs="Times New Roman"/>
                <w:snapToGrid/>
                <w:color w:val="auto"/>
                <w:kern w:val="2"/>
                <w:sz w:val="24"/>
                <w:szCs w:val="24"/>
              </w:rPr>
            </w:pPr>
            <w:r>
              <w:rPr>
                <w:rFonts w:hint="eastAsia" w:ascii="宋体" w:hAnsi="宋体" w:eastAsia="宋体" w:cs="黑体"/>
                <w:b/>
                <w:bCs/>
                <w:snapToGrid/>
                <w:color w:val="auto"/>
                <w:kern w:val="2"/>
                <w:sz w:val="24"/>
                <w:szCs w:val="24"/>
              </w:rPr>
              <w:t>四、预计产生的社会效益</w:t>
            </w:r>
          </w:p>
          <w:p>
            <w:pPr>
              <w:widowControl w:val="0"/>
              <w:kinsoku/>
              <w:autoSpaceDE/>
              <w:autoSpaceDN/>
              <w:adjustRightInd/>
              <w:snapToGrid/>
              <w:spacing w:line="58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在项目服务期内，接受社区康复服务项目的精神障碍人士的病情复发率、致残率显著降低，生活自理能力、社会适应能力和就业率显著提高。与此同时，项目将有效促进精神障碍人士的社会融入，提升精神障碍人士及其家庭的幸福感。</w:t>
            </w:r>
          </w:p>
          <w:p>
            <w:pPr>
              <w:widowControl w:val="0"/>
              <w:kinsoku/>
              <w:autoSpaceDE/>
              <w:autoSpaceDN/>
              <w:adjustRightInd/>
              <w:snapToGrid/>
              <w:spacing w:line="58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项目预计归纳并总结出百色市精神障碍社区康复的经验，形成一套具有推广价值的技术规范和服务模式，基本建立家庭为基础、机构为支撑、“社会化、综合性、开放式”的精神障碍社区康复服务体系。</w:t>
            </w:r>
          </w:p>
          <w:p>
            <w:pPr>
              <w:widowControl w:val="0"/>
              <w:kinsoku/>
              <w:autoSpaceDE/>
              <w:autoSpaceDN/>
              <w:adjustRightInd/>
              <w:snapToGrid/>
              <w:spacing w:beforeLines="100" w:line="580" w:lineRule="exact"/>
              <w:ind w:firstLine="482" w:firstLineChars="200"/>
              <w:jc w:val="both"/>
              <w:textAlignment w:val="auto"/>
              <w:rPr>
                <w:rFonts w:ascii="宋体" w:hAnsi="宋体" w:eastAsia="宋体" w:cs="黑体"/>
                <w:b/>
                <w:bCs/>
                <w:snapToGrid/>
                <w:color w:val="auto"/>
                <w:kern w:val="2"/>
                <w:sz w:val="24"/>
                <w:szCs w:val="24"/>
              </w:rPr>
            </w:pPr>
            <w:r>
              <w:rPr>
                <w:rFonts w:hint="eastAsia" w:ascii="宋体" w:hAnsi="宋体" w:eastAsia="宋体" w:cs="黑体"/>
                <w:b/>
                <w:bCs/>
                <w:snapToGrid/>
                <w:color w:val="auto"/>
                <w:kern w:val="2"/>
                <w:sz w:val="24"/>
                <w:szCs w:val="24"/>
              </w:rPr>
              <w:t>五、项目评估验收</w:t>
            </w:r>
          </w:p>
          <w:p>
            <w:pPr>
              <w:widowControl w:val="0"/>
              <w:kinsoku/>
              <w:autoSpaceDE/>
              <w:autoSpaceDN/>
              <w:adjustRightInd/>
              <w:spacing w:line="60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项目执行期间需开展两次评估验收工作，分别为康复中心建成评估和末期评估，康复中心建成评估项目评估，由民政局验收。项目末期将根据《政府购买服务管理办法》（财政部令第102号〔2020〕）委托第三方评估机构开展，评估费进入项目经费使用预算。由项目承接方从项目资金中拨付。</w:t>
            </w:r>
          </w:p>
          <w:p>
            <w:pPr>
              <w:widowControl w:val="0"/>
              <w:kinsoku/>
              <w:autoSpaceDE/>
              <w:autoSpaceDN/>
              <w:adjustRightInd/>
              <w:snapToGrid/>
              <w:spacing w:line="300" w:lineRule="auto"/>
              <w:jc w:val="both"/>
              <w:textAlignment w:val="auto"/>
              <w:rPr>
                <w:rFonts w:ascii="宋体" w:hAnsi="宋体" w:eastAsia="宋体" w:cs="宋体"/>
                <w:snapToGrid/>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86" w:type="dxa"/>
            <w:gridSpan w:val="4"/>
            <w:vAlign w:val="center"/>
          </w:tcPr>
          <w:p>
            <w:pPr>
              <w:widowControl w:val="0"/>
              <w:kinsoku/>
              <w:autoSpaceDE/>
              <w:autoSpaceDN/>
              <w:adjustRightInd/>
              <w:snapToGrid/>
              <w:spacing w:line="300" w:lineRule="auto"/>
              <w:jc w:val="both"/>
              <w:textAlignment w:val="auto"/>
              <w:rPr>
                <w:rFonts w:ascii="宋体" w:hAnsi="宋体" w:eastAsia="宋体" w:cs="宋体"/>
                <w:snapToGrid/>
                <w:color w:val="auto"/>
                <w:kern w:val="2"/>
                <w:sz w:val="24"/>
                <w:szCs w:val="24"/>
              </w:rPr>
            </w:pPr>
            <w:r>
              <w:rPr>
                <w:rFonts w:hint="eastAsia" w:ascii="宋体" w:hAnsi="宋体" w:eastAsia="宋体" w:cs="宋体"/>
                <w:b/>
                <w:snapToGrid/>
                <w:color w:val="auto"/>
                <w:sz w:val="24"/>
                <w:szCs w:val="24"/>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3" w:hRule="atLeast"/>
        </w:trPr>
        <w:tc>
          <w:tcPr>
            <w:tcW w:w="10686" w:type="dxa"/>
            <w:gridSpan w:val="4"/>
            <w:vAlign w:val="center"/>
          </w:tcPr>
          <w:p>
            <w:pPr>
              <w:widowControl w:val="0"/>
              <w:numPr>
                <w:ilvl w:val="0"/>
                <w:numId w:val="4"/>
              </w:numPr>
              <w:kinsoku/>
              <w:autoSpaceDE/>
              <w:autoSpaceDN/>
              <w:adjustRightInd/>
              <w:snapToGrid/>
              <w:spacing w:line="30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合同签订时间：自成交通知书发出之日起 25 日内。</w:t>
            </w:r>
          </w:p>
          <w:p>
            <w:pPr>
              <w:widowControl w:val="0"/>
              <w:numPr>
                <w:ilvl w:val="0"/>
                <w:numId w:val="4"/>
              </w:numPr>
              <w:kinsoku/>
              <w:autoSpaceDE/>
              <w:autoSpaceDN/>
              <w:adjustRightInd/>
              <w:snapToGrid/>
              <w:spacing w:line="30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报价要求：</w:t>
            </w:r>
          </w:p>
          <w:p>
            <w:pPr>
              <w:widowControl w:val="0"/>
              <w:numPr>
                <w:ilvl w:val="0"/>
                <w:numId w:val="4"/>
              </w:numPr>
              <w:kinsoku/>
              <w:autoSpaceDE/>
              <w:autoSpaceDN/>
              <w:adjustRightInd/>
              <w:snapToGrid/>
              <w:spacing w:line="30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竞标报价是履行合同的最终价格，即满足全部采购需求所应提供的服务的价格。</w:t>
            </w:r>
          </w:p>
          <w:p>
            <w:pPr>
              <w:widowControl w:val="0"/>
              <w:numPr>
                <w:ilvl w:val="0"/>
                <w:numId w:val="4"/>
              </w:numPr>
              <w:kinsoku/>
              <w:autoSpaceDE/>
              <w:autoSpaceDN/>
              <w:adjustRightInd/>
              <w:snapToGrid/>
              <w:spacing w:line="30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竞标报价必须包含但不限于以下部分:</w:t>
            </w:r>
          </w:p>
          <w:p>
            <w:pPr>
              <w:widowControl w:val="0"/>
              <w:kinsoku/>
              <w:autoSpaceDE/>
              <w:autoSpaceDN/>
              <w:adjustRightInd/>
              <w:snapToGrid/>
              <w:spacing w:line="300" w:lineRule="auto"/>
              <w:ind w:left="36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 项目经费包括项目实施方案制定（含服务对象初步调查、详细调查）、室内固定服务场所租赁、服务设施设备购置、服务人员培训、服务人员（含志愿服务人员）报酬（含人身意外伤害保险）、宣传资料印制、交通、项目评估费等相关费用。</w:t>
            </w:r>
          </w:p>
          <w:p>
            <w:pPr>
              <w:widowControl w:val="0"/>
              <w:kinsoku/>
              <w:autoSpaceDE/>
              <w:autoSpaceDN/>
              <w:adjustRightInd/>
              <w:snapToGrid/>
              <w:spacing w:line="300" w:lineRule="auto"/>
              <w:ind w:left="36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(2)代理服务费、保险费和各项税金。</w:t>
            </w:r>
          </w:p>
          <w:p>
            <w:pPr>
              <w:widowControl w:val="0"/>
              <w:kinsoku/>
              <w:autoSpaceDE/>
              <w:autoSpaceDN/>
              <w:adjustRightInd/>
              <w:snapToGrid/>
              <w:spacing w:line="300" w:lineRule="auto"/>
              <w:ind w:left="36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(3)供应商应综合考虑自身实力、实施成本等因素后做出竞标报价，成交后竞标报价将不予以调整;本项目至验收结束，采购人不另支付任何费用。</w:t>
            </w:r>
          </w:p>
          <w:p>
            <w:pPr>
              <w:widowControl w:val="0"/>
              <w:kinsoku/>
              <w:autoSpaceDE/>
              <w:autoSpaceDN/>
              <w:adjustRightInd/>
              <w:snapToGrid/>
              <w:spacing w:line="30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5.服务周期：自合同签订之日起2年。</w:t>
            </w:r>
          </w:p>
          <w:p>
            <w:pPr>
              <w:widowControl w:val="0"/>
              <w:kinsoku/>
              <w:autoSpaceDE/>
              <w:autoSpaceDN/>
              <w:adjustRightInd/>
              <w:snapToGrid/>
              <w:spacing w:line="30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6.服务地点：采购人指定地点。</w:t>
            </w:r>
          </w:p>
          <w:p>
            <w:pPr>
              <w:widowControl w:val="0"/>
              <w:kinsoku/>
              <w:autoSpaceDE/>
              <w:autoSpaceDN/>
              <w:adjustRightInd/>
              <w:snapToGrid/>
              <w:ind w:left="235" w:leftChars="17" w:hanging="199" w:hangingChars="83"/>
              <w:jc w:val="both"/>
              <w:textAlignment w:val="auto"/>
              <w:rPr>
                <w:rFonts w:ascii="Times New Roman" w:hAnsi="Times New Roman" w:eastAsia="宋体" w:cs="Times New Roman"/>
                <w:snapToGrid/>
                <w:color w:val="auto"/>
                <w:kern w:val="2"/>
                <w:szCs w:val="22"/>
              </w:rPr>
            </w:pPr>
            <w:r>
              <w:rPr>
                <w:rFonts w:hint="eastAsia" w:ascii="宋体" w:hAnsi="宋体" w:eastAsia="宋体" w:cs="宋体"/>
                <w:snapToGrid/>
                <w:color w:val="auto"/>
                <w:kern w:val="2"/>
                <w:sz w:val="24"/>
                <w:szCs w:val="24"/>
              </w:rPr>
              <w:t>7.验收标准：采购人根据项目需求、成交人的响应承诺及行业标准、国家标准等组织验收。</w:t>
            </w:r>
          </w:p>
          <w:p>
            <w:pPr>
              <w:widowControl w:val="0"/>
              <w:kinsoku/>
              <w:autoSpaceDE/>
              <w:autoSpaceDN/>
              <w:adjustRightInd/>
              <w:snapToGrid/>
              <w:spacing w:line="30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8.付款方式：</w:t>
            </w:r>
          </w:p>
          <w:p>
            <w:pPr>
              <w:widowControl w:val="0"/>
              <w:kinsoku/>
              <w:autoSpaceDE/>
              <w:autoSpaceDN/>
              <w:adjustRightInd/>
              <w:snapToGrid/>
              <w:spacing w:line="300" w:lineRule="auto"/>
              <w:ind w:left="36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本项目经费分三次拨付。自签订合同之日起10个工作日内，向项目承接单位指定账户拨付第一笔项目经费，经费额度为项目资金总量的50%；第二次为项目执行3个月，康复中心建成，由民政局验收合格后，拨付项目资金总量的40%；第三次项目完成并通过末期评估合格后，拨付项目资金总量的10%。每次申请付款时，项目承接单位需开具发票，凭发票审核付款。</w:t>
            </w:r>
          </w:p>
          <w:p>
            <w:pPr>
              <w:widowControl w:val="0"/>
              <w:kinsoku/>
              <w:autoSpaceDE/>
              <w:autoSpaceDN/>
              <w:adjustRightInd/>
              <w:snapToGrid/>
              <w:jc w:val="both"/>
              <w:textAlignment w:val="auto"/>
              <w:rPr>
                <w:rFonts w:ascii="Times New Roman" w:hAnsi="Times New Roman" w:eastAsia="宋体" w:cs="Times New Roman"/>
                <w:snapToGrid/>
                <w:color w:val="auto"/>
                <w:kern w:val="2"/>
                <w:szCs w:val="24"/>
              </w:rPr>
            </w:pPr>
          </w:p>
        </w:tc>
      </w:tr>
    </w:tbl>
    <w:p>
      <w:pPr>
        <w:pStyle w:val="29"/>
        <w:widowControl w:val="0"/>
        <w:tabs>
          <w:tab w:val="left" w:pos="1021"/>
        </w:tabs>
        <w:kinsoku/>
        <w:autoSpaceDE/>
        <w:autoSpaceDN/>
        <w:adjustRightInd/>
        <w:snapToGrid/>
        <w:spacing w:before="0" w:after="0" w:line="480" w:lineRule="exact"/>
        <w:textAlignment w:val="auto"/>
        <w:rPr>
          <w:rFonts w:ascii="Times New Roman" w:hAnsi="Times New Roman" w:eastAsia="宋体" w:cs="Times New Roman"/>
          <w:bCs w:val="0"/>
          <w:snapToGrid/>
          <w:color w:val="auto"/>
          <w:kern w:val="2"/>
          <w:sz w:val="21"/>
          <w:szCs w:val="24"/>
        </w:rPr>
      </w:pPr>
    </w:p>
    <w:p>
      <w:pPr>
        <w:kinsoku/>
        <w:autoSpaceDE/>
        <w:autoSpaceDN/>
        <w:adjustRightInd/>
        <w:snapToGrid/>
        <w:textAlignment w:val="auto"/>
        <w:rPr>
          <w:rFonts w:ascii="宋体" w:hAnsi="宋体" w:eastAsia="宋体" w:cs="宋体"/>
          <w:color w:val="auto"/>
        </w:rPr>
      </w:pPr>
    </w:p>
    <w:p>
      <w:pPr>
        <w:spacing w:before="135" w:line="187" w:lineRule="auto"/>
        <w:ind w:left="301"/>
        <w:rPr>
          <w:rFonts w:ascii="宋体" w:hAnsi="宋体" w:eastAsia="宋体" w:cs="宋体"/>
          <w:color w:val="auto"/>
          <w:sz w:val="31"/>
          <w:szCs w:val="31"/>
        </w:rPr>
      </w:pPr>
      <w:r>
        <w:rPr>
          <w:rFonts w:ascii="宋体" w:hAnsi="宋体" w:eastAsia="宋体" w:cs="宋体"/>
          <w:color w:val="auto"/>
        </w:rPr>
        <w:br w:type="page"/>
      </w:r>
      <w:r>
        <w:rPr>
          <w:rFonts w:hint="eastAsia" w:ascii="宋体" w:hAnsi="宋体" w:eastAsia="宋体" w:cs="宋体"/>
          <w:color w:val="auto"/>
          <w:spacing w:val="-2"/>
          <w:sz w:val="31"/>
          <w:szCs w:val="31"/>
        </w:rPr>
        <w:t>附</w:t>
      </w:r>
      <w:r>
        <w:rPr>
          <w:rFonts w:hint="eastAsia" w:ascii="宋体" w:hAnsi="宋体" w:eastAsia="宋体" w:cs="宋体"/>
          <w:color w:val="auto"/>
          <w:spacing w:val="-1"/>
          <w:sz w:val="31"/>
          <w:szCs w:val="31"/>
        </w:rPr>
        <w:t>：</w:t>
      </w:r>
    </w:p>
    <w:p>
      <w:pPr>
        <w:spacing w:before="71" w:line="224" w:lineRule="auto"/>
        <w:ind w:left="2882"/>
        <w:rPr>
          <w:rFonts w:ascii="宋体" w:hAnsi="宋体" w:eastAsia="宋体" w:cs="宋体"/>
          <w:color w:val="auto"/>
          <w:sz w:val="43"/>
          <w:szCs w:val="43"/>
        </w:rPr>
      </w:pPr>
      <w:r>
        <w:rPr>
          <w:rFonts w:hint="eastAsia" w:ascii="宋体" w:hAnsi="宋体" w:eastAsia="宋体" w:cs="宋体"/>
          <w:color w:val="auto"/>
          <w:spacing w:val="5"/>
          <w:sz w:val="43"/>
          <w:szCs w:val="43"/>
        </w:rPr>
        <w:t>中</w:t>
      </w:r>
      <w:r>
        <w:rPr>
          <w:rFonts w:hint="eastAsia" w:ascii="宋体" w:hAnsi="宋体" w:eastAsia="宋体" w:cs="宋体"/>
          <w:color w:val="auto"/>
          <w:spacing w:val="3"/>
          <w:sz w:val="43"/>
          <w:szCs w:val="43"/>
        </w:rPr>
        <w:t>小微企业划型标准</w:t>
      </w:r>
    </w:p>
    <w:p>
      <w:pPr>
        <w:rPr>
          <w:rFonts w:ascii="宋体" w:hAnsi="宋体" w:eastAsia="宋体" w:cs="宋体"/>
          <w:color w:val="auto"/>
        </w:rPr>
      </w:pPr>
    </w:p>
    <w:p>
      <w:pPr>
        <w:spacing w:line="14" w:lineRule="exact"/>
        <w:rPr>
          <w:rFonts w:ascii="宋体" w:hAnsi="宋体" w:eastAsia="宋体" w:cs="宋体"/>
          <w:color w:val="auto"/>
        </w:rPr>
      </w:pPr>
    </w:p>
    <w:tbl>
      <w:tblPr>
        <w:tblStyle w:val="28"/>
        <w:tblW w:w="7989" w:type="dxa"/>
        <w:tblInd w:w="8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4"/>
        <w:gridCol w:w="911"/>
        <w:gridCol w:w="1619"/>
        <w:gridCol w:w="1439"/>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05" w:type="dxa"/>
          </w:tcPr>
          <w:p>
            <w:pPr>
              <w:spacing w:before="194" w:line="221" w:lineRule="auto"/>
              <w:ind w:left="127"/>
              <w:rPr>
                <w:rFonts w:ascii="宋体" w:hAnsi="宋体" w:eastAsia="宋体" w:cs="宋体"/>
                <w:color w:val="auto"/>
                <w:sz w:val="24"/>
                <w:szCs w:val="24"/>
              </w:rPr>
            </w:pPr>
            <w:r>
              <w:rPr>
                <w:rFonts w:hint="eastAsia" w:ascii="宋体" w:hAnsi="宋体" w:eastAsia="宋体" w:cs="宋体"/>
                <w:color w:val="auto"/>
                <w:spacing w:val="-4"/>
                <w:sz w:val="24"/>
                <w:szCs w:val="24"/>
              </w:rPr>
              <w:t>行</w:t>
            </w:r>
            <w:r>
              <w:rPr>
                <w:rFonts w:hint="eastAsia" w:ascii="宋体" w:hAnsi="宋体" w:eastAsia="宋体" w:cs="宋体"/>
                <w:color w:val="auto"/>
                <w:spacing w:val="-3"/>
                <w:sz w:val="24"/>
                <w:szCs w:val="24"/>
              </w:rPr>
              <w:t>业名称</w:t>
            </w:r>
          </w:p>
        </w:tc>
        <w:tc>
          <w:tcPr>
            <w:tcW w:w="1384" w:type="dxa"/>
          </w:tcPr>
          <w:p>
            <w:pPr>
              <w:spacing w:before="194" w:line="221" w:lineRule="auto"/>
              <w:ind w:left="122"/>
              <w:rPr>
                <w:rFonts w:ascii="宋体" w:hAnsi="宋体" w:eastAsia="宋体" w:cs="宋体"/>
                <w:color w:val="auto"/>
                <w:sz w:val="24"/>
                <w:szCs w:val="24"/>
              </w:rPr>
            </w:pPr>
            <w:r>
              <w:rPr>
                <w:rFonts w:hint="eastAsia" w:ascii="宋体" w:hAnsi="宋体" w:eastAsia="宋体" w:cs="宋体"/>
                <w:color w:val="auto"/>
                <w:spacing w:val="-4"/>
                <w:sz w:val="24"/>
                <w:szCs w:val="24"/>
              </w:rPr>
              <w:t>指标</w:t>
            </w:r>
            <w:r>
              <w:rPr>
                <w:rFonts w:hint="eastAsia" w:ascii="宋体" w:hAnsi="宋体" w:eastAsia="宋体" w:cs="宋体"/>
                <w:color w:val="auto"/>
                <w:spacing w:val="-2"/>
                <w:sz w:val="24"/>
                <w:szCs w:val="24"/>
              </w:rPr>
              <w:t>名称</w:t>
            </w:r>
          </w:p>
        </w:tc>
        <w:tc>
          <w:tcPr>
            <w:tcW w:w="911" w:type="dxa"/>
          </w:tcPr>
          <w:p>
            <w:pPr>
              <w:spacing w:before="38"/>
              <w:ind w:left="121"/>
              <w:rPr>
                <w:rFonts w:ascii="宋体" w:hAnsi="宋体" w:eastAsia="宋体" w:cs="宋体"/>
                <w:color w:val="auto"/>
                <w:sz w:val="24"/>
                <w:szCs w:val="24"/>
              </w:rPr>
            </w:pPr>
            <w:r>
              <w:rPr>
                <w:rFonts w:hint="eastAsia" w:ascii="宋体" w:hAnsi="宋体" w:eastAsia="宋体" w:cs="宋体"/>
                <w:color w:val="auto"/>
                <w:spacing w:val="-4"/>
                <w:sz w:val="24"/>
                <w:szCs w:val="24"/>
              </w:rPr>
              <w:t>计</w:t>
            </w:r>
            <w:r>
              <w:rPr>
                <w:rFonts w:hint="eastAsia" w:ascii="宋体" w:hAnsi="宋体" w:eastAsia="宋体" w:cs="宋体"/>
                <w:color w:val="auto"/>
                <w:spacing w:val="-3"/>
                <w:sz w:val="24"/>
                <w:szCs w:val="24"/>
              </w:rPr>
              <w:t>量</w:t>
            </w:r>
          </w:p>
          <w:p>
            <w:pPr>
              <w:spacing w:line="217" w:lineRule="auto"/>
              <w:ind w:left="125"/>
              <w:rPr>
                <w:rFonts w:ascii="宋体" w:hAnsi="宋体" w:eastAsia="宋体" w:cs="宋体"/>
                <w:color w:val="auto"/>
                <w:sz w:val="24"/>
                <w:szCs w:val="24"/>
              </w:rPr>
            </w:pPr>
            <w:r>
              <w:rPr>
                <w:rFonts w:hint="eastAsia" w:ascii="宋体" w:hAnsi="宋体" w:eastAsia="宋体" w:cs="宋体"/>
                <w:color w:val="auto"/>
                <w:spacing w:val="-6"/>
                <w:sz w:val="24"/>
                <w:szCs w:val="24"/>
              </w:rPr>
              <w:t>单</w:t>
            </w:r>
            <w:r>
              <w:rPr>
                <w:rFonts w:hint="eastAsia" w:ascii="宋体" w:hAnsi="宋体" w:eastAsia="宋体" w:cs="宋体"/>
                <w:color w:val="auto"/>
                <w:spacing w:val="-4"/>
                <w:sz w:val="24"/>
                <w:szCs w:val="24"/>
              </w:rPr>
              <w:t>位</w:t>
            </w:r>
          </w:p>
        </w:tc>
        <w:tc>
          <w:tcPr>
            <w:tcW w:w="1619" w:type="dxa"/>
          </w:tcPr>
          <w:p>
            <w:pPr>
              <w:spacing w:before="194" w:line="222" w:lineRule="auto"/>
              <w:ind w:left="155"/>
              <w:rPr>
                <w:rFonts w:ascii="宋体" w:hAnsi="宋体" w:eastAsia="宋体" w:cs="宋体"/>
                <w:color w:val="auto"/>
                <w:sz w:val="24"/>
                <w:szCs w:val="24"/>
              </w:rPr>
            </w:pPr>
            <w:r>
              <w:rPr>
                <w:rFonts w:hint="eastAsia" w:ascii="宋体" w:hAnsi="宋体" w:eastAsia="宋体" w:cs="宋体"/>
                <w:color w:val="auto"/>
                <w:spacing w:val="-12"/>
                <w:sz w:val="24"/>
                <w:szCs w:val="24"/>
              </w:rPr>
              <w:t>中</w:t>
            </w:r>
            <w:r>
              <w:rPr>
                <w:rFonts w:hint="eastAsia" w:ascii="宋体" w:hAnsi="宋体" w:eastAsia="宋体" w:cs="宋体"/>
                <w:color w:val="auto"/>
                <w:spacing w:val="-11"/>
                <w:sz w:val="24"/>
                <w:szCs w:val="24"/>
              </w:rPr>
              <w:t>型</w:t>
            </w:r>
          </w:p>
        </w:tc>
        <w:tc>
          <w:tcPr>
            <w:tcW w:w="1439" w:type="dxa"/>
          </w:tcPr>
          <w:p>
            <w:pPr>
              <w:spacing w:before="194" w:line="225" w:lineRule="auto"/>
              <w:ind w:left="125"/>
              <w:rPr>
                <w:rFonts w:ascii="宋体" w:hAnsi="宋体" w:eastAsia="宋体" w:cs="宋体"/>
                <w:color w:val="auto"/>
                <w:sz w:val="24"/>
                <w:szCs w:val="24"/>
              </w:rPr>
            </w:pPr>
            <w:r>
              <w:rPr>
                <w:rFonts w:hint="eastAsia" w:ascii="宋体" w:hAnsi="宋体" w:eastAsia="宋体" w:cs="宋体"/>
                <w:color w:val="auto"/>
                <w:spacing w:val="-4"/>
                <w:sz w:val="24"/>
                <w:szCs w:val="24"/>
              </w:rPr>
              <w:t>小</w:t>
            </w:r>
            <w:r>
              <w:rPr>
                <w:rFonts w:hint="eastAsia" w:ascii="宋体" w:hAnsi="宋体" w:eastAsia="宋体" w:cs="宋体"/>
                <w:color w:val="auto"/>
                <w:spacing w:val="-3"/>
                <w:sz w:val="24"/>
                <w:szCs w:val="24"/>
              </w:rPr>
              <w:t>型</w:t>
            </w:r>
          </w:p>
        </w:tc>
        <w:tc>
          <w:tcPr>
            <w:tcW w:w="931" w:type="dxa"/>
          </w:tcPr>
          <w:p>
            <w:pPr>
              <w:spacing w:before="194" w:line="224" w:lineRule="auto"/>
              <w:ind w:left="125"/>
              <w:rPr>
                <w:rFonts w:ascii="宋体" w:hAnsi="宋体" w:eastAsia="宋体" w:cs="宋体"/>
                <w:color w:val="auto"/>
                <w:sz w:val="24"/>
                <w:szCs w:val="24"/>
              </w:rPr>
            </w:pPr>
            <w:r>
              <w:rPr>
                <w:rFonts w:hint="eastAsia" w:ascii="宋体" w:hAnsi="宋体" w:eastAsia="宋体" w:cs="宋体"/>
                <w:color w:val="auto"/>
                <w:spacing w:val="-4"/>
                <w:sz w:val="24"/>
                <w:szCs w:val="24"/>
              </w:rPr>
              <w:t>微</w:t>
            </w:r>
            <w:r>
              <w:rPr>
                <w:rFonts w:hint="eastAsia" w:ascii="宋体" w:hAnsi="宋体" w:eastAsia="宋体" w:cs="宋体"/>
                <w:color w:val="auto"/>
                <w:spacing w:val="-3"/>
                <w:sz w:val="24"/>
                <w:szCs w:val="24"/>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705" w:type="dxa"/>
          </w:tcPr>
          <w:p>
            <w:pPr>
              <w:spacing w:before="25" w:line="217" w:lineRule="auto"/>
              <w:ind w:left="233"/>
              <w:rPr>
                <w:rFonts w:ascii="宋体" w:hAnsi="宋体" w:eastAsia="宋体" w:cs="宋体"/>
                <w:color w:val="auto"/>
                <w:sz w:val="18"/>
                <w:szCs w:val="18"/>
              </w:rPr>
            </w:pPr>
            <w:r>
              <w:rPr>
                <w:rFonts w:hint="eastAsia" w:ascii="宋体" w:hAnsi="宋体" w:eastAsia="宋体" w:cs="宋体"/>
                <w:color w:val="auto"/>
                <w:spacing w:val="-4"/>
                <w:sz w:val="18"/>
                <w:szCs w:val="18"/>
              </w:rPr>
              <w:t>农、</w:t>
            </w:r>
            <w:r>
              <w:rPr>
                <w:rFonts w:hint="eastAsia" w:ascii="宋体" w:hAnsi="宋体" w:eastAsia="宋体" w:cs="宋体"/>
                <w:color w:val="auto"/>
                <w:spacing w:val="-3"/>
                <w:sz w:val="18"/>
                <w:szCs w:val="18"/>
              </w:rPr>
              <w:t>林</w:t>
            </w:r>
            <w:r>
              <w:rPr>
                <w:rFonts w:hint="eastAsia" w:ascii="宋体" w:hAnsi="宋体" w:eastAsia="宋体" w:cs="宋体"/>
                <w:color w:val="auto"/>
                <w:spacing w:val="-2"/>
                <w:sz w:val="18"/>
                <w:szCs w:val="18"/>
              </w:rPr>
              <w:t>、牧、渔</w:t>
            </w:r>
          </w:p>
        </w:tc>
        <w:tc>
          <w:tcPr>
            <w:tcW w:w="1384" w:type="dxa"/>
          </w:tcPr>
          <w:p>
            <w:pPr>
              <w:spacing w:before="25" w:line="217"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5" w:line="217"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5" w:line="217"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＜200</w:t>
            </w:r>
            <w:r>
              <w:rPr>
                <w:rFonts w:hint="eastAsia" w:ascii="宋体" w:hAnsi="宋体" w:eastAsia="宋体" w:cs="宋体"/>
                <w:color w:val="auto"/>
                <w:sz w:val="18"/>
                <w:szCs w:val="18"/>
              </w:rPr>
              <w:t>00</w:t>
            </w:r>
          </w:p>
        </w:tc>
        <w:tc>
          <w:tcPr>
            <w:tcW w:w="1439" w:type="dxa"/>
          </w:tcPr>
          <w:p>
            <w:pPr>
              <w:spacing w:before="25" w:line="217" w:lineRule="auto"/>
              <w:ind w:left="119"/>
              <w:rPr>
                <w:rFonts w:ascii="宋体" w:hAnsi="宋体" w:eastAsia="宋体" w:cs="宋体"/>
                <w:color w:val="auto"/>
                <w:sz w:val="18"/>
                <w:szCs w:val="18"/>
              </w:rPr>
            </w:pP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0≤Y＜500</w:t>
            </w:r>
          </w:p>
        </w:tc>
        <w:tc>
          <w:tcPr>
            <w:tcW w:w="931" w:type="dxa"/>
          </w:tcPr>
          <w:p>
            <w:pPr>
              <w:spacing w:before="25" w:line="217"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0" w:line="217" w:lineRule="auto"/>
              <w:ind w:left="687"/>
              <w:rPr>
                <w:rFonts w:ascii="宋体" w:hAnsi="宋体" w:eastAsia="宋体" w:cs="宋体"/>
                <w:color w:val="auto"/>
                <w:sz w:val="18"/>
                <w:szCs w:val="18"/>
              </w:rPr>
            </w:pPr>
            <w:r>
              <w:rPr>
                <w:rFonts w:hint="eastAsia" w:ascii="宋体" w:hAnsi="宋体" w:eastAsia="宋体" w:cs="宋体"/>
                <w:color w:val="auto"/>
                <w:spacing w:val="-4"/>
                <w:sz w:val="18"/>
                <w:szCs w:val="18"/>
              </w:rPr>
              <w:t>工</w:t>
            </w:r>
            <w:r>
              <w:rPr>
                <w:rFonts w:hint="eastAsia" w:ascii="宋体" w:hAnsi="宋体" w:eastAsia="宋体" w:cs="宋体"/>
                <w:color w:val="auto"/>
                <w:spacing w:val="-3"/>
                <w:sz w:val="18"/>
                <w:szCs w:val="18"/>
              </w:rPr>
              <w:t>业</w:t>
            </w:r>
          </w:p>
        </w:tc>
        <w:tc>
          <w:tcPr>
            <w:tcW w:w="1384"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8" w:line="217"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8" w:line="217"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8" w:line="217"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＜40</w:t>
            </w:r>
            <w:r>
              <w:rPr>
                <w:rFonts w:hint="eastAsia" w:ascii="宋体" w:hAnsi="宋体" w:eastAsia="宋体" w:cs="宋体"/>
                <w:color w:val="auto"/>
                <w:sz w:val="18"/>
                <w:szCs w:val="18"/>
              </w:rPr>
              <w:t>000</w:t>
            </w:r>
          </w:p>
        </w:tc>
        <w:tc>
          <w:tcPr>
            <w:tcW w:w="1439" w:type="dxa"/>
          </w:tcPr>
          <w:p>
            <w:pPr>
              <w:spacing w:before="28" w:line="217"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＜2000</w:t>
            </w:r>
          </w:p>
        </w:tc>
        <w:tc>
          <w:tcPr>
            <w:tcW w:w="931" w:type="dxa"/>
          </w:tcPr>
          <w:p>
            <w:pPr>
              <w:spacing w:before="28" w:line="217"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68" w:line="219" w:lineRule="auto"/>
              <w:ind w:left="592"/>
              <w:rPr>
                <w:rFonts w:ascii="宋体" w:hAnsi="宋体" w:eastAsia="宋体" w:cs="宋体"/>
                <w:color w:val="auto"/>
                <w:sz w:val="18"/>
                <w:szCs w:val="18"/>
              </w:rPr>
            </w:pPr>
            <w:r>
              <w:rPr>
                <w:rFonts w:hint="eastAsia" w:ascii="宋体" w:hAnsi="宋体" w:eastAsia="宋体" w:cs="宋体"/>
                <w:color w:val="auto"/>
                <w:spacing w:val="-4"/>
                <w:sz w:val="18"/>
                <w:szCs w:val="18"/>
              </w:rPr>
              <w:t>建</w:t>
            </w:r>
            <w:r>
              <w:rPr>
                <w:rFonts w:hint="eastAsia" w:ascii="宋体" w:hAnsi="宋体" w:eastAsia="宋体" w:cs="宋体"/>
                <w:color w:val="auto"/>
                <w:spacing w:val="-3"/>
                <w:sz w:val="18"/>
                <w:szCs w:val="18"/>
              </w:rPr>
              <w:t>筑业</w:t>
            </w:r>
          </w:p>
        </w:tc>
        <w:tc>
          <w:tcPr>
            <w:tcW w:w="1384" w:type="dxa"/>
          </w:tcPr>
          <w:p>
            <w:pPr>
              <w:spacing w:before="26" w:line="216"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6" w:line="216" w:lineRule="auto"/>
              <w:ind w:left="116"/>
              <w:rPr>
                <w:rFonts w:ascii="宋体" w:hAnsi="宋体" w:eastAsia="宋体" w:cs="宋体"/>
                <w:color w:val="auto"/>
                <w:sz w:val="18"/>
                <w:szCs w:val="18"/>
              </w:rPr>
            </w:pPr>
            <w:r>
              <w:rPr>
                <w:rFonts w:hint="eastAsia" w:ascii="宋体" w:hAnsi="宋体" w:eastAsia="宋体" w:cs="宋体"/>
                <w:color w:val="auto"/>
                <w:spacing w:val="-1"/>
                <w:sz w:val="18"/>
                <w:szCs w:val="18"/>
              </w:rPr>
              <w:t>6000≤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＜8</w:t>
            </w:r>
            <w:r>
              <w:rPr>
                <w:rFonts w:hint="eastAsia" w:ascii="宋体" w:hAnsi="宋体" w:eastAsia="宋体" w:cs="宋体"/>
                <w:color w:val="auto"/>
                <w:sz w:val="18"/>
                <w:szCs w:val="18"/>
              </w:rPr>
              <w:t>0000</w:t>
            </w:r>
          </w:p>
        </w:tc>
        <w:tc>
          <w:tcPr>
            <w:tcW w:w="1439"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＜6000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6" w:line="219" w:lineRule="auto"/>
              <w:ind w:left="127"/>
              <w:rPr>
                <w:rFonts w:ascii="宋体" w:hAnsi="宋体" w:eastAsia="宋体" w:cs="宋体"/>
                <w:color w:val="auto"/>
                <w:sz w:val="18"/>
                <w:szCs w:val="18"/>
              </w:rPr>
            </w:pPr>
            <w:r>
              <w:rPr>
                <w:rFonts w:hint="eastAsia" w:ascii="宋体" w:hAnsi="宋体" w:eastAsia="宋体" w:cs="宋体"/>
                <w:color w:val="auto"/>
                <w:spacing w:val="12"/>
                <w:sz w:val="18"/>
                <w:szCs w:val="18"/>
              </w:rPr>
              <w:t>资产总额(</w:t>
            </w:r>
            <w:r>
              <w:rPr>
                <w:rFonts w:hint="eastAsia" w:ascii="宋体" w:hAnsi="宋体" w:eastAsia="宋体" w:cs="宋体"/>
                <w:color w:val="auto"/>
                <w:sz w:val="18"/>
                <w:szCs w:val="18"/>
              </w:rPr>
              <w:t>Z</w:t>
            </w:r>
            <w:r>
              <w:rPr>
                <w:rFonts w:hint="eastAsia" w:ascii="宋体" w:hAnsi="宋体" w:eastAsia="宋体" w:cs="宋体"/>
                <w:color w:val="auto"/>
                <w:spacing w:val="11"/>
                <w:sz w:val="18"/>
                <w:szCs w:val="18"/>
              </w:rPr>
              <w:t>)</w:t>
            </w:r>
          </w:p>
        </w:tc>
        <w:tc>
          <w:tcPr>
            <w:tcW w:w="911"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5000≤</w:t>
            </w:r>
            <w:r>
              <w:rPr>
                <w:rFonts w:hint="eastAsia" w:ascii="宋体" w:hAnsi="宋体" w:eastAsia="宋体" w:cs="宋体"/>
                <w:color w:val="auto"/>
                <w:sz w:val="18"/>
                <w:szCs w:val="18"/>
              </w:rPr>
              <w:t>Z</w:t>
            </w:r>
            <w:r>
              <w:rPr>
                <w:rFonts w:hint="eastAsia" w:ascii="宋体" w:hAnsi="宋体" w:eastAsia="宋体" w:cs="宋体"/>
                <w:color w:val="auto"/>
                <w:spacing w:val="-1"/>
                <w:sz w:val="18"/>
                <w:szCs w:val="18"/>
              </w:rPr>
              <w:t>＜800</w:t>
            </w:r>
            <w:r>
              <w:rPr>
                <w:rFonts w:hint="eastAsia" w:ascii="宋体" w:hAnsi="宋体" w:eastAsia="宋体" w:cs="宋体"/>
                <w:color w:val="auto"/>
                <w:sz w:val="18"/>
                <w:szCs w:val="18"/>
              </w:rPr>
              <w:t>00</w:t>
            </w:r>
          </w:p>
        </w:tc>
        <w:tc>
          <w:tcPr>
            <w:tcW w:w="1439" w:type="dxa"/>
          </w:tcPr>
          <w:p>
            <w:pPr>
              <w:spacing w:before="26" w:line="219"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Z</w:t>
            </w:r>
            <w:r>
              <w:rPr>
                <w:rFonts w:hint="eastAsia" w:ascii="宋体" w:hAnsi="宋体" w:eastAsia="宋体" w:cs="宋体"/>
                <w:color w:val="auto"/>
                <w:spacing w:val="-1"/>
                <w:sz w:val="18"/>
                <w:szCs w:val="18"/>
              </w:rPr>
              <w:t>＜5000</w:t>
            </w:r>
          </w:p>
        </w:tc>
        <w:tc>
          <w:tcPr>
            <w:tcW w:w="931" w:type="dxa"/>
          </w:tcPr>
          <w:p>
            <w:pPr>
              <w:spacing w:before="26" w:line="219" w:lineRule="auto"/>
              <w:ind w:left="115"/>
              <w:rPr>
                <w:rFonts w:ascii="宋体" w:hAnsi="宋体" w:eastAsia="宋体" w:cs="宋体"/>
                <w:color w:val="auto"/>
                <w:sz w:val="18"/>
                <w:szCs w:val="18"/>
              </w:rPr>
            </w:pPr>
            <w:r>
              <w:rPr>
                <w:rFonts w:hint="eastAsia" w:ascii="宋体" w:hAnsi="宋体" w:eastAsia="宋体" w:cs="宋体"/>
                <w:color w:val="auto"/>
                <w:spacing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68" w:line="219" w:lineRule="auto"/>
              <w:ind w:left="592"/>
              <w:rPr>
                <w:rFonts w:ascii="宋体" w:hAnsi="宋体" w:eastAsia="宋体" w:cs="宋体"/>
                <w:color w:val="auto"/>
                <w:sz w:val="18"/>
                <w:szCs w:val="18"/>
              </w:rPr>
            </w:pPr>
            <w:r>
              <w:rPr>
                <w:rFonts w:hint="eastAsia" w:ascii="宋体" w:hAnsi="宋体" w:eastAsia="宋体" w:cs="宋体"/>
                <w:color w:val="auto"/>
                <w:spacing w:val="-4"/>
                <w:sz w:val="18"/>
                <w:szCs w:val="18"/>
              </w:rPr>
              <w:t>批</w:t>
            </w:r>
            <w:r>
              <w:rPr>
                <w:rFonts w:hint="eastAsia" w:ascii="宋体" w:hAnsi="宋体" w:eastAsia="宋体" w:cs="宋体"/>
                <w:color w:val="auto"/>
                <w:spacing w:val="-3"/>
                <w:sz w:val="18"/>
                <w:szCs w:val="18"/>
              </w:rPr>
              <w:t>发业</w:t>
            </w:r>
          </w:p>
        </w:tc>
        <w:tc>
          <w:tcPr>
            <w:tcW w:w="1384"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6" w:line="216"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20≤X＜200</w:t>
            </w:r>
          </w:p>
        </w:tc>
        <w:tc>
          <w:tcPr>
            <w:tcW w:w="1439"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X</w:t>
            </w:r>
            <w:r>
              <w:rPr>
                <w:rFonts w:hint="eastAsia" w:ascii="宋体" w:hAnsi="宋体" w:eastAsia="宋体" w:cs="宋体"/>
                <w:color w:val="auto"/>
                <w:spacing w:val="-2"/>
                <w:sz w:val="18"/>
                <w:szCs w:val="18"/>
              </w:rPr>
              <w:t>＜</w:t>
            </w:r>
            <w:r>
              <w:rPr>
                <w:rFonts w:hint="eastAsia" w:ascii="宋体" w:hAnsi="宋体" w:eastAsia="宋体" w:cs="宋体"/>
                <w:color w:val="auto"/>
                <w:spacing w:val="-1"/>
                <w:sz w:val="18"/>
                <w:szCs w:val="18"/>
              </w:rPr>
              <w:t>20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pacing w:val="-1"/>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6" w:line="219"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＜400</w:t>
            </w:r>
            <w:r>
              <w:rPr>
                <w:rFonts w:hint="eastAsia" w:ascii="宋体" w:hAnsi="宋体" w:eastAsia="宋体" w:cs="宋体"/>
                <w:color w:val="auto"/>
                <w:sz w:val="18"/>
                <w:szCs w:val="18"/>
              </w:rPr>
              <w:t>00</w:t>
            </w:r>
          </w:p>
        </w:tc>
        <w:tc>
          <w:tcPr>
            <w:tcW w:w="1439" w:type="dxa"/>
          </w:tcPr>
          <w:p>
            <w:pPr>
              <w:spacing w:before="26" w:line="219"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000</w:t>
            </w:r>
          </w:p>
        </w:tc>
        <w:tc>
          <w:tcPr>
            <w:tcW w:w="931" w:type="dxa"/>
          </w:tcPr>
          <w:p>
            <w:pPr>
              <w:spacing w:before="26" w:line="219" w:lineRule="auto"/>
              <w:ind w:left="113"/>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69" w:line="215" w:lineRule="auto"/>
              <w:ind w:left="593"/>
              <w:rPr>
                <w:rFonts w:ascii="宋体" w:hAnsi="宋体" w:eastAsia="宋体" w:cs="宋体"/>
                <w:color w:val="auto"/>
                <w:sz w:val="18"/>
                <w:szCs w:val="18"/>
              </w:rPr>
            </w:pPr>
            <w:r>
              <w:rPr>
                <w:rFonts w:hint="eastAsia" w:ascii="宋体" w:hAnsi="宋体" w:eastAsia="宋体" w:cs="宋体"/>
                <w:color w:val="auto"/>
                <w:spacing w:val="-5"/>
                <w:sz w:val="18"/>
                <w:szCs w:val="18"/>
              </w:rPr>
              <w:t>零</w:t>
            </w:r>
            <w:r>
              <w:rPr>
                <w:rFonts w:hint="eastAsia" w:ascii="宋体" w:hAnsi="宋体" w:eastAsia="宋体" w:cs="宋体"/>
                <w:color w:val="auto"/>
                <w:spacing w:val="-3"/>
                <w:sz w:val="18"/>
                <w:szCs w:val="18"/>
              </w:rPr>
              <w:t>售业</w:t>
            </w:r>
          </w:p>
        </w:tc>
        <w:tc>
          <w:tcPr>
            <w:tcW w:w="1384"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0≤X＜300</w:t>
            </w:r>
          </w:p>
        </w:tc>
        <w:tc>
          <w:tcPr>
            <w:tcW w:w="1439" w:type="dxa"/>
          </w:tcPr>
          <w:p>
            <w:pPr>
              <w:spacing w:before="26" w:line="216"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10</w:t>
            </w:r>
            <w:r>
              <w:rPr>
                <w:rFonts w:hint="eastAsia" w:ascii="宋体" w:hAnsi="宋体" w:eastAsia="宋体" w:cs="宋体"/>
                <w:color w:val="auto"/>
                <w:spacing w:val="-2"/>
                <w:sz w:val="18"/>
                <w:szCs w:val="18"/>
              </w:rPr>
              <w:t>≤X＜50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＜200</w:t>
            </w:r>
            <w:r>
              <w:rPr>
                <w:rFonts w:hint="eastAsia" w:ascii="宋体" w:hAnsi="宋体" w:eastAsia="宋体" w:cs="宋体"/>
                <w:color w:val="auto"/>
                <w:sz w:val="18"/>
                <w:szCs w:val="18"/>
              </w:rPr>
              <w:t>00</w:t>
            </w:r>
          </w:p>
        </w:tc>
        <w:tc>
          <w:tcPr>
            <w:tcW w:w="1439" w:type="dxa"/>
          </w:tcPr>
          <w:p>
            <w:pPr>
              <w:spacing w:before="27"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100≤Y＜500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2" w:line="215" w:lineRule="auto"/>
              <w:ind w:left="416"/>
              <w:rPr>
                <w:rFonts w:ascii="宋体" w:hAnsi="宋体" w:eastAsia="宋体" w:cs="宋体"/>
                <w:color w:val="auto"/>
                <w:sz w:val="18"/>
                <w:szCs w:val="18"/>
              </w:rPr>
            </w:pPr>
            <w:r>
              <w:rPr>
                <w:rFonts w:hint="eastAsia" w:ascii="宋体" w:hAnsi="宋体" w:eastAsia="宋体" w:cs="宋体"/>
                <w:color w:val="auto"/>
                <w:spacing w:val="-4"/>
                <w:sz w:val="18"/>
                <w:szCs w:val="18"/>
              </w:rPr>
              <w:t>交通</w:t>
            </w:r>
            <w:r>
              <w:rPr>
                <w:rFonts w:hint="eastAsia" w:ascii="宋体" w:hAnsi="宋体" w:eastAsia="宋体" w:cs="宋体"/>
                <w:color w:val="auto"/>
                <w:spacing w:val="-2"/>
                <w:sz w:val="18"/>
                <w:szCs w:val="18"/>
              </w:rPr>
              <w:t>运输业</w:t>
            </w:r>
          </w:p>
        </w:tc>
        <w:tc>
          <w:tcPr>
            <w:tcW w:w="1384"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9"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931" w:type="dxa"/>
          </w:tcPr>
          <w:p>
            <w:pPr>
              <w:spacing w:before="29"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00</w:t>
            </w:r>
          </w:p>
        </w:tc>
        <w:tc>
          <w:tcPr>
            <w:tcW w:w="1439" w:type="dxa"/>
          </w:tcPr>
          <w:p>
            <w:pPr>
              <w:spacing w:before="27" w:line="215"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2" w:line="215" w:lineRule="auto"/>
              <w:ind w:left="596"/>
              <w:rPr>
                <w:rFonts w:ascii="宋体" w:hAnsi="宋体" w:eastAsia="宋体" w:cs="宋体"/>
                <w:color w:val="auto"/>
                <w:sz w:val="18"/>
                <w:szCs w:val="18"/>
              </w:rPr>
            </w:pPr>
            <w:r>
              <w:rPr>
                <w:rFonts w:hint="eastAsia" w:ascii="宋体" w:hAnsi="宋体" w:eastAsia="宋体" w:cs="宋体"/>
                <w:color w:val="auto"/>
                <w:spacing w:val="-6"/>
                <w:sz w:val="18"/>
                <w:szCs w:val="18"/>
              </w:rPr>
              <w:t>仓</w:t>
            </w:r>
            <w:r>
              <w:rPr>
                <w:rFonts w:hint="eastAsia" w:ascii="宋体" w:hAnsi="宋体" w:eastAsia="宋体" w:cs="宋体"/>
                <w:color w:val="auto"/>
                <w:spacing w:val="-4"/>
                <w:sz w:val="18"/>
                <w:szCs w:val="18"/>
              </w:rPr>
              <w:t>储业</w:t>
            </w:r>
          </w:p>
        </w:tc>
        <w:tc>
          <w:tcPr>
            <w:tcW w:w="1384"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7" w:line="218"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7" w:line="218"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100≤X＜200</w:t>
            </w:r>
          </w:p>
        </w:tc>
        <w:tc>
          <w:tcPr>
            <w:tcW w:w="1439"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20≤X＜100</w:t>
            </w:r>
          </w:p>
        </w:tc>
        <w:tc>
          <w:tcPr>
            <w:tcW w:w="931" w:type="dxa"/>
          </w:tcPr>
          <w:p>
            <w:pPr>
              <w:spacing w:before="27" w:line="218"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＜3</w:t>
            </w:r>
            <w:r>
              <w:rPr>
                <w:rFonts w:hint="eastAsia" w:ascii="宋体" w:hAnsi="宋体" w:eastAsia="宋体" w:cs="宋体"/>
                <w:color w:val="auto"/>
                <w:spacing w:val="-1"/>
                <w:sz w:val="18"/>
                <w:szCs w:val="18"/>
              </w:rPr>
              <w:t>0000</w:t>
            </w:r>
          </w:p>
        </w:tc>
        <w:tc>
          <w:tcPr>
            <w:tcW w:w="1439" w:type="dxa"/>
          </w:tcPr>
          <w:p>
            <w:pPr>
              <w:spacing w:before="27"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＜1000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2" w:line="215" w:lineRule="auto"/>
              <w:ind w:left="605"/>
              <w:rPr>
                <w:rFonts w:ascii="宋体" w:hAnsi="宋体" w:eastAsia="宋体" w:cs="宋体"/>
                <w:color w:val="auto"/>
                <w:sz w:val="18"/>
                <w:szCs w:val="18"/>
              </w:rPr>
            </w:pPr>
            <w:r>
              <w:rPr>
                <w:rFonts w:hint="eastAsia" w:ascii="宋体" w:hAnsi="宋体" w:eastAsia="宋体" w:cs="宋体"/>
                <w:color w:val="auto"/>
                <w:spacing w:val="-9"/>
                <w:sz w:val="18"/>
                <w:szCs w:val="18"/>
              </w:rPr>
              <w:t>邮</w:t>
            </w:r>
            <w:r>
              <w:rPr>
                <w:rFonts w:hint="eastAsia" w:ascii="宋体" w:hAnsi="宋体" w:eastAsia="宋体" w:cs="宋体"/>
                <w:color w:val="auto"/>
                <w:spacing w:val="-7"/>
                <w:sz w:val="18"/>
                <w:szCs w:val="18"/>
              </w:rPr>
              <w:t>政业</w:t>
            </w:r>
          </w:p>
        </w:tc>
        <w:tc>
          <w:tcPr>
            <w:tcW w:w="1384"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7" w:line="218"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931" w:type="dxa"/>
          </w:tcPr>
          <w:p>
            <w:pPr>
              <w:spacing w:before="27" w:line="218"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w:t>
            </w:r>
            <w:r>
              <w:rPr>
                <w:rFonts w:hint="eastAsia" w:ascii="宋体" w:hAnsi="宋体" w:eastAsia="宋体" w:cs="宋体"/>
                <w:color w:val="auto"/>
                <w:sz w:val="18"/>
                <w:szCs w:val="18"/>
              </w:rPr>
              <w:t>000</w:t>
            </w:r>
          </w:p>
        </w:tc>
        <w:tc>
          <w:tcPr>
            <w:tcW w:w="1439" w:type="dxa"/>
          </w:tcPr>
          <w:p>
            <w:pPr>
              <w:spacing w:before="27"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＜2000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2" w:line="215" w:lineRule="auto"/>
              <w:ind w:left="592"/>
              <w:rPr>
                <w:rFonts w:ascii="宋体" w:hAnsi="宋体" w:eastAsia="宋体" w:cs="宋体"/>
                <w:color w:val="auto"/>
                <w:sz w:val="18"/>
                <w:szCs w:val="18"/>
              </w:rPr>
            </w:pPr>
            <w:r>
              <w:rPr>
                <w:rFonts w:hint="eastAsia" w:ascii="宋体" w:hAnsi="宋体" w:eastAsia="宋体" w:cs="宋体"/>
                <w:color w:val="auto"/>
                <w:spacing w:val="-4"/>
                <w:sz w:val="18"/>
                <w:szCs w:val="18"/>
              </w:rPr>
              <w:t>住</w:t>
            </w:r>
            <w:r>
              <w:rPr>
                <w:rFonts w:hint="eastAsia" w:ascii="宋体" w:hAnsi="宋体" w:eastAsia="宋体" w:cs="宋体"/>
                <w:color w:val="auto"/>
                <w:spacing w:val="-3"/>
                <w:sz w:val="18"/>
                <w:szCs w:val="18"/>
              </w:rPr>
              <w:t>宿业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30"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30"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30" w:line="215"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000</w:t>
            </w:r>
          </w:p>
        </w:tc>
        <w:tc>
          <w:tcPr>
            <w:tcW w:w="1439" w:type="dxa"/>
          </w:tcPr>
          <w:p>
            <w:pPr>
              <w:spacing w:before="30"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＜2000</w:t>
            </w:r>
          </w:p>
        </w:tc>
        <w:tc>
          <w:tcPr>
            <w:tcW w:w="931" w:type="dxa"/>
          </w:tcPr>
          <w:p>
            <w:pPr>
              <w:spacing w:before="30"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3" w:line="214" w:lineRule="auto"/>
              <w:ind w:left="595"/>
              <w:rPr>
                <w:rFonts w:ascii="宋体" w:hAnsi="宋体" w:eastAsia="宋体" w:cs="宋体"/>
                <w:color w:val="auto"/>
                <w:sz w:val="18"/>
                <w:szCs w:val="18"/>
              </w:rPr>
            </w:pPr>
            <w:r>
              <w:rPr>
                <w:rFonts w:hint="eastAsia" w:ascii="宋体" w:hAnsi="宋体" w:eastAsia="宋体" w:cs="宋体"/>
                <w:color w:val="auto"/>
                <w:spacing w:val="-5"/>
                <w:sz w:val="18"/>
                <w:szCs w:val="18"/>
              </w:rPr>
              <w:t>餐</w:t>
            </w:r>
            <w:r>
              <w:rPr>
                <w:rFonts w:hint="eastAsia" w:ascii="宋体" w:hAnsi="宋体" w:eastAsia="宋体" w:cs="宋体"/>
                <w:color w:val="auto"/>
                <w:spacing w:val="-4"/>
                <w:sz w:val="18"/>
                <w:szCs w:val="18"/>
              </w:rPr>
              <w:t>饮业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31" w:line="214"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31" w:line="214"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31" w:line="214"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000</w:t>
            </w:r>
          </w:p>
        </w:tc>
        <w:tc>
          <w:tcPr>
            <w:tcW w:w="1439" w:type="dxa"/>
          </w:tcPr>
          <w:p>
            <w:pPr>
              <w:spacing w:before="31" w:line="214"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＜2000</w:t>
            </w:r>
          </w:p>
        </w:tc>
        <w:tc>
          <w:tcPr>
            <w:tcW w:w="931" w:type="dxa"/>
          </w:tcPr>
          <w:p>
            <w:pPr>
              <w:spacing w:before="31"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0" w:line="217" w:lineRule="auto"/>
              <w:ind w:left="412"/>
              <w:rPr>
                <w:rFonts w:ascii="宋体" w:hAnsi="宋体" w:eastAsia="宋体" w:cs="宋体"/>
                <w:color w:val="auto"/>
                <w:sz w:val="18"/>
                <w:szCs w:val="18"/>
              </w:rPr>
            </w:pPr>
            <w:r>
              <w:rPr>
                <w:rFonts w:hint="eastAsia" w:ascii="宋体" w:hAnsi="宋体" w:eastAsia="宋体" w:cs="宋体"/>
                <w:color w:val="auto"/>
                <w:spacing w:val="-2"/>
                <w:sz w:val="18"/>
                <w:szCs w:val="18"/>
              </w:rPr>
              <w:t>信息传输业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X</w:t>
            </w:r>
            <w:r>
              <w:rPr>
                <w:rFonts w:hint="eastAsia" w:ascii="宋体" w:hAnsi="宋体" w:eastAsia="宋体" w:cs="宋体"/>
                <w:color w:val="auto"/>
                <w:spacing w:val="-2"/>
                <w:sz w:val="18"/>
                <w:szCs w:val="18"/>
              </w:rPr>
              <w:t>＜2000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8" w:line="217"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8" w:line="217"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8" w:line="217"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Y＜100000</w:t>
            </w:r>
          </w:p>
        </w:tc>
        <w:tc>
          <w:tcPr>
            <w:tcW w:w="1439" w:type="dxa"/>
          </w:tcPr>
          <w:p>
            <w:pPr>
              <w:spacing w:before="28" w:line="217"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＜1000</w:t>
            </w:r>
          </w:p>
        </w:tc>
        <w:tc>
          <w:tcPr>
            <w:tcW w:w="931" w:type="dxa"/>
          </w:tcPr>
          <w:p>
            <w:pPr>
              <w:spacing w:before="28" w:line="217"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37" w:line="228" w:lineRule="auto"/>
              <w:ind w:left="687" w:right="125" w:hanging="546"/>
              <w:rPr>
                <w:rFonts w:ascii="宋体" w:hAnsi="宋体" w:eastAsia="宋体" w:cs="宋体"/>
                <w:color w:val="auto"/>
                <w:sz w:val="18"/>
                <w:szCs w:val="18"/>
              </w:rPr>
            </w:pPr>
            <w:r>
              <w:rPr>
                <w:rFonts w:hint="eastAsia" w:ascii="宋体" w:hAnsi="宋体" w:eastAsia="宋体" w:cs="宋体"/>
                <w:color w:val="auto"/>
                <w:spacing w:val="-1"/>
                <w:sz w:val="18"/>
                <w:szCs w:val="18"/>
              </w:rPr>
              <w:t>软件和信息技术服</w:t>
            </w:r>
            <w:r>
              <w:rPr>
                <w:rFonts w:hint="eastAsia" w:ascii="宋体" w:hAnsi="宋体" w:eastAsia="宋体" w:cs="宋体"/>
                <w:color w:val="auto"/>
                <w:spacing w:val="-5"/>
                <w:sz w:val="18"/>
                <w:szCs w:val="18"/>
              </w:rPr>
              <w:t>务</w:t>
            </w:r>
            <w:r>
              <w:rPr>
                <w:rFonts w:hint="eastAsia" w:ascii="宋体" w:hAnsi="宋体" w:eastAsia="宋体" w:cs="宋体"/>
                <w:color w:val="auto"/>
                <w:spacing w:val="-3"/>
                <w:sz w:val="18"/>
                <w:szCs w:val="18"/>
              </w:rPr>
              <w:t>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6"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6"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＜1</w:t>
            </w:r>
            <w:r>
              <w:rPr>
                <w:rFonts w:hint="eastAsia" w:ascii="宋体" w:hAnsi="宋体" w:eastAsia="宋体" w:cs="宋体"/>
                <w:color w:val="auto"/>
                <w:spacing w:val="-1"/>
                <w:sz w:val="18"/>
                <w:szCs w:val="18"/>
              </w:rPr>
              <w:t>0000</w:t>
            </w:r>
          </w:p>
        </w:tc>
        <w:tc>
          <w:tcPr>
            <w:tcW w:w="1439" w:type="dxa"/>
          </w:tcPr>
          <w:p>
            <w:pPr>
              <w:spacing w:before="29" w:line="216"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50≤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＜1000</w:t>
            </w:r>
          </w:p>
        </w:tc>
        <w:tc>
          <w:tcPr>
            <w:tcW w:w="931" w:type="dxa"/>
          </w:tcPr>
          <w:p>
            <w:pPr>
              <w:spacing w:before="29" w:line="216" w:lineRule="auto"/>
              <w:ind w:left="113"/>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1" w:line="213" w:lineRule="auto"/>
              <w:ind w:left="236"/>
              <w:rPr>
                <w:rFonts w:ascii="宋体" w:hAnsi="宋体" w:eastAsia="宋体" w:cs="宋体"/>
                <w:color w:val="auto"/>
                <w:sz w:val="18"/>
                <w:szCs w:val="18"/>
              </w:rPr>
            </w:pPr>
            <w:r>
              <w:rPr>
                <w:rFonts w:hint="eastAsia" w:ascii="宋体" w:hAnsi="宋体" w:eastAsia="宋体" w:cs="宋体"/>
                <w:color w:val="auto"/>
                <w:spacing w:val="-2"/>
                <w:sz w:val="18"/>
                <w:szCs w:val="18"/>
              </w:rPr>
              <w:t>房地产开</w:t>
            </w:r>
            <w:r>
              <w:rPr>
                <w:rFonts w:hint="eastAsia" w:ascii="宋体" w:hAnsi="宋体" w:eastAsia="宋体" w:cs="宋体"/>
                <w:color w:val="auto"/>
                <w:spacing w:val="-1"/>
                <w:sz w:val="18"/>
                <w:szCs w:val="18"/>
              </w:rPr>
              <w:t>发经营</w:t>
            </w:r>
          </w:p>
        </w:tc>
        <w:tc>
          <w:tcPr>
            <w:tcW w:w="1384" w:type="dxa"/>
          </w:tcPr>
          <w:p>
            <w:pPr>
              <w:spacing w:before="28" w:line="214"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Y＜200000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X</w:t>
            </w:r>
            <w:r>
              <w:rPr>
                <w:rFonts w:hint="eastAsia" w:ascii="宋体" w:hAnsi="宋体" w:eastAsia="宋体" w:cs="宋体"/>
                <w:color w:val="auto"/>
                <w:spacing w:val="-2"/>
                <w:sz w:val="18"/>
                <w:szCs w:val="18"/>
              </w:rPr>
              <w:t>＜1000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3" w:lineRule="auto"/>
              <w:ind w:left="127"/>
              <w:rPr>
                <w:rFonts w:ascii="宋体" w:hAnsi="宋体" w:eastAsia="宋体" w:cs="宋体"/>
                <w:color w:val="auto"/>
                <w:sz w:val="18"/>
                <w:szCs w:val="18"/>
              </w:rPr>
            </w:pPr>
            <w:r>
              <w:rPr>
                <w:rFonts w:hint="eastAsia" w:ascii="宋体" w:hAnsi="宋体" w:eastAsia="宋体" w:cs="宋体"/>
                <w:color w:val="auto"/>
                <w:spacing w:val="12"/>
                <w:sz w:val="18"/>
                <w:szCs w:val="18"/>
              </w:rPr>
              <w:t>资产总额(</w:t>
            </w:r>
            <w:r>
              <w:rPr>
                <w:rFonts w:hint="eastAsia" w:ascii="宋体" w:hAnsi="宋体" w:eastAsia="宋体" w:cs="宋体"/>
                <w:color w:val="auto"/>
                <w:sz w:val="18"/>
                <w:szCs w:val="18"/>
              </w:rPr>
              <w:t>Z</w:t>
            </w:r>
            <w:r>
              <w:rPr>
                <w:rFonts w:hint="eastAsia" w:ascii="宋体" w:hAnsi="宋体" w:eastAsia="宋体" w:cs="宋体"/>
                <w:color w:val="auto"/>
                <w:spacing w:val="11"/>
                <w:sz w:val="18"/>
                <w:szCs w:val="18"/>
              </w:rPr>
              <w:t>)</w:t>
            </w:r>
          </w:p>
        </w:tc>
        <w:tc>
          <w:tcPr>
            <w:tcW w:w="911"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5000≤</w:t>
            </w:r>
            <w:r>
              <w:rPr>
                <w:rFonts w:hint="eastAsia" w:ascii="宋体" w:hAnsi="宋体" w:eastAsia="宋体" w:cs="宋体"/>
                <w:color w:val="auto"/>
                <w:sz w:val="18"/>
                <w:szCs w:val="18"/>
              </w:rPr>
              <w:t>Z</w:t>
            </w:r>
            <w:r>
              <w:rPr>
                <w:rFonts w:hint="eastAsia" w:ascii="宋体" w:hAnsi="宋体" w:eastAsia="宋体" w:cs="宋体"/>
                <w:color w:val="auto"/>
                <w:spacing w:val="-1"/>
                <w:sz w:val="18"/>
                <w:szCs w:val="18"/>
              </w:rPr>
              <w:t>＜100</w:t>
            </w:r>
            <w:r>
              <w:rPr>
                <w:rFonts w:hint="eastAsia" w:ascii="宋体" w:hAnsi="宋体" w:eastAsia="宋体" w:cs="宋体"/>
                <w:color w:val="auto"/>
                <w:sz w:val="18"/>
                <w:szCs w:val="18"/>
              </w:rPr>
              <w:t>00</w:t>
            </w:r>
          </w:p>
        </w:tc>
        <w:tc>
          <w:tcPr>
            <w:tcW w:w="1439" w:type="dxa"/>
          </w:tcPr>
          <w:p>
            <w:pPr>
              <w:spacing w:before="29" w:line="213"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w:t>
            </w:r>
            <w:r>
              <w:rPr>
                <w:rFonts w:hint="eastAsia" w:ascii="宋体" w:hAnsi="宋体" w:eastAsia="宋体" w:cs="宋体"/>
                <w:color w:val="auto"/>
                <w:sz w:val="18"/>
                <w:szCs w:val="18"/>
              </w:rPr>
              <w:t>000</w:t>
            </w:r>
          </w:p>
        </w:tc>
        <w:tc>
          <w:tcPr>
            <w:tcW w:w="931" w:type="dxa"/>
          </w:tcPr>
          <w:p>
            <w:pPr>
              <w:spacing w:before="29" w:line="213" w:lineRule="auto"/>
              <w:ind w:left="113"/>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4" w:line="213" w:lineRule="auto"/>
              <w:ind w:left="504"/>
              <w:rPr>
                <w:rFonts w:ascii="宋体" w:hAnsi="宋体" w:eastAsia="宋体" w:cs="宋体"/>
                <w:color w:val="auto"/>
                <w:sz w:val="18"/>
                <w:szCs w:val="18"/>
              </w:rPr>
            </w:pPr>
            <w:r>
              <w:rPr>
                <w:rFonts w:hint="eastAsia" w:ascii="宋体" w:hAnsi="宋体" w:eastAsia="宋体" w:cs="宋体"/>
                <w:color w:val="auto"/>
                <w:spacing w:val="-4"/>
                <w:sz w:val="18"/>
                <w:szCs w:val="18"/>
              </w:rPr>
              <w:t>物</w:t>
            </w:r>
            <w:r>
              <w:rPr>
                <w:rFonts w:hint="eastAsia" w:ascii="宋体" w:hAnsi="宋体" w:eastAsia="宋体" w:cs="宋体"/>
                <w:color w:val="auto"/>
                <w:spacing w:val="-3"/>
                <w:sz w:val="18"/>
                <w:szCs w:val="18"/>
              </w:rPr>
              <w:t>业</w:t>
            </w:r>
            <w:r>
              <w:rPr>
                <w:rFonts w:hint="eastAsia" w:ascii="宋体" w:hAnsi="宋体" w:eastAsia="宋体" w:cs="宋体"/>
                <w:color w:val="auto"/>
                <w:spacing w:val="-2"/>
                <w:sz w:val="18"/>
                <w:szCs w:val="18"/>
              </w:rPr>
              <w:t>管理</w:t>
            </w:r>
          </w:p>
        </w:tc>
        <w:tc>
          <w:tcPr>
            <w:tcW w:w="1384" w:type="dxa"/>
          </w:tcPr>
          <w:p>
            <w:pPr>
              <w:spacing w:before="32" w:line="213"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32" w:line="213"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32" w:line="213"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32" w:line="213"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931" w:type="dxa"/>
          </w:tcPr>
          <w:p>
            <w:pPr>
              <w:spacing w:before="32" w:line="213"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3"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3"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000</w:t>
            </w:r>
          </w:p>
        </w:tc>
        <w:tc>
          <w:tcPr>
            <w:tcW w:w="1439" w:type="dxa"/>
          </w:tcPr>
          <w:p>
            <w:pPr>
              <w:spacing w:before="29" w:line="213"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500≤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＜1000</w:t>
            </w:r>
          </w:p>
        </w:tc>
        <w:tc>
          <w:tcPr>
            <w:tcW w:w="931" w:type="dxa"/>
          </w:tcPr>
          <w:p>
            <w:pPr>
              <w:spacing w:before="29" w:line="213"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4" w:line="213" w:lineRule="auto"/>
              <w:ind w:left="141"/>
              <w:rPr>
                <w:rFonts w:ascii="宋体" w:hAnsi="宋体" w:eastAsia="宋体" w:cs="宋体"/>
                <w:color w:val="auto"/>
                <w:sz w:val="18"/>
                <w:szCs w:val="18"/>
              </w:rPr>
            </w:pPr>
            <w:r>
              <w:rPr>
                <w:rFonts w:hint="eastAsia" w:ascii="宋体" w:hAnsi="宋体" w:eastAsia="宋体" w:cs="宋体"/>
                <w:color w:val="auto"/>
                <w:spacing w:val="-1"/>
                <w:sz w:val="18"/>
                <w:szCs w:val="18"/>
              </w:rPr>
              <w:t>租赁和商务服务业</w:t>
            </w:r>
          </w:p>
        </w:tc>
        <w:tc>
          <w:tcPr>
            <w:tcW w:w="1384"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9"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9" w:line="216"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9" w:line="216"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9"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3" w:lineRule="auto"/>
              <w:ind w:left="127"/>
              <w:rPr>
                <w:rFonts w:ascii="宋体" w:hAnsi="宋体" w:eastAsia="宋体" w:cs="宋体"/>
                <w:color w:val="auto"/>
                <w:sz w:val="18"/>
                <w:szCs w:val="18"/>
              </w:rPr>
            </w:pPr>
            <w:r>
              <w:rPr>
                <w:rFonts w:hint="eastAsia" w:ascii="宋体" w:hAnsi="宋体" w:eastAsia="宋体" w:cs="宋体"/>
                <w:color w:val="auto"/>
                <w:spacing w:val="12"/>
                <w:sz w:val="18"/>
                <w:szCs w:val="18"/>
              </w:rPr>
              <w:t>资产总额(</w:t>
            </w:r>
            <w:r>
              <w:rPr>
                <w:rFonts w:hint="eastAsia" w:ascii="宋体" w:hAnsi="宋体" w:eastAsia="宋体" w:cs="宋体"/>
                <w:color w:val="auto"/>
                <w:sz w:val="18"/>
                <w:szCs w:val="18"/>
              </w:rPr>
              <w:t>Z</w:t>
            </w:r>
            <w:r>
              <w:rPr>
                <w:rFonts w:hint="eastAsia" w:ascii="宋体" w:hAnsi="宋体" w:eastAsia="宋体" w:cs="宋体"/>
                <w:color w:val="auto"/>
                <w:spacing w:val="11"/>
                <w:sz w:val="18"/>
                <w:szCs w:val="18"/>
              </w:rPr>
              <w:t>)</w:t>
            </w:r>
          </w:p>
        </w:tc>
        <w:tc>
          <w:tcPr>
            <w:tcW w:w="911"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3" w:lineRule="auto"/>
              <w:ind w:left="115"/>
              <w:rPr>
                <w:rFonts w:ascii="宋体" w:hAnsi="宋体" w:eastAsia="宋体" w:cs="宋体"/>
                <w:color w:val="auto"/>
                <w:sz w:val="18"/>
                <w:szCs w:val="18"/>
              </w:rPr>
            </w:pPr>
            <w:r>
              <w:rPr>
                <w:rFonts w:hint="eastAsia" w:ascii="宋体" w:hAnsi="宋体" w:eastAsia="宋体" w:cs="宋体"/>
                <w:color w:val="auto"/>
                <w:spacing w:val="-1"/>
                <w:sz w:val="18"/>
                <w:szCs w:val="18"/>
              </w:rPr>
              <w:t>8000≤</w:t>
            </w:r>
            <w:r>
              <w:rPr>
                <w:rFonts w:hint="eastAsia" w:ascii="宋体" w:hAnsi="宋体" w:eastAsia="宋体" w:cs="宋体"/>
                <w:color w:val="auto"/>
                <w:sz w:val="18"/>
                <w:szCs w:val="18"/>
              </w:rPr>
              <w:t>Z＜120000</w:t>
            </w:r>
          </w:p>
        </w:tc>
        <w:tc>
          <w:tcPr>
            <w:tcW w:w="1439" w:type="dxa"/>
          </w:tcPr>
          <w:p>
            <w:pPr>
              <w:spacing w:before="29" w:line="213"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Z</w:t>
            </w:r>
            <w:r>
              <w:rPr>
                <w:rFonts w:hint="eastAsia" w:ascii="宋体" w:hAnsi="宋体" w:eastAsia="宋体" w:cs="宋体"/>
                <w:color w:val="auto"/>
                <w:spacing w:val="-2"/>
                <w:sz w:val="18"/>
                <w:szCs w:val="18"/>
              </w:rPr>
              <w:t>＜8000</w:t>
            </w:r>
          </w:p>
        </w:tc>
        <w:tc>
          <w:tcPr>
            <w:tcW w:w="931" w:type="dxa"/>
          </w:tcPr>
          <w:p>
            <w:pPr>
              <w:spacing w:before="29" w:line="213"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705" w:type="dxa"/>
          </w:tcPr>
          <w:p>
            <w:pPr>
              <w:spacing w:before="29" w:line="220" w:lineRule="auto"/>
              <w:ind w:left="233"/>
              <w:rPr>
                <w:rFonts w:ascii="宋体" w:hAnsi="宋体" w:eastAsia="宋体" w:cs="宋体"/>
                <w:color w:val="auto"/>
                <w:sz w:val="18"/>
                <w:szCs w:val="18"/>
              </w:rPr>
            </w:pPr>
            <w:r>
              <w:rPr>
                <w:rFonts w:hint="eastAsia" w:ascii="宋体" w:hAnsi="宋体" w:eastAsia="宋体" w:cs="宋体"/>
                <w:color w:val="auto"/>
                <w:spacing w:val="-2"/>
                <w:sz w:val="18"/>
                <w:szCs w:val="18"/>
              </w:rPr>
              <w:t>其他</w:t>
            </w:r>
            <w:r>
              <w:rPr>
                <w:rFonts w:hint="eastAsia" w:ascii="宋体" w:hAnsi="宋体" w:eastAsia="宋体" w:cs="宋体"/>
                <w:color w:val="auto"/>
                <w:spacing w:val="-1"/>
                <w:sz w:val="18"/>
                <w:szCs w:val="18"/>
              </w:rPr>
              <w:t>未列明行业</w:t>
            </w:r>
          </w:p>
        </w:tc>
        <w:tc>
          <w:tcPr>
            <w:tcW w:w="1384" w:type="dxa"/>
          </w:tcPr>
          <w:p>
            <w:pPr>
              <w:spacing w:before="29" w:line="220"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9" w:line="220"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9" w:line="220"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9" w:line="220"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9" w:line="220"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bl>
    <w:p>
      <w:pPr>
        <w:spacing w:line="368" w:lineRule="auto"/>
        <w:rPr>
          <w:rFonts w:ascii="宋体" w:hAnsi="宋体" w:eastAsia="宋体" w:cs="宋体"/>
          <w:color w:val="auto"/>
        </w:rPr>
      </w:pPr>
    </w:p>
    <w:p>
      <w:pPr>
        <w:spacing w:before="69" w:line="364" w:lineRule="auto"/>
        <w:ind w:firstLine="523"/>
        <w:rPr>
          <w:rFonts w:ascii="宋体" w:hAnsi="宋体" w:eastAsia="宋体" w:cs="宋体"/>
          <w:color w:val="auto"/>
        </w:rPr>
      </w:pPr>
      <w:r>
        <w:rPr>
          <w:rFonts w:hint="eastAsia" w:ascii="宋体" w:hAnsi="宋体" w:eastAsia="宋体" w:cs="宋体"/>
          <w:color w:val="auto"/>
          <w:spacing w:val="-4"/>
        </w:rPr>
        <w:t>说明：上述标准参照《关于印发</w:t>
      </w:r>
      <w:r>
        <w:rPr>
          <w:rFonts w:hint="eastAsia" w:ascii="宋体" w:hAnsi="宋体" w:eastAsia="宋体" w:cs="宋体"/>
          <w:color w:val="auto"/>
          <w:spacing w:val="-3"/>
        </w:rPr>
        <w:t>中</w:t>
      </w:r>
      <w:r>
        <w:rPr>
          <w:rFonts w:hint="eastAsia" w:ascii="宋体" w:hAnsi="宋体" w:eastAsia="宋体" w:cs="宋体"/>
          <w:color w:val="auto"/>
          <w:spacing w:val="-2"/>
        </w:rPr>
        <w:t>小企业划型标准规定的通知》(工信部联企业[2011]300号)，大</w:t>
      </w:r>
      <w:r>
        <w:rPr>
          <w:rFonts w:hint="eastAsia" w:ascii="宋体" w:hAnsi="宋体" w:eastAsia="宋体" w:cs="宋体"/>
          <w:color w:val="auto"/>
          <w:spacing w:val="-3"/>
        </w:rPr>
        <w:t>型、中型和小型企业须同时满足所列指标的下限，否则下划一档；微型企业只须满足所列指标中的一</w:t>
      </w:r>
      <w:r>
        <w:rPr>
          <w:rFonts w:hint="eastAsia" w:ascii="宋体" w:hAnsi="宋体" w:eastAsia="宋体" w:cs="宋体"/>
          <w:color w:val="auto"/>
          <w:spacing w:val="-2"/>
        </w:rPr>
        <w:t>项</w:t>
      </w:r>
      <w:r>
        <w:rPr>
          <w:rFonts w:hint="eastAsia" w:ascii="宋体" w:hAnsi="宋体" w:eastAsia="宋体" w:cs="宋体"/>
          <w:color w:val="auto"/>
        </w:rPr>
        <w:t>即</w:t>
      </w:r>
      <w:r>
        <w:rPr>
          <w:rFonts w:hint="eastAsia" w:ascii="宋体" w:hAnsi="宋体" w:eastAsia="宋体" w:cs="宋体"/>
          <w:color w:val="auto"/>
          <w:spacing w:val="-11"/>
        </w:rPr>
        <w:t>可。</w:t>
      </w:r>
    </w:p>
    <w:p>
      <w:pPr>
        <w:rPr>
          <w:rFonts w:ascii="宋体" w:hAnsi="宋体" w:eastAsia="宋体" w:cs="宋体"/>
          <w:color w:val="auto"/>
        </w:rPr>
        <w:sectPr>
          <w:footerReference r:id="rId7" w:type="default"/>
          <w:pgSz w:w="11911" w:h="16843"/>
          <w:pgMar w:top="1440" w:right="1080" w:bottom="1440" w:left="1080" w:header="0" w:footer="777" w:gutter="0"/>
          <w:cols w:space="0" w:num="1"/>
        </w:sectPr>
      </w:pPr>
    </w:p>
    <w:p>
      <w:pPr>
        <w:kinsoku/>
        <w:autoSpaceDE/>
        <w:autoSpaceDN/>
        <w:adjustRightInd/>
        <w:snapToGrid/>
        <w:textAlignment w:val="auto"/>
        <w:rPr>
          <w:rFonts w:ascii="宋体" w:hAnsi="宋体" w:eastAsia="宋体" w:cs="宋体"/>
          <w:color w:val="auto"/>
        </w:rPr>
      </w:pPr>
    </w:p>
    <w:p>
      <w:pPr>
        <w:spacing w:before="139" w:line="224" w:lineRule="auto"/>
        <w:ind w:left="1298"/>
        <w:outlineLvl w:val="0"/>
        <w:rPr>
          <w:rFonts w:ascii="宋体" w:hAnsi="宋体" w:eastAsia="宋体" w:cs="宋体"/>
          <w:color w:val="auto"/>
          <w:sz w:val="43"/>
          <w:szCs w:val="43"/>
        </w:rPr>
      </w:pPr>
      <w:bookmarkStart w:id="40" w:name="_bookmark4"/>
      <w:bookmarkEnd w:id="40"/>
      <w:r>
        <w:rPr>
          <w:rFonts w:hint="eastAsia" w:ascii="宋体" w:hAnsi="宋体" w:eastAsia="宋体" w:cs="宋体"/>
          <w:color w:val="auto"/>
          <w:spacing w:val="18"/>
          <w:sz w:val="43"/>
          <w:szCs w:val="43"/>
        </w:rPr>
        <w:t>第</w:t>
      </w:r>
      <w:r>
        <w:rPr>
          <w:rFonts w:hint="eastAsia" w:ascii="宋体" w:hAnsi="宋体" w:eastAsia="宋体" w:cs="宋体"/>
          <w:color w:val="auto"/>
          <w:spacing w:val="13"/>
          <w:sz w:val="43"/>
          <w:szCs w:val="43"/>
        </w:rPr>
        <w:t>四</w:t>
      </w:r>
      <w:r>
        <w:rPr>
          <w:rFonts w:hint="eastAsia" w:ascii="宋体" w:hAnsi="宋体" w:eastAsia="宋体" w:cs="宋体"/>
          <w:color w:val="auto"/>
          <w:spacing w:val="9"/>
          <w:sz w:val="43"/>
          <w:szCs w:val="43"/>
        </w:rPr>
        <w:t>章评审程序和评定成交的标准</w:t>
      </w:r>
    </w:p>
    <w:p>
      <w:pPr>
        <w:spacing w:line="265" w:lineRule="auto"/>
        <w:rPr>
          <w:rFonts w:ascii="宋体" w:hAnsi="宋体" w:eastAsia="宋体" w:cs="宋体"/>
          <w:color w:val="auto"/>
        </w:rPr>
      </w:pPr>
    </w:p>
    <w:p>
      <w:pPr>
        <w:spacing w:line="265" w:lineRule="auto"/>
        <w:rPr>
          <w:rFonts w:ascii="宋体" w:hAnsi="宋体" w:eastAsia="宋体" w:cs="宋体"/>
          <w:color w:val="auto"/>
        </w:rPr>
      </w:pPr>
    </w:p>
    <w:p>
      <w:pPr>
        <w:spacing w:before="101" w:line="226" w:lineRule="auto"/>
        <w:ind w:left="3866"/>
        <w:rPr>
          <w:rFonts w:ascii="宋体" w:hAnsi="宋体" w:eastAsia="宋体" w:cs="宋体"/>
          <w:color w:val="auto"/>
          <w:sz w:val="31"/>
          <w:szCs w:val="31"/>
        </w:rPr>
      </w:pPr>
      <w:r>
        <w:rPr>
          <w:rFonts w:hint="eastAsia" w:ascii="宋体" w:hAnsi="宋体" w:eastAsia="宋体" w:cs="宋体"/>
          <w:color w:val="auto"/>
          <w:spacing w:val="9"/>
          <w:sz w:val="31"/>
          <w:szCs w:val="31"/>
        </w:rPr>
        <w:t>一</w:t>
      </w:r>
      <w:r>
        <w:rPr>
          <w:rFonts w:hint="eastAsia" w:ascii="宋体" w:hAnsi="宋体" w:eastAsia="宋体" w:cs="宋体"/>
          <w:color w:val="auto"/>
          <w:spacing w:val="8"/>
          <w:sz w:val="31"/>
          <w:szCs w:val="31"/>
        </w:rPr>
        <w:t>、评审程序</w:t>
      </w:r>
    </w:p>
    <w:p>
      <w:pPr>
        <w:spacing w:before="227" w:line="319" w:lineRule="exact"/>
        <w:ind w:left="496"/>
        <w:rPr>
          <w:rFonts w:ascii="宋体" w:hAnsi="宋体" w:eastAsia="宋体" w:cs="宋体"/>
          <w:color w:val="auto"/>
          <w:sz w:val="24"/>
          <w:szCs w:val="24"/>
        </w:rPr>
      </w:pPr>
      <w:r>
        <w:rPr>
          <w:rFonts w:hint="eastAsia" w:ascii="宋体" w:hAnsi="宋体" w:eastAsia="宋体" w:cs="宋体"/>
          <w:color w:val="auto"/>
          <w:spacing w:val="-2"/>
          <w:position w:val="1"/>
          <w:sz w:val="24"/>
          <w:szCs w:val="24"/>
        </w:rPr>
        <w:t>1.确认谈判文</w:t>
      </w:r>
      <w:r>
        <w:rPr>
          <w:rFonts w:hint="eastAsia" w:ascii="宋体" w:hAnsi="宋体" w:eastAsia="宋体" w:cs="宋体"/>
          <w:color w:val="auto"/>
          <w:spacing w:val="-1"/>
          <w:position w:val="1"/>
          <w:sz w:val="24"/>
          <w:szCs w:val="24"/>
        </w:rPr>
        <w:t>件</w:t>
      </w:r>
    </w:p>
    <w:p>
      <w:pPr>
        <w:spacing w:before="145" w:line="221" w:lineRule="auto"/>
        <w:ind w:left="446"/>
        <w:rPr>
          <w:rFonts w:ascii="宋体" w:hAnsi="宋体" w:eastAsia="宋体" w:cs="宋体"/>
          <w:color w:val="auto"/>
        </w:rPr>
      </w:pPr>
      <w:r>
        <w:rPr>
          <w:rFonts w:hint="eastAsia" w:ascii="宋体" w:hAnsi="宋体" w:eastAsia="宋体" w:cs="宋体"/>
          <w:color w:val="auto"/>
          <w:spacing w:val="-4"/>
        </w:rPr>
        <w:t>由谈判</w:t>
      </w:r>
      <w:r>
        <w:rPr>
          <w:rFonts w:hint="eastAsia" w:ascii="宋体" w:hAnsi="宋体" w:eastAsia="宋体" w:cs="宋体"/>
          <w:color w:val="auto"/>
          <w:spacing w:val="-3"/>
        </w:rPr>
        <w:t>小</w:t>
      </w:r>
      <w:r>
        <w:rPr>
          <w:rFonts w:hint="eastAsia" w:ascii="宋体" w:hAnsi="宋体" w:eastAsia="宋体" w:cs="宋体"/>
          <w:color w:val="auto"/>
          <w:spacing w:val="-2"/>
        </w:rPr>
        <w:t>组确认谈判文件。</w:t>
      </w:r>
    </w:p>
    <w:p>
      <w:pPr>
        <w:spacing w:before="160" w:line="319" w:lineRule="exact"/>
        <w:ind w:left="482"/>
        <w:rPr>
          <w:rFonts w:ascii="宋体" w:hAnsi="宋体" w:eastAsia="宋体" w:cs="宋体"/>
          <w:color w:val="auto"/>
          <w:sz w:val="24"/>
          <w:szCs w:val="24"/>
        </w:rPr>
      </w:pPr>
      <w:r>
        <w:rPr>
          <w:rFonts w:hint="eastAsia" w:ascii="宋体" w:hAnsi="宋体" w:eastAsia="宋体" w:cs="宋体"/>
          <w:color w:val="auto"/>
          <w:spacing w:val="-1"/>
          <w:position w:val="1"/>
          <w:sz w:val="24"/>
          <w:szCs w:val="24"/>
        </w:rPr>
        <w:t>2.资</w:t>
      </w:r>
      <w:r>
        <w:rPr>
          <w:rFonts w:hint="eastAsia" w:ascii="宋体" w:hAnsi="宋体" w:eastAsia="宋体" w:cs="宋体"/>
          <w:color w:val="auto"/>
          <w:position w:val="1"/>
          <w:sz w:val="24"/>
          <w:szCs w:val="24"/>
        </w:rPr>
        <w:t>格审查</w:t>
      </w:r>
    </w:p>
    <w:p>
      <w:pPr>
        <w:spacing w:before="142" w:line="220" w:lineRule="auto"/>
        <w:ind w:left="423"/>
        <w:rPr>
          <w:rFonts w:ascii="宋体" w:hAnsi="宋体" w:eastAsia="宋体" w:cs="宋体"/>
          <w:color w:val="auto"/>
          <w:sz w:val="24"/>
          <w:szCs w:val="24"/>
        </w:rPr>
      </w:pPr>
      <w:r>
        <w:rPr>
          <w:rFonts w:hint="eastAsia" w:ascii="宋体" w:hAnsi="宋体" w:eastAsia="宋体" w:cs="宋体"/>
          <w:color w:val="auto"/>
          <w:spacing w:val="-2"/>
          <w:sz w:val="24"/>
          <w:szCs w:val="24"/>
        </w:rPr>
        <w:t>2.1响应文件开启后，谈判小组依法对供应商的资</w:t>
      </w:r>
      <w:r>
        <w:rPr>
          <w:rFonts w:hint="eastAsia" w:ascii="宋体" w:hAnsi="宋体" w:eastAsia="宋体" w:cs="宋体"/>
          <w:color w:val="auto"/>
          <w:spacing w:val="-1"/>
          <w:sz w:val="24"/>
          <w:szCs w:val="24"/>
        </w:rPr>
        <w:t>格证明文件进行审查。</w:t>
      </w:r>
    </w:p>
    <w:p>
      <w:pPr>
        <w:spacing w:before="159" w:line="213" w:lineRule="auto"/>
        <w:ind w:left="426"/>
        <w:rPr>
          <w:rFonts w:ascii="宋体" w:hAnsi="宋体" w:eastAsia="宋体" w:cs="宋体"/>
          <w:color w:val="auto"/>
          <w:sz w:val="24"/>
          <w:szCs w:val="24"/>
        </w:rPr>
      </w:pPr>
      <w:r>
        <w:rPr>
          <w:rFonts w:hint="eastAsia" w:ascii="宋体" w:hAnsi="宋体" w:eastAsia="宋体" w:cs="宋体"/>
          <w:color w:val="auto"/>
          <w:spacing w:val="1"/>
          <w:sz w:val="24"/>
          <w:szCs w:val="24"/>
        </w:rPr>
        <w:t>(1)查询渠道：“信用中国”网站(</w:t>
      </w:r>
      <w:r>
        <w:rPr>
          <w:rFonts w:hint="eastAsia" w:ascii="宋体" w:hAnsi="宋体" w:eastAsia="宋体" w:cs="宋体"/>
          <w:color w:val="auto"/>
          <w:sz w:val="24"/>
          <w:szCs w:val="24"/>
        </w:rPr>
        <w:t>www</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creditchina</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eastAsia="宋体" w:cs="宋体"/>
          <w:color w:val="auto"/>
          <w:sz w:val="24"/>
          <w:szCs w:val="24"/>
        </w:rPr>
        <w:t>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pacing w:before="167" w:line="220" w:lineRule="auto"/>
        <w:ind w:left="426"/>
        <w:rPr>
          <w:rFonts w:ascii="宋体" w:hAnsi="宋体" w:eastAsia="宋体" w:cs="宋体"/>
          <w:color w:val="auto"/>
          <w:sz w:val="24"/>
          <w:szCs w:val="24"/>
        </w:rPr>
      </w:pPr>
      <w:r>
        <w:rPr>
          <w:rFonts w:hint="eastAsia" w:ascii="宋体" w:hAnsi="宋体" w:eastAsia="宋体" w:cs="宋体"/>
          <w:color w:val="auto"/>
          <w:spacing w:val="-1"/>
          <w:sz w:val="24"/>
          <w:szCs w:val="24"/>
        </w:rPr>
        <w:t>(2)信用查询截止时点</w:t>
      </w:r>
      <w:r>
        <w:rPr>
          <w:rFonts w:hint="eastAsia" w:ascii="宋体" w:hAnsi="宋体" w:eastAsia="宋体" w:cs="宋体"/>
          <w:color w:val="auto"/>
          <w:sz w:val="24"/>
          <w:szCs w:val="24"/>
        </w:rPr>
        <w:t>：资格审查结束前</w:t>
      </w:r>
    </w:p>
    <w:p>
      <w:pPr>
        <w:spacing w:before="158" w:line="220" w:lineRule="auto"/>
        <w:ind w:left="426"/>
        <w:rPr>
          <w:rFonts w:ascii="宋体" w:hAnsi="宋体" w:eastAsia="宋体" w:cs="宋体"/>
          <w:color w:val="auto"/>
          <w:sz w:val="24"/>
          <w:szCs w:val="24"/>
        </w:rPr>
      </w:pPr>
      <w:r>
        <w:rPr>
          <w:rFonts w:hint="eastAsia" w:ascii="宋体" w:hAnsi="宋体" w:eastAsia="宋体" w:cs="宋体"/>
          <w:color w:val="auto"/>
          <w:spacing w:val="-1"/>
          <w:sz w:val="24"/>
          <w:szCs w:val="24"/>
        </w:rPr>
        <w:t>(3)查询记录和证</w:t>
      </w:r>
      <w:r>
        <w:rPr>
          <w:rFonts w:hint="eastAsia" w:ascii="宋体" w:hAnsi="宋体" w:eastAsia="宋体" w:cs="宋体"/>
          <w:color w:val="auto"/>
          <w:sz w:val="24"/>
          <w:szCs w:val="24"/>
        </w:rPr>
        <w:t>据留存方式：将查询网站中的查询记录截图并作为评审资料保存。</w:t>
      </w:r>
    </w:p>
    <w:p>
      <w:pPr>
        <w:spacing w:before="157" w:line="221" w:lineRule="auto"/>
        <w:ind w:left="427"/>
        <w:rPr>
          <w:rFonts w:ascii="宋体" w:hAnsi="宋体" w:eastAsia="宋体" w:cs="宋体"/>
          <w:color w:val="auto"/>
          <w:sz w:val="24"/>
          <w:szCs w:val="24"/>
        </w:rPr>
      </w:pPr>
      <w:r>
        <w:rPr>
          <w:rFonts w:hint="eastAsia" w:ascii="宋体" w:hAnsi="宋体" w:eastAsia="宋体" w:cs="宋体"/>
          <w:color w:val="auto"/>
          <w:spacing w:val="-4"/>
          <w:sz w:val="24"/>
          <w:szCs w:val="24"/>
        </w:rPr>
        <w:t>(4)信用信息使用</w:t>
      </w:r>
      <w:r>
        <w:rPr>
          <w:rFonts w:hint="eastAsia" w:ascii="宋体" w:hAnsi="宋体" w:eastAsia="宋体" w:cs="宋体"/>
          <w:color w:val="auto"/>
          <w:spacing w:val="-2"/>
          <w:sz w:val="24"/>
          <w:szCs w:val="24"/>
        </w:rPr>
        <w:t>规则：信用信息使用规则：根据财政部《关于在政府采购活动中查询及使用信用</w:t>
      </w:r>
    </w:p>
    <w:p>
      <w:pPr>
        <w:spacing w:before="159" w:line="359" w:lineRule="auto"/>
        <w:ind w:right="138"/>
        <w:rPr>
          <w:rFonts w:ascii="宋体" w:hAnsi="宋体" w:eastAsia="宋体" w:cs="宋体"/>
          <w:color w:val="auto"/>
          <w:sz w:val="24"/>
          <w:szCs w:val="24"/>
        </w:rPr>
      </w:pPr>
      <w:r>
        <w:rPr>
          <w:rFonts w:hint="eastAsia" w:ascii="宋体" w:hAnsi="宋体" w:eastAsia="宋体" w:cs="宋体"/>
          <w:color w:val="auto"/>
          <w:spacing w:val="-10"/>
          <w:sz w:val="24"/>
          <w:szCs w:val="24"/>
        </w:rPr>
        <w:t>记录有关问题的通</w:t>
      </w:r>
      <w:r>
        <w:rPr>
          <w:rFonts w:hint="eastAsia" w:ascii="宋体" w:hAnsi="宋体" w:eastAsia="宋体" w:cs="宋体"/>
          <w:color w:val="auto"/>
          <w:spacing w:val="-5"/>
          <w:sz w:val="24"/>
          <w:szCs w:val="24"/>
        </w:rPr>
        <w:t>知》(财库〔2016〕125号)的规定，对在“信用中国”网站(www.creditchina.gov.cn)、</w:t>
      </w:r>
      <w:r>
        <w:rPr>
          <w:rFonts w:hint="eastAsia" w:ascii="宋体" w:hAnsi="宋体" w:eastAsia="宋体" w:cs="宋体"/>
          <w:color w:val="auto"/>
          <w:spacing w:val="-1"/>
          <w:sz w:val="24"/>
          <w:szCs w:val="24"/>
        </w:rPr>
        <w:t>中国政府</w:t>
      </w:r>
      <w:r>
        <w:rPr>
          <w:rFonts w:hint="eastAsia" w:ascii="宋体" w:hAnsi="宋体" w:eastAsia="宋体" w:cs="宋体"/>
          <w:color w:val="auto"/>
          <w:sz w:val="24"/>
          <w:szCs w:val="24"/>
        </w:rPr>
        <w:t>采购网(www.ccgp.gov.cn)被列入失信被执行人、重大税收违法案件当事人名单、政府采购严重</w:t>
      </w:r>
      <w:r>
        <w:rPr>
          <w:rFonts w:hint="eastAsia" w:ascii="宋体" w:hAnsi="宋体" w:eastAsia="宋体" w:cs="宋体"/>
          <w:color w:val="auto"/>
          <w:spacing w:val="-1"/>
          <w:sz w:val="24"/>
          <w:szCs w:val="24"/>
        </w:rPr>
        <w:t>违法失信行为记录名单及其他不符合《中华人民共和</w:t>
      </w:r>
      <w:r>
        <w:rPr>
          <w:rFonts w:hint="eastAsia" w:ascii="宋体" w:hAnsi="宋体" w:eastAsia="宋体" w:cs="宋体"/>
          <w:color w:val="auto"/>
          <w:sz w:val="24"/>
          <w:szCs w:val="24"/>
        </w:rPr>
        <w:t>国政府采购法》第二十二条规定条件的供应商，不得</w:t>
      </w:r>
      <w:r>
        <w:rPr>
          <w:rFonts w:hint="eastAsia" w:ascii="宋体" w:hAnsi="宋体" w:eastAsia="宋体" w:cs="宋体"/>
          <w:color w:val="auto"/>
          <w:spacing w:val="-4"/>
          <w:sz w:val="24"/>
          <w:szCs w:val="24"/>
        </w:rPr>
        <w:t>参</w:t>
      </w:r>
      <w:r>
        <w:rPr>
          <w:rFonts w:hint="eastAsia" w:ascii="宋体" w:hAnsi="宋体" w:eastAsia="宋体" w:cs="宋体"/>
          <w:color w:val="auto"/>
          <w:spacing w:val="-2"/>
          <w:sz w:val="24"/>
          <w:szCs w:val="24"/>
        </w:rPr>
        <w:t>与政府采购活动。</w:t>
      </w:r>
    </w:p>
    <w:p>
      <w:pPr>
        <w:spacing w:before="1" w:line="359" w:lineRule="auto"/>
        <w:ind w:left="1" w:right="208" w:firstLine="421"/>
        <w:rPr>
          <w:rFonts w:ascii="宋体" w:hAnsi="宋体" w:eastAsia="宋体" w:cs="宋体"/>
          <w:color w:val="auto"/>
          <w:sz w:val="24"/>
          <w:szCs w:val="24"/>
        </w:rPr>
      </w:pPr>
      <w:r>
        <w:rPr>
          <w:rFonts w:hint="eastAsia" w:ascii="宋体" w:hAnsi="宋体" w:eastAsia="宋体" w:cs="宋体"/>
          <w:color w:val="auto"/>
          <w:spacing w:val="-4"/>
          <w:sz w:val="24"/>
          <w:szCs w:val="24"/>
        </w:rPr>
        <w:t>2.2资格审查标准为本谈判文件中</w:t>
      </w:r>
      <w:r>
        <w:rPr>
          <w:rFonts w:hint="eastAsia" w:ascii="宋体" w:hAnsi="宋体" w:eastAsia="宋体" w:cs="宋体"/>
          <w:color w:val="auto"/>
          <w:spacing w:val="-2"/>
          <w:sz w:val="24"/>
          <w:szCs w:val="24"/>
        </w:rPr>
        <w:t>载明对供应商资格要求的条件。本项目资格审查采用合格制，凡符</w:t>
      </w:r>
      <w:r>
        <w:rPr>
          <w:rFonts w:hint="eastAsia" w:ascii="宋体" w:hAnsi="宋体" w:eastAsia="宋体" w:cs="宋体"/>
          <w:color w:val="auto"/>
          <w:spacing w:val="-1"/>
          <w:sz w:val="24"/>
          <w:szCs w:val="24"/>
        </w:rPr>
        <w:t>合谈判文件规定的供应商资格要求的供应商</w:t>
      </w:r>
      <w:r>
        <w:rPr>
          <w:rFonts w:hint="eastAsia" w:ascii="宋体" w:hAnsi="宋体" w:eastAsia="宋体" w:cs="宋体"/>
          <w:color w:val="auto"/>
          <w:sz w:val="24"/>
          <w:szCs w:val="24"/>
        </w:rPr>
        <w:t>均通过资格审查。</w:t>
      </w:r>
    </w:p>
    <w:p>
      <w:pPr>
        <w:spacing w:line="219" w:lineRule="auto"/>
        <w:ind w:left="423"/>
        <w:rPr>
          <w:rFonts w:ascii="宋体" w:hAnsi="宋体" w:eastAsia="宋体" w:cs="宋体"/>
          <w:color w:val="auto"/>
          <w:sz w:val="24"/>
          <w:szCs w:val="24"/>
        </w:rPr>
      </w:pPr>
      <w:r>
        <w:rPr>
          <w:rFonts w:hint="eastAsia" w:ascii="宋体" w:hAnsi="宋体" w:eastAsia="宋体" w:cs="宋体"/>
          <w:color w:val="auto"/>
          <w:spacing w:val="-10"/>
          <w:sz w:val="24"/>
          <w:szCs w:val="24"/>
        </w:rPr>
        <w:t>2.3</w:t>
      </w:r>
      <w:r>
        <w:rPr>
          <w:rFonts w:hint="eastAsia" w:ascii="宋体" w:hAnsi="宋体" w:eastAsia="宋体" w:cs="宋体"/>
          <w:color w:val="auto"/>
          <w:spacing w:val="-6"/>
          <w:sz w:val="24"/>
          <w:szCs w:val="24"/>
        </w:rPr>
        <w:t>供</w:t>
      </w:r>
      <w:r>
        <w:rPr>
          <w:rFonts w:hint="eastAsia" w:ascii="宋体" w:hAnsi="宋体" w:eastAsia="宋体" w:cs="宋体"/>
          <w:color w:val="auto"/>
          <w:spacing w:val="-5"/>
          <w:sz w:val="24"/>
          <w:szCs w:val="24"/>
        </w:rPr>
        <w:t>应商有下列情形之一的，资格审查不通过，其响应文件按无效响应处理：</w:t>
      </w:r>
    </w:p>
    <w:p>
      <w:pPr>
        <w:spacing w:before="159" w:line="219" w:lineRule="auto"/>
        <w:ind w:left="427"/>
        <w:rPr>
          <w:rFonts w:ascii="宋体" w:hAnsi="宋体" w:eastAsia="宋体" w:cs="宋体"/>
          <w:color w:val="auto"/>
          <w:sz w:val="24"/>
          <w:szCs w:val="24"/>
        </w:rPr>
      </w:pPr>
      <w:r>
        <w:rPr>
          <w:rFonts w:hint="eastAsia" w:ascii="宋体" w:hAnsi="宋体" w:eastAsia="宋体" w:cs="宋体"/>
          <w:color w:val="auto"/>
          <w:spacing w:val="16"/>
          <w:sz w:val="24"/>
          <w:szCs w:val="24"/>
        </w:rPr>
        <w:t>(</w:t>
      </w:r>
      <w:r>
        <w:rPr>
          <w:rFonts w:hint="eastAsia" w:ascii="宋体" w:hAnsi="宋体" w:eastAsia="宋体" w:cs="宋体"/>
          <w:color w:val="auto"/>
          <w:spacing w:val="13"/>
          <w:sz w:val="24"/>
          <w:szCs w:val="24"/>
        </w:rPr>
        <w:t>1</w:t>
      </w:r>
      <w:r>
        <w:rPr>
          <w:rFonts w:hint="eastAsia" w:ascii="宋体" w:hAnsi="宋体" w:eastAsia="宋体" w:cs="宋体"/>
          <w:color w:val="auto"/>
          <w:spacing w:val="8"/>
          <w:sz w:val="24"/>
          <w:szCs w:val="24"/>
        </w:rPr>
        <w:t>)不具备谈判文件中规定的资格要求的；</w:t>
      </w:r>
    </w:p>
    <w:p>
      <w:pPr>
        <w:spacing w:before="158" w:line="359" w:lineRule="auto"/>
        <w:ind w:left="18" w:firstLine="408"/>
        <w:rPr>
          <w:rFonts w:ascii="宋体" w:hAnsi="宋体" w:eastAsia="宋体" w:cs="宋体"/>
          <w:color w:val="auto"/>
          <w:sz w:val="24"/>
          <w:szCs w:val="24"/>
        </w:rPr>
      </w:pPr>
      <w:r>
        <w:rPr>
          <w:rFonts w:hint="eastAsia" w:ascii="宋体" w:hAnsi="宋体" w:eastAsia="宋体" w:cs="宋体"/>
          <w:color w:val="auto"/>
          <w:spacing w:val="4"/>
          <w:sz w:val="24"/>
          <w:szCs w:val="24"/>
        </w:rPr>
        <w:t>(2)响应文件中的资格证明文件缺少任一项“供应商须知前附表”资格证明文件规定的“必须提供</w:t>
      </w:r>
      <w:r>
        <w:rPr>
          <w:rFonts w:hint="eastAsia" w:ascii="宋体" w:hAnsi="宋体" w:eastAsia="宋体" w:cs="宋体"/>
          <w:color w:val="auto"/>
          <w:spacing w:val="1"/>
          <w:sz w:val="24"/>
          <w:szCs w:val="24"/>
        </w:rPr>
        <w:t>”</w:t>
      </w:r>
      <w:r>
        <w:rPr>
          <w:rFonts w:hint="eastAsia" w:ascii="宋体" w:hAnsi="宋体" w:eastAsia="宋体" w:cs="宋体"/>
          <w:color w:val="auto"/>
          <w:spacing w:val="-6"/>
          <w:sz w:val="24"/>
          <w:szCs w:val="24"/>
        </w:rPr>
        <w:t>的</w:t>
      </w:r>
      <w:r>
        <w:rPr>
          <w:rFonts w:hint="eastAsia" w:ascii="宋体" w:hAnsi="宋体" w:eastAsia="宋体" w:cs="宋体"/>
          <w:color w:val="auto"/>
          <w:spacing w:val="-3"/>
          <w:sz w:val="24"/>
          <w:szCs w:val="24"/>
        </w:rPr>
        <w:t>文件资料的；</w:t>
      </w:r>
    </w:p>
    <w:p>
      <w:pPr>
        <w:spacing w:before="2" w:line="359" w:lineRule="auto"/>
        <w:ind w:left="4" w:right="210" w:firstLine="423"/>
        <w:rPr>
          <w:rFonts w:ascii="宋体" w:hAnsi="宋体" w:eastAsia="宋体" w:cs="宋体"/>
          <w:color w:val="auto"/>
          <w:sz w:val="24"/>
          <w:szCs w:val="24"/>
        </w:rPr>
      </w:pPr>
      <w:r>
        <w:rPr>
          <w:rFonts w:hint="eastAsia" w:ascii="宋体" w:hAnsi="宋体" w:eastAsia="宋体" w:cs="宋体"/>
          <w:color w:val="auto"/>
          <w:spacing w:val="4"/>
          <w:sz w:val="24"/>
          <w:szCs w:val="24"/>
        </w:rPr>
        <w:t>(3)响应文件中的资格证明文件出现任一项不符合“供应商须知前附表”资格证明文件规定的“必</w:t>
      </w:r>
      <w:r>
        <w:rPr>
          <w:rFonts w:hint="eastAsia" w:ascii="宋体" w:hAnsi="宋体" w:eastAsia="宋体" w:cs="宋体"/>
          <w:color w:val="auto"/>
          <w:spacing w:val="-1"/>
          <w:sz w:val="24"/>
          <w:szCs w:val="24"/>
        </w:rPr>
        <w:t>须提供”的文件</w:t>
      </w:r>
      <w:r>
        <w:rPr>
          <w:rFonts w:hint="eastAsia" w:ascii="宋体" w:hAnsi="宋体" w:eastAsia="宋体" w:cs="宋体"/>
          <w:color w:val="auto"/>
          <w:sz w:val="24"/>
          <w:szCs w:val="24"/>
        </w:rPr>
        <w:t>资料要求或者无效的；</w:t>
      </w:r>
    </w:p>
    <w:p>
      <w:pPr>
        <w:spacing w:before="2" w:line="359" w:lineRule="auto"/>
        <w:ind w:left="2" w:right="208" w:firstLine="425"/>
        <w:rPr>
          <w:rFonts w:ascii="宋体" w:hAnsi="宋体" w:eastAsia="宋体" w:cs="宋体"/>
          <w:color w:val="auto"/>
          <w:sz w:val="24"/>
          <w:szCs w:val="24"/>
        </w:rPr>
      </w:pPr>
      <w:r>
        <w:rPr>
          <w:rFonts w:hint="eastAsia" w:ascii="宋体" w:hAnsi="宋体" w:eastAsia="宋体" w:cs="宋体"/>
          <w:color w:val="auto"/>
          <w:spacing w:val="2"/>
          <w:sz w:val="24"/>
          <w:szCs w:val="24"/>
        </w:rPr>
        <w:t>(4)同一合同项下的不同供应商，单位负责人为同一人或者</w:t>
      </w:r>
      <w:r>
        <w:rPr>
          <w:rFonts w:hint="eastAsia" w:ascii="宋体" w:hAnsi="宋体" w:eastAsia="宋体" w:cs="宋体"/>
          <w:color w:val="auto"/>
          <w:spacing w:val="1"/>
          <w:sz w:val="24"/>
          <w:szCs w:val="24"/>
        </w:rPr>
        <w:t>存在直接控股、管理关系的；为本项目</w:t>
      </w:r>
      <w:r>
        <w:rPr>
          <w:rFonts w:hint="eastAsia" w:ascii="宋体" w:hAnsi="宋体" w:eastAsia="宋体" w:cs="宋体"/>
          <w:color w:val="auto"/>
          <w:spacing w:val="-1"/>
          <w:sz w:val="24"/>
          <w:szCs w:val="24"/>
        </w:rPr>
        <w:t>提供过整体设计、规范编制或者项目管理、监理、</w:t>
      </w:r>
      <w:r>
        <w:rPr>
          <w:rFonts w:hint="eastAsia" w:ascii="宋体" w:hAnsi="宋体" w:eastAsia="宋体" w:cs="宋体"/>
          <w:color w:val="auto"/>
          <w:sz w:val="24"/>
          <w:szCs w:val="24"/>
        </w:rPr>
        <w:t>检测等服务的供应商，再参加该采购项目的其他采购活</w:t>
      </w:r>
      <w:r>
        <w:rPr>
          <w:rFonts w:hint="eastAsia" w:ascii="宋体" w:hAnsi="宋体" w:eastAsia="宋体" w:cs="宋体"/>
          <w:color w:val="auto"/>
          <w:spacing w:val="-8"/>
          <w:sz w:val="24"/>
          <w:szCs w:val="24"/>
        </w:rPr>
        <w:t>动的。</w:t>
      </w:r>
    </w:p>
    <w:p>
      <w:pPr>
        <w:spacing w:line="360" w:lineRule="auto"/>
        <w:ind w:left="14" w:right="217" w:firstLine="409"/>
        <w:rPr>
          <w:rFonts w:ascii="宋体" w:hAnsi="宋体" w:eastAsia="宋体" w:cs="宋体"/>
          <w:color w:val="auto"/>
          <w:sz w:val="24"/>
          <w:szCs w:val="24"/>
        </w:rPr>
      </w:pPr>
      <w:r>
        <w:rPr>
          <w:rFonts w:hint="eastAsia" w:ascii="宋体" w:hAnsi="宋体" w:eastAsia="宋体" w:cs="宋体"/>
          <w:color w:val="auto"/>
          <w:spacing w:val="-8"/>
          <w:sz w:val="24"/>
          <w:szCs w:val="24"/>
        </w:rPr>
        <w:t>2.4通过资</w:t>
      </w:r>
      <w:r>
        <w:rPr>
          <w:rFonts w:hint="eastAsia" w:ascii="宋体" w:hAnsi="宋体" w:eastAsia="宋体" w:cs="宋体"/>
          <w:color w:val="auto"/>
          <w:spacing w:val="-6"/>
          <w:sz w:val="24"/>
          <w:szCs w:val="24"/>
        </w:rPr>
        <w:t>格</w:t>
      </w:r>
      <w:r>
        <w:rPr>
          <w:rFonts w:hint="eastAsia" w:ascii="宋体" w:hAnsi="宋体" w:eastAsia="宋体" w:cs="宋体"/>
          <w:color w:val="auto"/>
          <w:spacing w:val="-4"/>
          <w:sz w:val="24"/>
          <w:szCs w:val="24"/>
        </w:rPr>
        <w:t>审查的合格供应商不足3家(本章3.7条规定除外)的，不得进入符合性审查环节，应</w:t>
      </w:r>
      <w:r>
        <w:rPr>
          <w:rFonts w:hint="eastAsia" w:ascii="宋体" w:hAnsi="宋体" w:eastAsia="宋体" w:cs="宋体"/>
          <w:color w:val="auto"/>
          <w:spacing w:val="-2"/>
          <w:sz w:val="24"/>
          <w:szCs w:val="24"/>
        </w:rPr>
        <w:t>当重新开展采购活</w:t>
      </w:r>
      <w:r>
        <w:rPr>
          <w:rFonts w:hint="eastAsia" w:ascii="宋体" w:hAnsi="宋体" w:eastAsia="宋体" w:cs="宋体"/>
          <w:color w:val="auto"/>
          <w:spacing w:val="-1"/>
          <w:sz w:val="24"/>
          <w:szCs w:val="24"/>
        </w:rPr>
        <w:t>动。</w:t>
      </w:r>
    </w:p>
    <w:p>
      <w:pPr>
        <w:spacing w:line="316" w:lineRule="exact"/>
        <w:ind w:left="484"/>
        <w:rPr>
          <w:rFonts w:ascii="宋体" w:hAnsi="宋体" w:eastAsia="宋体" w:cs="宋体"/>
          <w:color w:val="auto"/>
          <w:sz w:val="24"/>
          <w:szCs w:val="24"/>
        </w:rPr>
      </w:pPr>
      <w:r>
        <w:rPr>
          <w:rFonts w:hint="eastAsia" w:ascii="宋体" w:hAnsi="宋体" w:eastAsia="宋体" w:cs="宋体"/>
          <w:color w:val="auto"/>
          <w:spacing w:val="-1"/>
          <w:position w:val="1"/>
          <w:sz w:val="24"/>
          <w:szCs w:val="24"/>
        </w:rPr>
        <w:t>3.符</w:t>
      </w:r>
      <w:r>
        <w:rPr>
          <w:rFonts w:hint="eastAsia" w:ascii="宋体" w:hAnsi="宋体" w:eastAsia="宋体" w:cs="宋体"/>
          <w:color w:val="auto"/>
          <w:position w:val="1"/>
          <w:sz w:val="24"/>
          <w:szCs w:val="24"/>
        </w:rPr>
        <w:t>合性审查</w:t>
      </w:r>
    </w:p>
    <w:p>
      <w:pPr>
        <w:spacing w:before="147" w:line="359" w:lineRule="auto"/>
        <w:ind w:right="208" w:firstLine="424"/>
        <w:rPr>
          <w:rFonts w:ascii="宋体" w:hAnsi="宋体" w:eastAsia="宋体" w:cs="宋体"/>
          <w:color w:val="auto"/>
          <w:sz w:val="24"/>
          <w:szCs w:val="24"/>
        </w:rPr>
      </w:pPr>
      <w:r>
        <w:rPr>
          <w:rFonts w:hint="eastAsia" w:ascii="宋体" w:hAnsi="宋体" w:eastAsia="宋体" w:cs="宋体"/>
          <w:color w:val="auto"/>
          <w:spacing w:val="-1"/>
          <w:sz w:val="24"/>
          <w:szCs w:val="24"/>
        </w:rPr>
        <w:t>3.1由谈判小组对资格审查的合格的供应商的响应文</w:t>
      </w:r>
      <w:r>
        <w:rPr>
          <w:rFonts w:hint="eastAsia" w:ascii="宋体" w:hAnsi="宋体" w:eastAsia="宋体" w:cs="宋体"/>
          <w:color w:val="auto"/>
          <w:sz w:val="24"/>
          <w:szCs w:val="24"/>
        </w:rPr>
        <w:t>件进行竞标报价、商务、技术等实质性要求符合</w:t>
      </w:r>
      <w:r>
        <w:rPr>
          <w:rFonts w:hint="eastAsia" w:ascii="宋体" w:hAnsi="宋体" w:eastAsia="宋体" w:cs="宋体"/>
          <w:color w:val="auto"/>
          <w:spacing w:val="-1"/>
          <w:sz w:val="24"/>
          <w:szCs w:val="24"/>
        </w:rPr>
        <w:t>性审查，</w:t>
      </w:r>
      <w:r>
        <w:rPr>
          <w:rFonts w:hint="eastAsia" w:ascii="宋体" w:hAnsi="宋体" w:eastAsia="宋体" w:cs="宋体"/>
          <w:color w:val="auto"/>
          <w:sz w:val="24"/>
          <w:szCs w:val="24"/>
        </w:rPr>
        <w:t>以确定其是否满足谈判文件的实质性要求。</w:t>
      </w:r>
    </w:p>
    <w:p>
      <w:pPr>
        <w:spacing w:before="1" w:line="220" w:lineRule="auto"/>
        <w:ind w:left="424"/>
        <w:rPr>
          <w:rFonts w:ascii="宋体" w:hAnsi="宋体" w:eastAsia="宋体" w:cs="宋体"/>
          <w:color w:val="auto"/>
          <w:sz w:val="24"/>
          <w:szCs w:val="24"/>
        </w:rPr>
      </w:pPr>
      <w:r>
        <w:rPr>
          <w:rFonts w:hint="eastAsia" w:ascii="宋体" w:hAnsi="宋体" w:eastAsia="宋体" w:cs="宋体"/>
          <w:color w:val="auto"/>
          <w:spacing w:val="-1"/>
          <w:sz w:val="24"/>
          <w:szCs w:val="24"/>
        </w:rPr>
        <w:t>3.2谈判小组在对响应文件进行符合性审查时，可以</w:t>
      </w:r>
      <w:r>
        <w:rPr>
          <w:rFonts w:hint="eastAsia" w:ascii="宋体" w:hAnsi="宋体" w:eastAsia="宋体" w:cs="宋体"/>
          <w:color w:val="auto"/>
          <w:sz w:val="24"/>
          <w:szCs w:val="24"/>
        </w:rPr>
        <w:t>要求供应商对响应文件中含义不明确、同类问题</w:t>
      </w:r>
    </w:p>
    <w:p>
      <w:pPr>
        <w:spacing w:before="68" w:line="360" w:lineRule="auto"/>
        <w:ind w:left="2" w:hanging="2"/>
        <w:rPr>
          <w:rFonts w:ascii="宋体" w:hAnsi="宋体" w:eastAsia="宋体" w:cs="宋体"/>
          <w:color w:val="auto"/>
          <w:sz w:val="24"/>
          <w:szCs w:val="24"/>
        </w:rPr>
      </w:pPr>
      <w:r>
        <w:rPr>
          <w:rFonts w:hint="eastAsia" w:ascii="宋体" w:hAnsi="宋体" w:eastAsia="宋体" w:cs="宋体"/>
          <w:color w:val="auto"/>
          <w:spacing w:val="-1"/>
          <w:sz w:val="24"/>
          <w:szCs w:val="24"/>
        </w:rPr>
        <w:t>表述不一致或者有明显文字和计算错误的内容</w:t>
      </w:r>
      <w:r>
        <w:rPr>
          <w:rFonts w:hint="eastAsia" w:ascii="宋体" w:hAnsi="宋体" w:eastAsia="宋体" w:cs="宋体"/>
          <w:color w:val="auto"/>
          <w:sz w:val="24"/>
          <w:szCs w:val="24"/>
        </w:rPr>
        <w:t>等作出必要的澄清、说明或者更正。供应商的澄清、说明或</w:t>
      </w:r>
      <w:r>
        <w:rPr>
          <w:rFonts w:hint="eastAsia" w:ascii="宋体" w:hAnsi="宋体" w:eastAsia="宋体" w:cs="宋体"/>
          <w:color w:val="auto"/>
          <w:spacing w:val="-1"/>
          <w:sz w:val="24"/>
          <w:szCs w:val="24"/>
        </w:rPr>
        <w:t>者更正不得超出响应文件的范围或者改变响应</w:t>
      </w:r>
      <w:r>
        <w:rPr>
          <w:rFonts w:hint="eastAsia" w:ascii="宋体" w:hAnsi="宋体" w:eastAsia="宋体" w:cs="宋体"/>
          <w:color w:val="auto"/>
          <w:sz w:val="24"/>
          <w:szCs w:val="24"/>
        </w:rPr>
        <w:t>文件的实质性内容。</w:t>
      </w:r>
    </w:p>
    <w:p>
      <w:pPr>
        <w:spacing w:before="1" w:line="359" w:lineRule="auto"/>
        <w:ind w:firstLine="424"/>
        <w:rPr>
          <w:rFonts w:ascii="宋体" w:hAnsi="宋体" w:eastAsia="宋体" w:cs="宋体"/>
          <w:color w:val="auto"/>
          <w:sz w:val="24"/>
          <w:szCs w:val="24"/>
        </w:rPr>
      </w:pPr>
      <w:r>
        <w:rPr>
          <w:rFonts w:hint="eastAsia" w:ascii="宋体" w:hAnsi="宋体" w:eastAsia="宋体" w:cs="宋体"/>
          <w:color w:val="auto"/>
          <w:spacing w:val="-2"/>
          <w:sz w:val="24"/>
          <w:szCs w:val="24"/>
        </w:rPr>
        <w:t>3.3谈判小组要求</w:t>
      </w:r>
      <w:r>
        <w:rPr>
          <w:rFonts w:hint="eastAsia" w:ascii="宋体" w:hAnsi="宋体" w:eastAsia="宋体" w:cs="宋体"/>
          <w:color w:val="auto"/>
          <w:spacing w:val="-1"/>
          <w:sz w:val="24"/>
          <w:szCs w:val="24"/>
        </w:rPr>
        <w:t>供应商澄清、说明或者更正响应文件应当以电子澄清函形式作出。供应商的澄清、</w:t>
      </w:r>
      <w:r>
        <w:rPr>
          <w:rFonts w:hint="eastAsia" w:ascii="宋体" w:hAnsi="宋体" w:eastAsia="宋体" w:cs="宋体"/>
          <w:color w:val="auto"/>
          <w:spacing w:val="-4"/>
          <w:sz w:val="24"/>
          <w:szCs w:val="24"/>
        </w:rPr>
        <w:t>说明或者更正应当以电子回函形式</w:t>
      </w:r>
      <w:r>
        <w:rPr>
          <w:rFonts w:hint="eastAsia" w:ascii="宋体" w:hAnsi="宋体" w:eastAsia="宋体" w:cs="宋体"/>
          <w:color w:val="auto"/>
          <w:spacing w:val="-3"/>
          <w:sz w:val="24"/>
          <w:szCs w:val="24"/>
        </w:rPr>
        <w:t>按</w:t>
      </w:r>
      <w:r>
        <w:rPr>
          <w:rFonts w:hint="eastAsia" w:ascii="宋体" w:hAnsi="宋体" w:eastAsia="宋体" w:cs="宋体"/>
          <w:color w:val="auto"/>
          <w:spacing w:val="-2"/>
          <w:sz w:val="24"/>
          <w:szCs w:val="24"/>
        </w:rPr>
        <w:t>照谈判小组的要求作出明确的澄清、说明或者更正，未按谈判小组的</w:t>
      </w:r>
      <w:r>
        <w:rPr>
          <w:rFonts w:hint="eastAsia" w:ascii="宋体" w:hAnsi="宋体" w:eastAsia="宋体" w:cs="宋体"/>
          <w:color w:val="auto"/>
          <w:spacing w:val="-1"/>
          <w:sz w:val="24"/>
          <w:szCs w:val="24"/>
        </w:rPr>
        <w:t>要求作出明确澄清、说明或者更正的供应商的响应文件将按照有利于采购人的</w:t>
      </w:r>
      <w:r>
        <w:rPr>
          <w:rFonts w:hint="eastAsia" w:ascii="宋体" w:hAnsi="宋体" w:eastAsia="宋体" w:cs="宋体"/>
          <w:color w:val="auto"/>
          <w:sz w:val="24"/>
          <w:szCs w:val="24"/>
        </w:rPr>
        <w:t>原则由谈判小组进行判定。</w:t>
      </w:r>
      <w:r>
        <w:rPr>
          <w:rFonts w:hint="eastAsia" w:ascii="宋体" w:hAnsi="宋体" w:eastAsia="宋体" w:cs="宋体"/>
          <w:color w:val="auto"/>
          <w:spacing w:val="-1"/>
          <w:sz w:val="24"/>
          <w:szCs w:val="24"/>
        </w:rPr>
        <w:t>供应商的澄清、说明或者更正必须由法定</w:t>
      </w:r>
      <w:r>
        <w:rPr>
          <w:rFonts w:hint="eastAsia" w:ascii="宋体" w:hAnsi="宋体" w:eastAsia="宋体" w:cs="宋体"/>
          <w:color w:val="auto"/>
          <w:sz w:val="24"/>
          <w:szCs w:val="24"/>
        </w:rPr>
        <w:t>代表人或者其委托代理人签字或者加盖供应商公章。</w:t>
      </w:r>
    </w:p>
    <w:p>
      <w:pPr>
        <w:spacing w:line="219" w:lineRule="auto"/>
        <w:ind w:left="400"/>
        <w:rPr>
          <w:rFonts w:ascii="宋体" w:hAnsi="宋体" w:eastAsia="宋体" w:cs="宋体"/>
          <w:color w:val="auto"/>
          <w:sz w:val="24"/>
          <w:szCs w:val="24"/>
        </w:rPr>
      </w:pPr>
      <w:r>
        <w:rPr>
          <w:rFonts w:hint="eastAsia" w:ascii="宋体" w:hAnsi="宋体" w:eastAsia="宋体" w:cs="宋体"/>
          <w:color w:val="auto"/>
          <w:spacing w:val="-7"/>
          <w:sz w:val="24"/>
          <w:szCs w:val="24"/>
        </w:rPr>
        <w:t>3.4首次响应文件报价出现前后不一致的，按照下列规定修正</w:t>
      </w:r>
      <w:r>
        <w:rPr>
          <w:rFonts w:hint="eastAsia" w:ascii="宋体" w:hAnsi="宋体" w:eastAsia="宋体" w:cs="宋体"/>
          <w:color w:val="auto"/>
          <w:spacing w:val="-2"/>
          <w:sz w:val="24"/>
          <w:szCs w:val="24"/>
        </w:rPr>
        <w:t>：</w:t>
      </w:r>
    </w:p>
    <w:p>
      <w:pPr>
        <w:spacing w:before="157" w:line="220" w:lineRule="auto"/>
        <w:ind w:left="427"/>
        <w:rPr>
          <w:rFonts w:ascii="宋体" w:hAnsi="宋体" w:eastAsia="宋体" w:cs="宋体"/>
          <w:color w:val="auto"/>
          <w:sz w:val="24"/>
          <w:szCs w:val="24"/>
        </w:rPr>
      </w:pPr>
      <w:r>
        <w:rPr>
          <w:rFonts w:hint="eastAsia" w:ascii="宋体" w:hAnsi="宋体" w:eastAsia="宋体" w:cs="宋体"/>
          <w:color w:val="auto"/>
          <w:spacing w:val="5"/>
          <w:sz w:val="24"/>
          <w:szCs w:val="24"/>
        </w:rPr>
        <w:t>(1)响应文件中报价表内容与响应文件中相应内容不一致的，以报价表为准；</w:t>
      </w:r>
    </w:p>
    <w:p>
      <w:pPr>
        <w:spacing w:before="158" w:line="220" w:lineRule="auto"/>
        <w:ind w:left="427"/>
        <w:rPr>
          <w:rFonts w:ascii="宋体" w:hAnsi="宋体" w:eastAsia="宋体" w:cs="宋体"/>
          <w:color w:val="auto"/>
          <w:sz w:val="24"/>
          <w:szCs w:val="24"/>
        </w:rPr>
      </w:pPr>
      <w:r>
        <w:rPr>
          <w:rFonts w:hint="eastAsia" w:ascii="宋体" w:hAnsi="宋体" w:eastAsia="宋体" w:cs="宋体"/>
          <w:color w:val="auto"/>
          <w:spacing w:val="-2"/>
          <w:sz w:val="24"/>
          <w:szCs w:val="24"/>
        </w:rPr>
        <w:t>(2)大写金额和小</w:t>
      </w:r>
      <w:r>
        <w:rPr>
          <w:rFonts w:hint="eastAsia" w:ascii="宋体" w:hAnsi="宋体" w:eastAsia="宋体" w:cs="宋体"/>
          <w:color w:val="auto"/>
          <w:spacing w:val="-1"/>
          <w:sz w:val="24"/>
          <w:szCs w:val="24"/>
        </w:rPr>
        <w:t>写金额不一致的，以大写金额为准；</w:t>
      </w:r>
    </w:p>
    <w:p>
      <w:pPr>
        <w:spacing w:before="158" w:line="220" w:lineRule="auto"/>
        <w:ind w:left="427"/>
        <w:rPr>
          <w:rFonts w:ascii="宋体" w:hAnsi="宋体" w:eastAsia="宋体" w:cs="宋体"/>
          <w:color w:val="auto"/>
          <w:sz w:val="24"/>
          <w:szCs w:val="24"/>
        </w:rPr>
      </w:pPr>
      <w:r>
        <w:rPr>
          <w:rFonts w:hint="eastAsia" w:ascii="宋体" w:hAnsi="宋体" w:eastAsia="宋体" w:cs="宋体"/>
          <w:color w:val="auto"/>
          <w:spacing w:val="-1"/>
          <w:sz w:val="24"/>
          <w:szCs w:val="24"/>
        </w:rPr>
        <w:t>(3)单价金额小数</w:t>
      </w:r>
      <w:r>
        <w:rPr>
          <w:rFonts w:hint="eastAsia" w:ascii="宋体" w:hAnsi="宋体" w:eastAsia="宋体" w:cs="宋体"/>
          <w:color w:val="auto"/>
          <w:sz w:val="24"/>
          <w:szCs w:val="24"/>
        </w:rPr>
        <w:t>点或者百分比有明显错位的，以报价表的总价为准，并修改单价；</w:t>
      </w:r>
    </w:p>
    <w:p>
      <w:pPr>
        <w:spacing w:before="160" w:line="220" w:lineRule="auto"/>
        <w:ind w:left="427"/>
        <w:rPr>
          <w:rFonts w:ascii="宋体" w:hAnsi="宋体" w:eastAsia="宋体" w:cs="宋体"/>
          <w:color w:val="auto"/>
          <w:sz w:val="24"/>
          <w:szCs w:val="24"/>
        </w:rPr>
      </w:pPr>
      <w:r>
        <w:rPr>
          <w:rFonts w:hint="eastAsia" w:ascii="宋体" w:hAnsi="宋体" w:eastAsia="宋体" w:cs="宋体"/>
          <w:color w:val="auto"/>
          <w:spacing w:val="4"/>
          <w:sz w:val="24"/>
          <w:szCs w:val="24"/>
        </w:rPr>
        <w:t>(4)总价</w:t>
      </w:r>
      <w:r>
        <w:rPr>
          <w:rFonts w:hint="eastAsia" w:ascii="宋体" w:hAnsi="宋体" w:eastAsia="宋体" w:cs="宋体"/>
          <w:color w:val="auto"/>
          <w:spacing w:val="3"/>
          <w:sz w:val="24"/>
          <w:szCs w:val="24"/>
        </w:rPr>
        <w:t>金</w:t>
      </w:r>
      <w:r>
        <w:rPr>
          <w:rFonts w:hint="eastAsia" w:ascii="宋体" w:hAnsi="宋体" w:eastAsia="宋体" w:cs="宋体"/>
          <w:color w:val="auto"/>
          <w:spacing w:val="2"/>
          <w:sz w:val="24"/>
          <w:szCs w:val="24"/>
        </w:rPr>
        <w:t>额与按单价汇总金额不一致的，以单价金额计算结果为准。</w:t>
      </w:r>
    </w:p>
    <w:p>
      <w:pPr>
        <w:spacing w:before="157" w:line="359" w:lineRule="auto"/>
        <w:ind w:left="4" w:right="3" w:firstLine="436"/>
        <w:rPr>
          <w:rFonts w:ascii="宋体" w:hAnsi="宋体" w:eastAsia="宋体" w:cs="宋体"/>
          <w:color w:val="auto"/>
          <w:sz w:val="24"/>
          <w:szCs w:val="24"/>
        </w:rPr>
      </w:pPr>
      <w:r>
        <w:rPr>
          <w:rFonts w:hint="eastAsia" w:ascii="宋体" w:hAnsi="宋体" w:eastAsia="宋体" w:cs="宋体"/>
          <w:color w:val="auto"/>
          <w:spacing w:val="10"/>
          <w:sz w:val="24"/>
          <w:szCs w:val="24"/>
        </w:rPr>
        <w:t>同时出现两种以</w:t>
      </w:r>
      <w:r>
        <w:rPr>
          <w:rFonts w:hint="eastAsia" w:ascii="宋体" w:hAnsi="宋体" w:eastAsia="宋体" w:cs="宋体"/>
          <w:color w:val="auto"/>
          <w:spacing w:val="6"/>
          <w:sz w:val="24"/>
          <w:szCs w:val="24"/>
        </w:rPr>
        <w:t>上</w:t>
      </w:r>
      <w:r>
        <w:rPr>
          <w:rFonts w:hint="eastAsia" w:ascii="宋体" w:hAnsi="宋体" w:eastAsia="宋体" w:cs="宋体"/>
          <w:color w:val="auto"/>
          <w:spacing w:val="5"/>
          <w:sz w:val="24"/>
          <w:szCs w:val="24"/>
        </w:rPr>
        <w:t>不一致的，按照以上(1)-(4)规定的顺序逐条进行修正。修正后的报价经供应</w:t>
      </w:r>
      <w:r>
        <w:rPr>
          <w:rFonts w:hint="eastAsia" w:ascii="宋体" w:hAnsi="宋体" w:eastAsia="宋体" w:cs="宋体"/>
          <w:color w:val="auto"/>
          <w:spacing w:val="-4"/>
          <w:sz w:val="24"/>
          <w:szCs w:val="24"/>
        </w:rPr>
        <w:t>商确认后产生约束力，供应商不确认的，其响应文件按无效响应处理</w:t>
      </w:r>
      <w:r>
        <w:rPr>
          <w:rFonts w:hint="eastAsia" w:ascii="宋体" w:hAnsi="宋体" w:eastAsia="宋体" w:cs="宋体"/>
          <w:color w:val="auto"/>
          <w:spacing w:val="-3"/>
          <w:sz w:val="24"/>
          <w:szCs w:val="24"/>
        </w:rPr>
        <w:t>。</w:t>
      </w:r>
    </w:p>
    <w:p>
      <w:pPr>
        <w:spacing w:before="1" w:line="219" w:lineRule="auto"/>
        <w:ind w:left="424"/>
        <w:rPr>
          <w:rFonts w:ascii="宋体" w:hAnsi="宋体" w:eastAsia="宋体" w:cs="宋体"/>
          <w:color w:val="auto"/>
          <w:sz w:val="24"/>
          <w:szCs w:val="24"/>
        </w:rPr>
      </w:pPr>
      <w:r>
        <w:rPr>
          <w:rFonts w:hint="eastAsia" w:ascii="宋体" w:hAnsi="宋体" w:eastAsia="宋体" w:cs="宋体"/>
          <w:color w:val="auto"/>
          <w:spacing w:val="-8"/>
          <w:sz w:val="24"/>
          <w:szCs w:val="24"/>
        </w:rPr>
        <w:t>3</w:t>
      </w:r>
      <w:r>
        <w:rPr>
          <w:rFonts w:hint="eastAsia" w:ascii="宋体" w:hAnsi="宋体" w:eastAsia="宋体" w:cs="宋体"/>
          <w:color w:val="auto"/>
          <w:spacing w:val="-5"/>
          <w:sz w:val="24"/>
          <w:szCs w:val="24"/>
        </w:rPr>
        <w:t>.5商务技术报价评审</w:t>
      </w:r>
    </w:p>
    <w:p>
      <w:pPr>
        <w:spacing w:before="160" w:line="408" w:lineRule="exact"/>
        <w:ind w:left="419"/>
        <w:rPr>
          <w:rFonts w:ascii="宋体" w:hAnsi="宋体" w:eastAsia="宋体" w:cs="宋体"/>
          <w:color w:val="auto"/>
          <w:sz w:val="24"/>
          <w:szCs w:val="24"/>
        </w:rPr>
      </w:pPr>
      <w:r>
        <w:rPr>
          <w:rFonts w:hint="eastAsia" w:ascii="宋体" w:hAnsi="宋体" w:eastAsia="宋体" w:cs="宋体"/>
          <w:color w:val="auto"/>
          <w:spacing w:val="-12"/>
          <w:position w:val="14"/>
          <w:sz w:val="24"/>
          <w:szCs w:val="24"/>
        </w:rPr>
        <w:t>在评</w:t>
      </w:r>
      <w:r>
        <w:rPr>
          <w:rFonts w:hint="eastAsia" w:ascii="宋体" w:hAnsi="宋体" w:eastAsia="宋体" w:cs="宋体"/>
          <w:color w:val="auto"/>
          <w:spacing w:val="-9"/>
          <w:position w:val="14"/>
          <w:sz w:val="24"/>
          <w:szCs w:val="24"/>
        </w:rPr>
        <w:t>审</w:t>
      </w:r>
      <w:r>
        <w:rPr>
          <w:rFonts w:hint="eastAsia" w:ascii="宋体" w:hAnsi="宋体" w:eastAsia="宋体" w:cs="宋体"/>
          <w:color w:val="auto"/>
          <w:spacing w:val="-6"/>
          <w:position w:val="14"/>
          <w:sz w:val="24"/>
          <w:szCs w:val="24"/>
        </w:rPr>
        <w:t>时，如发现下列情形之一的，将被视为响应文件无效响应处理：</w:t>
      </w:r>
    </w:p>
    <w:p>
      <w:pPr>
        <w:spacing w:before="1" w:line="221" w:lineRule="auto"/>
        <w:ind w:left="427"/>
        <w:rPr>
          <w:rFonts w:ascii="宋体" w:hAnsi="宋体" w:eastAsia="宋体" w:cs="宋体"/>
          <w:color w:val="auto"/>
          <w:sz w:val="24"/>
          <w:szCs w:val="24"/>
        </w:rPr>
      </w:pPr>
      <w:r>
        <w:rPr>
          <w:rFonts w:hint="eastAsia" w:ascii="宋体" w:hAnsi="宋体" w:eastAsia="宋体" w:cs="宋体"/>
          <w:color w:val="auto"/>
          <w:spacing w:val="22"/>
          <w:sz w:val="24"/>
          <w:szCs w:val="24"/>
        </w:rPr>
        <w:t>(1)商务技术评审</w:t>
      </w:r>
    </w:p>
    <w:p>
      <w:pPr>
        <w:spacing w:before="157" w:line="359" w:lineRule="auto"/>
        <w:ind w:left="423" w:right="1399" w:firstLine="13"/>
        <w:rPr>
          <w:rFonts w:ascii="宋体" w:hAnsi="宋体" w:eastAsia="宋体" w:cs="宋体"/>
          <w:color w:val="auto"/>
          <w:sz w:val="24"/>
          <w:szCs w:val="24"/>
        </w:rPr>
      </w:pPr>
      <w:r>
        <w:rPr>
          <w:rFonts w:hint="eastAsia" w:ascii="宋体" w:hAnsi="宋体" w:eastAsia="宋体" w:cs="宋体"/>
          <w:color w:val="auto"/>
          <w:spacing w:val="2"/>
          <w:sz w:val="24"/>
          <w:szCs w:val="24"/>
        </w:rPr>
        <w:t>1)响应文件未按谈判文件要</w:t>
      </w:r>
      <w:r>
        <w:rPr>
          <w:rFonts w:hint="eastAsia" w:ascii="宋体" w:hAnsi="宋体" w:eastAsia="宋体" w:cs="宋体"/>
          <w:color w:val="auto"/>
          <w:spacing w:val="1"/>
          <w:sz w:val="24"/>
          <w:szCs w:val="24"/>
        </w:rPr>
        <w:t>求签署、盖章的；</w:t>
      </w:r>
      <w:r>
        <w:rPr>
          <w:rFonts w:hint="eastAsia" w:ascii="宋体" w:hAnsi="宋体" w:eastAsia="宋体" w:cs="宋体"/>
          <w:color w:val="auto"/>
          <w:spacing w:val="2"/>
          <w:sz w:val="24"/>
          <w:szCs w:val="24"/>
        </w:rPr>
        <w:t>2)委托代理人未能出具</w:t>
      </w:r>
      <w:r>
        <w:rPr>
          <w:rFonts w:hint="eastAsia" w:ascii="宋体" w:hAnsi="宋体" w:eastAsia="宋体" w:cs="宋体"/>
          <w:color w:val="auto"/>
          <w:spacing w:val="1"/>
          <w:sz w:val="24"/>
          <w:szCs w:val="24"/>
        </w:rPr>
        <w:t>有效身份证或者出具的身份证与授权委托书中的信息不符的；</w:t>
      </w:r>
      <w:r>
        <w:rPr>
          <w:rFonts w:hint="eastAsia" w:ascii="宋体" w:hAnsi="宋体" w:eastAsia="宋体" w:cs="宋体"/>
          <w:color w:val="auto"/>
          <w:spacing w:val="3"/>
          <w:sz w:val="24"/>
          <w:szCs w:val="24"/>
        </w:rPr>
        <w:t>3)提交的竞标保证金无效的或者未按照谈判文件的规定提交竞标保证金</w:t>
      </w:r>
      <w:r>
        <w:rPr>
          <w:rFonts w:hint="eastAsia" w:ascii="宋体" w:hAnsi="宋体" w:eastAsia="宋体" w:cs="宋体"/>
          <w:color w:val="auto"/>
          <w:spacing w:val="2"/>
          <w:sz w:val="24"/>
          <w:szCs w:val="24"/>
        </w:rPr>
        <w:t>；</w:t>
      </w:r>
    </w:p>
    <w:p>
      <w:pPr>
        <w:spacing w:before="2" w:line="358" w:lineRule="auto"/>
        <w:ind w:right="3" w:firstLine="419"/>
        <w:rPr>
          <w:rFonts w:ascii="宋体" w:hAnsi="宋体" w:eastAsia="宋体" w:cs="宋体"/>
          <w:color w:val="auto"/>
          <w:sz w:val="24"/>
          <w:szCs w:val="24"/>
        </w:rPr>
      </w:pPr>
      <w:r>
        <w:rPr>
          <w:rFonts w:hint="eastAsia" w:ascii="宋体" w:hAnsi="宋体" w:eastAsia="宋体" w:cs="宋体"/>
          <w:color w:val="auto"/>
          <w:spacing w:val="-4"/>
          <w:sz w:val="24"/>
          <w:szCs w:val="24"/>
        </w:rPr>
        <w:t>4)响应文件中的报价商务技术文件</w:t>
      </w:r>
      <w:r>
        <w:rPr>
          <w:rFonts w:hint="eastAsia" w:ascii="宋体" w:hAnsi="宋体" w:eastAsia="宋体" w:cs="宋体"/>
          <w:color w:val="auto"/>
          <w:spacing w:val="-3"/>
          <w:sz w:val="24"/>
          <w:szCs w:val="24"/>
        </w:rPr>
        <w:t>出</w:t>
      </w:r>
      <w:r>
        <w:rPr>
          <w:rFonts w:hint="eastAsia" w:ascii="宋体" w:hAnsi="宋体" w:eastAsia="宋体" w:cs="宋体"/>
          <w:color w:val="auto"/>
          <w:spacing w:val="-2"/>
          <w:sz w:val="24"/>
          <w:szCs w:val="24"/>
        </w:rPr>
        <w:t>现任一项不符合“供应商须知前附表”中“必须提供”或者“委</w:t>
      </w:r>
      <w:r>
        <w:rPr>
          <w:rFonts w:hint="eastAsia" w:ascii="宋体" w:hAnsi="宋体" w:eastAsia="宋体" w:cs="宋体"/>
          <w:color w:val="auto"/>
          <w:spacing w:val="-1"/>
          <w:sz w:val="24"/>
          <w:szCs w:val="24"/>
        </w:rPr>
        <w:t>托时必</w:t>
      </w:r>
      <w:r>
        <w:rPr>
          <w:rFonts w:hint="eastAsia" w:ascii="宋体" w:hAnsi="宋体" w:eastAsia="宋体" w:cs="宋体"/>
          <w:color w:val="auto"/>
          <w:sz w:val="24"/>
          <w:szCs w:val="24"/>
        </w:rPr>
        <w:t>须提供”文件资料要求的规定或者提供的报价商务技术文件无效。</w:t>
      </w:r>
    </w:p>
    <w:p>
      <w:pPr>
        <w:spacing w:before="2" w:line="358" w:lineRule="auto"/>
        <w:ind w:left="4" w:right="3" w:firstLine="420"/>
        <w:rPr>
          <w:rFonts w:ascii="宋体" w:hAnsi="宋体" w:eastAsia="宋体" w:cs="宋体"/>
          <w:color w:val="auto"/>
          <w:sz w:val="24"/>
          <w:szCs w:val="24"/>
        </w:rPr>
      </w:pPr>
      <w:r>
        <w:rPr>
          <w:rFonts w:hint="eastAsia" w:ascii="宋体" w:hAnsi="宋体" w:eastAsia="宋体" w:cs="宋体"/>
          <w:color w:val="auto"/>
          <w:spacing w:val="2"/>
          <w:sz w:val="24"/>
          <w:szCs w:val="24"/>
        </w:rPr>
        <w:t>5)商务条款中标“▲”的条款发生负偏离或者允许负偏离的条款数超过</w:t>
      </w:r>
      <w:r>
        <w:rPr>
          <w:rFonts w:hint="eastAsia" w:ascii="宋体" w:hAnsi="宋体" w:eastAsia="宋体" w:cs="宋体"/>
          <w:color w:val="auto"/>
          <w:spacing w:val="1"/>
          <w:sz w:val="24"/>
          <w:szCs w:val="24"/>
        </w:rPr>
        <w:t>“供应商须知前附表”规定</w:t>
      </w:r>
      <w:r>
        <w:rPr>
          <w:rFonts w:hint="eastAsia" w:ascii="宋体" w:hAnsi="宋体" w:eastAsia="宋体" w:cs="宋体"/>
          <w:color w:val="auto"/>
          <w:spacing w:val="-3"/>
          <w:sz w:val="24"/>
          <w:szCs w:val="24"/>
        </w:rPr>
        <w:t>项</w:t>
      </w:r>
      <w:r>
        <w:rPr>
          <w:rFonts w:hint="eastAsia" w:ascii="宋体" w:hAnsi="宋体" w:eastAsia="宋体" w:cs="宋体"/>
          <w:color w:val="auto"/>
          <w:spacing w:val="-2"/>
          <w:sz w:val="24"/>
          <w:szCs w:val="24"/>
        </w:rPr>
        <w:t>数的；</w:t>
      </w:r>
    </w:p>
    <w:p>
      <w:pPr>
        <w:spacing w:before="1" w:line="359" w:lineRule="auto"/>
        <w:ind w:left="425" w:right="1607" w:hanging="3"/>
        <w:rPr>
          <w:rFonts w:ascii="宋体" w:hAnsi="宋体" w:eastAsia="宋体" w:cs="宋体"/>
          <w:color w:val="auto"/>
          <w:sz w:val="24"/>
          <w:szCs w:val="24"/>
        </w:rPr>
      </w:pPr>
      <w:r>
        <w:rPr>
          <w:rFonts w:hint="eastAsia" w:ascii="宋体" w:hAnsi="宋体" w:eastAsia="宋体" w:cs="宋体"/>
          <w:color w:val="auto"/>
          <w:spacing w:val="2"/>
          <w:sz w:val="24"/>
          <w:szCs w:val="24"/>
        </w:rPr>
        <w:t>6)未对竞标有效期作出响应或</w:t>
      </w:r>
      <w:r>
        <w:rPr>
          <w:rFonts w:hint="eastAsia" w:ascii="宋体" w:hAnsi="宋体" w:eastAsia="宋体" w:cs="宋体"/>
          <w:color w:val="auto"/>
          <w:spacing w:val="1"/>
          <w:sz w:val="24"/>
          <w:szCs w:val="24"/>
        </w:rPr>
        <w:t>者响应文件承诺的竞标有效期不满足谈判文件要求；</w:t>
      </w:r>
      <w:r>
        <w:rPr>
          <w:rFonts w:hint="eastAsia" w:ascii="宋体" w:hAnsi="宋体" w:eastAsia="宋体" w:cs="宋体"/>
          <w:color w:val="auto"/>
          <w:spacing w:val="2"/>
          <w:sz w:val="24"/>
          <w:szCs w:val="24"/>
        </w:rPr>
        <w:t>7)响应文件的实质性</w:t>
      </w:r>
      <w:r>
        <w:rPr>
          <w:rFonts w:hint="eastAsia" w:ascii="宋体" w:hAnsi="宋体" w:eastAsia="宋体" w:cs="宋体"/>
          <w:color w:val="auto"/>
          <w:spacing w:val="1"/>
          <w:sz w:val="24"/>
          <w:szCs w:val="24"/>
        </w:rPr>
        <w:t>内容未使用中文表述、使用计量单位不符合谈判文件要求的；</w:t>
      </w:r>
    </w:p>
    <w:p>
      <w:pPr>
        <w:spacing w:before="2" w:line="358" w:lineRule="auto"/>
        <w:ind w:left="17" w:right="3" w:firstLine="403"/>
        <w:rPr>
          <w:rFonts w:ascii="宋体" w:hAnsi="宋体" w:eastAsia="宋体" w:cs="宋体"/>
          <w:color w:val="auto"/>
          <w:sz w:val="24"/>
          <w:szCs w:val="24"/>
        </w:rPr>
      </w:pPr>
      <w:r>
        <w:rPr>
          <w:rFonts w:hint="eastAsia" w:ascii="宋体" w:hAnsi="宋体" w:eastAsia="宋体" w:cs="宋体"/>
          <w:color w:val="auto"/>
          <w:spacing w:val="8"/>
          <w:sz w:val="24"/>
          <w:szCs w:val="24"/>
        </w:rPr>
        <w:t>8)</w:t>
      </w:r>
      <w:r>
        <w:rPr>
          <w:rFonts w:hint="eastAsia" w:ascii="宋体" w:hAnsi="宋体" w:eastAsia="宋体" w:cs="宋体"/>
          <w:color w:val="auto"/>
          <w:spacing w:val="6"/>
          <w:sz w:val="24"/>
          <w:szCs w:val="24"/>
        </w:rPr>
        <w:t>响</w:t>
      </w:r>
      <w:r>
        <w:rPr>
          <w:rFonts w:hint="eastAsia" w:ascii="宋体" w:hAnsi="宋体" w:eastAsia="宋体" w:cs="宋体"/>
          <w:color w:val="auto"/>
          <w:spacing w:val="4"/>
          <w:sz w:val="24"/>
          <w:szCs w:val="24"/>
        </w:rPr>
        <w:t>应文件中的文件资料因填写不齐全或者内容虚假或者出现其他情形而导致被谈判小组认定无效</w:t>
      </w:r>
      <w:r>
        <w:rPr>
          <w:rFonts w:hint="eastAsia" w:ascii="宋体" w:hAnsi="宋体" w:eastAsia="宋体" w:cs="宋体"/>
          <w:color w:val="auto"/>
          <w:spacing w:val="-19"/>
          <w:sz w:val="24"/>
          <w:szCs w:val="24"/>
        </w:rPr>
        <w:t>的</w:t>
      </w:r>
      <w:r>
        <w:rPr>
          <w:rFonts w:hint="eastAsia" w:ascii="宋体" w:hAnsi="宋体" w:eastAsia="宋体" w:cs="宋体"/>
          <w:color w:val="auto"/>
          <w:spacing w:val="-18"/>
          <w:sz w:val="24"/>
          <w:szCs w:val="24"/>
        </w:rPr>
        <w:t>；</w:t>
      </w:r>
    </w:p>
    <w:p>
      <w:pPr>
        <w:spacing w:before="1" w:line="220" w:lineRule="auto"/>
        <w:ind w:left="421"/>
        <w:rPr>
          <w:rFonts w:ascii="宋体" w:hAnsi="宋体" w:eastAsia="宋体" w:cs="宋体"/>
          <w:color w:val="auto"/>
          <w:sz w:val="24"/>
          <w:szCs w:val="24"/>
        </w:rPr>
      </w:pPr>
      <w:r>
        <w:rPr>
          <w:rFonts w:hint="eastAsia" w:ascii="宋体" w:hAnsi="宋体" w:eastAsia="宋体" w:cs="宋体"/>
          <w:color w:val="auto"/>
          <w:spacing w:val="-2"/>
          <w:sz w:val="24"/>
          <w:szCs w:val="24"/>
        </w:rPr>
        <w:t>9)响应文件含有</w:t>
      </w:r>
      <w:r>
        <w:rPr>
          <w:rFonts w:hint="eastAsia" w:ascii="宋体" w:hAnsi="宋体" w:eastAsia="宋体" w:cs="宋体"/>
          <w:color w:val="auto"/>
          <w:spacing w:val="-1"/>
          <w:sz w:val="24"/>
          <w:szCs w:val="24"/>
        </w:rPr>
        <w:t>采购人不能接受的附加条件的；</w:t>
      </w:r>
    </w:p>
    <w:p>
      <w:pPr>
        <w:spacing w:before="159" w:line="221" w:lineRule="auto"/>
        <w:ind w:left="436"/>
        <w:rPr>
          <w:rFonts w:ascii="宋体" w:hAnsi="宋体" w:eastAsia="宋体" w:cs="宋体"/>
          <w:color w:val="auto"/>
          <w:sz w:val="24"/>
          <w:szCs w:val="24"/>
        </w:rPr>
      </w:pPr>
      <w:r>
        <w:rPr>
          <w:rFonts w:hint="eastAsia" w:ascii="宋体" w:hAnsi="宋体" w:eastAsia="宋体" w:cs="宋体"/>
          <w:color w:val="auto"/>
          <w:spacing w:val="-8"/>
          <w:sz w:val="24"/>
          <w:szCs w:val="24"/>
        </w:rPr>
        <w:t>10)</w:t>
      </w:r>
      <w:r>
        <w:rPr>
          <w:rFonts w:hint="eastAsia" w:ascii="宋体" w:hAnsi="宋体" w:eastAsia="宋体" w:cs="宋体"/>
          <w:color w:val="auto"/>
          <w:spacing w:val="-5"/>
          <w:sz w:val="24"/>
          <w:szCs w:val="24"/>
        </w:rPr>
        <w:t>属</w:t>
      </w:r>
      <w:r>
        <w:rPr>
          <w:rFonts w:hint="eastAsia" w:ascii="宋体" w:hAnsi="宋体" w:eastAsia="宋体" w:cs="宋体"/>
          <w:color w:val="auto"/>
          <w:spacing w:val="-4"/>
          <w:sz w:val="24"/>
          <w:szCs w:val="24"/>
        </w:rPr>
        <w:t>于“供应商须知正文”第7.5条的情形的；</w:t>
      </w:r>
    </w:p>
    <w:p>
      <w:pPr>
        <w:spacing w:before="156" w:line="359" w:lineRule="auto"/>
        <w:ind w:left="2" w:right="3" w:firstLine="434"/>
        <w:rPr>
          <w:rFonts w:ascii="宋体" w:hAnsi="宋体" w:eastAsia="宋体" w:cs="宋体"/>
          <w:color w:val="auto"/>
          <w:sz w:val="24"/>
          <w:szCs w:val="24"/>
        </w:rPr>
      </w:pPr>
      <w:r>
        <w:rPr>
          <w:rFonts w:hint="eastAsia" w:ascii="宋体" w:hAnsi="宋体" w:eastAsia="宋体" w:cs="宋体"/>
          <w:color w:val="auto"/>
          <w:spacing w:val="-1"/>
          <w:sz w:val="24"/>
          <w:szCs w:val="24"/>
        </w:rPr>
        <w:t>11)技术要求中标“▲”的条款发生负偏离或允许负偏离的条款数超过“供应商须知</w:t>
      </w:r>
      <w:r>
        <w:rPr>
          <w:rFonts w:hint="eastAsia" w:ascii="宋体" w:hAnsi="宋体" w:eastAsia="宋体" w:cs="宋体"/>
          <w:color w:val="auto"/>
          <w:sz w:val="24"/>
          <w:szCs w:val="24"/>
        </w:rPr>
        <w:t>前附表”规定项</w:t>
      </w:r>
      <w:r>
        <w:rPr>
          <w:rFonts w:hint="eastAsia" w:ascii="宋体" w:hAnsi="宋体" w:eastAsia="宋体" w:cs="宋体"/>
          <w:color w:val="auto"/>
          <w:spacing w:val="-14"/>
          <w:sz w:val="24"/>
          <w:szCs w:val="24"/>
        </w:rPr>
        <w:t>数</w:t>
      </w:r>
      <w:r>
        <w:rPr>
          <w:rFonts w:hint="eastAsia" w:ascii="宋体" w:hAnsi="宋体" w:eastAsia="宋体" w:cs="宋体"/>
          <w:color w:val="auto"/>
          <w:spacing w:val="-12"/>
          <w:sz w:val="24"/>
          <w:szCs w:val="24"/>
        </w:rPr>
        <w:t>的；</w:t>
      </w:r>
    </w:p>
    <w:p>
      <w:pPr>
        <w:spacing w:line="219" w:lineRule="auto"/>
        <w:ind w:left="436"/>
        <w:rPr>
          <w:rFonts w:ascii="宋体" w:hAnsi="宋体" w:eastAsia="宋体" w:cs="宋体"/>
          <w:color w:val="auto"/>
          <w:sz w:val="24"/>
          <w:szCs w:val="24"/>
        </w:rPr>
      </w:pPr>
      <w:r>
        <w:rPr>
          <w:rFonts w:hint="eastAsia" w:ascii="宋体" w:hAnsi="宋体" w:eastAsia="宋体" w:cs="宋体"/>
          <w:color w:val="auto"/>
          <w:spacing w:val="-2"/>
          <w:sz w:val="24"/>
          <w:szCs w:val="24"/>
        </w:rPr>
        <w:t>12)虚假竞标，或者出</w:t>
      </w:r>
      <w:r>
        <w:rPr>
          <w:rFonts w:hint="eastAsia" w:ascii="宋体" w:hAnsi="宋体" w:eastAsia="宋体" w:cs="宋体"/>
          <w:color w:val="auto"/>
          <w:spacing w:val="-1"/>
          <w:sz w:val="24"/>
          <w:szCs w:val="24"/>
        </w:rPr>
        <w:t>现其他情形而导致被谈判小组认定无效的；</w:t>
      </w:r>
    </w:p>
    <w:p>
      <w:pPr>
        <w:spacing w:before="158" w:line="360" w:lineRule="auto"/>
        <w:ind w:right="3" w:firstLine="435"/>
        <w:rPr>
          <w:rFonts w:ascii="宋体" w:hAnsi="宋体" w:eastAsia="宋体" w:cs="宋体"/>
          <w:color w:val="auto"/>
          <w:sz w:val="24"/>
          <w:szCs w:val="24"/>
        </w:rPr>
      </w:pPr>
      <w:r>
        <w:rPr>
          <w:rFonts w:hint="eastAsia" w:ascii="宋体" w:hAnsi="宋体" w:eastAsia="宋体" w:cs="宋体"/>
          <w:color w:val="auto"/>
          <w:spacing w:val="6"/>
          <w:sz w:val="24"/>
          <w:szCs w:val="24"/>
        </w:rPr>
        <w:t>13)谈判文件未</w:t>
      </w:r>
      <w:r>
        <w:rPr>
          <w:rFonts w:hint="eastAsia" w:ascii="宋体" w:hAnsi="宋体" w:eastAsia="宋体" w:cs="宋体"/>
          <w:color w:val="auto"/>
          <w:spacing w:val="3"/>
          <w:sz w:val="24"/>
          <w:szCs w:val="24"/>
        </w:rPr>
        <w:t>载明允许提供备选(替代)竞标方案或明确不允许提供备选(替代)竞标方案时，供</w:t>
      </w:r>
      <w:r>
        <w:rPr>
          <w:rFonts w:hint="eastAsia" w:ascii="宋体" w:hAnsi="宋体" w:eastAsia="宋体" w:cs="宋体"/>
          <w:color w:val="auto"/>
          <w:spacing w:val="10"/>
          <w:sz w:val="24"/>
          <w:szCs w:val="24"/>
        </w:rPr>
        <w:t>应商</w:t>
      </w:r>
      <w:r>
        <w:rPr>
          <w:rFonts w:hint="eastAsia" w:ascii="宋体" w:hAnsi="宋体" w:eastAsia="宋体" w:cs="宋体"/>
          <w:color w:val="auto"/>
          <w:spacing w:val="6"/>
          <w:sz w:val="24"/>
          <w:szCs w:val="24"/>
        </w:rPr>
        <w:t>提</w:t>
      </w:r>
      <w:r>
        <w:rPr>
          <w:rFonts w:hint="eastAsia" w:ascii="宋体" w:hAnsi="宋体" w:eastAsia="宋体" w:cs="宋体"/>
          <w:color w:val="auto"/>
          <w:spacing w:val="5"/>
          <w:sz w:val="24"/>
          <w:szCs w:val="24"/>
        </w:rPr>
        <w:t>供了备选(替代)竞标方案的；</w:t>
      </w:r>
    </w:p>
    <w:p>
      <w:pPr>
        <w:spacing w:before="1" w:line="221" w:lineRule="auto"/>
        <w:ind w:left="436"/>
        <w:rPr>
          <w:rFonts w:ascii="宋体" w:hAnsi="宋体" w:eastAsia="宋体" w:cs="宋体"/>
          <w:color w:val="auto"/>
          <w:sz w:val="24"/>
          <w:szCs w:val="24"/>
        </w:rPr>
      </w:pPr>
      <w:r>
        <w:rPr>
          <w:rFonts w:hint="eastAsia" w:ascii="宋体" w:hAnsi="宋体" w:eastAsia="宋体" w:cs="宋体"/>
          <w:color w:val="auto"/>
          <w:spacing w:val="2"/>
          <w:sz w:val="24"/>
          <w:szCs w:val="24"/>
        </w:rPr>
        <w:t>14)响应文件标注的项目名称或者项目编号</w:t>
      </w:r>
      <w:r>
        <w:rPr>
          <w:rFonts w:hint="eastAsia" w:ascii="宋体" w:hAnsi="宋体" w:eastAsia="宋体" w:cs="宋体"/>
          <w:color w:val="auto"/>
          <w:spacing w:val="1"/>
          <w:sz w:val="24"/>
          <w:szCs w:val="24"/>
        </w:rPr>
        <w:t>与谈判文件标注的项目名称或者项目编号不一致的；</w:t>
      </w:r>
    </w:p>
    <w:p>
      <w:pPr>
        <w:spacing w:line="345" w:lineRule="auto"/>
        <w:rPr>
          <w:rFonts w:ascii="宋体" w:hAnsi="宋体" w:eastAsia="宋体" w:cs="宋体"/>
          <w:color w:val="auto"/>
          <w:spacing w:val="-1"/>
          <w:sz w:val="24"/>
          <w:szCs w:val="24"/>
        </w:rPr>
      </w:pPr>
    </w:p>
    <w:p>
      <w:pPr>
        <w:spacing w:before="158" w:line="360" w:lineRule="auto"/>
        <w:ind w:right="3" w:firstLine="435"/>
        <w:rPr>
          <w:rFonts w:ascii="宋体" w:hAnsi="宋体" w:eastAsia="宋体" w:cs="宋体"/>
          <w:color w:val="auto"/>
          <w:spacing w:val="6"/>
          <w:sz w:val="24"/>
          <w:szCs w:val="24"/>
        </w:rPr>
      </w:pPr>
      <w:r>
        <w:rPr>
          <w:rFonts w:hint="eastAsia" w:ascii="宋体" w:hAnsi="宋体" w:eastAsia="宋体" w:cs="宋体"/>
          <w:color w:val="auto"/>
          <w:spacing w:val="6"/>
          <w:sz w:val="24"/>
          <w:szCs w:val="24"/>
        </w:rPr>
        <w:t>15)谈判文件明确不允许分包，响应文件拟分包的；</w:t>
      </w:r>
    </w:p>
    <w:p>
      <w:pPr>
        <w:spacing w:before="68" w:line="410" w:lineRule="exact"/>
        <w:ind w:left="436"/>
        <w:rPr>
          <w:rFonts w:ascii="宋体" w:hAnsi="宋体" w:eastAsia="宋体" w:cs="宋体"/>
          <w:color w:val="auto"/>
          <w:sz w:val="24"/>
          <w:szCs w:val="24"/>
        </w:rPr>
      </w:pPr>
      <w:r>
        <w:rPr>
          <w:rFonts w:hint="eastAsia" w:ascii="宋体" w:hAnsi="宋体" w:eastAsia="宋体" w:cs="宋体"/>
          <w:color w:val="auto"/>
          <w:spacing w:val="10"/>
          <w:position w:val="15"/>
          <w:sz w:val="24"/>
          <w:szCs w:val="24"/>
        </w:rPr>
        <w:t>1</w:t>
      </w:r>
      <w:r>
        <w:rPr>
          <w:rFonts w:hint="eastAsia" w:ascii="宋体" w:hAnsi="宋体" w:eastAsia="宋体" w:cs="宋体"/>
          <w:color w:val="auto"/>
          <w:spacing w:val="5"/>
          <w:position w:val="15"/>
          <w:sz w:val="24"/>
          <w:szCs w:val="24"/>
        </w:rPr>
        <w:t>6)未响应谈判文件实质性要求；</w:t>
      </w:r>
    </w:p>
    <w:p>
      <w:pPr>
        <w:spacing w:line="219" w:lineRule="auto"/>
        <w:ind w:left="436"/>
        <w:rPr>
          <w:rFonts w:ascii="宋体" w:hAnsi="宋体" w:eastAsia="宋体" w:cs="宋体"/>
          <w:color w:val="auto"/>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3"/>
          <w:sz w:val="24"/>
          <w:szCs w:val="24"/>
        </w:rPr>
        <w:t>7)法律、法规和谈判文件规定的其他无效情形。</w:t>
      </w:r>
    </w:p>
    <w:p>
      <w:pPr>
        <w:spacing w:before="158" w:line="220" w:lineRule="auto"/>
        <w:ind w:left="427"/>
        <w:rPr>
          <w:rFonts w:ascii="宋体" w:hAnsi="宋体" w:eastAsia="宋体" w:cs="宋体"/>
          <w:color w:val="auto"/>
          <w:sz w:val="24"/>
          <w:szCs w:val="24"/>
        </w:rPr>
      </w:pPr>
      <w:r>
        <w:rPr>
          <w:rFonts w:hint="eastAsia" w:ascii="宋体" w:hAnsi="宋体" w:eastAsia="宋体" w:cs="宋体"/>
          <w:color w:val="auto"/>
          <w:spacing w:val="30"/>
          <w:sz w:val="24"/>
          <w:szCs w:val="24"/>
        </w:rPr>
        <w:t>(</w:t>
      </w:r>
      <w:r>
        <w:rPr>
          <w:rFonts w:hint="eastAsia" w:ascii="宋体" w:hAnsi="宋体" w:eastAsia="宋体" w:cs="宋体"/>
          <w:color w:val="auto"/>
          <w:spacing w:val="28"/>
          <w:sz w:val="24"/>
          <w:szCs w:val="24"/>
        </w:rPr>
        <w:t>2)报价评审</w:t>
      </w:r>
    </w:p>
    <w:p>
      <w:pPr>
        <w:spacing w:before="157" w:line="360" w:lineRule="auto"/>
        <w:ind w:left="423" w:right="933" w:firstLine="13"/>
        <w:rPr>
          <w:rFonts w:ascii="宋体" w:hAnsi="宋体" w:eastAsia="宋体" w:cs="宋体"/>
          <w:color w:val="auto"/>
          <w:sz w:val="24"/>
          <w:szCs w:val="24"/>
        </w:rPr>
      </w:pPr>
      <w:r>
        <w:rPr>
          <w:rFonts w:hint="eastAsia" w:ascii="宋体" w:hAnsi="宋体" w:eastAsia="宋体" w:cs="宋体"/>
          <w:color w:val="auto"/>
          <w:spacing w:val="1"/>
          <w:sz w:val="24"/>
          <w:szCs w:val="24"/>
        </w:rPr>
        <w:t>1)响应文件未提供“供应商须知前附表”报价商务技术文件中规定的“竞标</w:t>
      </w:r>
      <w:r>
        <w:rPr>
          <w:rFonts w:hint="eastAsia" w:ascii="宋体" w:hAnsi="宋体" w:eastAsia="宋体" w:cs="宋体"/>
          <w:color w:val="auto"/>
          <w:sz w:val="24"/>
          <w:szCs w:val="24"/>
        </w:rPr>
        <w:t>报价表”的；</w:t>
      </w:r>
      <w:r>
        <w:rPr>
          <w:rFonts w:hint="eastAsia" w:ascii="宋体" w:hAnsi="宋体" w:eastAsia="宋体" w:cs="宋体"/>
          <w:color w:val="auto"/>
          <w:spacing w:val="4"/>
          <w:sz w:val="24"/>
          <w:szCs w:val="24"/>
        </w:rPr>
        <w:t>2)未采用人民币</w:t>
      </w:r>
      <w:r>
        <w:rPr>
          <w:rFonts w:hint="eastAsia" w:ascii="宋体" w:hAnsi="宋体" w:eastAsia="宋体" w:cs="宋体"/>
          <w:color w:val="auto"/>
          <w:spacing w:val="3"/>
          <w:sz w:val="24"/>
          <w:szCs w:val="24"/>
        </w:rPr>
        <w:t>报</w:t>
      </w:r>
      <w:r>
        <w:rPr>
          <w:rFonts w:hint="eastAsia" w:ascii="宋体" w:hAnsi="宋体" w:eastAsia="宋体" w:cs="宋体"/>
          <w:color w:val="auto"/>
          <w:spacing w:val="2"/>
          <w:sz w:val="24"/>
          <w:szCs w:val="24"/>
        </w:rPr>
        <w:t>价或者未按照谈判文件标明的币种报价的；</w:t>
      </w:r>
    </w:p>
    <w:p>
      <w:pPr>
        <w:spacing w:before="2" w:line="358" w:lineRule="auto"/>
        <w:ind w:left="1" w:right="62" w:firstLine="423"/>
        <w:rPr>
          <w:rFonts w:ascii="宋体" w:hAnsi="宋体" w:eastAsia="宋体" w:cs="宋体"/>
          <w:color w:val="auto"/>
          <w:sz w:val="24"/>
          <w:szCs w:val="24"/>
        </w:rPr>
      </w:pPr>
      <w:r>
        <w:rPr>
          <w:rFonts w:hint="eastAsia" w:ascii="宋体" w:hAnsi="宋体" w:eastAsia="宋体" w:cs="宋体"/>
          <w:color w:val="auto"/>
          <w:spacing w:val="2"/>
          <w:sz w:val="24"/>
          <w:szCs w:val="24"/>
        </w:rPr>
        <w:t>3)供应商未进行竞标报价或者存在漏项报价的；供应商未就竞标的单项内</w:t>
      </w:r>
      <w:r>
        <w:rPr>
          <w:rFonts w:hint="eastAsia" w:ascii="宋体" w:hAnsi="宋体" w:eastAsia="宋体" w:cs="宋体"/>
          <w:color w:val="auto"/>
          <w:spacing w:val="1"/>
          <w:sz w:val="24"/>
          <w:szCs w:val="24"/>
        </w:rPr>
        <w:t>容作唯一报价的；供应商</w:t>
      </w:r>
      <w:r>
        <w:rPr>
          <w:rFonts w:hint="eastAsia" w:ascii="宋体" w:hAnsi="宋体" w:eastAsia="宋体" w:cs="宋体"/>
          <w:color w:val="auto"/>
          <w:spacing w:val="-1"/>
          <w:sz w:val="24"/>
          <w:szCs w:val="24"/>
        </w:rPr>
        <w:t>未就所竞全部内容作完整唯一总价报价的；供应商响</w:t>
      </w:r>
      <w:r>
        <w:rPr>
          <w:rFonts w:hint="eastAsia" w:ascii="宋体" w:hAnsi="宋体" w:eastAsia="宋体" w:cs="宋体"/>
          <w:color w:val="auto"/>
          <w:sz w:val="24"/>
          <w:szCs w:val="24"/>
        </w:rPr>
        <w:t>应文件中存在有选择、有条件报价的(谈判文件允许</w:t>
      </w:r>
      <w:r>
        <w:rPr>
          <w:rFonts w:hint="eastAsia" w:ascii="宋体" w:hAnsi="宋体" w:eastAsia="宋体" w:cs="宋体"/>
          <w:color w:val="auto"/>
          <w:spacing w:val="6"/>
          <w:sz w:val="24"/>
          <w:szCs w:val="24"/>
        </w:rPr>
        <w:t>有</w:t>
      </w:r>
      <w:r>
        <w:rPr>
          <w:rFonts w:hint="eastAsia" w:ascii="宋体" w:hAnsi="宋体" w:eastAsia="宋体" w:cs="宋体"/>
          <w:color w:val="auto"/>
          <w:spacing w:val="3"/>
          <w:sz w:val="24"/>
          <w:szCs w:val="24"/>
        </w:rPr>
        <w:t>备选方案或者其他约定的除外)；</w:t>
      </w:r>
    </w:p>
    <w:p>
      <w:pPr>
        <w:spacing w:before="1" w:line="219" w:lineRule="auto"/>
        <w:ind w:left="419"/>
        <w:rPr>
          <w:rFonts w:ascii="宋体" w:hAnsi="宋体" w:eastAsia="宋体" w:cs="宋体"/>
          <w:color w:val="auto"/>
          <w:sz w:val="24"/>
          <w:szCs w:val="24"/>
        </w:rPr>
      </w:pPr>
      <w:r>
        <w:rPr>
          <w:rFonts w:hint="eastAsia" w:ascii="宋体" w:hAnsi="宋体" w:eastAsia="宋体" w:cs="宋体"/>
          <w:color w:val="auto"/>
          <w:spacing w:val="5"/>
          <w:sz w:val="24"/>
          <w:szCs w:val="24"/>
        </w:rPr>
        <w:t>4)最后报价超过竞标规定的采购预算金额或者最高限价的(如本项目公布了最高限价)；</w:t>
      </w:r>
    </w:p>
    <w:p>
      <w:pPr>
        <w:spacing w:before="157" w:line="360" w:lineRule="auto"/>
        <w:ind w:left="2" w:right="62" w:firstLine="421"/>
        <w:rPr>
          <w:rFonts w:ascii="宋体" w:hAnsi="宋体" w:eastAsia="宋体" w:cs="宋体"/>
          <w:color w:val="auto"/>
          <w:sz w:val="24"/>
          <w:szCs w:val="24"/>
        </w:rPr>
      </w:pPr>
      <w:r>
        <w:rPr>
          <w:rFonts w:hint="eastAsia" w:ascii="宋体" w:hAnsi="宋体" w:eastAsia="宋体" w:cs="宋体"/>
          <w:color w:val="auto"/>
          <w:spacing w:val="2"/>
          <w:sz w:val="24"/>
          <w:szCs w:val="24"/>
        </w:rPr>
        <w:t>5)修正后的报价，供应商不确认的；或者经供应商确认修正后的最后报</w:t>
      </w:r>
      <w:r>
        <w:rPr>
          <w:rFonts w:hint="eastAsia" w:ascii="宋体" w:hAnsi="宋体" w:eastAsia="宋体" w:cs="宋体"/>
          <w:color w:val="auto"/>
          <w:spacing w:val="1"/>
          <w:sz w:val="24"/>
          <w:szCs w:val="24"/>
        </w:rPr>
        <w:t>价超过规定的采购预算金额</w:t>
      </w:r>
      <w:r>
        <w:rPr>
          <w:rFonts w:hint="eastAsia" w:ascii="宋体" w:hAnsi="宋体" w:eastAsia="宋体" w:cs="宋体"/>
          <w:color w:val="auto"/>
          <w:spacing w:val="14"/>
          <w:sz w:val="24"/>
          <w:szCs w:val="24"/>
        </w:rPr>
        <w:t>或者</w:t>
      </w:r>
      <w:r>
        <w:rPr>
          <w:rFonts w:hint="eastAsia" w:ascii="宋体" w:hAnsi="宋体" w:eastAsia="宋体" w:cs="宋体"/>
          <w:color w:val="auto"/>
          <w:spacing w:val="7"/>
          <w:sz w:val="24"/>
          <w:szCs w:val="24"/>
        </w:rPr>
        <w:t>最高限价(如本项目公布了最高限价)；</w:t>
      </w:r>
    </w:p>
    <w:p>
      <w:pPr>
        <w:spacing w:before="1" w:line="217" w:lineRule="auto"/>
        <w:ind w:left="422"/>
        <w:rPr>
          <w:rFonts w:ascii="宋体" w:hAnsi="宋体" w:eastAsia="宋体" w:cs="宋体"/>
          <w:color w:val="auto"/>
          <w:sz w:val="24"/>
          <w:szCs w:val="24"/>
        </w:rPr>
      </w:pPr>
      <w:r>
        <w:rPr>
          <w:rFonts w:hint="eastAsia" w:ascii="宋体" w:hAnsi="宋体" w:eastAsia="宋体" w:cs="宋体"/>
          <w:color w:val="auto"/>
          <w:spacing w:val="-1"/>
          <w:sz w:val="24"/>
          <w:szCs w:val="24"/>
        </w:rPr>
        <w:t>6)响应文件响应的标的数量及单位与竞争性</w:t>
      </w:r>
      <w:r>
        <w:rPr>
          <w:rFonts w:hint="eastAsia" w:ascii="宋体" w:hAnsi="宋体" w:eastAsia="宋体" w:cs="宋体"/>
          <w:color w:val="auto"/>
          <w:sz w:val="24"/>
          <w:szCs w:val="24"/>
        </w:rPr>
        <w:t>谈判采购文件要求实质性不一致的。</w:t>
      </w:r>
    </w:p>
    <w:p>
      <w:pPr>
        <w:spacing w:before="162" w:line="359" w:lineRule="auto"/>
        <w:ind w:left="2" w:right="59" w:firstLine="421"/>
        <w:rPr>
          <w:rFonts w:ascii="宋体" w:hAnsi="宋体" w:eastAsia="宋体" w:cs="宋体"/>
          <w:color w:val="auto"/>
          <w:sz w:val="24"/>
          <w:szCs w:val="24"/>
        </w:rPr>
      </w:pPr>
      <w:r>
        <w:rPr>
          <w:rFonts w:hint="eastAsia" w:ascii="宋体" w:hAnsi="宋体" w:eastAsia="宋体" w:cs="宋体"/>
          <w:color w:val="auto"/>
          <w:spacing w:val="-4"/>
          <w:sz w:val="24"/>
          <w:szCs w:val="24"/>
        </w:rPr>
        <w:t>3.6谈判小组对响应文件进行评审，</w:t>
      </w:r>
      <w:r>
        <w:rPr>
          <w:rFonts w:hint="eastAsia" w:ascii="宋体" w:hAnsi="宋体" w:eastAsia="宋体" w:cs="宋体"/>
          <w:color w:val="auto"/>
          <w:spacing w:val="-2"/>
          <w:sz w:val="24"/>
          <w:szCs w:val="24"/>
        </w:rPr>
        <w:t>未实质性响应谈判文件的响应文件按无效响应处理。谈判小组应</w:t>
      </w:r>
      <w:r>
        <w:rPr>
          <w:rFonts w:hint="eastAsia" w:ascii="宋体" w:hAnsi="宋体" w:eastAsia="宋体" w:cs="宋体"/>
          <w:color w:val="auto"/>
          <w:spacing w:val="-1"/>
          <w:sz w:val="24"/>
          <w:szCs w:val="24"/>
        </w:rPr>
        <w:t>当将资格和符合性不通过的情况告知有关供应商。谈</w:t>
      </w:r>
      <w:r>
        <w:rPr>
          <w:rFonts w:hint="eastAsia" w:ascii="宋体" w:hAnsi="宋体" w:eastAsia="宋体" w:cs="宋体"/>
          <w:color w:val="auto"/>
          <w:sz w:val="24"/>
          <w:szCs w:val="24"/>
        </w:rPr>
        <w:t>判小组从符合谈判文件规定的相应资格条件的供应商</w:t>
      </w:r>
      <w:r>
        <w:rPr>
          <w:rFonts w:hint="eastAsia" w:ascii="宋体" w:hAnsi="宋体" w:eastAsia="宋体" w:cs="宋体"/>
          <w:color w:val="auto"/>
          <w:spacing w:val="-10"/>
          <w:sz w:val="24"/>
          <w:szCs w:val="24"/>
        </w:rPr>
        <w:t>名</w:t>
      </w:r>
      <w:r>
        <w:rPr>
          <w:rFonts w:hint="eastAsia" w:ascii="宋体" w:hAnsi="宋体" w:eastAsia="宋体" w:cs="宋体"/>
          <w:color w:val="auto"/>
          <w:spacing w:val="-6"/>
          <w:sz w:val="24"/>
          <w:szCs w:val="24"/>
        </w:rPr>
        <w:t>单</w:t>
      </w:r>
      <w:r>
        <w:rPr>
          <w:rFonts w:hint="eastAsia" w:ascii="宋体" w:hAnsi="宋体" w:eastAsia="宋体" w:cs="宋体"/>
          <w:color w:val="auto"/>
          <w:spacing w:val="-5"/>
          <w:sz w:val="24"/>
          <w:szCs w:val="24"/>
        </w:rPr>
        <w:t>中确定不少于3家的供应商参加谈判。</w:t>
      </w:r>
    </w:p>
    <w:p>
      <w:pPr>
        <w:spacing w:before="2" w:line="358" w:lineRule="auto"/>
        <w:ind w:left="1" w:right="59" w:firstLine="423"/>
        <w:rPr>
          <w:rFonts w:ascii="宋体" w:hAnsi="宋体" w:eastAsia="宋体" w:cs="宋体"/>
          <w:color w:val="auto"/>
          <w:sz w:val="24"/>
          <w:szCs w:val="24"/>
        </w:rPr>
      </w:pPr>
      <w:r>
        <w:rPr>
          <w:rFonts w:hint="eastAsia" w:ascii="宋体" w:hAnsi="宋体" w:eastAsia="宋体" w:cs="宋体"/>
          <w:color w:val="auto"/>
          <w:spacing w:val="-1"/>
          <w:sz w:val="24"/>
          <w:szCs w:val="24"/>
        </w:rPr>
        <w:t>3.7公开招标的货物、服务采购项目，招标过程中提</w:t>
      </w:r>
      <w:r>
        <w:rPr>
          <w:rFonts w:hint="eastAsia" w:ascii="宋体" w:hAnsi="宋体" w:eastAsia="宋体" w:cs="宋体"/>
          <w:color w:val="auto"/>
          <w:sz w:val="24"/>
          <w:szCs w:val="24"/>
        </w:rPr>
        <w:t>交投标文件或者经评审实质性响应招标文件要求</w:t>
      </w:r>
      <w:r>
        <w:rPr>
          <w:rFonts w:hint="eastAsia" w:ascii="宋体" w:hAnsi="宋体" w:eastAsia="宋体" w:cs="宋体"/>
          <w:color w:val="auto"/>
          <w:spacing w:val="2"/>
          <w:sz w:val="24"/>
          <w:szCs w:val="24"/>
        </w:rPr>
        <w:t>的供应商只有两家时，采购人、采购代理机构按照《政府采购非招标采购方式管</w:t>
      </w:r>
      <w:r>
        <w:rPr>
          <w:rFonts w:hint="eastAsia" w:ascii="宋体" w:hAnsi="宋体" w:eastAsia="宋体" w:cs="宋体"/>
          <w:color w:val="auto"/>
          <w:spacing w:val="1"/>
          <w:sz w:val="24"/>
          <w:szCs w:val="24"/>
        </w:rPr>
        <w:t>理办法》(财政部74号</w:t>
      </w:r>
      <w:r>
        <w:rPr>
          <w:rFonts w:hint="eastAsia" w:ascii="宋体" w:hAnsi="宋体" w:eastAsia="宋体" w:cs="宋体"/>
          <w:color w:val="auto"/>
          <w:spacing w:val="3"/>
          <w:sz w:val="24"/>
          <w:szCs w:val="24"/>
        </w:rPr>
        <w:t>令)第四条经本级财政部门批准后可以与该两家供应商进行竞争性谈判采购</w:t>
      </w:r>
      <w:r>
        <w:rPr>
          <w:rFonts w:hint="eastAsia" w:ascii="宋体" w:hAnsi="宋体" w:eastAsia="宋体" w:cs="宋体"/>
          <w:color w:val="auto"/>
          <w:spacing w:val="2"/>
          <w:sz w:val="24"/>
          <w:szCs w:val="24"/>
        </w:rPr>
        <w:t>。</w:t>
      </w:r>
    </w:p>
    <w:p>
      <w:pPr>
        <w:spacing w:before="1" w:line="220" w:lineRule="auto"/>
        <w:ind w:left="424"/>
        <w:rPr>
          <w:rFonts w:ascii="宋体" w:hAnsi="宋体" w:eastAsia="宋体" w:cs="宋体"/>
          <w:color w:val="auto"/>
          <w:sz w:val="24"/>
          <w:szCs w:val="24"/>
        </w:rPr>
      </w:pPr>
      <w:r>
        <w:rPr>
          <w:rFonts w:hint="eastAsia" w:ascii="宋体" w:hAnsi="宋体" w:eastAsia="宋体" w:cs="宋体"/>
          <w:color w:val="auto"/>
          <w:spacing w:val="-6"/>
          <w:sz w:val="24"/>
          <w:szCs w:val="24"/>
        </w:rPr>
        <w:t>3.8通过符合性</w:t>
      </w:r>
      <w:r>
        <w:rPr>
          <w:rFonts w:hint="eastAsia" w:ascii="宋体" w:hAnsi="宋体" w:eastAsia="宋体" w:cs="宋体"/>
          <w:color w:val="auto"/>
          <w:spacing w:val="-5"/>
          <w:sz w:val="24"/>
          <w:szCs w:val="24"/>
        </w:rPr>
        <w:t>审</w:t>
      </w:r>
      <w:r>
        <w:rPr>
          <w:rFonts w:hint="eastAsia" w:ascii="宋体" w:hAnsi="宋体" w:eastAsia="宋体" w:cs="宋体"/>
          <w:color w:val="auto"/>
          <w:spacing w:val="-3"/>
          <w:sz w:val="24"/>
          <w:szCs w:val="24"/>
        </w:rPr>
        <w:t>查的合格供应商不足3家的，不得进入谈判环节，应当重新开展采购活动。</w:t>
      </w:r>
    </w:p>
    <w:p>
      <w:pPr>
        <w:spacing w:before="163" w:line="319" w:lineRule="exact"/>
        <w:ind w:left="477"/>
        <w:rPr>
          <w:rFonts w:ascii="宋体" w:hAnsi="宋体" w:eastAsia="宋体" w:cs="宋体"/>
          <w:color w:val="auto"/>
          <w:sz w:val="24"/>
          <w:szCs w:val="24"/>
        </w:rPr>
      </w:pPr>
      <w:r>
        <w:rPr>
          <w:rFonts w:hint="eastAsia" w:ascii="宋体" w:hAnsi="宋体" w:eastAsia="宋体" w:cs="宋体"/>
          <w:color w:val="auto"/>
          <w:spacing w:val="1"/>
          <w:position w:val="1"/>
          <w:sz w:val="24"/>
          <w:szCs w:val="24"/>
        </w:rPr>
        <w:t>4</w:t>
      </w:r>
      <w:r>
        <w:rPr>
          <w:rFonts w:hint="eastAsia" w:ascii="宋体" w:hAnsi="宋体" w:eastAsia="宋体" w:cs="宋体"/>
          <w:color w:val="auto"/>
          <w:position w:val="1"/>
          <w:sz w:val="24"/>
          <w:szCs w:val="24"/>
        </w:rPr>
        <w:t>.谈判程序</w:t>
      </w:r>
    </w:p>
    <w:p>
      <w:pPr>
        <w:spacing w:before="144" w:line="359" w:lineRule="auto"/>
        <w:ind w:right="59" w:firstLine="419"/>
        <w:rPr>
          <w:rFonts w:ascii="宋体" w:hAnsi="宋体" w:eastAsia="宋体" w:cs="宋体"/>
          <w:color w:val="auto"/>
          <w:sz w:val="24"/>
          <w:szCs w:val="24"/>
        </w:rPr>
      </w:pPr>
      <w:r>
        <w:rPr>
          <w:rFonts w:hint="eastAsia" w:ascii="宋体" w:hAnsi="宋体" w:eastAsia="宋体" w:cs="宋体"/>
          <w:color w:val="auto"/>
          <w:spacing w:val="-8"/>
          <w:sz w:val="24"/>
          <w:szCs w:val="24"/>
        </w:rPr>
        <w:t>4.1谈判小组按</w:t>
      </w:r>
      <w:r>
        <w:rPr>
          <w:rFonts w:hint="eastAsia" w:ascii="宋体" w:hAnsi="宋体" w:eastAsia="宋体" w:cs="宋体"/>
          <w:color w:val="auto"/>
          <w:spacing w:val="-4"/>
          <w:sz w:val="24"/>
          <w:szCs w:val="24"/>
        </w:rPr>
        <w:t>照“供应商须知前附表”第26条确定的顺序，集中与单一供应商分别进行谈判，并给</w:t>
      </w:r>
      <w:r>
        <w:rPr>
          <w:rFonts w:hint="eastAsia" w:ascii="宋体" w:hAnsi="宋体" w:eastAsia="宋体" w:cs="宋体"/>
          <w:color w:val="auto"/>
          <w:spacing w:val="-1"/>
          <w:sz w:val="24"/>
          <w:szCs w:val="24"/>
        </w:rPr>
        <w:t>予所有参加谈判的供应商平等的谈判机会。符</w:t>
      </w:r>
      <w:r>
        <w:rPr>
          <w:rFonts w:hint="eastAsia" w:ascii="宋体" w:hAnsi="宋体" w:eastAsia="宋体" w:cs="宋体"/>
          <w:color w:val="auto"/>
          <w:sz w:val="24"/>
          <w:szCs w:val="24"/>
        </w:rPr>
        <w:t>合谈判资格的供应商必须在接到谈判通知后规定时间内参加</w:t>
      </w:r>
      <w:r>
        <w:rPr>
          <w:rFonts w:hint="eastAsia" w:ascii="宋体" w:hAnsi="宋体" w:eastAsia="宋体" w:cs="宋体"/>
          <w:color w:val="auto"/>
          <w:spacing w:val="-4"/>
          <w:sz w:val="24"/>
          <w:szCs w:val="24"/>
        </w:rPr>
        <w:t>谈判，未在规定时间内参加</w:t>
      </w:r>
      <w:r>
        <w:rPr>
          <w:rFonts w:hint="eastAsia" w:ascii="宋体" w:hAnsi="宋体" w:eastAsia="宋体" w:cs="宋体"/>
          <w:color w:val="auto"/>
          <w:spacing w:val="-2"/>
          <w:sz w:val="24"/>
          <w:szCs w:val="24"/>
        </w:rPr>
        <w:t>谈判的视同放弃参加谈判权利，其响应文件按无效响应处理。</w:t>
      </w:r>
    </w:p>
    <w:p>
      <w:pPr>
        <w:spacing w:before="2" w:line="358" w:lineRule="auto"/>
        <w:ind w:left="1" w:right="59" w:firstLine="418"/>
        <w:rPr>
          <w:rFonts w:ascii="宋体" w:hAnsi="宋体" w:eastAsia="宋体" w:cs="宋体"/>
          <w:color w:val="auto"/>
          <w:sz w:val="24"/>
          <w:szCs w:val="24"/>
        </w:rPr>
      </w:pPr>
      <w:r>
        <w:rPr>
          <w:rFonts w:hint="eastAsia" w:ascii="宋体" w:hAnsi="宋体" w:eastAsia="宋体" w:cs="宋体"/>
          <w:color w:val="auto"/>
          <w:spacing w:val="-4"/>
          <w:sz w:val="24"/>
          <w:szCs w:val="24"/>
        </w:rPr>
        <w:t>4.2在谈判过程中，谈判小</w:t>
      </w:r>
      <w:r>
        <w:rPr>
          <w:rFonts w:hint="eastAsia" w:ascii="宋体" w:hAnsi="宋体" w:eastAsia="宋体" w:cs="宋体"/>
          <w:color w:val="auto"/>
          <w:spacing w:val="-3"/>
          <w:sz w:val="24"/>
          <w:szCs w:val="24"/>
        </w:rPr>
        <w:t>组</w:t>
      </w:r>
      <w:r>
        <w:rPr>
          <w:rFonts w:hint="eastAsia" w:ascii="宋体" w:hAnsi="宋体" w:eastAsia="宋体" w:cs="宋体"/>
          <w:color w:val="auto"/>
          <w:spacing w:val="-2"/>
          <w:sz w:val="24"/>
          <w:szCs w:val="24"/>
        </w:rPr>
        <w:t>可以根据谈判文件和谈判情况实质性变动采购需求中的技术、服务要求</w:t>
      </w:r>
      <w:r>
        <w:rPr>
          <w:rFonts w:hint="eastAsia" w:ascii="宋体" w:hAnsi="宋体" w:eastAsia="宋体" w:cs="宋体"/>
          <w:color w:val="auto"/>
          <w:spacing w:val="-5"/>
          <w:sz w:val="24"/>
          <w:szCs w:val="24"/>
        </w:rPr>
        <w:t>以及合同草案条款，但不得变动谈判文件中的其他内容，实质性变动的内容须经采购人代表确认。可</w:t>
      </w:r>
      <w:r>
        <w:rPr>
          <w:rFonts w:hint="eastAsia" w:ascii="宋体" w:hAnsi="宋体" w:eastAsia="宋体" w:cs="宋体"/>
          <w:color w:val="auto"/>
          <w:spacing w:val="-4"/>
          <w:sz w:val="24"/>
          <w:szCs w:val="24"/>
        </w:rPr>
        <w:t>能</w:t>
      </w:r>
      <w:r>
        <w:rPr>
          <w:rFonts w:hint="eastAsia" w:ascii="宋体" w:hAnsi="宋体" w:eastAsia="宋体" w:cs="宋体"/>
          <w:color w:val="auto"/>
          <w:sz w:val="24"/>
          <w:szCs w:val="24"/>
        </w:rPr>
        <w:t>实</w:t>
      </w:r>
      <w:r>
        <w:rPr>
          <w:rFonts w:hint="eastAsia" w:ascii="宋体" w:hAnsi="宋体" w:eastAsia="宋体" w:cs="宋体"/>
          <w:color w:val="auto"/>
          <w:spacing w:val="-1"/>
          <w:sz w:val="24"/>
          <w:szCs w:val="24"/>
        </w:rPr>
        <w:t>质性变动</w:t>
      </w:r>
      <w:r>
        <w:rPr>
          <w:rFonts w:hint="eastAsia" w:ascii="宋体" w:hAnsi="宋体" w:eastAsia="宋体" w:cs="宋体"/>
          <w:color w:val="auto"/>
          <w:sz w:val="24"/>
          <w:szCs w:val="24"/>
        </w:rPr>
        <w:t>的内容为采购需求中的技术、服务要求以及合同草案条款。</w:t>
      </w:r>
    </w:p>
    <w:p>
      <w:pPr>
        <w:spacing w:before="2" w:line="359" w:lineRule="auto"/>
        <w:ind w:left="4" w:right="59" w:firstLine="415"/>
        <w:rPr>
          <w:rFonts w:ascii="宋体" w:hAnsi="宋体" w:eastAsia="宋体" w:cs="宋体"/>
          <w:color w:val="auto"/>
          <w:sz w:val="24"/>
          <w:szCs w:val="24"/>
        </w:rPr>
      </w:pPr>
      <w:r>
        <w:rPr>
          <w:rFonts w:hint="eastAsia" w:ascii="宋体" w:hAnsi="宋体" w:eastAsia="宋体" w:cs="宋体"/>
          <w:color w:val="auto"/>
          <w:spacing w:val="-1"/>
          <w:sz w:val="24"/>
          <w:szCs w:val="24"/>
        </w:rPr>
        <w:t>4.3对谈判文件作出的实质性变动是谈判</w:t>
      </w:r>
      <w:r>
        <w:rPr>
          <w:rFonts w:hint="eastAsia" w:ascii="宋体" w:hAnsi="宋体" w:eastAsia="宋体" w:cs="宋体"/>
          <w:color w:val="auto"/>
          <w:sz w:val="24"/>
          <w:szCs w:val="24"/>
        </w:rPr>
        <w:t>文件的有效组成部分，谈判小组应当及时以电子谈判记录形</w:t>
      </w:r>
      <w:r>
        <w:rPr>
          <w:rFonts w:hint="eastAsia" w:ascii="宋体" w:hAnsi="宋体" w:eastAsia="宋体" w:cs="宋体"/>
          <w:color w:val="auto"/>
          <w:spacing w:val="-2"/>
          <w:sz w:val="24"/>
          <w:szCs w:val="24"/>
        </w:rPr>
        <w:t>式同时通知所有</w:t>
      </w:r>
      <w:r>
        <w:rPr>
          <w:rFonts w:hint="eastAsia" w:ascii="宋体" w:hAnsi="宋体" w:eastAsia="宋体" w:cs="宋体"/>
          <w:color w:val="auto"/>
          <w:spacing w:val="-1"/>
          <w:sz w:val="24"/>
          <w:szCs w:val="24"/>
        </w:rPr>
        <w:t>参加谈判的供应商。</w:t>
      </w:r>
    </w:p>
    <w:p>
      <w:pPr>
        <w:spacing w:before="1" w:line="359" w:lineRule="auto"/>
        <w:ind w:left="1" w:firstLine="418"/>
        <w:rPr>
          <w:rFonts w:ascii="宋体" w:hAnsi="宋体" w:eastAsia="宋体" w:cs="宋体"/>
          <w:color w:val="auto"/>
          <w:sz w:val="24"/>
          <w:szCs w:val="24"/>
        </w:rPr>
      </w:pPr>
      <w:r>
        <w:rPr>
          <w:rFonts w:hint="eastAsia" w:ascii="宋体" w:hAnsi="宋体" w:eastAsia="宋体" w:cs="宋体"/>
          <w:color w:val="auto"/>
          <w:spacing w:val="-1"/>
          <w:sz w:val="24"/>
          <w:szCs w:val="24"/>
        </w:rPr>
        <w:t>4.4供应商必须按照谈判文件的变动情况和谈判小组的要求以</w:t>
      </w:r>
      <w:r>
        <w:rPr>
          <w:rFonts w:hint="eastAsia" w:ascii="宋体" w:hAnsi="宋体" w:eastAsia="宋体" w:cs="宋体"/>
          <w:color w:val="auto"/>
          <w:sz w:val="24"/>
          <w:szCs w:val="24"/>
        </w:rPr>
        <w:t>电子回函的形式重新提交响应文件，并</w:t>
      </w:r>
      <w:r>
        <w:rPr>
          <w:rFonts w:hint="eastAsia" w:ascii="宋体" w:hAnsi="宋体" w:eastAsia="宋体" w:cs="宋体"/>
          <w:color w:val="auto"/>
          <w:spacing w:val="-4"/>
          <w:sz w:val="24"/>
          <w:szCs w:val="24"/>
        </w:rPr>
        <w:t>由其法定代表人或者委托代理人签字</w:t>
      </w:r>
      <w:r>
        <w:rPr>
          <w:rFonts w:hint="eastAsia" w:ascii="宋体" w:hAnsi="宋体" w:eastAsia="宋体" w:cs="宋体"/>
          <w:color w:val="auto"/>
          <w:spacing w:val="-3"/>
          <w:sz w:val="24"/>
          <w:szCs w:val="24"/>
        </w:rPr>
        <w:t>或</w:t>
      </w:r>
      <w:r>
        <w:rPr>
          <w:rFonts w:hint="eastAsia" w:ascii="宋体" w:hAnsi="宋体" w:eastAsia="宋体" w:cs="宋体"/>
          <w:color w:val="auto"/>
          <w:spacing w:val="-2"/>
          <w:sz w:val="24"/>
          <w:szCs w:val="24"/>
        </w:rPr>
        <w:t>者加盖供应商公章。由委托代理人签字的，若委托代理人不是响应</w:t>
      </w:r>
      <w:r>
        <w:rPr>
          <w:rFonts w:hint="eastAsia" w:ascii="宋体" w:hAnsi="宋体" w:eastAsia="宋体" w:cs="宋体"/>
          <w:color w:val="auto"/>
          <w:spacing w:val="-5"/>
          <w:sz w:val="24"/>
          <w:szCs w:val="24"/>
        </w:rPr>
        <w:t>文件中授权的委托代理人时，必须同时出示有效的授权委托书原件。供应商为自然人的，必须由本人</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字</w:t>
      </w:r>
      <w:r>
        <w:rPr>
          <w:rFonts w:hint="eastAsia" w:ascii="宋体" w:hAnsi="宋体" w:eastAsia="宋体" w:cs="宋体"/>
          <w:color w:val="auto"/>
          <w:spacing w:val="-6"/>
          <w:sz w:val="24"/>
          <w:szCs w:val="24"/>
        </w:rPr>
        <w:t>并附身份证明。参加谈</w:t>
      </w:r>
      <w:r>
        <w:rPr>
          <w:rFonts w:hint="eastAsia" w:ascii="宋体" w:hAnsi="宋体" w:eastAsia="宋体" w:cs="宋体"/>
          <w:color w:val="auto"/>
          <w:spacing w:val="-4"/>
          <w:sz w:val="24"/>
          <w:szCs w:val="24"/>
        </w:rPr>
        <w:t>判</w:t>
      </w:r>
      <w:r>
        <w:rPr>
          <w:rFonts w:hint="eastAsia" w:ascii="宋体" w:hAnsi="宋体" w:eastAsia="宋体" w:cs="宋体"/>
          <w:color w:val="auto"/>
          <w:spacing w:val="-3"/>
          <w:sz w:val="24"/>
          <w:szCs w:val="24"/>
        </w:rPr>
        <w:t>的供应商未在规定时间内以电子回函的形式重新提交响应文件的，视同退出谈判，</w:t>
      </w:r>
      <w:r>
        <w:rPr>
          <w:rFonts w:hint="eastAsia" w:ascii="宋体" w:hAnsi="宋体" w:eastAsia="宋体" w:cs="宋体"/>
          <w:color w:val="auto"/>
          <w:spacing w:val="-1"/>
          <w:sz w:val="24"/>
          <w:szCs w:val="24"/>
        </w:rPr>
        <w:t>其响应文件按无</w:t>
      </w:r>
      <w:r>
        <w:rPr>
          <w:rFonts w:hint="eastAsia" w:ascii="宋体" w:hAnsi="宋体" w:eastAsia="宋体" w:cs="宋体"/>
          <w:color w:val="auto"/>
          <w:sz w:val="24"/>
          <w:szCs w:val="24"/>
        </w:rPr>
        <w:t>效响应处理。</w:t>
      </w:r>
    </w:p>
    <w:p>
      <w:pPr>
        <w:spacing w:line="219" w:lineRule="auto"/>
        <w:ind w:left="419"/>
        <w:rPr>
          <w:rFonts w:ascii="宋体" w:hAnsi="宋体" w:eastAsia="宋体" w:cs="宋体"/>
          <w:color w:val="auto"/>
          <w:sz w:val="24"/>
          <w:szCs w:val="24"/>
        </w:rPr>
      </w:pPr>
      <w:r>
        <w:rPr>
          <w:rFonts w:hint="eastAsia" w:ascii="宋体" w:hAnsi="宋体" w:eastAsia="宋体" w:cs="宋体"/>
          <w:color w:val="auto"/>
          <w:spacing w:val="-2"/>
          <w:sz w:val="24"/>
          <w:szCs w:val="24"/>
        </w:rPr>
        <w:t>4.5谈判中，谈判的任何一方不得透露与谈判有关的</w:t>
      </w:r>
      <w:r>
        <w:rPr>
          <w:rFonts w:hint="eastAsia" w:ascii="宋体" w:hAnsi="宋体" w:eastAsia="宋体" w:cs="宋体"/>
          <w:color w:val="auto"/>
          <w:spacing w:val="-1"/>
          <w:sz w:val="24"/>
          <w:szCs w:val="24"/>
        </w:rPr>
        <w:t>其他供应商的技术资料、价格和其他信息。</w:t>
      </w:r>
    </w:p>
    <w:p>
      <w:pPr>
        <w:spacing w:before="1" w:line="359" w:lineRule="auto"/>
        <w:ind w:left="1" w:firstLine="418"/>
        <w:rPr>
          <w:rFonts w:ascii="宋体" w:hAnsi="宋体" w:eastAsia="宋体" w:cs="宋体"/>
          <w:color w:val="auto"/>
          <w:spacing w:val="-1"/>
          <w:sz w:val="24"/>
          <w:szCs w:val="24"/>
        </w:rPr>
      </w:pPr>
      <w:r>
        <w:rPr>
          <w:rFonts w:hint="eastAsia" w:ascii="宋体" w:hAnsi="宋体" w:eastAsia="宋体" w:cs="宋体"/>
          <w:color w:val="auto"/>
          <w:spacing w:val="-1"/>
          <w:sz w:val="24"/>
          <w:szCs w:val="24"/>
        </w:rPr>
        <w:t>4.6对谈判过程提交的响应文件进行有效性、完整性和响应程度审查，通过审查的合格供应商不足3家的，采购人或者采购代理机构应当重新开展采购活动。</w:t>
      </w:r>
    </w:p>
    <w:p>
      <w:pPr>
        <w:spacing w:before="163" w:line="222" w:lineRule="auto"/>
        <w:ind w:left="478"/>
        <w:rPr>
          <w:rFonts w:ascii="宋体" w:hAnsi="宋体" w:eastAsia="宋体" w:cs="宋体"/>
          <w:color w:val="auto"/>
          <w:sz w:val="24"/>
          <w:szCs w:val="24"/>
        </w:rPr>
      </w:pPr>
      <w:r>
        <w:rPr>
          <w:rFonts w:hint="eastAsia" w:ascii="宋体" w:hAnsi="宋体" w:eastAsia="宋体" w:cs="宋体"/>
          <w:color w:val="auto"/>
          <w:spacing w:val="1"/>
          <w:sz w:val="24"/>
          <w:szCs w:val="24"/>
        </w:rPr>
        <w:t>5.</w:t>
      </w:r>
      <w:r>
        <w:rPr>
          <w:rFonts w:hint="eastAsia" w:ascii="宋体" w:hAnsi="宋体" w:eastAsia="宋体" w:cs="宋体"/>
          <w:color w:val="auto"/>
          <w:sz w:val="24"/>
          <w:szCs w:val="24"/>
        </w:rPr>
        <w:t>最后报价</w:t>
      </w:r>
    </w:p>
    <w:p>
      <w:pPr>
        <w:spacing w:before="174" w:line="359" w:lineRule="auto"/>
        <w:ind w:left="1" w:firstLine="423"/>
        <w:rPr>
          <w:rFonts w:ascii="宋体" w:hAnsi="宋体" w:eastAsia="宋体" w:cs="宋体"/>
          <w:color w:val="auto"/>
          <w:sz w:val="24"/>
          <w:szCs w:val="24"/>
        </w:rPr>
      </w:pPr>
      <w:r>
        <w:rPr>
          <w:rFonts w:hint="eastAsia" w:ascii="宋体" w:hAnsi="宋体" w:eastAsia="宋体" w:cs="宋体"/>
          <w:color w:val="auto"/>
          <w:spacing w:val="-1"/>
          <w:sz w:val="24"/>
          <w:szCs w:val="24"/>
        </w:rPr>
        <w:t>5.1谈判文件能够详细列明采购标的的技术、服务要</w:t>
      </w:r>
      <w:r>
        <w:rPr>
          <w:rFonts w:hint="eastAsia" w:ascii="宋体" w:hAnsi="宋体" w:eastAsia="宋体" w:cs="宋体"/>
          <w:color w:val="auto"/>
          <w:sz w:val="24"/>
          <w:szCs w:val="24"/>
        </w:rPr>
        <w:t>求的，谈判结束后，谈判小组应当要求所有继续</w:t>
      </w:r>
      <w:r>
        <w:rPr>
          <w:rFonts w:hint="eastAsia" w:ascii="宋体" w:hAnsi="宋体" w:eastAsia="宋体" w:cs="宋体"/>
          <w:color w:val="auto"/>
          <w:spacing w:val="-5"/>
          <w:sz w:val="24"/>
          <w:szCs w:val="24"/>
        </w:rPr>
        <w:t>参加谈判的供应商在规定时间内以电子文件形式提交最后报价，提交最后报价的供应商不得少于3家，</w:t>
      </w:r>
      <w:r>
        <w:rPr>
          <w:rFonts w:hint="eastAsia" w:ascii="宋体" w:hAnsi="宋体" w:eastAsia="宋体" w:cs="宋体"/>
          <w:color w:val="auto"/>
          <w:spacing w:val="-2"/>
          <w:sz w:val="24"/>
          <w:szCs w:val="24"/>
        </w:rPr>
        <w:t>除</w:t>
      </w:r>
      <w:r>
        <w:rPr>
          <w:rFonts w:hint="eastAsia" w:ascii="宋体" w:hAnsi="宋体" w:eastAsia="宋体" w:cs="宋体"/>
          <w:color w:val="auto"/>
          <w:spacing w:val="-10"/>
          <w:sz w:val="24"/>
          <w:szCs w:val="24"/>
        </w:rPr>
        <w:t>本章</w:t>
      </w:r>
      <w:r>
        <w:rPr>
          <w:rFonts w:hint="eastAsia" w:ascii="宋体" w:hAnsi="宋体" w:eastAsia="宋体" w:cs="宋体"/>
          <w:color w:val="auto"/>
          <w:spacing w:val="-5"/>
          <w:sz w:val="24"/>
          <w:szCs w:val="24"/>
        </w:rPr>
        <w:t>第3.7条外，否则必须重新采购。</w:t>
      </w:r>
    </w:p>
    <w:p>
      <w:pPr>
        <w:spacing w:before="1" w:line="359" w:lineRule="auto"/>
        <w:ind w:firstLine="425"/>
        <w:rPr>
          <w:rFonts w:ascii="宋体" w:hAnsi="宋体" w:eastAsia="宋体" w:cs="宋体"/>
          <w:color w:val="auto"/>
          <w:sz w:val="24"/>
          <w:szCs w:val="24"/>
        </w:rPr>
      </w:pPr>
      <w:r>
        <w:rPr>
          <w:rFonts w:hint="eastAsia" w:ascii="宋体" w:hAnsi="宋体" w:eastAsia="宋体" w:cs="宋体"/>
          <w:color w:val="auto"/>
          <w:spacing w:val="-4"/>
          <w:sz w:val="24"/>
          <w:szCs w:val="24"/>
        </w:rPr>
        <w:t>5.2谈判文件不能详细列明采购标的</w:t>
      </w:r>
      <w:r>
        <w:rPr>
          <w:rFonts w:hint="eastAsia" w:ascii="宋体" w:hAnsi="宋体" w:eastAsia="宋体" w:cs="宋体"/>
          <w:color w:val="auto"/>
          <w:spacing w:val="-2"/>
          <w:sz w:val="24"/>
          <w:szCs w:val="24"/>
        </w:rPr>
        <w:t>的技术、服务要求，需经谈判由供应商提供最后设计方案或者解</w:t>
      </w:r>
      <w:r>
        <w:rPr>
          <w:rFonts w:hint="eastAsia" w:ascii="宋体" w:hAnsi="宋体" w:eastAsia="宋体" w:cs="宋体"/>
          <w:color w:val="auto"/>
          <w:spacing w:val="-12"/>
          <w:sz w:val="24"/>
          <w:szCs w:val="24"/>
        </w:rPr>
        <w:t>决方案的，</w:t>
      </w:r>
      <w:r>
        <w:rPr>
          <w:rFonts w:hint="eastAsia" w:ascii="宋体" w:hAnsi="宋体" w:eastAsia="宋体" w:cs="宋体"/>
          <w:color w:val="auto"/>
          <w:spacing w:val="-6"/>
          <w:sz w:val="24"/>
          <w:szCs w:val="24"/>
        </w:rPr>
        <w:t>谈判结束后，谈判小组应当按照少数服从多数的原则投票推荐3家以上供应商的设计方案或者解决方案，</w:t>
      </w:r>
      <w:r>
        <w:rPr>
          <w:rFonts w:hint="eastAsia" w:ascii="宋体" w:hAnsi="宋体" w:eastAsia="宋体" w:cs="宋体"/>
          <w:color w:val="auto"/>
          <w:spacing w:val="-3"/>
          <w:sz w:val="24"/>
          <w:szCs w:val="24"/>
        </w:rPr>
        <w:t>并要求其在规定时间内以电子文件形式提交最后报价。</w:t>
      </w:r>
    </w:p>
    <w:p>
      <w:pPr>
        <w:spacing w:before="1" w:line="219" w:lineRule="auto"/>
        <w:ind w:left="425"/>
        <w:rPr>
          <w:rFonts w:ascii="宋体" w:hAnsi="宋体" w:eastAsia="宋体" w:cs="宋体"/>
          <w:color w:val="auto"/>
          <w:sz w:val="24"/>
          <w:szCs w:val="24"/>
        </w:rPr>
      </w:pPr>
      <w:r>
        <w:rPr>
          <w:rFonts w:hint="eastAsia" w:ascii="宋体" w:hAnsi="宋体" w:eastAsia="宋体" w:cs="宋体"/>
          <w:color w:val="auto"/>
          <w:spacing w:val="-6"/>
          <w:sz w:val="24"/>
          <w:szCs w:val="24"/>
        </w:rPr>
        <w:t>5</w:t>
      </w: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3最后报价是供应商响应文件的有效组成部分。</w:t>
      </w:r>
    </w:p>
    <w:p>
      <w:pPr>
        <w:spacing w:before="157" w:line="359" w:lineRule="auto"/>
        <w:ind w:firstLine="424"/>
        <w:rPr>
          <w:rFonts w:ascii="宋体" w:hAnsi="宋体" w:eastAsia="宋体" w:cs="宋体"/>
          <w:color w:val="auto"/>
          <w:sz w:val="24"/>
          <w:szCs w:val="24"/>
        </w:rPr>
      </w:pPr>
      <w:r>
        <w:rPr>
          <w:rFonts w:hint="eastAsia" w:ascii="宋体" w:hAnsi="宋体" w:eastAsia="宋体" w:cs="宋体"/>
          <w:color w:val="auto"/>
          <w:spacing w:val="-4"/>
          <w:sz w:val="24"/>
          <w:szCs w:val="24"/>
        </w:rPr>
        <w:t>5.4已经提交响应文件的供应商，在</w:t>
      </w:r>
      <w:r>
        <w:rPr>
          <w:rFonts w:hint="eastAsia" w:ascii="宋体" w:hAnsi="宋体" w:eastAsia="宋体" w:cs="宋体"/>
          <w:color w:val="auto"/>
          <w:spacing w:val="-2"/>
          <w:sz w:val="24"/>
          <w:szCs w:val="24"/>
        </w:rPr>
        <w:t>提交最后报价之前，可以根据谈判情况退出谈判。采购人、采购</w:t>
      </w:r>
      <w:r>
        <w:rPr>
          <w:rFonts w:hint="eastAsia" w:ascii="宋体" w:hAnsi="宋体" w:eastAsia="宋体" w:cs="宋体"/>
          <w:color w:val="auto"/>
          <w:spacing w:val="-1"/>
          <w:sz w:val="24"/>
          <w:szCs w:val="24"/>
        </w:rPr>
        <w:t>代理机构将退还退出谈判的供应商的保证</w:t>
      </w:r>
      <w:r>
        <w:rPr>
          <w:rFonts w:hint="eastAsia" w:ascii="宋体" w:hAnsi="宋体" w:eastAsia="宋体" w:cs="宋体"/>
          <w:color w:val="auto"/>
          <w:sz w:val="24"/>
          <w:szCs w:val="24"/>
        </w:rPr>
        <w:t>金。</w:t>
      </w:r>
    </w:p>
    <w:p>
      <w:pPr>
        <w:spacing w:line="219" w:lineRule="auto"/>
        <w:ind w:left="425"/>
        <w:rPr>
          <w:rFonts w:ascii="宋体" w:hAnsi="宋体" w:eastAsia="宋体" w:cs="宋体"/>
          <w:color w:val="auto"/>
          <w:sz w:val="24"/>
          <w:szCs w:val="24"/>
        </w:rPr>
      </w:pPr>
      <w:r>
        <w:rPr>
          <w:rFonts w:hint="eastAsia" w:ascii="宋体" w:hAnsi="宋体" w:eastAsia="宋体" w:cs="宋体"/>
          <w:color w:val="auto"/>
          <w:spacing w:val="-12"/>
          <w:sz w:val="24"/>
          <w:szCs w:val="24"/>
        </w:rPr>
        <w:t>5</w:t>
      </w:r>
      <w:r>
        <w:rPr>
          <w:rFonts w:hint="eastAsia" w:ascii="宋体" w:hAnsi="宋体" w:eastAsia="宋体" w:cs="宋体"/>
          <w:color w:val="auto"/>
          <w:spacing w:val="-6"/>
          <w:sz w:val="24"/>
          <w:szCs w:val="24"/>
        </w:rPr>
        <w:t>.5供应商未在规定时间内提交最后报价的，视为退出谈判，其响应文件按无效响应处理。</w:t>
      </w:r>
    </w:p>
    <w:p>
      <w:pPr>
        <w:spacing w:before="158" w:line="360" w:lineRule="auto"/>
        <w:ind w:left="2" w:firstLine="423"/>
        <w:rPr>
          <w:rFonts w:ascii="宋体" w:hAnsi="宋体" w:eastAsia="宋体" w:cs="宋体"/>
          <w:color w:val="auto"/>
          <w:sz w:val="24"/>
          <w:szCs w:val="24"/>
        </w:rPr>
      </w:pPr>
      <w:r>
        <w:rPr>
          <w:rFonts w:hint="eastAsia" w:ascii="宋体" w:hAnsi="宋体" w:eastAsia="宋体" w:cs="宋体"/>
          <w:color w:val="auto"/>
          <w:spacing w:val="-1"/>
          <w:sz w:val="24"/>
          <w:szCs w:val="24"/>
        </w:rPr>
        <w:t>5.6谈判小组收齐最后报价后或达到规定时间后统一</w:t>
      </w:r>
      <w:r>
        <w:rPr>
          <w:rFonts w:hint="eastAsia" w:ascii="宋体" w:hAnsi="宋体" w:eastAsia="宋体" w:cs="宋体"/>
          <w:color w:val="auto"/>
          <w:sz w:val="24"/>
          <w:szCs w:val="24"/>
        </w:rPr>
        <w:t>开启，谈判小组对最后报价进行有效性、完整性</w:t>
      </w:r>
      <w:r>
        <w:rPr>
          <w:rFonts w:hint="eastAsia" w:ascii="宋体" w:hAnsi="宋体" w:eastAsia="宋体" w:cs="宋体"/>
          <w:color w:val="auto"/>
          <w:spacing w:val="-4"/>
          <w:sz w:val="24"/>
          <w:szCs w:val="24"/>
        </w:rPr>
        <w:t>和</w:t>
      </w:r>
      <w:r>
        <w:rPr>
          <w:rFonts w:hint="eastAsia" w:ascii="宋体" w:hAnsi="宋体" w:eastAsia="宋体" w:cs="宋体"/>
          <w:color w:val="auto"/>
          <w:spacing w:val="-3"/>
          <w:sz w:val="24"/>
          <w:szCs w:val="24"/>
        </w:rPr>
        <w:t>响</w:t>
      </w:r>
      <w:r>
        <w:rPr>
          <w:rFonts w:hint="eastAsia" w:ascii="宋体" w:hAnsi="宋体" w:eastAsia="宋体" w:cs="宋体"/>
          <w:color w:val="auto"/>
          <w:spacing w:val="-2"/>
          <w:sz w:val="24"/>
          <w:szCs w:val="24"/>
        </w:rPr>
        <w:t>应程度的审查。</w:t>
      </w:r>
    </w:p>
    <w:p>
      <w:pPr>
        <w:spacing w:before="1" w:line="219" w:lineRule="auto"/>
        <w:ind w:left="425"/>
        <w:rPr>
          <w:rFonts w:ascii="宋体" w:hAnsi="宋体" w:eastAsia="宋体" w:cs="宋体"/>
          <w:color w:val="auto"/>
          <w:sz w:val="24"/>
          <w:szCs w:val="24"/>
        </w:rPr>
      </w:pPr>
      <w:r>
        <w:rPr>
          <w:rFonts w:hint="eastAsia" w:ascii="宋体" w:hAnsi="宋体" w:eastAsia="宋体" w:cs="宋体"/>
          <w:color w:val="auto"/>
          <w:spacing w:val="-8"/>
          <w:sz w:val="24"/>
          <w:szCs w:val="24"/>
        </w:rPr>
        <w:t>5.7响</w:t>
      </w:r>
      <w:r>
        <w:rPr>
          <w:rFonts w:hint="eastAsia" w:ascii="宋体" w:hAnsi="宋体" w:eastAsia="宋体" w:cs="宋体"/>
          <w:color w:val="auto"/>
          <w:spacing w:val="-4"/>
          <w:sz w:val="24"/>
          <w:szCs w:val="24"/>
        </w:rPr>
        <w:t>应文件首次及最后报价出现前后不一致的，按照本章第3.4条的规定修正。</w:t>
      </w:r>
    </w:p>
    <w:p>
      <w:pPr>
        <w:spacing w:before="158" w:line="220" w:lineRule="auto"/>
        <w:ind w:left="426"/>
        <w:rPr>
          <w:rFonts w:ascii="宋体" w:hAnsi="宋体" w:eastAsia="宋体" w:cs="宋体"/>
          <w:color w:val="auto"/>
          <w:sz w:val="24"/>
          <w:szCs w:val="24"/>
        </w:rPr>
      </w:pPr>
      <w:r>
        <w:rPr>
          <w:rFonts w:hint="eastAsia" w:ascii="宋体" w:hAnsi="宋体" w:eastAsia="宋体" w:cs="宋体"/>
          <w:color w:val="auto"/>
          <w:spacing w:val="-4"/>
          <w:sz w:val="24"/>
          <w:szCs w:val="24"/>
        </w:rPr>
        <w:t>5.8经供</w:t>
      </w:r>
      <w:r>
        <w:rPr>
          <w:rFonts w:hint="eastAsia" w:ascii="宋体" w:hAnsi="宋体" w:eastAsia="宋体" w:cs="宋体"/>
          <w:color w:val="auto"/>
          <w:spacing w:val="-3"/>
          <w:sz w:val="24"/>
          <w:szCs w:val="24"/>
        </w:rPr>
        <w:t>应</w:t>
      </w:r>
      <w:r>
        <w:rPr>
          <w:rFonts w:hint="eastAsia" w:ascii="宋体" w:hAnsi="宋体" w:eastAsia="宋体" w:cs="宋体"/>
          <w:color w:val="auto"/>
          <w:spacing w:val="-2"/>
          <w:sz w:val="24"/>
          <w:szCs w:val="24"/>
        </w:rPr>
        <w:t>商确认修正后的最后报价作为评审及签订合同的依据。</w:t>
      </w:r>
    </w:p>
    <w:p>
      <w:pPr>
        <w:spacing w:before="159" w:line="359" w:lineRule="auto"/>
        <w:ind w:left="1" w:firstLine="424"/>
        <w:rPr>
          <w:rFonts w:ascii="宋体" w:hAnsi="宋体" w:eastAsia="宋体" w:cs="宋体"/>
          <w:color w:val="auto"/>
          <w:sz w:val="24"/>
          <w:szCs w:val="24"/>
        </w:rPr>
      </w:pPr>
      <w:r>
        <w:rPr>
          <w:rFonts w:hint="eastAsia" w:ascii="宋体" w:hAnsi="宋体" w:eastAsia="宋体" w:cs="宋体"/>
          <w:color w:val="auto"/>
          <w:spacing w:val="-6"/>
          <w:sz w:val="24"/>
          <w:szCs w:val="24"/>
        </w:rPr>
        <w:t>5.</w:t>
      </w:r>
      <w:r>
        <w:rPr>
          <w:rFonts w:hint="eastAsia" w:ascii="宋体" w:hAnsi="宋体" w:eastAsia="宋体" w:cs="宋体"/>
          <w:color w:val="auto"/>
          <w:spacing w:val="-5"/>
          <w:sz w:val="24"/>
          <w:szCs w:val="24"/>
        </w:rPr>
        <w:t>9</w:t>
      </w:r>
      <w:r>
        <w:rPr>
          <w:rFonts w:hint="eastAsia" w:ascii="宋体" w:hAnsi="宋体" w:eastAsia="宋体" w:cs="宋体"/>
          <w:color w:val="auto"/>
          <w:spacing w:val="-3"/>
          <w:sz w:val="24"/>
          <w:szCs w:val="24"/>
        </w:rPr>
        <w:t>供应商出现最后报价按无效响应处理或者响应文件按无效响应处理时，谈判小组应当告知有关供</w:t>
      </w:r>
      <w:r>
        <w:rPr>
          <w:rFonts w:hint="eastAsia" w:ascii="宋体" w:hAnsi="宋体" w:eastAsia="宋体" w:cs="宋体"/>
          <w:color w:val="auto"/>
          <w:spacing w:val="-4"/>
          <w:sz w:val="24"/>
          <w:szCs w:val="24"/>
        </w:rPr>
        <w:t>应</w:t>
      </w:r>
      <w:r>
        <w:rPr>
          <w:rFonts w:hint="eastAsia" w:ascii="宋体" w:hAnsi="宋体" w:eastAsia="宋体" w:cs="宋体"/>
          <w:color w:val="auto"/>
          <w:spacing w:val="-2"/>
          <w:sz w:val="24"/>
          <w:szCs w:val="24"/>
        </w:rPr>
        <w:t>商。</w:t>
      </w:r>
    </w:p>
    <w:p>
      <w:pPr>
        <w:spacing w:before="1" w:line="219" w:lineRule="auto"/>
        <w:ind w:left="425"/>
        <w:rPr>
          <w:rFonts w:ascii="宋体" w:hAnsi="宋体" w:eastAsia="宋体" w:cs="宋体"/>
          <w:color w:val="auto"/>
          <w:sz w:val="24"/>
          <w:szCs w:val="24"/>
        </w:rPr>
      </w:pPr>
      <w:r>
        <w:rPr>
          <w:rFonts w:hint="eastAsia" w:ascii="宋体" w:hAnsi="宋体" w:eastAsia="宋体" w:cs="宋体"/>
          <w:color w:val="auto"/>
          <w:spacing w:val="-10"/>
          <w:sz w:val="24"/>
          <w:szCs w:val="24"/>
        </w:rPr>
        <w:t>5</w:t>
      </w:r>
      <w:r>
        <w:rPr>
          <w:rFonts w:hint="eastAsia" w:ascii="宋体" w:hAnsi="宋体" w:eastAsia="宋体" w:cs="宋体"/>
          <w:color w:val="auto"/>
          <w:spacing w:val="-7"/>
          <w:sz w:val="24"/>
          <w:szCs w:val="24"/>
        </w:rPr>
        <w:t>.</w:t>
      </w:r>
      <w:r>
        <w:rPr>
          <w:rFonts w:hint="eastAsia" w:ascii="宋体" w:hAnsi="宋体" w:eastAsia="宋体" w:cs="宋体"/>
          <w:color w:val="auto"/>
          <w:spacing w:val="-5"/>
          <w:sz w:val="24"/>
          <w:szCs w:val="24"/>
        </w:rPr>
        <w:t>10最后报价结束后，谈判小组不得再与供应商进行任何形式的商谈。</w:t>
      </w:r>
    </w:p>
    <w:p>
      <w:pPr>
        <w:rPr>
          <w:rFonts w:ascii="宋体" w:hAnsi="宋体" w:eastAsia="宋体" w:cs="宋体"/>
          <w:color w:val="auto"/>
        </w:rPr>
      </w:pPr>
    </w:p>
    <w:p>
      <w:pPr>
        <w:rPr>
          <w:rFonts w:ascii="宋体" w:hAnsi="宋体" w:eastAsia="宋体" w:cs="宋体"/>
          <w:color w:val="auto"/>
        </w:rPr>
      </w:pPr>
    </w:p>
    <w:p>
      <w:pPr>
        <w:spacing w:before="101" w:line="226" w:lineRule="auto"/>
        <w:ind w:left="3384"/>
        <w:rPr>
          <w:rFonts w:ascii="宋体" w:hAnsi="宋体" w:eastAsia="宋体" w:cs="宋体"/>
          <w:color w:val="auto"/>
          <w:sz w:val="31"/>
          <w:szCs w:val="31"/>
        </w:rPr>
      </w:pPr>
      <w:r>
        <w:rPr>
          <w:rFonts w:hint="eastAsia" w:ascii="宋体" w:hAnsi="宋体" w:eastAsia="宋体" w:cs="宋体"/>
          <w:color w:val="auto"/>
          <w:spacing w:val="10"/>
          <w:sz w:val="31"/>
          <w:szCs w:val="31"/>
        </w:rPr>
        <w:t>二</w:t>
      </w:r>
      <w:r>
        <w:rPr>
          <w:rFonts w:hint="eastAsia" w:ascii="宋体" w:hAnsi="宋体" w:eastAsia="宋体" w:cs="宋体"/>
          <w:color w:val="auto"/>
          <w:spacing w:val="9"/>
          <w:sz w:val="31"/>
          <w:szCs w:val="31"/>
        </w:rPr>
        <w:t>、评定成交的标准</w:t>
      </w:r>
    </w:p>
    <w:p>
      <w:pPr>
        <w:spacing w:before="230" w:line="222"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6</w:t>
      </w:r>
      <w:r>
        <w:rPr>
          <w:rFonts w:hint="eastAsia" w:ascii="宋体" w:hAnsi="宋体" w:eastAsia="宋体" w:cs="宋体"/>
          <w:color w:val="auto"/>
          <w:sz w:val="24"/>
          <w:szCs w:val="24"/>
        </w:rPr>
        <w:t>.成交候选人推荐原则</w:t>
      </w:r>
    </w:p>
    <w:p>
      <w:pPr>
        <w:spacing w:before="172" w:line="365" w:lineRule="auto"/>
        <w:ind w:firstLine="420"/>
        <w:rPr>
          <w:rFonts w:ascii="宋体" w:hAnsi="宋体" w:eastAsia="宋体" w:cs="宋体"/>
          <w:color w:val="auto"/>
          <w:sz w:val="24"/>
          <w:szCs w:val="24"/>
        </w:rPr>
      </w:pPr>
      <w:r>
        <w:rPr>
          <w:rFonts w:hint="eastAsia" w:ascii="宋体" w:hAnsi="宋体" w:eastAsia="宋体" w:cs="宋体"/>
          <w:color w:val="auto"/>
          <w:spacing w:val="-1"/>
          <w:sz w:val="24"/>
          <w:szCs w:val="24"/>
        </w:rPr>
        <w:t>谈判小组应当从质量和服务均能满足谈判文件</w:t>
      </w:r>
      <w:r>
        <w:rPr>
          <w:rFonts w:hint="eastAsia" w:ascii="宋体" w:hAnsi="宋体" w:eastAsia="宋体" w:cs="宋体"/>
          <w:color w:val="auto"/>
          <w:sz w:val="24"/>
          <w:szCs w:val="24"/>
        </w:rPr>
        <w:t>实质性响应要求的供应商中，按照评标价由低到高的顺</w:t>
      </w:r>
      <w:r>
        <w:rPr>
          <w:rFonts w:hint="eastAsia" w:ascii="宋体" w:hAnsi="宋体" w:eastAsia="宋体" w:cs="宋体"/>
          <w:color w:val="auto"/>
          <w:spacing w:val="-4"/>
          <w:sz w:val="24"/>
          <w:szCs w:val="24"/>
        </w:rPr>
        <w:t>序提出3名以上成交候选</w:t>
      </w:r>
      <w:r>
        <w:rPr>
          <w:rFonts w:hint="eastAsia" w:ascii="宋体" w:hAnsi="宋体" w:eastAsia="宋体" w:cs="宋体"/>
          <w:color w:val="auto"/>
          <w:spacing w:val="-3"/>
          <w:sz w:val="24"/>
          <w:szCs w:val="24"/>
        </w:rPr>
        <w:t>人</w:t>
      </w:r>
      <w:r>
        <w:rPr>
          <w:rFonts w:hint="eastAsia" w:ascii="宋体" w:hAnsi="宋体" w:eastAsia="宋体" w:cs="宋体"/>
          <w:color w:val="auto"/>
          <w:spacing w:val="-2"/>
          <w:sz w:val="24"/>
          <w:szCs w:val="24"/>
        </w:rPr>
        <w:t>(评标价相同时，按照最后报价由低到高顺序依次推荐；最后报价相同时，由</w:t>
      </w:r>
      <w:r>
        <w:rPr>
          <w:rFonts w:hint="eastAsia" w:ascii="宋体" w:hAnsi="宋体" w:eastAsia="宋体" w:cs="宋体"/>
          <w:color w:val="auto"/>
          <w:spacing w:val="-6"/>
          <w:sz w:val="24"/>
          <w:szCs w:val="24"/>
        </w:rPr>
        <w:t>谈判小组</w:t>
      </w:r>
      <w:r>
        <w:rPr>
          <w:rFonts w:hint="eastAsia" w:ascii="宋体" w:hAnsi="宋体" w:eastAsia="宋体" w:cs="宋体"/>
          <w:color w:val="auto"/>
          <w:spacing w:val="-5"/>
          <w:sz w:val="24"/>
          <w:szCs w:val="24"/>
        </w:rPr>
        <w:t>按</w:t>
      </w:r>
      <w:r>
        <w:rPr>
          <w:rFonts w:hint="eastAsia" w:ascii="宋体" w:hAnsi="宋体" w:eastAsia="宋体" w:cs="宋体"/>
          <w:color w:val="auto"/>
          <w:spacing w:val="-3"/>
          <w:sz w:val="24"/>
          <w:szCs w:val="24"/>
        </w:rPr>
        <w:t>“供应商须知前附表”第26条规定的顺序推荐),并编写评审报告。</w:t>
      </w:r>
    </w:p>
    <w:p>
      <w:pPr>
        <w:rPr>
          <w:rFonts w:ascii="宋体" w:hAnsi="宋体" w:eastAsia="宋体" w:cs="宋体"/>
          <w:color w:val="auto"/>
          <w:sz w:val="24"/>
          <w:szCs w:val="24"/>
        </w:rPr>
        <w:sectPr>
          <w:footerReference r:id="rId8" w:type="default"/>
          <w:pgSz w:w="11911" w:h="16843"/>
          <w:pgMar w:top="1440" w:right="1080" w:bottom="1440" w:left="1080" w:header="0" w:footer="777" w:gutter="0"/>
          <w:cols w:space="0" w:num="1"/>
          <w:docGrid w:linePitch="286" w:charSpace="0"/>
        </w:sectPr>
      </w:pPr>
    </w:p>
    <w:p>
      <w:pPr>
        <w:spacing w:line="250" w:lineRule="auto"/>
        <w:rPr>
          <w:rFonts w:ascii="宋体" w:hAnsi="宋体" w:eastAsia="宋体" w:cs="宋体"/>
          <w:color w:val="auto"/>
        </w:rPr>
      </w:pPr>
    </w:p>
    <w:p>
      <w:pPr>
        <w:spacing w:before="139" w:line="224" w:lineRule="auto"/>
        <w:ind w:left="1298"/>
        <w:jc w:val="center"/>
        <w:outlineLvl w:val="0"/>
        <w:rPr>
          <w:rFonts w:ascii="宋体" w:hAnsi="宋体" w:eastAsia="宋体" w:cs="宋体"/>
          <w:color w:val="auto"/>
          <w:spacing w:val="18"/>
          <w:sz w:val="48"/>
          <w:szCs w:val="48"/>
        </w:rPr>
      </w:pPr>
      <w:bookmarkStart w:id="41" w:name="_bookmark5"/>
      <w:bookmarkEnd w:id="41"/>
    </w:p>
    <w:p>
      <w:pPr>
        <w:spacing w:before="139" w:line="224" w:lineRule="auto"/>
        <w:ind w:left="1298"/>
        <w:jc w:val="center"/>
        <w:outlineLvl w:val="0"/>
        <w:rPr>
          <w:rFonts w:ascii="宋体" w:hAnsi="宋体" w:eastAsia="宋体" w:cs="宋体"/>
          <w:color w:val="auto"/>
          <w:spacing w:val="18"/>
          <w:sz w:val="48"/>
          <w:szCs w:val="48"/>
        </w:rPr>
      </w:pPr>
    </w:p>
    <w:p>
      <w:pPr>
        <w:spacing w:before="139" w:line="224" w:lineRule="auto"/>
        <w:ind w:left="1298"/>
        <w:jc w:val="center"/>
        <w:outlineLvl w:val="0"/>
        <w:rPr>
          <w:rFonts w:ascii="宋体" w:hAnsi="宋体" w:eastAsia="宋体" w:cs="宋体"/>
          <w:color w:val="auto"/>
          <w:spacing w:val="18"/>
          <w:sz w:val="48"/>
          <w:szCs w:val="48"/>
        </w:rPr>
      </w:pPr>
    </w:p>
    <w:p>
      <w:pPr>
        <w:spacing w:before="139" w:line="224" w:lineRule="auto"/>
        <w:ind w:left="1298"/>
        <w:jc w:val="center"/>
        <w:outlineLvl w:val="0"/>
        <w:rPr>
          <w:rFonts w:ascii="宋体" w:hAnsi="宋体" w:eastAsia="宋体" w:cs="宋体"/>
          <w:color w:val="auto"/>
          <w:spacing w:val="18"/>
          <w:sz w:val="48"/>
          <w:szCs w:val="48"/>
        </w:rPr>
      </w:pPr>
    </w:p>
    <w:p>
      <w:pPr>
        <w:spacing w:before="139" w:line="224" w:lineRule="auto"/>
        <w:ind w:left="1298"/>
        <w:jc w:val="center"/>
        <w:outlineLvl w:val="0"/>
        <w:rPr>
          <w:rFonts w:ascii="宋体" w:hAnsi="宋体" w:eastAsia="宋体" w:cs="宋体"/>
          <w:color w:val="auto"/>
          <w:spacing w:val="18"/>
          <w:sz w:val="48"/>
          <w:szCs w:val="48"/>
        </w:rPr>
      </w:pPr>
    </w:p>
    <w:p>
      <w:pPr>
        <w:spacing w:before="139" w:line="224" w:lineRule="auto"/>
        <w:ind w:left="1298"/>
        <w:jc w:val="center"/>
        <w:outlineLvl w:val="0"/>
        <w:rPr>
          <w:rFonts w:ascii="宋体" w:hAnsi="宋体" w:eastAsia="宋体" w:cs="宋体"/>
          <w:color w:val="auto"/>
          <w:spacing w:val="18"/>
          <w:sz w:val="56"/>
          <w:szCs w:val="56"/>
        </w:rPr>
      </w:pPr>
      <w:r>
        <w:rPr>
          <w:rFonts w:hint="eastAsia" w:ascii="宋体" w:hAnsi="宋体" w:eastAsia="宋体" w:cs="宋体"/>
          <w:color w:val="auto"/>
          <w:spacing w:val="18"/>
          <w:sz w:val="56"/>
          <w:szCs w:val="56"/>
        </w:rPr>
        <w:t>第五章响应文件格式</w:t>
      </w:r>
    </w:p>
    <w:p>
      <w:pPr>
        <w:spacing w:line="336" w:lineRule="auto"/>
        <w:rPr>
          <w:rFonts w:ascii="宋体" w:hAnsi="宋体" w:eastAsia="宋体" w:cs="宋体"/>
          <w:color w:val="auto"/>
        </w:rPr>
      </w:pPr>
    </w:p>
    <w:p>
      <w:pPr>
        <w:rPr>
          <w:rFonts w:ascii="宋体" w:hAnsi="宋体" w:eastAsia="宋体" w:cs="宋体"/>
          <w:color w:val="auto"/>
          <w:spacing w:val="12"/>
          <w:position w:val="16"/>
          <w:sz w:val="31"/>
          <w:szCs w:val="31"/>
        </w:rPr>
      </w:pPr>
      <w:r>
        <w:rPr>
          <w:rFonts w:hint="eastAsia" w:ascii="宋体" w:hAnsi="宋体" w:eastAsia="宋体" w:cs="宋体"/>
          <w:color w:val="auto"/>
          <w:spacing w:val="12"/>
          <w:position w:val="16"/>
          <w:sz w:val="31"/>
          <w:szCs w:val="31"/>
        </w:rPr>
        <w:br w:type="page"/>
      </w:r>
    </w:p>
    <w:p>
      <w:pPr>
        <w:spacing w:before="101" w:line="538" w:lineRule="exact"/>
        <w:rPr>
          <w:rFonts w:ascii="宋体" w:hAnsi="宋体" w:eastAsia="宋体" w:cs="宋体"/>
          <w:color w:val="auto"/>
          <w:sz w:val="31"/>
          <w:szCs w:val="31"/>
        </w:rPr>
      </w:pPr>
      <w:r>
        <w:rPr>
          <w:rFonts w:hint="eastAsia" w:ascii="宋体" w:hAnsi="宋体" w:eastAsia="宋体" w:cs="宋体"/>
          <w:color w:val="auto"/>
          <w:spacing w:val="12"/>
          <w:position w:val="16"/>
          <w:sz w:val="31"/>
          <w:szCs w:val="31"/>
        </w:rPr>
        <w:t>一</w:t>
      </w:r>
      <w:r>
        <w:rPr>
          <w:rFonts w:hint="eastAsia" w:ascii="宋体" w:hAnsi="宋体" w:eastAsia="宋体" w:cs="宋体"/>
          <w:color w:val="auto"/>
          <w:spacing w:val="9"/>
          <w:position w:val="16"/>
          <w:sz w:val="31"/>
          <w:szCs w:val="31"/>
        </w:rPr>
        <w:t>、资格证明文件格式</w:t>
      </w:r>
    </w:p>
    <w:p>
      <w:pPr>
        <w:spacing w:line="411" w:lineRule="exact"/>
        <w:ind w:left="18"/>
        <w:rPr>
          <w:rFonts w:ascii="宋体" w:hAnsi="宋体" w:eastAsia="宋体" w:cs="宋体"/>
          <w:color w:val="auto"/>
          <w:sz w:val="31"/>
          <w:szCs w:val="31"/>
        </w:rPr>
      </w:pPr>
      <w:r>
        <w:rPr>
          <w:rFonts w:hint="eastAsia" w:ascii="宋体" w:hAnsi="宋体" w:eastAsia="宋体" w:cs="宋体"/>
          <w:color w:val="auto"/>
          <w:spacing w:val="7"/>
          <w:position w:val="2"/>
          <w:sz w:val="31"/>
          <w:szCs w:val="31"/>
        </w:rPr>
        <w:t>1.资格证明文件封面格式</w:t>
      </w:r>
      <w:r>
        <w:rPr>
          <w:rFonts w:hint="eastAsia" w:ascii="宋体" w:hAnsi="宋体" w:eastAsia="宋体" w:cs="宋体"/>
          <w:color w:val="auto"/>
          <w:spacing w:val="5"/>
          <w:position w:val="2"/>
          <w:sz w:val="31"/>
          <w:szCs w:val="31"/>
        </w:rPr>
        <w:t>：</w:t>
      </w:r>
    </w:p>
    <w:p>
      <w:pPr>
        <w:spacing w:line="277" w:lineRule="auto"/>
        <w:rPr>
          <w:rFonts w:ascii="宋体" w:hAnsi="宋体" w:eastAsia="宋体" w:cs="宋体"/>
          <w:color w:val="auto"/>
        </w:rPr>
      </w:pPr>
    </w:p>
    <w:p>
      <w:pPr>
        <w:spacing w:line="277" w:lineRule="auto"/>
        <w:rPr>
          <w:rFonts w:ascii="宋体" w:hAnsi="宋体" w:eastAsia="宋体" w:cs="宋体"/>
          <w:color w:val="auto"/>
        </w:rPr>
      </w:pPr>
    </w:p>
    <w:p>
      <w:pPr>
        <w:spacing w:line="277" w:lineRule="auto"/>
        <w:rPr>
          <w:rFonts w:ascii="宋体" w:hAnsi="宋体" w:eastAsia="宋体" w:cs="宋体"/>
          <w:color w:val="auto"/>
        </w:rPr>
      </w:pPr>
    </w:p>
    <w:p>
      <w:pPr>
        <w:spacing w:line="277" w:lineRule="auto"/>
        <w:rPr>
          <w:rFonts w:ascii="宋体" w:hAnsi="宋体" w:eastAsia="宋体" w:cs="宋体"/>
          <w:color w:val="auto"/>
        </w:rPr>
      </w:pPr>
    </w:p>
    <w:p>
      <w:pPr>
        <w:spacing w:line="277" w:lineRule="auto"/>
        <w:rPr>
          <w:rFonts w:ascii="宋体" w:hAnsi="宋体" w:eastAsia="宋体" w:cs="宋体"/>
          <w:color w:val="auto"/>
        </w:rPr>
      </w:pPr>
    </w:p>
    <w:p>
      <w:pPr>
        <w:spacing w:line="277" w:lineRule="auto"/>
        <w:rPr>
          <w:rFonts w:ascii="宋体" w:hAnsi="宋体" w:eastAsia="宋体" w:cs="宋体"/>
          <w:color w:val="auto"/>
        </w:rPr>
      </w:pPr>
    </w:p>
    <w:p>
      <w:pPr>
        <w:spacing w:before="361" w:line="183" w:lineRule="auto"/>
        <w:ind w:left="1917"/>
        <w:rPr>
          <w:rFonts w:ascii="宋体" w:hAnsi="宋体" w:eastAsia="宋体" w:cs="宋体"/>
          <w:color w:val="auto"/>
          <w:sz w:val="84"/>
          <w:szCs w:val="84"/>
        </w:rPr>
      </w:pPr>
      <w:r>
        <w:rPr>
          <w:rFonts w:hint="eastAsia" w:ascii="宋体" w:hAnsi="宋体" w:eastAsia="宋体" w:cs="宋体"/>
          <w:color w:val="auto"/>
          <w:spacing w:val="22"/>
          <w:sz w:val="84"/>
          <w:szCs w:val="84"/>
        </w:rPr>
        <w:t>响</w:t>
      </w:r>
      <w:r>
        <w:rPr>
          <w:rFonts w:hint="eastAsia" w:ascii="宋体" w:hAnsi="宋体" w:eastAsia="宋体" w:cs="宋体"/>
          <w:color w:val="auto"/>
          <w:spacing w:val="18"/>
          <w:sz w:val="84"/>
          <w:szCs w:val="84"/>
        </w:rPr>
        <w:t>应文件</w:t>
      </w:r>
    </w:p>
    <w:p>
      <w:pPr>
        <w:spacing w:line="273" w:lineRule="auto"/>
        <w:rPr>
          <w:rFonts w:ascii="宋体" w:hAnsi="宋体" w:eastAsia="宋体" w:cs="宋体"/>
          <w:color w:val="auto"/>
        </w:rPr>
      </w:pPr>
    </w:p>
    <w:p>
      <w:pPr>
        <w:spacing w:line="273" w:lineRule="auto"/>
        <w:rPr>
          <w:rFonts w:ascii="宋体" w:hAnsi="宋体" w:eastAsia="宋体" w:cs="宋体"/>
          <w:color w:val="auto"/>
        </w:rPr>
      </w:pPr>
    </w:p>
    <w:p>
      <w:pPr>
        <w:spacing w:before="133" w:line="188" w:lineRule="auto"/>
        <w:ind w:left="3048"/>
        <w:rPr>
          <w:rFonts w:ascii="宋体" w:hAnsi="宋体" w:eastAsia="宋体" w:cs="宋体"/>
          <w:b/>
          <w:bCs/>
          <w:color w:val="auto"/>
          <w:sz w:val="44"/>
          <w:szCs w:val="44"/>
        </w:rPr>
      </w:pPr>
      <w:r>
        <w:rPr>
          <w:rFonts w:hint="eastAsia" w:ascii="宋体" w:hAnsi="宋体" w:eastAsia="宋体" w:cs="宋体"/>
          <w:b/>
          <w:bCs/>
          <w:color w:val="auto"/>
          <w:spacing w:val="17"/>
          <w:sz w:val="44"/>
          <w:szCs w:val="44"/>
        </w:rPr>
        <w:t>资</w:t>
      </w:r>
      <w:r>
        <w:rPr>
          <w:rFonts w:hint="eastAsia" w:ascii="宋体" w:hAnsi="宋体" w:eastAsia="宋体" w:cs="宋体"/>
          <w:b/>
          <w:bCs/>
          <w:color w:val="auto"/>
          <w:spacing w:val="13"/>
          <w:sz w:val="44"/>
          <w:szCs w:val="44"/>
        </w:rPr>
        <w:t>格证明文件</w:t>
      </w:r>
    </w:p>
    <w:p>
      <w:pPr>
        <w:spacing w:line="245" w:lineRule="auto"/>
        <w:rPr>
          <w:rFonts w:ascii="宋体" w:hAnsi="宋体" w:eastAsia="宋体" w:cs="宋体"/>
          <w:b/>
          <w:bCs/>
          <w:color w:val="auto"/>
          <w:sz w:val="44"/>
          <w:szCs w:val="44"/>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before="101" w:line="226" w:lineRule="auto"/>
        <w:ind w:left="640"/>
        <w:rPr>
          <w:rFonts w:ascii="宋体" w:hAnsi="宋体" w:eastAsia="宋体" w:cs="宋体"/>
          <w:color w:val="auto"/>
          <w:sz w:val="31"/>
          <w:szCs w:val="31"/>
        </w:rPr>
      </w:pPr>
      <w:r>
        <w:rPr>
          <w:rFonts w:hint="eastAsia" w:ascii="宋体" w:hAnsi="宋体" w:eastAsia="宋体" w:cs="宋体"/>
          <w:color w:val="auto"/>
          <w:spacing w:val="4"/>
          <w:sz w:val="31"/>
          <w:szCs w:val="31"/>
        </w:rPr>
        <w:t>项目名称</w:t>
      </w:r>
      <w:r>
        <w:rPr>
          <w:rFonts w:hint="eastAsia" w:ascii="宋体" w:hAnsi="宋体" w:eastAsia="宋体" w:cs="宋体"/>
          <w:color w:val="auto"/>
          <w:spacing w:val="3"/>
          <w:sz w:val="31"/>
          <w:szCs w:val="31"/>
        </w:rPr>
        <w:t>：</w:t>
      </w:r>
    </w:p>
    <w:p>
      <w:pPr>
        <w:spacing w:line="293" w:lineRule="auto"/>
        <w:rPr>
          <w:rFonts w:ascii="宋体" w:hAnsi="宋体" w:eastAsia="宋体" w:cs="宋体"/>
          <w:color w:val="auto"/>
        </w:rPr>
      </w:pPr>
    </w:p>
    <w:p>
      <w:pPr>
        <w:spacing w:line="293" w:lineRule="auto"/>
        <w:rPr>
          <w:rFonts w:ascii="宋体" w:hAnsi="宋体" w:eastAsia="宋体" w:cs="宋体"/>
          <w:color w:val="auto"/>
        </w:rPr>
      </w:pPr>
    </w:p>
    <w:p>
      <w:pPr>
        <w:spacing w:before="101" w:line="226" w:lineRule="auto"/>
        <w:ind w:left="719"/>
        <w:rPr>
          <w:rFonts w:ascii="宋体" w:hAnsi="宋体" w:eastAsia="宋体" w:cs="宋体"/>
          <w:color w:val="auto"/>
          <w:sz w:val="31"/>
          <w:szCs w:val="31"/>
        </w:rPr>
      </w:pPr>
      <w:r>
        <w:rPr>
          <w:rFonts w:hint="eastAsia" w:ascii="宋体" w:hAnsi="宋体" w:eastAsia="宋体" w:cs="宋体"/>
          <w:color w:val="auto"/>
          <w:spacing w:val="4"/>
          <w:sz w:val="31"/>
          <w:szCs w:val="31"/>
        </w:rPr>
        <w:t>项目编号</w:t>
      </w:r>
      <w:r>
        <w:rPr>
          <w:rFonts w:hint="eastAsia" w:ascii="宋体" w:hAnsi="宋体" w:eastAsia="宋体" w:cs="宋体"/>
          <w:color w:val="auto"/>
          <w:spacing w:val="3"/>
          <w:sz w:val="31"/>
          <w:szCs w:val="31"/>
        </w:rPr>
        <w:t>：</w:t>
      </w:r>
    </w:p>
    <w:p>
      <w:pPr>
        <w:spacing w:line="262" w:lineRule="auto"/>
        <w:rPr>
          <w:rFonts w:ascii="宋体" w:hAnsi="宋体" w:eastAsia="宋体" w:cs="宋体"/>
          <w:color w:val="auto"/>
        </w:rPr>
      </w:pPr>
    </w:p>
    <w:p>
      <w:pPr>
        <w:spacing w:line="262" w:lineRule="auto"/>
        <w:rPr>
          <w:rFonts w:ascii="宋体" w:hAnsi="宋体" w:eastAsia="宋体" w:cs="宋体"/>
          <w:color w:val="auto"/>
        </w:rPr>
      </w:pP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before="101" w:line="225" w:lineRule="auto"/>
        <w:ind w:left="714"/>
        <w:rPr>
          <w:rFonts w:ascii="宋体" w:hAnsi="宋体" w:eastAsia="宋体" w:cs="宋体"/>
          <w:color w:val="auto"/>
          <w:sz w:val="31"/>
          <w:szCs w:val="31"/>
        </w:rPr>
      </w:pPr>
      <w:r>
        <w:rPr>
          <w:rFonts w:hint="eastAsia" w:ascii="宋体" w:hAnsi="宋体" w:eastAsia="宋体" w:cs="宋体"/>
          <w:color w:val="auto"/>
          <w:spacing w:val="-1"/>
          <w:sz w:val="31"/>
          <w:szCs w:val="31"/>
        </w:rPr>
        <w:t>供应商名称</w:t>
      </w:r>
      <w:r>
        <w:rPr>
          <w:rFonts w:hint="eastAsia" w:ascii="宋体" w:hAnsi="宋体" w:eastAsia="宋体" w:cs="宋体"/>
          <w:color w:val="auto"/>
          <w:sz w:val="31"/>
          <w:szCs w:val="31"/>
        </w:rPr>
        <w:t>：</w:t>
      </w:r>
    </w:p>
    <w:p>
      <w:pPr>
        <w:spacing w:line="251" w:lineRule="auto"/>
        <w:rPr>
          <w:rFonts w:ascii="宋体" w:hAnsi="宋体" w:eastAsia="宋体" w:cs="宋体"/>
          <w:color w:val="auto"/>
        </w:rPr>
      </w:pP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before="101" w:line="226" w:lineRule="auto"/>
        <w:ind w:left="3696"/>
        <w:rPr>
          <w:rFonts w:ascii="宋体" w:hAnsi="宋体" w:eastAsia="宋体" w:cs="宋体"/>
          <w:color w:val="auto"/>
          <w:sz w:val="31"/>
          <w:szCs w:val="31"/>
        </w:rPr>
      </w:pPr>
      <w:r>
        <w:rPr>
          <w:rFonts w:hint="eastAsia" w:ascii="宋体" w:hAnsi="宋体" w:eastAsia="宋体" w:cs="宋体"/>
          <w:color w:val="auto"/>
          <w:spacing w:val="16"/>
          <w:sz w:val="31"/>
          <w:szCs w:val="31"/>
        </w:rPr>
        <w:t xml:space="preserve">年 </w:t>
      </w:r>
      <w:r>
        <w:rPr>
          <w:rFonts w:hint="eastAsia" w:ascii="宋体" w:hAnsi="宋体" w:eastAsia="宋体" w:cs="宋体"/>
          <w:color w:val="auto"/>
          <w:spacing w:val="10"/>
          <w:sz w:val="31"/>
          <w:szCs w:val="31"/>
        </w:rPr>
        <w:t>月 日</w:t>
      </w:r>
    </w:p>
    <w:p>
      <w:pPr>
        <w:rPr>
          <w:rFonts w:ascii="宋体" w:hAnsi="宋体" w:eastAsia="宋体" w:cs="宋体"/>
          <w:color w:val="auto"/>
        </w:rPr>
        <w:sectPr>
          <w:footerReference r:id="rId9" w:type="default"/>
          <w:pgSz w:w="11911" w:h="16843"/>
          <w:pgMar w:top="1440" w:right="1080" w:bottom="1440" w:left="1080" w:header="0" w:footer="777" w:gutter="0"/>
          <w:cols w:space="0" w:num="1"/>
        </w:sect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before="101" w:line="412" w:lineRule="exact"/>
        <w:ind w:left="143"/>
        <w:rPr>
          <w:rFonts w:ascii="宋体" w:hAnsi="宋体" w:eastAsia="宋体" w:cs="宋体"/>
          <w:color w:val="auto"/>
          <w:sz w:val="31"/>
          <w:szCs w:val="31"/>
        </w:rPr>
      </w:pPr>
      <w:r>
        <w:rPr>
          <w:rFonts w:hint="eastAsia" w:ascii="宋体" w:hAnsi="宋体" w:eastAsia="宋体" w:cs="宋体"/>
          <w:color w:val="auto"/>
          <w:spacing w:val="13"/>
          <w:position w:val="2"/>
          <w:sz w:val="31"/>
          <w:szCs w:val="31"/>
        </w:rPr>
        <w:t>2</w:t>
      </w:r>
      <w:r>
        <w:rPr>
          <w:rFonts w:hint="eastAsia" w:ascii="宋体" w:hAnsi="宋体" w:eastAsia="宋体" w:cs="宋体"/>
          <w:color w:val="auto"/>
          <w:spacing w:val="8"/>
          <w:position w:val="2"/>
          <w:sz w:val="31"/>
          <w:szCs w:val="31"/>
        </w:rPr>
        <w:t>.资格证明文件目录</w:t>
      </w:r>
    </w:p>
    <w:p>
      <w:pPr>
        <w:rPr>
          <w:rFonts w:ascii="宋体" w:hAnsi="宋体" w:eastAsia="宋体" w:cs="宋体"/>
          <w:color w:val="auto"/>
        </w:rPr>
        <w:sectPr>
          <w:footerReference r:id="rId10" w:type="default"/>
          <w:pgSz w:w="11911" w:h="16843"/>
          <w:pgMar w:top="1440" w:right="1080" w:bottom="1440" w:left="1080" w:header="0" w:footer="777" w:gutter="0"/>
          <w:cols w:space="0" w:num="1"/>
        </w:sectPr>
      </w:pPr>
      <w:r>
        <w:rPr>
          <w:rFonts w:hint="eastAsia" w:ascii="宋体" w:hAnsi="宋体" w:eastAsia="宋体" w:cs="宋体"/>
          <w:color w:val="auto"/>
          <w:spacing w:val="26"/>
          <w:sz w:val="31"/>
          <w:szCs w:val="31"/>
        </w:rPr>
        <w:t>根据第二章供应商须知</w:t>
      </w:r>
      <w:r>
        <w:rPr>
          <w:rFonts w:hint="eastAsia" w:ascii="宋体" w:hAnsi="宋体" w:eastAsia="宋体" w:cs="宋体"/>
          <w:color w:val="auto"/>
          <w:spacing w:val="26"/>
          <w:sz w:val="31"/>
          <w:szCs w:val="31"/>
          <w:lang w:val="en-US" w:eastAsia="zh-CN"/>
        </w:rPr>
        <w:t xml:space="preserve"> </w:t>
      </w:r>
      <w:r>
        <w:rPr>
          <w:rFonts w:hint="eastAsia" w:ascii="宋体" w:hAnsi="宋体" w:eastAsia="宋体" w:cs="宋体"/>
          <w:color w:val="auto"/>
          <w:spacing w:val="26"/>
          <w:sz w:val="31"/>
          <w:szCs w:val="31"/>
        </w:rPr>
        <w:t>供应商须知前附</w:t>
      </w:r>
      <w:r>
        <w:rPr>
          <w:rFonts w:hint="eastAsia" w:ascii="宋体" w:hAnsi="宋体" w:eastAsia="宋体" w:cs="宋体"/>
          <w:color w:val="auto"/>
          <w:spacing w:val="26"/>
          <w:sz w:val="31"/>
          <w:szCs w:val="31"/>
          <w:lang w:eastAsia="zh-CN"/>
        </w:rPr>
        <w:t>表中的</w:t>
      </w:r>
      <w:r>
        <w:rPr>
          <w:rFonts w:hint="eastAsia" w:ascii="宋体" w:hAnsi="宋体" w:eastAsia="宋体" w:cs="宋体"/>
          <w:color w:val="auto"/>
          <w:spacing w:val="26"/>
          <w:sz w:val="31"/>
          <w:szCs w:val="31"/>
        </w:rPr>
        <w:t>资格证明文件编写目录(部分格式后附)</w:t>
      </w:r>
    </w:p>
    <w:p>
      <w:pPr>
        <w:spacing w:line="264" w:lineRule="auto"/>
        <w:rPr>
          <w:rFonts w:ascii="宋体" w:hAnsi="宋体" w:eastAsia="宋体" w:cs="宋体"/>
          <w:color w:val="auto"/>
        </w:rPr>
      </w:pPr>
    </w:p>
    <w:p>
      <w:pPr>
        <w:spacing w:line="264" w:lineRule="auto"/>
        <w:rPr>
          <w:rFonts w:ascii="宋体" w:hAnsi="宋体" w:eastAsia="宋体" w:cs="宋体"/>
          <w:color w:val="auto"/>
        </w:rPr>
      </w:pPr>
    </w:p>
    <w:p>
      <w:pPr>
        <w:spacing w:line="264" w:lineRule="auto"/>
        <w:rPr>
          <w:rFonts w:ascii="宋体" w:hAnsi="宋体" w:eastAsia="宋体" w:cs="宋体"/>
          <w:color w:val="auto"/>
        </w:rPr>
      </w:pPr>
    </w:p>
    <w:p>
      <w:pPr>
        <w:spacing w:before="100" w:line="225" w:lineRule="auto"/>
        <w:ind w:left="2681"/>
        <w:rPr>
          <w:rFonts w:ascii="宋体" w:hAnsi="宋体" w:eastAsia="宋体" w:cs="宋体"/>
          <w:color w:val="auto"/>
          <w:sz w:val="31"/>
          <w:szCs w:val="31"/>
        </w:rPr>
      </w:pPr>
      <w:r>
        <w:rPr>
          <w:rFonts w:hint="eastAsia" w:ascii="宋体" w:hAnsi="宋体" w:eastAsia="宋体" w:cs="宋体"/>
          <w:color w:val="auto"/>
          <w:spacing w:val="14"/>
          <w:sz w:val="31"/>
          <w:szCs w:val="31"/>
        </w:rPr>
        <w:t>供</w:t>
      </w:r>
      <w:r>
        <w:rPr>
          <w:rFonts w:hint="eastAsia" w:ascii="宋体" w:hAnsi="宋体" w:eastAsia="宋体" w:cs="宋体"/>
          <w:color w:val="auto"/>
          <w:spacing w:val="10"/>
          <w:sz w:val="31"/>
          <w:szCs w:val="31"/>
        </w:rPr>
        <w:t>应商直接控股、管理关系信息表</w:t>
      </w:r>
    </w:p>
    <w:p>
      <w:pPr>
        <w:spacing w:line="294" w:lineRule="auto"/>
        <w:rPr>
          <w:rFonts w:ascii="宋体" w:hAnsi="宋体" w:eastAsia="宋体" w:cs="宋体"/>
          <w:color w:val="auto"/>
        </w:rPr>
      </w:pPr>
    </w:p>
    <w:p>
      <w:pPr>
        <w:spacing w:line="294" w:lineRule="auto"/>
        <w:rPr>
          <w:rFonts w:ascii="宋体" w:hAnsi="宋体" w:eastAsia="宋体" w:cs="宋体"/>
          <w:color w:val="auto"/>
        </w:rPr>
      </w:pPr>
    </w:p>
    <w:p>
      <w:pPr>
        <w:spacing w:before="100" w:line="225" w:lineRule="auto"/>
        <w:ind w:left="3163"/>
        <w:rPr>
          <w:rFonts w:ascii="宋体" w:hAnsi="宋体" w:eastAsia="宋体" w:cs="宋体"/>
          <w:color w:val="auto"/>
          <w:sz w:val="31"/>
          <w:szCs w:val="31"/>
        </w:rPr>
      </w:pPr>
      <w:r>
        <w:rPr>
          <w:rFonts w:hint="eastAsia" w:ascii="宋体" w:hAnsi="宋体" w:eastAsia="宋体" w:cs="宋体"/>
          <w:color w:val="auto"/>
          <w:spacing w:val="12"/>
          <w:sz w:val="31"/>
          <w:szCs w:val="31"/>
        </w:rPr>
        <w:t>供</w:t>
      </w:r>
      <w:r>
        <w:rPr>
          <w:rFonts w:hint="eastAsia" w:ascii="宋体" w:hAnsi="宋体" w:eastAsia="宋体" w:cs="宋体"/>
          <w:color w:val="auto"/>
          <w:spacing w:val="10"/>
          <w:sz w:val="31"/>
          <w:szCs w:val="31"/>
        </w:rPr>
        <w:t>应商直接控股股东信息表</w:t>
      </w:r>
    </w:p>
    <w:p>
      <w:pPr>
        <w:rPr>
          <w:rFonts w:ascii="宋体" w:hAnsi="宋体" w:eastAsia="宋体" w:cs="宋体"/>
          <w:color w:val="auto"/>
        </w:rPr>
      </w:pPr>
    </w:p>
    <w:p>
      <w:pPr>
        <w:rPr>
          <w:rFonts w:ascii="宋体" w:hAnsi="宋体" w:eastAsia="宋体" w:cs="宋体"/>
          <w:color w:val="auto"/>
        </w:rPr>
      </w:pPr>
    </w:p>
    <w:p>
      <w:pPr>
        <w:spacing w:line="94" w:lineRule="exact"/>
        <w:rPr>
          <w:rFonts w:ascii="宋体" w:hAnsi="宋体" w:eastAsia="宋体" w:cs="宋体"/>
          <w:color w:val="auto"/>
        </w:rPr>
      </w:pPr>
    </w:p>
    <w:tbl>
      <w:tblPr>
        <w:tblStyle w:val="2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655"/>
        <w:gridCol w:w="1454"/>
        <w:gridCol w:w="4284"/>
        <w:gridCol w:w="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3" w:type="dxa"/>
            <w:shd w:val="clear" w:color="auto" w:fill="EAE3D8"/>
          </w:tcPr>
          <w:p>
            <w:pPr>
              <w:spacing w:before="158" w:line="222" w:lineRule="auto"/>
              <w:ind w:left="207"/>
              <w:rPr>
                <w:rFonts w:ascii="宋体" w:hAnsi="宋体" w:eastAsia="宋体" w:cs="宋体"/>
                <w:color w:val="auto"/>
                <w:sz w:val="24"/>
                <w:szCs w:val="24"/>
              </w:rPr>
            </w:pPr>
            <w:r>
              <w:rPr>
                <w:rFonts w:hint="eastAsia" w:ascii="宋体" w:hAnsi="宋体" w:eastAsia="宋体" w:cs="宋体"/>
                <w:color w:val="auto"/>
                <w:spacing w:val="-2"/>
                <w:sz w:val="24"/>
                <w:szCs w:val="24"/>
              </w:rPr>
              <w:t>序</w:t>
            </w:r>
            <w:r>
              <w:rPr>
                <w:rFonts w:hint="eastAsia" w:ascii="宋体" w:hAnsi="宋体" w:eastAsia="宋体" w:cs="宋体"/>
                <w:color w:val="auto"/>
                <w:spacing w:val="-1"/>
                <w:sz w:val="24"/>
                <w:szCs w:val="24"/>
              </w:rPr>
              <w:t>号</w:t>
            </w:r>
          </w:p>
        </w:tc>
        <w:tc>
          <w:tcPr>
            <w:tcW w:w="2655" w:type="dxa"/>
            <w:shd w:val="clear" w:color="auto" w:fill="EAE3D8"/>
          </w:tcPr>
          <w:p>
            <w:pPr>
              <w:spacing w:before="158" w:line="220" w:lineRule="auto"/>
              <w:ind w:left="371"/>
              <w:rPr>
                <w:rFonts w:ascii="宋体" w:hAnsi="宋体" w:eastAsia="宋体" w:cs="宋体"/>
                <w:color w:val="auto"/>
                <w:sz w:val="24"/>
                <w:szCs w:val="24"/>
              </w:rPr>
            </w:pPr>
            <w:r>
              <w:rPr>
                <w:rFonts w:hint="eastAsia" w:ascii="宋体" w:hAnsi="宋体" w:eastAsia="宋体" w:cs="宋体"/>
                <w:color w:val="auto"/>
                <w:spacing w:val="-1"/>
                <w:sz w:val="24"/>
                <w:szCs w:val="24"/>
              </w:rPr>
              <w:t>直接控股股</w:t>
            </w:r>
            <w:r>
              <w:rPr>
                <w:rFonts w:hint="eastAsia" w:ascii="宋体" w:hAnsi="宋体" w:eastAsia="宋体" w:cs="宋体"/>
                <w:color w:val="auto"/>
                <w:sz w:val="24"/>
                <w:szCs w:val="24"/>
              </w:rPr>
              <w:t>东名称</w:t>
            </w:r>
          </w:p>
        </w:tc>
        <w:tc>
          <w:tcPr>
            <w:tcW w:w="1454" w:type="dxa"/>
            <w:shd w:val="clear" w:color="auto" w:fill="EAE3D8"/>
          </w:tcPr>
          <w:p>
            <w:pPr>
              <w:spacing w:before="158" w:line="219" w:lineRule="auto"/>
              <w:ind w:left="271"/>
              <w:rPr>
                <w:rFonts w:ascii="宋体" w:hAnsi="宋体" w:eastAsia="宋体" w:cs="宋体"/>
                <w:color w:val="auto"/>
                <w:sz w:val="24"/>
                <w:szCs w:val="24"/>
              </w:rPr>
            </w:pPr>
            <w:r>
              <w:rPr>
                <w:rFonts w:hint="eastAsia" w:ascii="宋体" w:hAnsi="宋体" w:eastAsia="宋体" w:cs="宋体"/>
                <w:color w:val="auto"/>
                <w:spacing w:val="-8"/>
                <w:sz w:val="24"/>
                <w:szCs w:val="24"/>
              </w:rPr>
              <w:t>出</w:t>
            </w:r>
            <w:r>
              <w:rPr>
                <w:rFonts w:hint="eastAsia" w:ascii="宋体" w:hAnsi="宋体" w:eastAsia="宋体" w:cs="宋体"/>
                <w:color w:val="auto"/>
                <w:spacing w:val="-6"/>
                <w:sz w:val="24"/>
                <w:szCs w:val="24"/>
              </w:rPr>
              <w:t>资比例</w:t>
            </w:r>
          </w:p>
        </w:tc>
        <w:tc>
          <w:tcPr>
            <w:tcW w:w="4284" w:type="dxa"/>
            <w:shd w:val="clear" w:color="auto" w:fill="EAE3D8"/>
          </w:tcPr>
          <w:p>
            <w:pPr>
              <w:spacing w:before="157" w:line="217" w:lineRule="auto"/>
              <w:ind w:left="349"/>
              <w:rPr>
                <w:rFonts w:ascii="宋体" w:hAnsi="宋体" w:eastAsia="宋体" w:cs="宋体"/>
                <w:color w:val="auto"/>
                <w:sz w:val="24"/>
                <w:szCs w:val="24"/>
              </w:rPr>
            </w:pPr>
            <w:r>
              <w:rPr>
                <w:rFonts w:hint="eastAsia" w:ascii="宋体" w:hAnsi="宋体" w:eastAsia="宋体" w:cs="宋体"/>
                <w:color w:val="auto"/>
                <w:spacing w:val="-1"/>
                <w:sz w:val="24"/>
                <w:szCs w:val="24"/>
              </w:rPr>
              <w:t>身份</w:t>
            </w:r>
            <w:r>
              <w:rPr>
                <w:rFonts w:hint="eastAsia" w:ascii="宋体" w:hAnsi="宋体" w:eastAsia="宋体" w:cs="宋体"/>
                <w:color w:val="auto"/>
                <w:sz w:val="24"/>
                <w:szCs w:val="24"/>
              </w:rPr>
              <w:t>证号码或者统一社会信用代码</w:t>
            </w:r>
          </w:p>
        </w:tc>
        <w:tc>
          <w:tcPr>
            <w:tcW w:w="875" w:type="dxa"/>
            <w:shd w:val="clear" w:color="auto" w:fill="EAE3D8"/>
          </w:tcPr>
          <w:p>
            <w:pPr>
              <w:spacing w:before="158" w:line="222" w:lineRule="auto"/>
              <w:ind w:left="206"/>
              <w:rPr>
                <w:rFonts w:ascii="宋体" w:hAnsi="宋体" w:eastAsia="宋体" w:cs="宋体"/>
                <w:color w:val="auto"/>
                <w:sz w:val="24"/>
                <w:szCs w:val="24"/>
              </w:rPr>
            </w:pPr>
            <w:r>
              <w:rPr>
                <w:rFonts w:hint="eastAsia" w:ascii="宋体" w:hAnsi="宋体" w:eastAsia="宋体" w:cs="宋体"/>
                <w:color w:val="auto"/>
                <w:spacing w:val="-3"/>
                <w:sz w:val="24"/>
                <w:szCs w:val="24"/>
              </w:rPr>
              <w:t>备</w:t>
            </w:r>
            <w:r>
              <w:rPr>
                <w:rFonts w:hint="eastAsia" w:ascii="宋体" w:hAnsi="宋体" w:eastAsia="宋体" w:cs="宋体"/>
                <w:color w:val="auto"/>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3" w:type="dxa"/>
          </w:tcPr>
          <w:p>
            <w:pPr>
              <w:spacing w:before="203" w:line="185" w:lineRule="auto"/>
              <w:ind w:left="401"/>
              <w:rPr>
                <w:rFonts w:ascii="宋体" w:hAnsi="宋体" w:eastAsia="宋体" w:cs="宋体"/>
                <w:color w:val="auto"/>
                <w:sz w:val="28"/>
                <w:szCs w:val="28"/>
              </w:rPr>
            </w:pPr>
            <w:r>
              <w:rPr>
                <w:rFonts w:hint="eastAsia" w:ascii="宋体" w:hAnsi="宋体" w:eastAsia="宋体" w:cs="宋体"/>
                <w:color w:val="auto"/>
                <w:sz w:val="28"/>
                <w:szCs w:val="28"/>
              </w:rPr>
              <w:t>1</w:t>
            </w:r>
          </w:p>
        </w:tc>
        <w:tc>
          <w:tcPr>
            <w:tcW w:w="2655" w:type="dxa"/>
          </w:tcPr>
          <w:p>
            <w:pPr>
              <w:rPr>
                <w:rFonts w:ascii="宋体" w:hAnsi="宋体" w:eastAsia="宋体" w:cs="宋体"/>
                <w:color w:val="auto"/>
              </w:rPr>
            </w:pPr>
          </w:p>
        </w:tc>
        <w:tc>
          <w:tcPr>
            <w:tcW w:w="1454" w:type="dxa"/>
          </w:tcPr>
          <w:p>
            <w:pPr>
              <w:rPr>
                <w:rFonts w:ascii="宋体" w:hAnsi="宋体" w:eastAsia="宋体" w:cs="宋体"/>
                <w:color w:val="auto"/>
              </w:rPr>
            </w:pPr>
          </w:p>
        </w:tc>
        <w:tc>
          <w:tcPr>
            <w:tcW w:w="4284" w:type="dxa"/>
          </w:tcPr>
          <w:p>
            <w:pPr>
              <w:rPr>
                <w:rFonts w:ascii="宋体" w:hAnsi="宋体" w:eastAsia="宋体" w:cs="宋体"/>
                <w:color w:val="auto"/>
              </w:rPr>
            </w:pPr>
          </w:p>
        </w:tc>
        <w:tc>
          <w:tcPr>
            <w:tcW w:w="875"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3" w:type="dxa"/>
          </w:tcPr>
          <w:p>
            <w:pPr>
              <w:spacing w:before="206" w:line="184" w:lineRule="auto"/>
              <w:ind w:left="383"/>
              <w:rPr>
                <w:rFonts w:ascii="宋体" w:hAnsi="宋体" w:eastAsia="宋体" w:cs="宋体"/>
                <w:color w:val="auto"/>
                <w:sz w:val="28"/>
                <w:szCs w:val="28"/>
              </w:rPr>
            </w:pPr>
            <w:r>
              <w:rPr>
                <w:rFonts w:hint="eastAsia" w:ascii="宋体" w:hAnsi="宋体" w:eastAsia="宋体" w:cs="宋体"/>
                <w:color w:val="auto"/>
                <w:sz w:val="28"/>
                <w:szCs w:val="28"/>
              </w:rPr>
              <w:t>2</w:t>
            </w:r>
          </w:p>
        </w:tc>
        <w:tc>
          <w:tcPr>
            <w:tcW w:w="2655" w:type="dxa"/>
          </w:tcPr>
          <w:p>
            <w:pPr>
              <w:rPr>
                <w:rFonts w:ascii="宋体" w:hAnsi="宋体" w:eastAsia="宋体" w:cs="宋体"/>
                <w:color w:val="auto"/>
              </w:rPr>
            </w:pPr>
          </w:p>
        </w:tc>
        <w:tc>
          <w:tcPr>
            <w:tcW w:w="1454" w:type="dxa"/>
          </w:tcPr>
          <w:p>
            <w:pPr>
              <w:rPr>
                <w:rFonts w:ascii="宋体" w:hAnsi="宋体" w:eastAsia="宋体" w:cs="宋体"/>
                <w:color w:val="auto"/>
              </w:rPr>
            </w:pPr>
          </w:p>
        </w:tc>
        <w:tc>
          <w:tcPr>
            <w:tcW w:w="4284" w:type="dxa"/>
          </w:tcPr>
          <w:p>
            <w:pPr>
              <w:rPr>
                <w:rFonts w:ascii="宋体" w:hAnsi="宋体" w:eastAsia="宋体" w:cs="宋体"/>
                <w:color w:val="auto"/>
              </w:rPr>
            </w:pPr>
          </w:p>
        </w:tc>
        <w:tc>
          <w:tcPr>
            <w:tcW w:w="875"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3" w:type="dxa"/>
          </w:tcPr>
          <w:p>
            <w:pPr>
              <w:spacing w:before="207" w:line="183" w:lineRule="auto"/>
              <w:ind w:left="385"/>
              <w:rPr>
                <w:rFonts w:ascii="宋体" w:hAnsi="宋体" w:eastAsia="宋体" w:cs="宋体"/>
                <w:color w:val="auto"/>
                <w:sz w:val="28"/>
                <w:szCs w:val="28"/>
              </w:rPr>
            </w:pPr>
            <w:r>
              <w:rPr>
                <w:rFonts w:hint="eastAsia" w:ascii="宋体" w:hAnsi="宋体" w:eastAsia="宋体" w:cs="宋体"/>
                <w:color w:val="auto"/>
                <w:sz w:val="28"/>
                <w:szCs w:val="28"/>
              </w:rPr>
              <w:t>3</w:t>
            </w:r>
          </w:p>
        </w:tc>
        <w:tc>
          <w:tcPr>
            <w:tcW w:w="2655" w:type="dxa"/>
          </w:tcPr>
          <w:p>
            <w:pPr>
              <w:rPr>
                <w:rFonts w:ascii="宋体" w:hAnsi="宋体" w:eastAsia="宋体" w:cs="宋体"/>
                <w:color w:val="auto"/>
              </w:rPr>
            </w:pPr>
          </w:p>
        </w:tc>
        <w:tc>
          <w:tcPr>
            <w:tcW w:w="1454" w:type="dxa"/>
          </w:tcPr>
          <w:p>
            <w:pPr>
              <w:rPr>
                <w:rFonts w:ascii="宋体" w:hAnsi="宋体" w:eastAsia="宋体" w:cs="宋体"/>
                <w:color w:val="auto"/>
              </w:rPr>
            </w:pPr>
          </w:p>
        </w:tc>
        <w:tc>
          <w:tcPr>
            <w:tcW w:w="4284" w:type="dxa"/>
          </w:tcPr>
          <w:p>
            <w:pPr>
              <w:rPr>
                <w:rFonts w:ascii="宋体" w:hAnsi="宋体" w:eastAsia="宋体" w:cs="宋体"/>
                <w:color w:val="auto"/>
              </w:rPr>
            </w:pPr>
          </w:p>
        </w:tc>
        <w:tc>
          <w:tcPr>
            <w:tcW w:w="875"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883" w:type="dxa"/>
          </w:tcPr>
          <w:p>
            <w:pPr>
              <w:spacing w:before="161" w:line="441" w:lineRule="exact"/>
              <w:ind w:left="189"/>
              <w:rPr>
                <w:rFonts w:ascii="宋体" w:hAnsi="宋体" w:eastAsia="宋体" w:cs="宋体"/>
                <w:color w:val="auto"/>
                <w:sz w:val="28"/>
                <w:szCs w:val="28"/>
              </w:rPr>
            </w:pPr>
            <w:r>
              <w:rPr>
                <w:rFonts w:hint="eastAsia" w:ascii="宋体" w:hAnsi="宋体" w:eastAsia="宋体" w:cs="宋体"/>
                <w:color w:val="auto"/>
                <w:spacing w:val="-8"/>
                <w:position w:val="3"/>
                <w:sz w:val="28"/>
                <w:szCs w:val="28"/>
              </w:rPr>
              <w:t>…</w:t>
            </w:r>
            <w:r>
              <w:rPr>
                <w:rFonts w:hint="eastAsia" w:ascii="宋体" w:hAnsi="宋体" w:eastAsia="宋体" w:cs="宋体"/>
                <w:color w:val="auto"/>
                <w:spacing w:val="-6"/>
                <w:position w:val="3"/>
                <w:sz w:val="28"/>
                <w:szCs w:val="28"/>
              </w:rPr>
              <w:t>…</w:t>
            </w:r>
          </w:p>
        </w:tc>
        <w:tc>
          <w:tcPr>
            <w:tcW w:w="2655" w:type="dxa"/>
          </w:tcPr>
          <w:p>
            <w:pPr>
              <w:rPr>
                <w:rFonts w:ascii="宋体" w:hAnsi="宋体" w:eastAsia="宋体" w:cs="宋体"/>
                <w:color w:val="auto"/>
              </w:rPr>
            </w:pPr>
          </w:p>
        </w:tc>
        <w:tc>
          <w:tcPr>
            <w:tcW w:w="1454" w:type="dxa"/>
          </w:tcPr>
          <w:p>
            <w:pPr>
              <w:rPr>
                <w:rFonts w:ascii="宋体" w:hAnsi="宋体" w:eastAsia="宋体" w:cs="宋体"/>
                <w:color w:val="auto"/>
              </w:rPr>
            </w:pPr>
          </w:p>
        </w:tc>
        <w:tc>
          <w:tcPr>
            <w:tcW w:w="4284" w:type="dxa"/>
          </w:tcPr>
          <w:p>
            <w:pPr>
              <w:rPr>
                <w:rFonts w:ascii="宋体" w:hAnsi="宋体" w:eastAsia="宋体" w:cs="宋体"/>
                <w:color w:val="auto"/>
              </w:rPr>
            </w:pPr>
          </w:p>
        </w:tc>
        <w:tc>
          <w:tcPr>
            <w:tcW w:w="875" w:type="dxa"/>
          </w:tcPr>
          <w:p>
            <w:pPr>
              <w:rPr>
                <w:rFonts w:ascii="宋体" w:hAnsi="宋体" w:eastAsia="宋体" w:cs="宋体"/>
                <w:color w:val="auto"/>
              </w:rPr>
            </w:pPr>
          </w:p>
        </w:tc>
      </w:tr>
    </w:tbl>
    <w:p>
      <w:pPr>
        <w:spacing w:before="35" w:line="222" w:lineRule="auto"/>
        <w:ind w:left="266"/>
        <w:rPr>
          <w:rFonts w:ascii="宋体" w:hAnsi="宋体" w:eastAsia="宋体" w:cs="宋体"/>
          <w:color w:val="auto"/>
          <w:sz w:val="24"/>
          <w:szCs w:val="24"/>
        </w:rPr>
      </w:pPr>
      <w:r>
        <w:rPr>
          <w:rFonts w:hint="eastAsia" w:ascii="宋体" w:hAnsi="宋体" w:eastAsia="宋体" w:cs="宋体"/>
          <w:color w:val="auto"/>
          <w:spacing w:val="-17"/>
          <w:sz w:val="24"/>
          <w:szCs w:val="24"/>
        </w:rPr>
        <w:t>注</w:t>
      </w:r>
      <w:r>
        <w:rPr>
          <w:rFonts w:hint="eastAsia" w:ascii="宋体" w:hAnsi="宋体" w:eastAsia="宋体" w:cs="宋体"/>
          <w:color w:val="auto"/>
          <w:spacing w:val="-16"/>
          <w:sz w:val="24"/>
          <w:szCs w:val="24"/>
        </w:rPr>
        <w:t>：</w:t>
      </w:r>
    </w:p>
    <w:p>
      <w:pPr>
        <w:spacing w:before="179" w:line="359" w:lineRule="auto"/>
        <w:ind w:left="266" w:right="299" w:firstLine="497"/>
        <w:rPr>
          <w:rFonts w:ascii="宋体" w:hAnsi="宋体" w:eastAsia="宋体" w:cs="宋体"/>
          <w:color w:val="auto"/>
          <w:sz w:val="24"/>
          <w:szCs w:val="24"/>
        </w:rPr>
      </w:pPr>
      <w:r>
        <w:rPr>
          <w:rFonts w:hint="eastAsia" w:ascii="宋体" w:hAnsi="宋体" w:eastAsia="宋体" w:cs="宋体"/>
          <w:color w:val="auto"/>
          <w:spacing w:val="-1"/>
          <w:sz w:val="24"/>
          <w:szCs w:val="24"/>
        </w:rPr>
        <w:t>1.直接控股股东：是指其出资额占有限责任公司资本总额百分</w:t>
      </w:r>
      <w:r>
        <w:rPr>
          <w:rFonts w:hint="eastAsia" w:ascii="宋体" w:hAnsi="宋体" w:eastAsia="宋体" w:cs="宋体"/>
          <w:color w:val="auto"/>
          <w:sz w:val="24"/>
          <w:szCs w:val="24"/>
        </w:rPr>
        <w:t>之五十以上或者其持有的</w:t>
      </w:r>
      <w:r>
        <w:rPr>
          <w:rFonts w:hint="eastAsia" w:ascii="宋体" w:hAnsi="宋体" w:eastAsia="宋体" w:cs="宋体"/>
          <w:color w:val="auto"/>
          <w:spacing w:val="-1"/>
          <w:sz w:val="24"/>
          <w:szCs w:val="24"/>
        </w:rPr>
        <w:t>股份占股份有限公司股</w:t>
      </w:r>
      <w:r>
        <w:rPr>
          <w:rFonts w:hint="eastAsia" w:ascii="宋体" w:hAnsi="宋体" w:eastAsia="宋体" w:cs="宋体"/>
          <w:color w:val="auto"/>
          <w:sz w:val="24"/>
          <w:szCs w:val="24"/>
        </w:rPr>
        <w:t>份总额百分之五十以上的股东；出资额或者持有股份的比例虽然不足</w:t>
      </w:r>
      <w:r>
        <w:rPr>
          <w:rFonts w:hint="eastAsia" w:ascii="宋体" w:hAnsi="宋体" w:eastAsia="宋体" w:cs="宋体"/>
          <w:color w:val="auto"/>
          <w:spacing w:val="-1"/>
          <w:sz w:val="24"/>
          <w:szCs w:val="24"/>
        </w:rPr>
        <w:t>百分之五十，但依其出</w:t>
      </w:r>
      <w:r>
        <w:rPr>
          <w:rFonts w:hint="eastAsia" w:ascii="宋体" w:hAnsi="宋体" w:eastAsia="宋体" w:cs="宋体"/>
          <w:color w:val="auto"/>
          <w:sz w:val="24"/>
          <w:szCs w:val="24"/>
        </w:rPr>
        <w:t>资额或者持有的股份所享有的表决权已足以对股东会、股东大会的决</w:t>
      </w:r>
      <w:r>
        <w:rPr>
          <w:rFonts w:hint="eastAsia" w:ascii="宋体" w:hAnsi="宋体" w:eastAsia="宋体" w:cs="宋体"/>
          <w:color w:val="auto"/>
          <w:spacing w:val="-6"/>
          <w:sz w:val="24"/>
          <w:szCs w:val="24"/>
        </w:rPr>
        <w:t>议产</w:t>
      </w:r>
      <w:r>
        <w:rPr>
          <w:rFonts w:hint="eastAsia" w:ascii="宋体" w:hAnsi="宋体" w:eastAsia="宋体" w:cs="宋体"/>
          <w:color w:val="auto"/>
          <w:spacing w:val="-4"/>
          <w:sz w:val="24"/>
          <w:szCs w:val="24"/>
        </w:rPr>
        <w:t>生</w:t>
      </w:r>
      <w:r>
        <w:rPr>
          <w:rFonts w:hint="eastAsia" w:ascii="宋体" w:hAnsi="宋体" w:eastAsia="宋体" w:cs="宋体"/>
          <w:color w:val="auto"/>
          <w:spacing w:val="-3"/>
          <w:sz w:val="24"/>
          <w:szCs w:val="24"/>
        </w:rPr>
        <w:t>重大影响的股东。</w:t>
      </w:r>
    </w:p>
    <w:p>
      <w:pPr>
        <w:spacing w:line="359" w:lineRule="auto"/>
        <w:ind w:left="270" w:right="299" w:firstLine="478"/>
        <w:rPr>
          <w:rFonts w:ascii="宋体" w:hAnsi="宋体" w:eastAsia="宋体" w:cs="宋体"/>
          <w:color w:val="auto"/>
          <w:sz w:val="24"/>
          <w:szCs w:val="24"/>
        </w:rPr>
      </w:pPr>
      <w:r>
        <w:rPr>
          <w:rFonts w:hint="eastAsia" w:ascii="宋体" w:hAnsi="宋体" w:eastAsia="宋体" w:cs="宋体"/>
          <w:color w:val="auto"/>
          <w:spacing w:val="-1"/>
          <w:sz w:val="24"/>
          <w:szCs w:val="24"/>
        </w:rPr>
        <w:t>2.本表所指的控股关系仅限</w:t>
      </w:r>
      <w:r>
        <w:rPr>
          <w:rFonts w:hint="eastAsia" w:ascii="宋体" w:hAnsi="宋体" w:eastAsia="宋体" w:cs="宋体"/>
          <w:color w:val="auto"/>
          <w:sz w:val="24"/>
          <w:szCs w:val="24"/>
        </w:rPr>
        <w:t>于直接控股关系，不包括间接的控股关系。公司实际控制人</w:t>
      </w:r>
      <w:r>
        <w:rPr>
          <w:rFonts w:hint="eastAsia" w:ascii="宋体" w:hAnsi="宋体" w:eastAsia="宋体" w:cs="宋体"/>
          <w:color w:val="auto"/>
          <w:spacing w:val="-2"/>
          <w:sz w:val="24"/>
          <w:szCs w:val="24"/>
        </w:rPr>
        <w:t>与公司之间的关系不属于本表所指的直接控股关系。</w:t>
      </w:r>
    </w:p>
    <w:p>
      <w:pPr>
        <w:spacing w:before="1" w:line="217" w:lineRule="auto"/>
        <w:ind w:left="750"/>
        <w:rPr>
          <w:rFonts w:ascii="宋体" w:hAnsi="宋体" w:eastAsia="宋体" w:cs="宋体"/>
          <w:color w:val="auto"/>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供应商不存在直接控股股东的，则填“无”。</w:t>
      </w: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before="78" w:line="369" w:lineRule="auto"/>
        <w:ind w:left="5546" w:right="736" w:hanging="1920"/>
        <w:rPr>
          <w:rFonts w:ascii="宋体" w:hAnsi="宋体" w:eastAsia="宋体" w:cs="宋体"/>
          <w:color w:val="auto"/>
          <w:spacing w:val="4"/>
          <w:sz w:val="24"/>
          <w:szCs w:val="24"/>
        </w:rPr>
      </w:pPr>
      <w:r>
        <w:rPr>
          <w:rFonts w:hint="eastAsia" w:ascii="宋体" w:hAnsi="宋体" w:eastAsia="宋体" w:cs="宋体"/>
          <w:color w:val="auto"/>
          <w:spacing w:val="4"/>
          <w:sz w:val="24"/>
          <w:szCs w:val="24"/>
        </w:rPr>
        <w:t>供应商(</w:t>
      </w:r>
      <w:r>
        <w:rPr>
          <w:rFonts w:hint="eastAsia" w:ascii="宋体" w:hAnsi="宋体" w:eastAsia="宋体" w:cs="宋体"/>
          <w:color w:val="auto"/>
          <w:sz w:val="24"/>
          <w:szCs w:val="24"/>
        </w:rPr>
        <w:t>电子签章</w:t>
      </w:r>
      <w:r>
        <w:rPr>
          <w:rFonts w:hint="eastAsia" w:ascii="宋体" w:hAnsi="宋体" w:eastAsia="宋体" w:cs="宋体"/>
          <w:color w:val="auto"/>
          <w:spacing w:val="4"/>
          <w:sz w:val="24"/>
          <w:szCs w:val="24"/>
        </w:rPr>
        <w:t>)：</w:t>
      </w:r>
    </w:p>
    <w:p>
      <w:pPr>
        <w:spacing w:before="78" w:line="369" w:lineRule="auto"/>
        <w:ind w:left="5546" w:right="736" w:hanging="1920"/>
        <w:rPr>
          <w:rFonts w:ascii="宋体" w:hAnsi="宋体" w:eastAsia="宋体" w:cs="宋体"/>
          <w:color w:val="auto"/>
          <w:sz w:val="24"/>
          <w:szCs w:val="24"/>
        </w:rPr>
      </w:pPr>
      <w:r>
        <w:rPr>
          <w:rFonts w:hint="eastAsia" w:ascii="宋体" w:hAnsi="宋体" w:eastAsia="宋体" w:cs="宋体"/>
          <w:color w:val="auto"/>
          <w:spacing w:val="6"/>
          <w:sz w:val="24"/>
          <w:szCs w:val="24"/>
        </w:rPr>
        <w:t xml:space="preserve">年 </w:t>
      </w:r>
      <w:r>
        <w:rPr>
          <w:rFonts w:hint="eastAsia" w:ascii="宋体" w:hAnsi="宋体" w:eastAsia="宋体" w:cs="宋体"/>
          <w:color w:val="auto"/>
          <w:spacing w:val="3"/>
          <w:sz w:val="24"/>
          <w:szCs w:val="24"/>
        </w:rPr>
        <w:t>月 日</w:t>
      </w:r>
    </w:p>
    <w:p>
      <w:pPr>
        <w:rPr>
          <w:rFonts w:ascii="宋体" w:hAnsi="宋体" w:eastAsia="宋体" w:cs="宋体"/>
          <w:color w:val="auto"/>
        </w:rPr>
        <w:sectPr>
          <w:footerReference r:id="rId11" w:type="default"/>
          <w:pgSz w:w="11911" w:h="16843"/>
          <w:pgMar w:top="1440" w:right="1080" w:bottom="1440" w:left="1080" w:header="0" w:footer="777" w:gutter="0"/>
          <w:cols w:space="0" w:num="1"/>
        </w:sectPr>
      </w:pPr>
    </w:p>
    <w:p>
      <w:pPr>
        <w:spacing w:line="258" w:lineRule="auto"/>
        <w:rPr>
          <w:rFonts w:ascii="宋体" w:hAnsi="宋体" w:eastAsia="宋体" w:cs="宋体"/>
          <w:color w:val="auto"/>
        </w:rPr>
      </w:pPr>
    </w:p>
    <w:p>
      <w:pPr>
        <w:spacing w:line="259" w:lineRule="auto"/>
        <w:rPr>
          <w:rFonts w:ascii="宋体" w:hAnsi="宋体" w:eastAsia="宋体" w:cs="宋体"/>
          <w:color w:val="auto"/>
        </w:rPr>
      </w:pPr>
    </w:p>
    <w:p>
      <w:pPr>
        <w:spacing w:line="259" w:lineRule="auto"/>
        <w:rPr>
          <w:rFonts w:ascii="宋体" w:hAnsi="宋体" w:eastAsia="宋体" w:cs="宋体"/>
          <w:color w:val="auto"/>
        </w:rPr>
      </w:pPr>
    </w:p>
    <w:p>
      <w:pPr>
        <w:spacing w:line="259" w:lineRule="auto"/>
        <w:rPr>
          <w:rFonts w:ascii="宋体" w:hAnsi="宋体" w:eastAsia="宋体" w:cs="宋体"/>
          <w:color w:val="auto"/>
        </w:rPr>
      </w:pPr>
    </w:p>
    <w:p>
      <w:pPr>
        <w:spacing w:before="101" w:line="225" w:lineRule="auto"/>
        <w:ind w:left="2916"/>
        <w:rPr>
          <w:rFonts w:ascii="宋体" w:hAnsi="宋体" w:eastAsia="宋体" w:cs="宋体"/>
          <w:color w:val="auto"/>
          <w:sz w:val="31"/>
          <w:szCs w:val="31"/>
        </w:rPr>
      </w:pPr>
      <w:r>
        <w:rPr>
          <w:rFonts w:hint="eastAsia" w:ascii="宋体" w:hAnsi="宋体" w:eastAsia="宋体" w:cs="宋体"/>
          <w:color w:val="auto"/>
          <w:spacing w:val="12"/>
          <w:sz w:val="31"/>
          <w:szCs w:val="31"/>
        </w:rPr>
        <w:t>供</w:t>
      </w:r>
      <w:r>
        <w:rPr>
          <w:rFonts w:hint="eastAsia" w:ascii="宋体" w:hAnsi="宋体" w:eastAsia="宋体" w:cs="宋体"/>
          <w:color w:val="auto"/>
          <w:spacing w:val="10"/>
          <w:sz w:val="31"/>
          <w:szCs w:val="31"/>
        </w:rPr>
        <w:t>应商直接管理关系信息表</w:t>
      </w:r>
    </w:p>
    <w:p>
      <w:pPr>
        <w:rPr>
          <w:rFonts w:ascii="宋体" w:hAnsi="宋体" w:eastAsia="宋体" w:cs="宋体"/>
          <w:color w:val="auto"/>
        </w:rPr>
      </w:pPr>
    </w:p>
    <w:p>
      <w:pPr>
        <w:spacing w:line="166" w:lineRule="exact"/>
        <w:rPr>
          <w:rFonts w:ascii="宋体" w:hAnsi="宋体" w:eastAsia="宋体" w:cs="宋体"/>
          <w:color w:val="auto"/>
        </w:rPr>
      </w:pPr>
    </w:p>
    <w:tbl>
      <w:tblPr>
        <w:tblStyle w:val="28"/>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3598"/>
        <w:gridCol w:w="3553"/>
        <w:gridCol w:w="1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3" w:type="dxa"/>
            <w:shd w:val="clear" w:color="auto" w:fill="EAE3D8"/>
          </w:tcPr>
          <w:p>
            <w:pPr>
              <w:spacing w:before="164" w:line="222" w:lineRule="auto"/>
              <w:ind w:left="132"/>
              <w:rPr>
                <w:rFonts w:ascii="宋体" w:hAnsi="宋体" w:eastAsia="宋体" w:cs="宋体"/>
                <w:color w:val="auto"/>
                <w:sz w:val="28"/>
                <w:szCs w:val="28"/>
              </w:rPr>
            </w:pPr>
            <w:r>
              <w:rPr>
                <w:rFonts w:hint="eastAsia" w:ascii="宋体" w:hAnsi="宋体" w:eastAsia="宋体" w:cs="宋体"/>
                <w:color w:val="auto"/>
                <w:spacing w:val="-3"/>
                <w:sz w:val="28"/>
                <w:szCs w:val="28"/>
              </w:rPr>
              <w:t>序</w:t>
            </w:r>
            <w:r>
              <w:rPr>
                <w:rFonts w:hint="eastAsia" w:ascii="宋体" w:hAnsi="宋体" w:eastAsia="宋体" w:cs="宋体"/>
                <w:color w:val="auto"/>
                <w:spacing w:val="-2"/>
                <w:sz w:val="28"/>
                <w:szCs w:val="28"/>
              </w:rPr>
              <w:t>号</w:t>
            </w:r>
          </w:p>
        </w:tc>
        <w:tc>
          <w:tcPr>
            <w:tcW w:w="3598" w:type="dxa"/>
            <w:shd w:val="clear" w:color="auto" w:fill="EAE3D8"/>
          </w:tcPr>
          <w:p>
            <w:pPr>
              <w:spacing w:before="163" w:line="221" w:lineRule="auto"/>
              <w:ind w:left="402"/>
              <w:rPr>
                <w:rFonts w:ascii="宋体" w:hAnsi="宋体" w:eastAsia="宋体" w:cs="宋体"/>
                <w:color w:val="auto"/>
                <w:sz w:val="28"/>
                <w:szCs w:val="28"/>
              </w:rPr>
            </w:pPr>
            <w:r>
              <w:rPr>
                <w:rFonts w:hint="eastAsia" w:ascii="宋体" w:hAnsi="宋体" w:eastAsia="宋体" w:cs="宋体"/>
                <w:color w:val="auto"/>
                <w:spacing w:val="-1"/>
                <w:sz w:val="28"/>
                <w:szCs w:val="28"/>
              </w:rPr>
              <w:t>直接管</w:t>
            </w:r>
            <w:r>
              <w:rPr>
                <w:rFonts w:hint="eastAsia" w:ascii="宋体" w:hAnsi="宋体" w:eastAsia="宋体" w:cs="宋体"/>
                <w:color w:val="auto"/>
                <w:sz w:val="28"/>
                <w:szCs w:val="28"/>
              </w:rPr>
              <w:t>理关系单位名称</w:t>
            </w:r>
          </w:p>
        </w:tc>
        <w:tc>
          <w:tcPr>
            <w:tcW w:w="3553" w:type="dxa"/>
            <w:shd w:val="clear" w:color="auto" w:fill="EAE3D8"/>
          </w:tcPr>
          <w:p>
            <w:pPr>
              <w:spacing w:before="164" w:line="217" w:lineRule="auto"/>
              <w:ind w:left="668"/>
              <w:rPr>
                <w:rFonts w:ascii="宋体" w:hAnsi="宋体" w:eastAsia="宋体" w:cs="宋体"/>
                <w:color w:val="auto"/>
                <w:sz w:val="28"/>
                <w:szCs w:val="28"/>
              </w:rPr>
            </w:pPr>
            <w:r>
              <w:rPr>
                <w:rFonts w:hint="eastAsia" w:ascii="宋体" w:hAnsi="宋体" w:eastAsia="宋体" w:cs="宋体"/>
                <w:color w:val="auto"/>
                <w:spacing w:val="-2"/>
                <w:sz w:val="28"/>
                <w:szCs w:val="28"/>
              </w:rPr>
              <w:t>统</w:t>
            </w:r>
            <w:r>
              <w:rPr>
                <w:rFonts w:hint="eastAsia" w:ascii="宋体" w:hAnsi="宋体" w:eastAsia="宋体" w:cs="宋体"/>
                <w:color w:val="auto"/>
                <w:spacing w:val="-1"/>
                <w:sz w:val="28"/>
                <w:szCs w:val="28"/>
              </w:rPr>
              <w:t>一社会信用代码</w:t>
            </w:r>
          </w:p>
        </w:tc>
        <w:tc>
          <w:tcPr>
            <w:tcW w:w="1693" w:type="dxa"/>
            <w:shd w:val="clear" w:color="auto" w:fill="EAE3D8"/>
          </w:tcPr>
          <w:p>
            <w:pPr>
              <w:spacing w:before="164" w:line="222" w:lineRule="auto"/>
              <w:ind w:left="577"/>
              <w:rPr>
                <w:rFonts w:ascii="宋体" w:hAnsi="宋体" w:eastAsia="宋体" w:cs="宋体"/>
                <w:color w:val="auto"/>
                <w:sz w:val="28"/>
                <w:szCs w:val="28"/>
              </w:rPr>
            </w:pPr>
            <w:r>
              <w:rPr>
                <w:rFonts w:hint="eastAsia" w:ascii="宋体" w:hAnsi="宋体" w:eastAsia="宋体" w:cs="宋体"/>
                <w:color w:val="auto"/>
                <w:spacing w:val="-4"/>
                <w:sz w:val="28"/>
                <w:szCs w:val="28"/>
              </w:rPr>
              <w:t>备</w:t>
            </w:r>
            <w:r>
              <w:rPr>
                <w:rFonts w:hint="eastAsia" w:ascii="宋体" w:hAnsi="宋体" w:eastAsia="宋体" w:cs="宋体"/>
                <w:color w:val="auto"/>
                <w:spacing w:val="-3"/>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3" w:type="dxa"/>
          </w:tcPr>
          <w:p>
            <w:pPr>
              <w:spacing w:before="206" w:line="185" w:lineRule="auto"/>
              <w:ind w:left="365"/>
              <w:rPr>
                <w:rFonts w:ascii="宋体" w:hAnsi="宋体" w:eastAsia="宋体" w:cs="宋体"/>
                <w:color w:val="auto"/>
                <w:sz w:val="28"/>
                <w:szCs w:val="28"/>
              </w:rPr>
            </w:pPr>
            <w:r>
              <w:rPr>
                <w:rFonts w:hint="eastAsia" w:ascii="宋体" w:hAnsi="宋体" w:eastAsia="宋体" w:cs="宋体"/>
                <w:color w:val="auto"/>
                <w:sz w:val="28"/>
                <w:szCs w:val="28"/>
              </w:rPr>
              <w:t>1</w:t>
            </w:r>
          </w:p>
        </w:tc>
        <w:tc>
          <w:tcPr>
            <w:tcW w:w="3598" w:type="dxa"/>
          </w:tcPr>
          <w:p>
            <w:pPr>
              <w:rPr>
                <w:rFonts w:ascii="宋体" w:hAnsi="宋体" w:eastAsia="宋体" w:cs="宋体"/>
                <w:color w:val="auto"/>
              </w:rPr>
            </w:pPr>
          </w:p>
        </w:tc>
        <w:tc>
          <w:tcPr>
            <w:tcW w:w="3553" w:type="dxa"/>
          </w:tcPr>
          <w:p>
            <w:pPr>
              <w:rPr>
                <w:rFonts w:ascii="宋体" w:hAnsi="宋体" w:eastAsia="宋体" w:cs="宋体"/>
                <w:color w:val="auto"/>
              </w:rPr>
            </w:pPr>
          </w:p>
        </w:tc>
        <w:tc>
          <w:tcPr>
            <w:tcW w:w="1693"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13" w:type="dxa"/>
          </w:tcPr>
          <w:p>
            <w:pPr>
              <w:spacing w:before="209" w:line="184" w:lineRule="auto"/>
              <w:ind w:left="347"/>
              <w:rPr>
                <w:rFonts w:ascii="宋体" w:hAnsi="宋体" w:eastAsia="宋体" w:cs="宋体"/>
                <w:color w:val="auto"/>
                <w:sz w:val="28"/>
                <w:szCs w:val="28"/>
              </w:rPr>
            </w:pPr>
            <w:r>
              <w:rPr>
                <w:rFonts w:hint="eastAsia" w:ascii="宋体" w:hAnsi="宋体" w:eastAsia="宋体" w:cs="宋体"/>
                <w:color w:val="auto"/>
                <w:sz w:val="28"/>
                <w:szCs w:val="28"/>
              </w:rPr>
              <w:t>2</w:t>
            </w:r>
          </w:p>
        </w:tc>
        <w:tc>
          <w:tcPr>
            <w:tcW w:w="3598" w:type="dxa"/>
          </w:tcPr>
          <w:p>
            <w:pPr>
              <w:rPr>
                <w:rFonts w:ascii="宋体" w:hAnsi="宋体" w:eastAsia="宋体" w:cs="宋体"/>
                <w:color w:val="auto"/>
              </w:rPr>
            </w:pPr>
          </w:p>
        </w:tc>
        <w:tc>
          <w:tcPr>
            <w:tcW w:w="3553" w:type="dxa"/>
          </w:tcPr>
          <w:p>
            <w:pPr>
              <w:rPr>
                <w:rFonts w:ascii="宋体" w:hAnsi="宋体" w:eastAsia="宋体" w:cs="宋体"/>
                <w:color w:val="auto"/>
              </w:rPr>
            </w:pPr>
          </w:p>
        </w:tc>
        <w:tc>
          <w:tcPr>
            <w:tcW w:w="1693"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3" w:type="dxa"/>
          </w:tcPr>
          <w:p>
            <w:pPr>
              <w:spacing w:before="209" w:line="183" w:lineRule="auto"/>
              <w:ind w:left="349"/>
              <w:rPr>
                <w:rFonts w:ascii="宋体" w:hAnsi="宋体" w:eastAsia="宋体" w:cs="宋体"/>
                <w:color w:val="auto"/>
                <w:sz w:val="28"/>
                <w:szCs w:val="28"/>
              </w:rPr>
            </w:pPr>
            <w:r>
              <w:rPr>
                <w:rFonts w:hint="eastAsia" w:ascii="宋体" w:hAnsi="宋体" w:eastAsia="宋体" w:cs="宋体"/>
                <w:color w:val="auto"/>
                <w:sz w:val="28"/>
                <w:szCs w:val="28"/>
              </w:rPr>
              <w:t>3</w:t>
            </w:r>
          </w:p>
        </w:tc>
        <w:tc>
          <w:tcPr>
            <w:tcW w:w="3598" w:type="dxa"/>
          </w:tcPr>
          <w:p>
            <w:pPr>
              <w:rPr>
                <w:rFonts w:ascii="宋体" w:hAnsi="宋体" w:eastAsia="宋体" w:cs="宋体"/>
                <w:color w:val="auto"/>
              </w:rPr>
            </w:pPr>
          </w:p>
        </w:tc>
        <w:tc>
          <w:tcPr>
            <w:tcW w:w="3553" w:type="dxa"/>
          </w:tcPr>
          <w:p>
            <w:pPr>
              <w:rPr>
                <w:rFonts w:ascii="宋体" w:hAnsi="宋体" w:eastAsia="宋体" w:cs="宋体"/>
                <w:color w:val="auto"/>
              </w:rPr>
            </w:pPr>
          </w:p>
        </w:tc>
        <w:tc>
          <w:tcPr>
            <w:tcW w:w="1693"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3" w:type="dxa"/>
          </w:tcPr>
          <w:p>
            <w:pPr>
              <w:spacing w:before="164" w:line="440" w:lineRule="exact"/>
              <w:ind w:left="153"/>
              <w:rPr>
                <w:rFonts w:ascii="宋体" w:hAnsi="宋体" w:eastAsia="宋体" w:cs="宋体"/>
                <w:color w:val="auto"/>
                <w:sz w:val="28"/>
                <w:szCs w:val="28"/>
              </w:rPr>
            </w:pPr>
            <w:r>
              <w:rPr>
                <w:rFonts w:hint="eastAsia" w:ascii="宋体" w:hAnsi="宋体" w:eastAsia="宋体" w:cs="宋体"/>
                <w:color w:val="auto"/>
                <w:spacing w:val="-8"/>
                <w:position w:val="3"/>
                <w:sz w:val="28"/>
                <w:szCs w:val="28"/>
              </w:rPr>
              <w:t>…</w:t>
            </w:r>
            <w:r>
              <w:rPr>
                <w:rFonts w:hint="eastAsia" w:ascii="宋体" w:hAnsi="宋体" w:eastAsia="宋体" w:cs="宋体"/>
                <w:color w:val="auto"/>
                <w:spacing w:val="-6"/>
                <w:position w:val="3"/>
                <w:sz w:val="28"/>
                <w:szCs w:val="28"/>
              </w:rPr>
              <w:t>…</w:t>
            </w:r>
          </w:p>
        </w:tc>
        <w:tc>
          <w:tcPr>
            <w:tcW w:w="3598" w:type="dxa"/>
          </w:tcPr>
          <w:p>
            <w:pPr>
              <w:rPr>
                <w:rFonts w:ascii="宋体" w:hAnsi="宋体" w:eastAsia="宋体" w:cs="宋体"/>
                <w:color w:val="auto"/>
              </w:rPr>
            </w:pPr>
          </w:p>
        </w:tc>
        <w:tc>
          <w:tcPr>
            <w:tcW w:w="3553" w:type="dxa"/>
          </w:tcPr>
          <w:p>
            <w:pPr>
              <w:rPr>
                <w:rFonts w:ascii="宋体" w:hAnsi="宋体" w:eastAsia="宋体" w:cs="宋体"/>
                <w:color w:val="auto"/>
              </w:rPr>
            </w:pPr>
          </w:p>
        </w:tc>
        <w:tc>
          <w:tcPr>
            <w:tcW w:w="1693" w:type="dxa"/>
          </w:tcPr>
          <w:p>
            <w:pPr>
              <w:rPr>
                <w:rFonts w:ascii="宋体" w:hAnsi="宋体" w:eastAsia="宋体" w:cs="宋体"/>
                <w:color w:val="auto"/>
              </w:rPr>
            </w:pPr>
          </w:p>
        </w:tc>
      </w:tr>
    </w:tbl>
    <w:p>
      <w:pPr>
        <w:spacing w:line="421" w:lineRule="auto"/>
        <w:rPr>
          <w:rFonts w:ascii="宋体" w:hAnsi="宋体" w:eastAsia="宋体" w:cs="宋体"/>
          <w:color w:val="auto"/>
        </w:rPr>
      </w:pPr>
    </w:p>
    <w:p>
      <w:pPr>
        <w:spacing w:before="78" w:line="222" w:lineRule="auto"/>
        <w:ind w:left="18"/>
        <w:rPr>
          <w:rFonts w:ascii="宋体" w:hAnsi="宋体" w:eastAsia="宋体" w:cs="宋体"/>
          <w:color w:val="auto"/>
          <w:sz w:val="24"/>
          <w:szCs w:val="24"/>
        </w:rPr>
      </w:pPr>
      <w:r>
        <w:rPr>
          <w:rFonts w:hint="eastAsia" w:ascii="宋体" w:hAnsi="宋体" w:eastAsia="宋体" w:cs="宋体"/>
          <w:color w:val="auto"/>
          <w:spacing w:val="-17"/>
          <w:sz w:val="24"/>
          <w:szCs w:val="24"/>
        </w:rPr>
        <w:t>注</w:t>
      </w:r>
      <w:r>
        <w:rPr>
          <w:rFonts w:hint="eastAsia" w:ascii="宋体" w:hAnsi="宋体" w:eastAsia="宋体" w:cs="宋体"/>
          <w:color w:val="auto"/>
          <w:spacing w:val="-16"/>
          <w:sz w:val="24"/>
          <w:szCs w:val="24"/>
        </w:rPr>
        <w:t>：</w:t>
      </w:r>
    </w:p>
    <w:p>
      <w:pPr>
        <w:spacing w:before="176" w:line="359" w:lineRule="auto"/>
        <w:ind w:left="22" w:right="52" w:firstLine="493"/>
        <w:rPr>
          <w:rFonts w:ascii="宋体" w:hAnsi="宋体" w:eastAsia="宋体" w:cs="宋体"/>
          <w:color w:val="auto"/>
          <w:sz w:val="24"/>
          <w:szCs w:val="24"/>
        </w:rPr>
      </w:pPr>
      <w:r>
        <w:rPr>
          <w:rFonts w:hint="eastAsia" w:ascii="宋体" w:hAnsi="宋体" w:eastAsia="宋体" w:cs="宋体"/>
          <w:color w:val="auto"/>
          <w:spacing w:val="-1"/>
          <w:sz w:val="24"/>
          <w:szCs w:val="24"/>
        </w:rPr>
        <w:t>1.管理关系：是指不具有出资持股关系的其他单位之间存在的</w:t>
      </w:r>
      <w:r>
        <w:rPr>
          <w:rFonts w:hint="eastAsia" w:ascii="宋体" w:hAnsi="宋体" w:eastAsia="宋体" w:cs="宋体"/>
          <w:color w:val="auto"/>
          <w:sz w:val="24"/>
          <w:szCs w:val="24"/>
        </w:rPr>
        <w:t>管理与被管理关系，如一</w:t>
      </w:r>
      <w:r>
        <w:rPr>
          <w:rFonts w:hint="eastAsia" w:ascii="宋体" w:hAnsi="宋体" w:eastAsia="宋体" w:cs="宋体"/>
          <w:color w:val="auto"/>
          <w:spacing w:val="-4"/>
          <w:sz w:val="24"/>
          <w:szCs w:val="24"/>
        </w:rPr>
        <w:t>些上下级关</w:t>
      </w:r>
      <w:r>
        <w:rPr>
          <w:rFonts w:hint="eastAsia" w:ascii="宋体" w:hAnsi="宋体" w:eastAsia="宋体" w:cs="宋体"/>
          <w:color w:val="auto"/>
          <w:spacing w:val="-3"/>
          <w:sz w:val="24"/>
          <w:szCs w:val="24"/>
        </w:rPr>
        <w:t>系</w:t>
      </w:r>
      <w:r>
        <w:rPr>
          <w:rFonts w:hint="eastAsia" w:ascii="宋体" w:hAnsi="宋体" w:eastAsia="宋体" w:cs="宋体"/>
          <w:color w:val="auto"/>
          <w:spacing w:val="-2"/>
          <w:sz w:val="24"/>
          <w:szCs w:val="24"/>
        </w:rPr>
        <w:t>的事业单位和团体组织。</w:t>
      </w:r>
    </w:p>
    <w:p>
      <w:pPr>
        <w:spacing w:line="468" w:lineRule="exact"/>
        <w:ind w:left="501"/>
        <w:rPr>
          <w:rFonts w:ascii="宋体" w:hAnsi="宋体" w:eastAsia="宋体" w:cs="宋体"/>
          <w:color w:val="auto"/>
          <w:sz w:val="24"/>
          <w:szCs w:val="24"/>
        </w:rPr>
      </w:pPr>
      <w:r>
        <w:rPr>
          <w:rFonts w:hint="eastAsia" w:ascii="宋体" w:hAnsi="宋体" w:eastAsia="宋体" w:cs="宋体"/>
          <w:color w:val="auto"/>
          <w:spacing w:val="-12"/>
          <w:position w:val="17"/>
          <w:sz w:val="24"/>
          <w:szCs w:val="24"/>
        </w:rPr>
        <w:t>2.本表所指的管理关系仅限于直接管理关系，不包括间接的管理关系</w:t>
      </w:r>
      <w:r>
        <w:rPr>
          <w:rFonts w:hint="eastAsia" w:ascii="宋体" w:hAnsi="宋体" w:eastAsia="宋体" w:cs="宋体"/>
          <w:color w:val="auto"/>
          <w:spacing w:val="-10"/>
          <w:position w:val="17"/>
          <w:sz w:val="24"/>
          <w:szCs w:val="24"/>
        </w:rPr>
        <w:t>。</w:t>
      </w:r>
    </w:p>
    <w:p>
      <w:pPr>
        <w:spacing w:line="217" w:lineRule="auto"/>
        <w:ind w:left="503"/>
        <w:rPr>
          <w:rFonts w:ascii="宋体" w:hAnsi="宋体" w:eastAsia="宋体" w:cs="宋体"/>
          <w:color w:val="auto"/>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供应商不存在直接管理关系的，则填“无”。</w:t>
      </w: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3" w:lineRule="auto"/>
        <w:rPr>
          <w:rFonts w:ascii="宋体" w:hAnsi="宋体" w:eastAsia="宋体" w:cs="宋体"/>
          <w:color w:val="auto"/>
        </w:rPr>
      </w:pPr>
    </w:p>
    <w:p>
      <w:pPr>
        <w:spacing w:before="78" w:line="369" w:lineRule="auto"/>
        <w:ind w:left="6280" w:right="1711" w:hanging="2542"/>
        <w:rPr>
          <w:rFonts w:ascii="宋体" w:hAnsi="宋体" w:eastAsia="宋体" w:cs="宋体"/>
          <w:color w:val="auto"/>
          <w:spacing w:val="4"/>
          <w:sz w:val="24"/>
          <w:szCs w:val="24"/>
        </w:rPr>
      </w:pPr>
      <w:r>
        <w:rPr>
          <w:rFonts w:hint="eastAsia" w:ascii="宋体" w:hAnsi="宋体" w:eastAsia="宋体" w:cs="宋体"/>
          <w:color w:val="auto"/>
          <w:spacing w:val="8"/>
          <w:sz w:val="24"/>
          <w:szCs w:val="24"/>
        </w:rPr>
        <w:t>供</w:t>
      </w:r>
      <w:r>
        <w:rPr>
          <w:rFonts w:hint="eastAsia" w:ascii="宋体" w:hAnsi="宋体" w:eastAsia="宋体" w:cs="宋体"/>
          <w:color w:val="auto"/>
          <w:spacing w:val="6"/>
          <w:sz w:val="24"/>
          <w:szCs w:val="24"/>
        </w:rPr>
        <w:t>应</w:t>
      </w:r>
      <w:r>
        <w:rPr>
          <w:rFonts w:hint="eastAsia" w:ascii="宋体" w:hAnsi="宋体" w:eastAsia="宋体" w:cs="宋体"/>
          <w:color w:val="auto"/>
          <w:spacing w:val="4"/>
          <w:sz w:val="24"/>
          <w:szCs w:val="24"/>
        </w:rPr>
        <w:t>商(</w:t>
      </w:r>
      <w:r>
        <w:rPr>
          <w:rFonts w:hint="eastAsia" w:ascii="宋体" w:hAnsi="宋体" w:eastAsia="宋体" w:cs="宋体"/>
          <w:color w:val="auto"/>
          <w:sz w:val="24"/>
          <w:szCs w:val="24"/>
        </w:rPr>
        <w:t>电子签章</w:t>
      </w:r>
      <w:r>
        <w:rPr>
          <w:rFonts w:hint="eastAsia" w:ascii="宋体" w:hAnsi="宋体" w:eastAsia="宋体" w:cs="宋体"/>
          <w:color w:val="auto"/>
          <w:spacing w:val="4"/>
          <w:sz w:val="24"/>
          <w:szCs w:val="24"/>
        </w:rPr>
        <w:t>)：</w:t>
      </w:r>
    </w:p>
    <w:p>
      <w:pPr>
        <w:spacing w:before="78" w:line="369" w:lineRule="auto"/>
        <w:ind w:left="6280" w:right="1711" w:hanging="2542"/>
        <w:rPr>
          <w:rFonts w:ascii="宋体" w:hAnsi="宋体" w:eastAsia="宋体" w:cs="宋体"/>
          <w:color w:val="auto"/>
          <w:sz w:val="24"/>
          <w:szCs w:val="24"/>
        </w:rPr>
      </w:pPr>
      <w:r>
        <w:rPr>
          <w:rFonts w:hint="eastAsia" w:ascii="宋体" w:hAnsi="宋体" w:eastAsia="宋体" w:cs="宋体"/>
          <w:color w:val="auto"/>
          <w:spacing w:val="-1"/>
          <w:sz w:val="24"/>
          <w:szCs w:val="24"/>
        </w:rPr>
        <w:t>年 月 日</w:t>
      </w:r>
    </w:p>
    <w:p>
      <w:pPr>
        <w:rPr>
          <w:rFonts w:ascii="宋体" w:hAnsi="宋体" w:eastAsia="宋体" w:cs="宋体"/>
          <w:color w:val="auto"/>
        </w:rPr>
        <w:sectPr>
          <w:footerReference r:id="rId12" w:type="default"/>
          <w:pgSz w:w="11911" w:h="16843"/>
          <w:pgMar w:top="1440" w:right="1080" w:bottom="1440" w:left="1080" w:header="0" w:footer="777" w:gutter="0"/>
          <w:cols w:space="0" w:num="1"/>
        </w:sectPr>
      </w:pPr>
    </w:p>
    <w:p>
      <w:pPr>
        <w:spacing w:line="291" w:lineRule="auto"/>
        <w:rPr>
          <w:rFonts w:ascii="宋体" w:hAnsi="宋体" w:eastAsia="宋体" w:cs="宋体"/>
          <w:color w:val="auto"/>
        </w:rPr>
      </w:pPr>
    </w:p>
    <w:p>
      <w:pPr>
        <w:spacing w:line="291" w:lineRule="auto"/>
        <w:rPr>
          <w:rFonts w:ascii="宋体" w:hAnsi="宋体" w:eastAsia="宋体" w:cs="宋体"/>
          <w:color w:val="auto"/>
        </w:rPr>
      </w:pPr>
    </w:p>
    <w:p>
      <w:pPr>
        <w:spacing w:before="133" w:line="188" w:lineRule="auto"/>
        <w:ind w:left="4178"/>
        <w:rPr>
          <w:rFonts w:ascii="宋体" w:hAnsi="宋体" w:eastAsia="宋体" w:cs="宋体"/>
          <w:color w:val="auto"/>
          <w:sz w:val="31"/>
          <w:szCs w:val="31"/>
        </w:rPr>
      </w:pPr>
      <w:r>
        <w:rPr>
          <w:rFonts w:hint="eastAsia" w:ascii="宋体" w:hAnsi="宋体" w:eastAsia="宋体" w:cs="宋体"/>
          <w:color w:val="auto"/>
          <w:spacing w:val="8"/>
          <w:sz w:val="31"/>
          <w:szCs w:val="31"/>
        </w:rPr>
        <w:t>竞标声明</w:t>
      </w:r>
    </w:p>
    <w:p>
      <w:pPr>
        <w:spacing w:line="328" w:lineRule="auto"/>
        <w:rPr>
          <w:rFonts w:ascii="宋体" w:hAnsi="宋体" w:eastAsia="宋体" w:cs="宋体"/>
          <w:color w:val="auto"/>
        </w:rPr>
      </w:pPr>
    </w:p>
    <w:p>
      <w:pPr>
        <w:spacing w:line="328" w:lineRule="auto"/>
        <w:rPr>
          <w:rFonts w:ascii="宋体" w:hAnsi="宋体" w:eastAsia="宋体" w:cs="宋体"/>
          <w:color w:val="auto"/>
        </w:rPr>
      </w:pPr>
    </w:p>
    <w:p>
      <w:pPr>
        <w:spacing w:before="78" w:line="220" w:lineRule="auto"/>
        <w:ind w:left="1"/>
        <w:rPr>
          <w:rFonts w:ascii="宋体" w:hAnsi="宋体" w:eastAsia="宋体" w:cs="宋体"/>
          <w:color w:val="auto"/>
          <w:sz w:val="24"/>
          <w:szCs w:val="24"/>
        </w:rPr>
      </w:pPr>
      <w:r>
        <w:rPr>
          <w:rFonts w:hint="eastAsia" w:ascii="宋体" w:hAnsi="宋体" w:eastAsia="宋体" w:cs="宋体"/>
          <w:color w:val="auto"/>
          <w:spacing w:val="-10"/>
          <w:sz w:val="24"/>
          <w:szCs w:val="24"/>
        </w:rPr>
        <w:t>致：</w:t>
      </w:r>
      <w:r>
        <w:rPr>
          <w:rFonts w:hint="eastAsia" w:ascii="宋体" w:hAnsi="宋体" w:eastAsia="宋体" w:cs="宋体"/>
          <w:color w:val="auto"/>
          <w:spacing w:val="-10"/>
          <w:sz w:val="24"/>
          <w:szCs w:val="24"/>
          <w:u w:val="single"/>
        </w:rPr>
        <w:t xml:space="preserve">         (采购人名称)</w:t>
      </w:r>
      <w:r>
        <w:rPr>
          <w:rFonts w:hint="eastAsia" w:ascii="宋体" w:hAnsi="宋体" w:eastAsia="宋体" w:cs="宋体"/>
          <w:color w:val="auto"/>
          <w:spacing w:val="-10"/>
          <w:sz w:val="24"/>
          <w:szCs w:val="24"/>
        </w:rPr>
        <w:t>：</w:t>
      </w:r>
    </w:p>
    <w:p>
      <w:pPr>
        <w:spacing w:before="180" w:line="359" w:lineRule="auto"/>
        <w:ind w:left="2" w:right="70" w:firstLine="480"/>
        <w:rPr>
          <w:rFonts w:ascii="宋体" w:hAnsi="宋体" w:eastAsia="宋体" w:cs="宋体"/>
          <w:color w:val="auto"/>
          <w:sz w:val="24"/>
          <w:szCs w:val="24"/>
        </w:rPr>
      </w:pPr>
      <w:r>
        <w:rPr>
          <w:rFonts w:hint="eastAsia" w:ascii="宋体" w:hAnsi="宋体" w:eastAsia="宋体" w:cs="宋体"/>
          <w:color w:val="auto"/>
          <w:spacing w:val="-4"/>
          <w:sz w:val="24"/>
          <w:szCs w:val="24"/>
        </w:rPr>
        <w:t>我方</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4"/>
          <w:sz w:val="24"/>
          <w:szCs w:val="24"/>
          <w:u w:val="single"/>
        </w:rPr>
        <w:t xml:space="preserve"> (供应商名称)</w:t>
      </w:r>
      <w:r>
        <w:rPr>
          <w:rFonts w:hint="eastAsia" w:ascii="宋体" w:hAnsi="宋体" w:eastAsia="宋体" w:cs="宋体"/>
          <w:color w:val="auto"/>
          <w:spacing w:val="-4"/>
          <w:sz w:val="24"/>
          <w:szCs w:val="24"/>
        </w:rPr>
        <w:t>系中华人民共和国合法供应商，经营</w:t>
      </w:r>
      <w:r>
        <w:rPr>
          <w:rFonts w:hint="eastAsia" w:ascii="宋体" w:hAnsi="宋体" w:eastAsia="宋体" w:cs="宋体"/>
          <w:color w:val="auto"/>
          <w:sz w:val="24"/>
          <w:szCs w:val="24"/>
        </w:rPr>
        <w:t>地</w:t>
      </w:r>
      <w:r>
        <w:rPr>
          <w:rFonts w:hint="eastAsia" w:ascii="宋体" w:hAnsi="宋体" w:eastAsia="宋体" w:cs="宋体"/>
          <w:color w:val="auto"/>
          <w:spacing w:val="-1"/>
          <w:sz w:val="24"/>
          <w:szCs w:val="24"/>
        </w:rPr>
        <w:t>址：</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z w:val="24"/>
          <w:szCs w:val="24"/>
        </w:rPr>
        <w:t>。</w:t>
      </w:r>
    </w:p>
    <w:p>
      <w:pPr>
        <w:spacing w:line="359" w:lineRule="auto"/>
        <w:ind w:left="1" w:right="70" w:firstLine="481"/>
        <w:rPr>
          <w:rFonts w:ascii="宋体" w:hAnsi="宋体" w:eastAsia="宋体" w:cs="宋体"/>
          <w:color w:val="auto"/>
          <w:sz w:val="24"/>
          <w:szCs w:val="24"/>
        </w:rPr>
      </w:pPr>
      <w:r>
        <w:rPr>
          <w:rFonts w:hint="eastAsia" w:ascii="宋体" w:hAnsi="宋体" w:eastAsia="宋体" w:cs="宋体"/>
          <w:color w:val="auto"/>
          <w:spacing w:val="-4"/>
          <w:sz w:val="24"/>
          <w:szCs w:val="24"/>
        </w:rPr>
        <w:t>我方愿意</w:t>
      </w:r>
      <w:r>
        <w:rPr>
          <w:rFonts w:hint="eastAsia" w:ascii="宋体" w:hAnsi="宋体" w:eastAsia="宋体" w:cs="宋体"/>
          <w:color w:val="auto"/>
          <w:spacing w:val="-3"/>
          <w:sz w:val="24"/>
          <w:szCs w:val="24"/>
        </w:rPr>
        <w:t>参</w:t>
      </w:r>
      <w:r>
        <w:rPr>
          <w:rFonts w:hint="eastAsia" w:ascii="宋体" w:hAnsi="宋体" w:eastAsia="宋体" w:cs="宋体"/>
          <w:color w:val="auto"/>
          <w:spacing w:val="-2"/>
          <w:sz w:val="24"/>
          <w:szCs w:val="24"/>
        </w:rPr>
        <w:t>加贵方组织的</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2"/>
          <w:sz w:val="24"/>
          <w:szCs w:val="24"/>
          <w:u w:val="single"/>
        </w:rPr>
        <w:t xml:space="preserve"> (项目名称)</w:t>
      </w:r>
      <w:r>
        <w:rPr>
          <w:rFonts w:hint="eastAsia" w:ascii="宋体" w:hAnsi="宋体" w:eastAsia="宋体" w:cs="宋体"/>
          <w:color w:val="auto"/>
          <w:spacing w:val="-2"/>
          <w:sz w:val="24"/>
          <w:szCs w:val="24"/>
        </w:rPr>
        <w:t>项目的竞标，为便于贵方公正、择优地确定成交</w:t>
      </w:r>
      <w:r>
        <w:rPr>
          <w:rFonts w:hint="eastAsia" w:ascii="宋体" w:hAnsi="宋体" w:eastAsia="宋体" w:cs="宋体"/>
          <w:color w:val="auto"/>
          <w:spacing w:val="-3"/>
          <w:sz w:val="24"/>
          <w:szCs w:val="24"/>
        </w:rPr>
        <w:t>供</w:t>
      </w:r>
      <w:r>
        <w:rPr>
          <w:rFonts w:hint="eastAsia" w:ascii="宋体" w:hAnsi="宋体" w:eastAsia="宋体" w:cs="宋体"/>
          <w:color w:val="auto"/>
          <w:spacing w:val="-2"/>
          <w:sz w:val="24"/>
          <w:szCs w:val="24"/>
        </w:rPr>
        <w:t>应商及其竞标产品和服务，我方就本次竞标有关事项郑重声明如下：</w:t>
      </w:r>
    </w:p>
    <w:p>
      <w:pPr>
        <w:spacing w:before="1" w:line="216" w:lineRule="auto"/>
        <w:ind w:left="499"/>
        <w:rPr>
          <w:rFonts w:ascii="宋体" w:hAnsi="宋体" w:eastAsia="宋体" w:cs="宋体"/>
          <w:color w:val="auto"/>
          <w:sz w:val="24"/>
          <w:szCs w:val="24"/>
        </w:rPr>
      </w:pPr>
      <w:r>
        <w:rPr>
          <w:rFonts w:hint="eastAsia" w:ascii="宋体" w:hAnsi="宋体" w:eastAsia="宋体" w:cs="宋体"/>
          <w:color w:val="auto"/>
          <w:spacing w:val="-2"/>
          <w:sz w:val="24"/>
          <w:szCs w:val="24"/>
        </w:rPr>
        <w:t>1.我方向贵方提交的所有响应文件、资料都是准确的和真实</w:t>
      </w:r>
      <w:r>
        <w:rPr>
          <w:rFonts w:hint="eastAsia" w:ascii="宋体" w:hAnsi="宋体" w:eastAsia="宋体" w:cs="宋体"/>
          <w:color w:val="auto"/>
          <w:spacing w:val="-1"/>
          <w:sz w:val="24"/>
          <w:szCs w:val="24"/>
        </w:rPr>
        <w:t>的</w:t>
      </w:r>
      <w:r>
        <w:rPr>
          <w:rFonts w:hint="eastAsia" w:ascii="宋体" w:hAnsi="宋体" w:eastAsia="宋体" w:cs="宋体"/>
          <w:color w:val="auto"/>
          <w:sz w:val="24"/>
          <w:szCs w:val="24"/>
        </w:rPr>
        <w:t>。</w:t>
      </w:r>
    </w:p>
    <w:p>
      <w:pPr>
        <w:spacing w:before="186" w:line="359" w:lineRule="auto"/>
        <w:ind w:left="21" w:right="70" w:firstLine="463"/>
        <w:rPr>
          <w:rFonts w:ascii="宋体" w:hAnsi="宋体" w:eastAsia="宋体" w:cs="宋体"/>
          <w:color w:val="auto"/>
          <w:sz w:val="24"/>
          <w:szCs w:val="24"/>
        </w:rPr>
      </w:pPr>
      <w:r>
        <w:rPr>
          <w:rFonts w:hint="eastAsia" w:ascii="宋体" w:hAnsi="宋体" w:eastAsia="宋体" w:cs="宋体"/>
          <w:color w:val="auto"/>
          <w:spacing w:val="1"/>
          <w:sz w:val="24"/>
          <w:szCs w:val="24"/>
        </w:rPr>
        <w:t>2.我方不是为本次采购项目提供整体设计、规范编制或者项目</w:t>
      </w:r>
      <w:r>
        <w:rPr>
          <w:rFonts w:hint="eastAsia" w:ascii="宋体" w:hAnsi="宋体" w:eastAsia="宋体" w:cs="宋体"/>
          <w:color w:val="auto"/>
          <w:sz w:val="24"/>
          <w:szCs w:val="24"/>
        </w:rPr>
        <w:t>管理、监理、检测等服务</w:t>
      </w:r>
      <w:r>
        <w:rPr>
          <w:rFonts w:hint="eastAsia" w:ascii="宋体" w:hAnsi="宋体" w:eastAsia="宋体" w:cs="宋体"/>
          <w:color w:val="auto"/>
          <w:spacing w:val="-6"/>
          <w:sz w:val="24"/>
          <w:szCs w:val="24"/>
        </w:rPr>
        <w:t>的供应商。</w:t>
      </w:r>
    </w:p>
    <w:p>
      <w:pPr>
        <w:spacing w:line="466" w:lineRule="exact"/>
        <w:ind w:left="486"/>
        <w:rPr>
          <w:rFonts w:ascii="宋体" w:hAnsi="宋体" w:eastAsia="宋体" w:cs="宋体"/>
          <w:color w:val="auto"/>
          <w:sz w:val="24"/>
          <w:szCs w:val="24"/>
        </w:rPr>
      </w:pPr>
      <w:r>
        <w:rPr>
          <w:rFonts w:hint="eastAsia" w:ascii="宋体" w:hAnsi="宋体" w:eastAsia="宋体" w:cs="宋体"/>
          <w:color w:val="auto"/>
          <w:spacing w:val="-8"/>
          <w:position w:val="17"/>
          <w:sz w:val="24"/>
          <w:szCs w:val="24"/>
        </w:rPr>
        <w:t>3.</w:t>
      </w:r>
      <w:r>
        <w:rPr>
          <w:rFonts w:hint="eastAsia" w:ascii="宋体" w:hAnsi="宋体" w:eastAsia="宋体" w:cs="宋体"/>
          <w:color w:val="auto"/>
          <w:spacing w:val="-5"/>
          <w:position w:val="17"/>
          <w:sz w:val="24"/>
          <w:szCs w:val="24"/>
        </w:rPr>
        <w:t>在</w:t>
      </w:r>
      <w:r>
        <w:rPr>
          <w:rFonts w:hint="eastAsia" w:ascii="宋体" w:hAnsi="宋体" w:eastAsia="宋体" w:cs="宋体"/>
          <w:color w:val="auto"/>
          <w:spacing w:val="-4"/>
          <w:position w:val="17"/>
          <w:sz w:val="24"/>
          <w:szCs w:val="24"/>
        </w:rPr>
        <w:t>此，我方宣布同意如下：</w:t>
      </w:r>
    </w:p>
    <w:p>
      <w:pPr>
        <w:spacing w:line="217" w:lineRule="auto"/>
        <w:ind w:left="488"/>
        <w:rPr>
          <w:rFonts w:ascii="宋体" w:hAnsi="宋体" w:eastAsia="宋体" w:cs="宋体"/>
          <w:color w:val="auto"/>
          <w:sz w:val="24"/>
          <w:szCs w:val="24"/>
        </w:rPr>
      </w:pPr>
      <w:r>
        <w:rPr>
          <w:rFonts w:hint="eastAsia" w:ascii="宋体" w:hAnsi="宋体" w:eastAsia="宋体" w:cs="宋体"/>
          <w:color w:val="auto"/>
          <w:spacing w:val="14"/>
          <w:sz w:val="24"/>
          <w:szCs w:val="24"/>
        </w:rPr>
        <w:t>(1</w:t>
      </w:r>
      <w:r>
        <w:rPr>
          <w:rFonts w:hint="eastAsia" w:ascii="宋体" w:hAnsi="宋体" w:eastAsia="宋体" w:cs="宋体"/>
          <w:color w:val="auto"/>
          <w:spacing w:val="7"/>
          <w:sz w:val="24"/>
          <w:szCs w:val="24"/>
        </w:rPr>
        <w:t>)将按谈判文件的约定履行合同责任和义务；</w:t>
      </w:r>
    </w:p>
    <w:p>
      <w:pPr>
        <w:spacing w:before="186" w:line="220" w:lineRule="auto"/>
        <w:ind w:left="488"/>
        <w:rPr>
          <w:rFonts w:ascii="宋体" w:hAnsi="宋体" w:eastAsia="宋体" w:cs="宋体"/>
          <w:color w:val="auto"/>
          <w:sz w:val="24"/>
          <w:szCs w:val="24"/>
        </w:rPr>
      </w:pPr>
      <w:r>
        <w:rPr>
          <w:rFonts w:hint="eastAsia" w:ascii="宋体" w:hAnsi="宋体" w:eastAsia="宋体" w:cs="宋体"/>
          <w:color w:val="auto"/>
          <w:spacing w:val="30"/>
          <w:sz w:val="24"/>
          <w:szCs w:val="24"/>
        </w:rPr>
        <w:t>(</w:t>
      </w:r>
      <w:r>
        <w:rPr>
          <w:rFonts w:hint="eastAsia" w:ascii="宋体" w:hAnsi="宋体" w:eastAsia="宋体" w:cs="宋体"/>
          <w:color w:val="auto"/>
          <w:spacing w:val="18"/>
          <w:sz w:val="24"/>
          <w:szCs w:val="24"/>
        </w:rPr>
        <w:t>2</w:t>
      </w:r>
      <w:r>
        <w:rPr>
          <w:rFonts w:hint="eastAsia" w:ascii="宋体" w:hAnsi="宋体" w:eastAsia="宋体" w:cs="宋体"/>
          <w:color w:val="auto"/>
          <w:spacing w:val="15"/>
          <w:sz w:val="24"/>
          <w:szCs w:val="24"/>
        </w:rPr>
        <w:t>)已详细审查全部谈判文件，包括补遗文件(如有)；</w:t>
      </w:r>
    </w:p>
    <w:p>
      <w:pPr>
        <w:spacing w:before="181" w:line="219" w:lineRule="auto"/>
        <w:ind w:left="488"/>
        <w:rPr>
          <w:rFonts w:ascii="宋体" w:hAnsi="宋体" w:eastAsia="宋体" w:cs="宋体"/>
          <w:color w:val="auto"/>
          <w:sz w:val="24"/>
          <w:szCs w:val="24"/>
        </w:rPr>
      </w:pPr>
      <w:r>
        <w:rPr>
          <w:rFonts w:hint="eastAsia" w:ascii="宋体" w:hAnsi="宋体" w:eastAsia="宋体" w:cs="宋体"/>
          <w:color w:val="auto"/>
          <w:spacing w:val="10"/>
          <w:sz w:val="24"/>
          <w:szCs w:val="24"/>
        </w:rPr>
        <w:t>(3</w:t>
      </w:r>
      <w:r>
        <w:rPr>
          <w:rFonts w:hint="eastAsia" w:ascii="宋体" w:hAnsi="宋体" w:eastAsia="宋体" w:cs="宋体"/>
          <w:color w:val="auto"/>
          <w:spacing w:val="8"/>
          <w:sz w:val="24"/>
          <w:szCs w:val="24"/>
        </w:rPr>
        <w:t>)</w:t>
      </w:r>
      <w:r>
        <w:rPr>
          <w:rFonts w:hint="eastAsia" w:ascii="宋体" w:hAnsi="宋体" w:eastAsia="宋体" w:cs="宋体"/>
          <w:color w:val="auto"/>
          <w:spacing w:val="5"/>
          <w:sz w:val="24"/>
          <w:szCs w:val="24"/>
        </w:rPr>
        <w:t>同意提供按照贵方可能要求的与谈判有关的一切数据或者资料；</w:t>
      </w:r>
    </w:p>
    <w:p>
      <w:pPr>
        <w:spacing w:before="182" w:line="220" w:lineRule="auto"/>
        <w:ind w:left="488"/>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0"/>
          <w:sz w:val="24"/>
          <w:szCs w:val="24"/>
        </w:rPr>
        <w:t>4)响应谈判文件规定的竞标有效期。</w:t>
      </w:r>
    </w:p>
    <w:p>
      <w:pPr>
        <w:spacing w:before="181" w:line="219" w:lineRule="auto"/>
        <w:ind w:left="480"/>
        <w:rPr>
          <w:rFonts w:ascii="宋体" w:hAnsi="宋体" w:eastAsia="宋体" w:cs="宋体"/>
          <w:color w:val="auto"/>
          <w:sz w:val="24"/>
          <w:szCs w:val="24"/>
        </w:rPr>
      </w:pPr>
      <w:r>
        <w:rPr>
          <w:rFonts w:hint="eastAsia" w:ascii="宋体" w:hAnsi="宋体" w:eastAsia="宋体" w:cs="宋体"/>
          <w:color w:val="auto"/>
          <w:spacing w:val="-4"/>
          <w:sz w:val="24"/>
          <w:szCs w:val="24"/>
        </w:rPr>
        <w:t>4</w:t>
      </w:r>
      <w:r>
        <w:rPr>
          <w:rFonts w:hint="eastAsia" w:ascii="宋体" w:hAnsi="宋体" w:eastAsia="宋体" w:cs="宋体"/>
          <w:color w:val="auto"/>
          <w:spacing w:val="-2"/>
          <w:sz w:val="24"/>
          <w:szCs w:val="24"/>
        </w:rPr>
        <w:t>.我方承诺符合《中华人民共和国政府采购法》第二十二条规定：</w:t>
      </w:r>
    </w:p>
    <w:p>
      <w:pPr>
        <w:spacing w:before="182" w:line="217" w:lineRule="auto"/>
        <w:ind w:left="488"/>
        <w:rPr>
          <w:rFonts w:ascii="宋体" w:hAnsi="宋体" w:eastAsia="宋体" w:cs="宋体"/>
          <w:color w:val="auto"/>
          <w:sz w:val="24"/>
          <w:szCs w:val="24"/>
        </w:rPr>
      </w:pPr>
      <w:r>
        <w:rPr>
          <w:rFonts w:hint="eastAsia" w:ascii="宋体" w:hAnsi="宋体" w:eastAsia="宋体" w:cs="宋体"/>
          <w:color w:val="auto"/>
          <w:spacing w:val="10"/>
          <w:sz w:val="24"/>
          <w:szCs w:val="24"/>
        </w:rPr>
        <w:t>(1)具有独立承担民事责任的能力</w:t>
      </w:r>
      <w:r>
        <w:rPr>
          <w:rFonts w:hint="eastAsia" w:ascii="宋体" w:hAnsi="宋体" w:eastAsia="宋体" w:cs="宋体"/>
          <w:color w:val="auto"/>
          <w:spacing w:val="8"/>
          <w:sz w:val="24"/>
          <w:szCs w:val="24"/>
        </w:rPr>
        <w:t>；</w:t>
      </w:r>
    </w:p>
    <w:p>
      <w:pPr>
        <w:spacing w:before="185" w:line="217" w:lineRule="auto"/>
        <w:ind w:left="488"/>
        <w:rPr>
          <w:rFonts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7"/>
          <w:sz w:val="24"/>
          <w:szCs w:val="24"/>
        </w:rPr>
        <w:t>2)具有良好的商业信誉和健全的财务会计制度；</w:t>
      </w:r>
    </w:p>
    <w:p>
      <w:pPr>
        <w:spacing w:before="184" w:line="218" w:lineRule="auto"/>
        <w:ind w:left="488"/>
        <w:rPr>
          <w:rFonts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3"/>
          <w:sz w:val="24"/>
          <w:szCs w:val="24"/>
        </w:rPr>
        <w:t>3</w:t>
      </w:r>
      <w:r>
        <w:rPr>
          <w:rFonts w:hint="eastAsia" w:ascii="宋体" w:hAnsi="宋体" w:eastAsia="宋体" w:cs="宋体"/>
          <w:color w:val="auto"/>
          <w:spacing w:val="7"/>
          <w:sz w:val="24"/>
          <w:szCs w:val="24"/>
        </w:rPr>
        <w:t>)具有履行合同所必需的设备和专业技术能力；</w:t>
      </w:r>
    </w:p>
    <w:p>
      <w:pPr>
        <w:spacing w:before="184" w:line="217" w:lineRule="auto"/>
        <w:ind w:left="488"/>
        <w:rPr>
          <w:rFonts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7"/>
          <w:sz w:val="24"/>
          <w:szCs w:val="24"/>
        </w:rPr>
        <w:t>4)有依法缴纳税收和社会保障资金的良好记录；</w:t>
      </w:r>
    </w:p>
    <w:p>
      <w:pPr>
        <w:spacing w:before="183" w:line="220" w:lineRule="auto"/>
        <w:ind w:left="488"/>
        <w:rPr>
          <w:rFonts w:ascii="宋体" w:hAnsi="宋体" w:eastAsia="宋体" w:cs="宋体"/>
          <w:color w:val="auto"/>
          <w:sz w:val="24"/>
          <w:szCs w:val="24"/>
        </w:rPr>
      </w:pPr>
      <w:r>
        <w:rPr>
          <w:rFonts w:hint="eastAsia" w:ascii="宋体" w:hAnsi="宋体" w:eastAsia="宋体" w:cs="宋体"/>
          <w:color w:val="auto"/>
          <w:spacing w:val="10"/>
          <w:sz w:val="24"/>
          <w:szCs w:val="24"/>
        </w:rPr>
        <w:t>(5</w:t>
      </w:r>
      <w:r>
        <w:rPr>
          <w:rFonts w:hint="eastAsia" w:ascii="宋体" w:hAnsi="宋体" w:eastAsia="宋体" w:cs="宋体"/>
          <w:color w:val="auto"/>
          <w:spacing w:val="8"/>
          <w:sz w:val="24"/>
          <w:szCs w:val="24"/>
        </w:rPr>
        <w:t>)</w:t>
      </w:r>
      <w:r>
        <w:rPr>
          <w:rFonts w:hint="eastAsia" w:ascii="宋体" w:hAnsi="宋体" w:eastAsia="宋体" w:cs="宋体"/>
          <w:color w:val="auto"/>
          <w:spacing w:val="5"/>
          <w:sz w:val="24"/>
          <w:szCs w:val="24"/>
        </w:rPr>
        <w:t>参加政府采购活动前三年内，在经营活动中没有重大违法记录；</w:t>
      </w:r>
    </w:p>
    <w:p>
      <w:pPr>
        <w:spacing w:before="183" w:line="218" w:lineRule="auto"/>
        <w:ind w:left="488"/>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0"/>
          <w:sz w:val="24"/>
          <w:szCs w:val="24"/>
        </w:rPr>
        <w:t>6)法律、行政法规规定的其他条件。</w:t>
      </w:r>
    </w:p>
    <w:p>
      <w:pPr>
        <w:spacing w:before="184" w:line="359" w:lineRule="auto"/>
        <w:ind w:left="1" w:right="68" w:firstLine="484"/>
        <w:rPr>
          <w:rFonts w:ascii="宋体" w:hAnsi="宋体" w:eastAsia="宋体" w:cs="宋体"/>
          <w:color w:val="auto"/>
          <w:sz w:val="24"/>
          <w:szCs w:val="24"/>
        </w:rPr>
      </w:pPr>
      <w:r>
        <w:rPr>
          <w:rFonts w:hint="eastAsia" w:ascii="宋体" w:hAnsi="宋体" w:eastAsia="宋体" w:cs="宋体"/>
          <w:color w:val="auto"/>
          <w:spacing w:val="1"/>
          <w:sz w:val="24"/>
          <w:szCs w:val="24"/>
        </w:rPr>
        <w:t>5.我方在此声明，我方在参加本项目的政府采购活动前三</w:t>
      </w:r>
      <w:r>
        <w:rPr>
          <w:rFonts w:hint="eastAsia" w:ascii="宋体" w:hAnsi="宋体" w:eastAsia="宋体" w:cs="宋体"/>
          <w:color w:val="auto"/>
          <w:sz w:val="24"/>
          <w:szCs w:val="24"/>
        </w:rPr>
        <w:t>年内，在经营活动中没有重大</w:t>
      </w:r>
      <w:r>
        <w:rPr>
          <w:rFonts w:hint="eastAsia" w:ascii="宋体" w:hAnsi="宋体" w:eastAsia="宋体" w:cs="宋体"/>
          <w:color w:val="auto"/>
          <w:spacing w:val="4"/>
          <w:sz w:val="24"/>
          <w:szCs w:val="24"/>
        </w:rPr>
        <w:t>违法记录(重大违法记录是指供应商因违法经营受到刑事处罚或者责令停产停业、吊销</w:t>
      </w:r>
      <w:r>
        <w:rPr>
          <w:rFonts w:hint="eastAsia" w:ascii="宋体" w:hAnsi="宋体" w:eastAsia="宋体" w:cs="宋体"/>
          <w:color w:val="auto"/>
          <w:spacing w:val="1"/>
          <w:sz w:val="24"/>
          <w:szCs w:val="24"/>
        </w:rPr>
        <w:t>许</w:t>
      </w:r>
      <w:r>
        <w:rPr>
          <w:rFonts w:hint="eastAsia" w:ascii="宋体" w:hAnsi="宋体" w:eastAsia="宋体" w:cs="宋体"/>
          <w:color w:val="auto"/>
          <w:sz w:val="24"/>
          <w:szCs w:val="24"/>
        </w:rPr>
        <w:t>可</w:t>
      </w:r>
      <w:r>
        <w:rPr>
          <w:rFonts w:hint="eastAsia" w:ascii="宋体" w:hAnsi="宋体" w:eastAsia="宋体" w:cs="宋体"/>
          <w:color w:val="auto"/>
          <w:spacing w:val="1"/>
          <w:sz w:val="24"/>
          <w:szCs w:val="24"/>
        </w:rPr>
        <w:t>证或者执照、较大数额罚款等行政处罚)，未被列入失信被执行人、重大</w:t>
      </w:r>
      <w:r>
        <w:rPr>
          <w:rFonts w:hint="eastAsia" w:ascii="宋体" w:hAnsi="宋体" w:eastAsia="宋体" w:cs="宋体"/>
          <w:color w:val="auto"/>
          <w:sz w:val="24"/>
          <w:szCs w:val="24"/>
        </w:rPr>
        <w:t>税收违法案件当事</w:t>
      </w:r>
      <w:r>
        <w:rPr>
          <w:rFonts w:hint="eastAsia" w:ascii="宋体" w:hAnsi="宋体" w:eastAsia="宋体" w:cs="宋体"/>
          <w:color w:val="auto"/>
          <w:spacing w:val="1"/>
          <w:sz w:val="24"/>
          <w:szCs w:val="24"/>
        </w:rPr>
        <w:t>人名单、政府采购严重违法失信行为记录名单，完全符合《中华人民共和国</w:t>
      </w:r>
      <w:r>
        <w:rPr>
          <w:rFonts w:hint="eastAsia" w:ascii="宋体" w:hAnsi="宋体" w:eastAsia="宋体" w:cs="宋体"/>
          <w:color w:val="auto"/>
          <w:sz w:val="24"/>
          <w:szCs w:val="24"/>
        </w:rPr>
        <w:t>政府采购法》第</w:t>
      </w:r>
      <w:r>
        <w:rPr>
          <w:rFonts w:hint="eastAsia" w:ascii="宋体" w:hAnsi="宋体" w:eastAsia="宋体" w:cs="宋体"/>
          <w:color w:val="auto"/>
          <w:spacing w:val="-2"/>
          <w:sz w:val="24"/>
          <w:szCs w:val="24"/>
        </w:rPr>
        <w:t>二十二条规定的供应商资</w:t>
      </w:r>
      <w:r>
        <w:rPr>
          <w:rFonts w:hint="eastAsia" w:ascii="宋体" w:hAnsi="宋体" w:eastAsia="宋体" w:cs="宋体"/>
          <w:color w:val="auto"/>
          <w:spacing w:val="-1"/>
          <w:sz w:val="24"/>
          <w:szCs w:val="24"/>
        </w:rPr>
        <w:t>格条件，我方对此声明负全部法律责任。</w:t>
      </w:r>
    </w:p>
    <w:p>
      <w:pPr>
        <w:spacing w:before="1" w:line="359" w:lineRule="auto"/>
        <w:ind w:firstLine="483"/>
        <w:rPr>
          <w:rFonts w:ascii="宋体" w:hAnsi="宋体" w:eastAsia="宋体" w:cs="宋体"/>
          <w:color w:val="auto"/>
          <w:sz w:val="24"/>
          <w:szCs w:val="24"/>
        </w:rPr>
      </w:pPr>
      <w:r>
        <w:rPr>
          <w:rFonts w:hint="eastAsia" w:ascii="宋体" w:hAnsi="宋体" w:eastAsia="宋体" w:cs="宋体"/>
          <w:color w:val="auto"/>
          <w:spacing w:val="-6"/>
          <w:sz w:val="24"/>
          <w:szCs w:val="24"/>
        </w:rPr>
        <w:t>6.根据《中</w:t>
      </w:r>
      <w:r>
        <w:rPr>
          <w:rFonts w:hint="eastAsia" w:ascii="宋体" w:hAnsi="宋体" w:eastAsia="宋体" w:cs="宋体"/>
          <w:color w:val="auto"/>
          <w:spacing w:val="-5"/>
          <w:sz w:val="24"/>
          <w:szCs w:val="24"/>
        </w:rPr>
        <w:t>华</w:t>
      </w:r>
      <w:r>
        <w:rPr>
          <w:rFonts w:hint="eastAsia" w:ascii="宋体" w:hAnsi="宋体" w:eastAsia="宋体" w:cs="宋体"/>
          <w:color w:val="auto"/>
          <w:spacing w:val="-3"/>
          <w:sz w:val="24"/>
          <w:szCs w:val="24"/>
        </w:rPr>
        <w:t>人民共和国政府采购法实施条例》第五十条要求对政府采购合同进行公告，</w:t>
      </w:r>
      <w:r>
        <w:rPr>
          <w:rFonts w:hint="eastAsia" w:ascii="宋体" w:hAnsi="宋体" w:eastAsia="宋体" w:cs="宋体"/>
          <w:color w:val="auto"/>
          <w:spacing w:val="1"/>
          <w:sz w:val="24"/>
          <w:szCs w:val="24"/>
        </w:rPr>
        <w:t>但政府采购合同中涉及国家秘密、商业秘密的内容除外。我方就对本次响应文件</w:t>
      </w:r>
      <w:r>
        <w:rPr>
          <w:rFonts w:hint="eastAsia" w:ascii="宋体" w:hAnsi="宋体" w:eastAsia="宋体" w:cs="宋体"/>
          <w:color w:val="auto"/>
          <w:sz w:val="24"/>
          <w:szCs w:val="24"/>
        </w:rPr>
        <w:t>进行注明如</w:t>
      </w:r>
      <w:r>
        <w:rPr>
          <w:rFonts w:hint="eastAsia" w:ascii="宋体" w:hAnsi="宋体" w:eastAsia="宋体" w:cs="宋体"/>
          <w:color w:val="auto"/>
          <w:spacing w:val="12"/>
          <w:sz w:val="24"/>
          <w:szCs w:val="24"/>
        </w:rPr>
        <w:t>下</w:t>
      </w:r>
      <w:r>
        <w:rPr>
          <w:rFonts w:hint="eastAsia" w:ascii="宋体" w:hAnsi="宋体" w:eastAsia="宋体" w:cs="宋体"/>
          <w:color w:val="auto"/>
          <w:spacing w:val="6"/>
          <w:sz w:val="24"/>
          <w:szCs w:val="24"/>
        </w:rPr>
        <w:t>：(两项内容中必须选择一项)</w:t>
      </w:r>
    </w:p>
    <w:p>
      <w:pPr>
        <w:spacing w:before="78" w:line="359" w:lineRule="auto"/>
        <w:ind w:left="485" w:right="758" w:firstLine="18"/>
        <w:rPr>
          <w:rFonts w:ascii="宋体" w:hAnsi="宋体" w:eastAsia="宋体" w:cs="宋体"/>
          <w:color w:val="auto"/>
          <w:spacing w:val="-4"/>
          <w:sz w:val="24"/>
          <w:szCs w:val="24"/>
        </w:rPr>
      </w:pPr>
      <w:r>
        <w:rPr>
          <w:rFonts w:hint="eastAsia" w:ascii="宋体" w:hAnsi="宋体" w:eastAsia="宋体" w:cs="宋体"/>
          <w:color w:val="auto"/>
          <w:spacing w:val="-6"/>
          <w:sz w:val="24"/>
          <w:szCs w:val="24"/>
        </w:rPr>
        <w:t>□</w:t>
      </w:r>
      <w:r>
        <w:rPr>
          <w:rFonts w:hint="eastAsia" w:ascii="宋体" w:hAnsi="宋体" w:eastAsia="宋体" w:cs="宋体"/>
          <w:color w:val="auto"/>
          <w:spacing w:val="-4"/>
          <w:sz w:val="24"/>
          <w:szCs w:val="24"/>
        </w:rPr>
        <w:t>我方本次响应文件内容中未涉及商业秘密；</w:t>
      </w:r>
    </w:p>
    <w:p>
      <w:pPr>
        <w:spacing w:before="78" w:line="359" w:lineRule="auto"/>
        <w:ind w:left="485" w:right="758" w:firstLine="18"/>
        <w:rPr>
          <w:rFonts w:ascii="宋体" w:hAnsi="宋体" w:eastAsia="宋体" w:cs="宋体"/>
          <w:color w:val="auto"/>
          <w:spacing w:val="-2"/>
          <w:sz w:val="24"/>
          <w:szCs w:val="24"/>
        </w:rPr>
      </w:pPr>
      <w:r>
        <w:rPr>
          <w:rFonts w:hint="eastAsia" w:ascii="宋体" w:hAnsi="宋体" w:eastAsia="宋体" w:cs="宋体"/>
          <w:color w:val="auto"/>
          <w:spacing w:val="-4"/>
          <w:sz w:val="24"/>
          <w:szCs w:val="24"/>
        </w:rPr>
        <w:t>□我方本次响应文件涉及商业秘密</w:t>
      </w:r>
      <w:r>
        <w:rPr>
          <w:rFonts w:hint="eastAsia" w:ascii="宋体" w:hAnsi="宋体" w:eastAsia="宋体" w:cs="宋体"/>
          <w:color w:val="auto"/>
          <w:spacing w:val="-2"/>
          <w:sz w:val="24"/>
          <w:szCs w:val="24"/>
        </w:rPr>
        <w:t>的内容有：</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2"/>
          <w:sz w:val="24"/>
          <w:szCs w:val="24"/>
        </w:rPr>
        <w:t>；</w:t>
      </w:r>
    </w:p>
    <w:p>
      <w:pPr>
        <w:numPr>
          <w:ilvl w:val="0"/>
          <w:numId w:val="5"/>
        </w:numPr>
        <w:spacing w:before="78" w:line="359" w:lineRule="auto"/>
        <w:ind w:left="485" w:right="758" w:firstLine="18"/>
        <w:rPr>
          <w:rFonts w:ascii="宋体" w:hAnsi="宋体" w:eastAsia="宋体" w:cs="宋体"/>
          <w:color w:val="auto"/>
          <w:spacing w:val="-2"/>
          <w:sz w:val="24"/>
          <w:szCs w:val="24"/>
          <w:u w:val="single"/>
        </w:rPr>
      </w:pPr>
      <w:r>
        <w:rPr>
          <w:rFonts w:hint="eastAsia" w:ascii="宋体" w:hAnsi="宋体" w:eastAsia="宋体" w:cs="宋体"/>
          <w:color w:val="auto"/>
          <w:spacing w:val="-6"/>
          <w:sz w:val="24"/>
          <w:szCs w:val="24"/>
        </w:rPr>
        <w:t>与</w:t>
      </w:r>
      <w:r>
        <w:rPr>
          <w:rFonts w:hint="eastAsia" w:ascii="宋体" w:hAnsi="宋体" w:eastAsia="宋体" w:cs="宋体"/>
          <w:color w:val="auto"/>
          <w:spacing w:val="-5"/>
          <w:sz w:val="24"/>
          <w:szCs w:val="24"/>
        </w:rPr>
        <w:t>本谈判有关的一切正式往来信函请寄：</w:t>
      </w:r>
    </w:p>
    <w:p>
      <w:pPr>
        <w:spacing w:before="78" w:line="359" w:lineRule="auto"/>
        <w:ind w:left="503" w:right="758"/>
        <w:rPr>
          <w:rFonts w:ascii="宋体" w:hAnsi="宋体" w:eastAsia="宋体" w:cs="宋体"/>
          <w:color w:val="auto"/>
          <w:sz w:val="24"/>
          <w:szCs w:val="24"/>
        </w:rPr>
      </w:pPr>
      <w:r>
        <w:rPr>
          <w:rFonts w:hint="eastAsia" w:ascii="宋体" w:hAnsi="宋体" w:eastAsia="宋体" w:cs="宋体"/>
          <w:color w:val="auto"/>
          <w:spacing w:val="-5"/>
          <w:sz w:val="24"/>
          <w:szCs w:val="24"/>
        </w:rPr>
        <w:t>邮政编号：</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14"/>
          <w:sz w:val="24"/>
          <w:szCs w:val="24"/>
        </w:rPr>
        <w:t xml:space="preserve">    电</w:t>
      </w:r>
      <w:r>
        <w:rPr>
          <w:rFonts w:hint="eastAsia" w:ascii="宋体" w:hAnsi="宋体" w:eastAsia="宋体" w:cs="宋体"/>
          <w:color w:val="auto"/>
          <w:spacing w:val="-9"/>
          <w:sz w:val="24"/>
          <w:szCs w:val="24"/>
        </w:rPr>
        <w:t>话</w:t>
      </w:r>
      <w:r>
        <w:rPr>
          <w:rFonts w:hint="eastAsia" w:ascii="宋体" w:hAnsi="宋体" w:eastAsia="宋体" w:cs="宋体"/>
          <w:color w:val="auto"/>
          <w:spacing w:val="-7"/>
          <w:sz w:val="24"/>
          <w:szCs w:val="24"/>
        </w:rPr>
        <w:t>/传真：</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7"/>
          <w:sz w:val="24"/>
          <w:szCs w:val="24"/>
        </w:rPr>
        <w:t>电子函件：</w:t>
      </w:r>
      <w:r>
        <w:rPr>
          <w:rFonts w:hint="eastAsia" w:ascii="宋体" w:hAnsi="宋体" w:eastAsia="宋体" w:cs="宋体"/>
          <w:color w:val="auto"/>
          <w:spacing w:val="-5"/>
          <w:sz w:val="24"/>
          <w:szCs w:val="24"/>
          <w:u w:val="single"/>
        </w:rPr>
        <w:t xml:space="preserve">       </w:t>
      </w:r>
    </w:p>
    <w:p>
      <w:pPr>
        <w:spacing w:before="1" w:line="220" w:lineRule="auto"/>
        <w:ind w:left="502"/>
        <w:rPr>
          <w:rFonts w:ascii="宋体" w:hAnsi="宋体" w:eastAsia="宋体" w:cs="宋体"/>
          <w:color w:val="auto"/>
          <w:sz w:val="24"/>
          <w:szCs w:val="24"/>
        </w:rPr>
      </w:pPr>
      <w:r>
        <w:rPr>
          <w:rFonts w:hint="eastAsia" w:ascii="宋体" w:hAnsi="宋体" w:eastAsia="宋体" w:cs="宋体"/>
          <w:color w:val="auto"/>
          <w:spacing w:val="-12"/>
          <w:sz w:val="24"/>
          <w:szCs w:val="24"/>
        </w:rPr>
        <w:t>开户</w:t>
      </w:r>
      <w:r>
        <w:rPr>
          <w:rFonts w:hint="eastAsia" w:ascii="宋体" w:hAnsi="宋体" w:eastAsia="宋体" w:cs="宋体"/>
          <w:color w:val="auto"/>
          <w:spacing w:val="-8"/>
          <w:sz w:val="24"/>
          <w:szCs w:val="24"/>
        </w:rPr>
        <w:t>银</w:t>
      </w:r>
      <w:r>
        <w:rPr>
          <w:rFonts w:hint="eastAsia" w:ascii="宋体" w:hAnsi="宋体" w:eastAsia="宋体" w:cs="宋体"/>
          <w:color w:val="auto"/>
          <w:spacing w:val="-6"/>
          <w:sz w:val="24"/>
          <w:szCs w:val="24"/>
        </w:rPr>
        <w:t>行：</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6"/>
          <w:sz w:val="24"/>
          <w:szCs w:val="24"/>
        </w:rPr>
        <w:t>帐号/行号：</w:t>
      </w:r>
      <w:r>
        <w:rPr>
          <w:rFonts w:hint="eastAsia" w:ascii="宋体" w:hAnsi="宋体" w:eastAsia="宋体" w:cs="宋体"/>
          <w:color w:val="auto"/>
          <w:spacing w:val="-5"/>
          <w:sz w:val="24"/>
          <w:szCs w:val="24"/>
          <w:u w:val="single"/>
        </w:rPr>
        <w:t xml:space="preserve">       </w:t>
      </w:r>
    </w:p>
    <w:p>
      <w:pPr>
        <w:spacing w:before="180" w:line="359" w:lineRule="auto"/>
        <w:ind w:left="147" w:firstLine="355"/>
        <w:rPr>
          <w:rFonts w:ascii="宋体" w:hAnsi="宋体" w:eastAsia="宋体" w:cs="宋体"/>
          <w:color w:val="auto"/>
          <w:sz w:val="24"/>
          <w:szCs w:val="24"/>
        </w:rPr>
      </w:pPr>
      <w:r>
        <w:rPr>
          <w:rFonts w:hint="eastAsia" w:ascii="宋体" w:hAnsi="宋体" w:eastAsia="宋体" w:cs="宋体"/>
          <w:color w:val="auto"/>
          <w:spacing w:val="1"/>
          <w:sz w:val="24"/>
          <w:szCs w:val="24"/>
        </w:rPr>
        <w:t>8.以上事项</w:t>
      </w:r>
      <w:r>
        <w:rPr>
          <w:rFonts w:hint="eastAsia" w:ascii="宋体" w:hAnsi="宋体" w:eastAsia="宋体" w:cs="宋体"/>
          <w:color w:val="auto"/>
          <w:sz w:val="24"/>
          <w:szCs w:val="24"/>
        </w:rPr>
        <w:t>如有虚假或者隐瞒，我方愿意承担一切后果，并不再寻求任何旨在减轻或者</w:t>
      </w:r>
      <w:r>
        <w:rPr>
          <w:rFonts w:hint="eastAsia" w:ascii="宋体" w:hAnsi="宋体" w:eastAsia="宋体" w:cs="宋体"/>
          <w:color w:val="auto"/>
          <w:spacing w:val="-8"/>
          <w:sz w:val="24"/>
          <w:szCs w:val="24"/>
        </w:rPr>
        <w:t>免</w:t>
      </w:r>
      <w:r>
        <w:rPr>
          <w:rFonts w:hint="eastAsia" w:ascii="宋体" w:hAnsi="宋体" w:eastAsia="宋体" w:cs="宋体"/>
          <w:color w:val="auto"/>
          <w:spacing w:val="-5"/>
          <w:sz w:val="24"/>
          <w:szCs w:val="24"/>
        </w:rPr>
        <w:t>除</w:t>
      </w:r>
      <w:r>
        <w:rPr>
          <w:rFonts w:hint="eastAsia" w:ascii="宋体" w:hAnsi="宋体" w:eastAsia="宋体" w:cs="宋体"/>
          <w:color w:val="auto"/>
          <w:spacing w:val="-4"/>
          <w:sz w:val="24"/>
          <w:szCs w:val="24"/>
        </w:rPr>
        <w:t>法律责任的辩解。</w:t>
      </w:r>
    </w:p>
    <w:p>
      <w:pPr>
        <w:spacing w:line="220" w:lineRule="auto"/>
        <w:ind w:left="501"/>
        <w:rPr>
          <w:rFonts w:ascii="宋体" w:hAnsi="宋体" w:eastAsia="宋体" w:cs="宋体"/>
          <w:color w:val="auto"/>
          <w:sz w:val="24"/>
          <w:szCs w:val="24"/>
        </w:rPr>
      </w:pPr>
      <w:r>
        <w:rPr>
          <w:rFonts w:hint="eastAsia" w:ascii="宋体" w:hAnsi="宋体" w:eastAsia="宋体" w:cs="宋体"/>
          <w:color w:val="auto"/>
          <w:spacing w:val="-7"/>
          <w:sz w:val="24"/>
          <w:szCs w:val="24"/>
        </w:rPr>
        <w:t>特此承诺。</w:t>
      </w:r>
    </w:p>
    <w:p>
      <w:pPr>
        <w:spacing w:line="277"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before="180" w:line="359" w:lineRule="auto"/>
        <w:ind w:left="147" w:firstLine="4243" w:firstLineChars="1768"/>
        <w:rPr>
          <w:rFonts w:ascii="宋体" w:hAnsi="宋体" w:eastAsia="宋体" w:cs="宋体"/>
          <w:color w:val="auto"/>
          <w:sz w:val="24"/>
          <w:szCs w:val="24"/>
        </w:rPr>
      </w:pPr>
      <w:r>
        <w:rPr>
          <w:rFonts w:hint="eastAsia" w:ascii="宋体" w:hAnsi="宋体" w:eastAsia="宋体" w:cs="宋体"/>
          <w:color w:val="auto"/>
          <w:sz w:val="24"/>
          <w:szCs w:val="24"/>
        </w:rPr>
        <w:t>法定代表人(签字或者盖章)：</w:t>
      </w:r>
    </w:p>
    <w:p>
      <w:pPr>
        <w:spacing w:before="180" w:line="359" w:lineRule="auto"/>
        <w:ind w:left="147" w:firstLine="4723" w:firstLineChars="1968"/>
        <w:rPr>
          <w:rFonts w:ascii="宋体" w:hAnsi="宋体" w:eastAsia="宋体" w:cs="宋体"/>
          <w:color w:val="auto"/>
          <w:sz w:val="24"/>
          <w:szCs w:val="24"/>
        </w:rPr>
      </w:pPr>
      <w:r>
        <w:rPr>
          <w:rFonts w:hint="eastAsia" w:ascii="宋体" w:hAnsi="宋体" w:eastAsia="宋体" w:cs="宋体"/>
          <w:color w:val="auto"/>
          <w:sz w:val="24"/>
          <w:szCs w:val="24"/>
        </w:rPr>
        <w:t>供应商(电子签章)：</w:t>
      </w:r>
    </w:p>
    <w:p>
      <w:pPr>
        <w:spacing w:before="180" w:line="359" w:lineRule="auto"/>
        <w:ind w:left="147" w:firstLine="5203" w:firstLineChars="2168"/>
        <w:rPr>
          <w:rFonts w:ascii="宋体" w:hAnsi="宋体" w:eastAsia="宋体" w:cs="宋体"/>
          <w:color w:val="auto"/>
          <w:sz w:val="24"/>
          <w:szCs w:val="24"/>
        </w:rPr>
        <w:sectPr>
          <w:footerReference r:id="rId13" w:type="default"/>
          <w:pgSz w:w="11911" w:h="16843"/>
          <w:pgMar w:top="1440" w:right="1080" w:bottom="1440" w:left="1080" w:header="0" w:footer="777" w:gutter="0"/>
          <w:cols w:space="0" w:num="1"/>
        </w:sectPr>
      </w:pPr>
      <w:r>
        <w:rPr>
          <w:rFonts w:hint="eastAsia" w:ascii="宋体" w:hAnsi="宋体" w:eastAsia="宋体" w:cs="宋体"/>
          <w:color w:val="auto"/>
          <w:sz w:val="24"/>
          <w:szCs w:val="24"/>
        </w:rPr>
        <w:t>年  月  日</w:t>
      </w:r>
    </w:p>
    <w:p>
      <w:pPr>
        <w:spacing w:line="337" w:lineRule="auto"/>
        <w:rPr>
          <w:rFonts w:ascii="宋体" w:hAnsi="宋体" w:eastAsia="宋体" w:cs="宋体"/>
          <w:color w:val="auto"/>
        </w:rPr>
      </w:pPr>
    </w:p>
    <w:p>
      <w:pPr>
        <w:spacing w:line="338" w:lineRule="auto"/>
        <w:rPr>
          <w:rFonts w:ascii="宋体" w:hAnsi="宋体" w:eastAsia="宋体" w:cs="宋体"/>
          <w:color w:val="auto"/>
        </w:rPr>
      </w:pPr>
    </w:p>
    <w:p>
      <w:pPr>
        <w:spacing w:before="101" w:line="744" w:lineRule="exact"/>
        <w:rPr>
          <w:rFonts w:ascii="宋体" w:hAnsi="宋体" w:eastAsia="宋体" w:cs="宋体"/>
          <w:color w:val="auto"/>
          <w:sz w:val="31"/>
          <w:szCs w:val="31"/>
        </w:rPr>
      </w:pPr>
      <w:r>
        <w:rPr>
          <w:rFonts w:hint="eastAsia" w:ascii="宋体" w:hAnsi="宋体" w:eastAsia="宋体" w:cs="宋体"/>
          <w:color w:val="auto"/>
          <w:spacing w:val="18"/>
          <w:position w:val="34"/>
          <w:sz w:val="31"/>
          <w:szCs w:val="31"/>
        </w:rPr>
        <w:t>二</w:t>
      </w:r>
      <w:r>
        <w:rPr>
          <w:rFonts w:hint="eastAsia" w:ascii="宋体" w:hAnsi="宋体" w:eastAsia="宋体" w:cs="宋体"/>
          <w:color w:val="auto"/>
          <w:spacing w:val="9"/>
          <w:position w:val="34"/>
          <w:sz w:val="31"/>
          <w:szCs w:val="31"/>
        </w:rPr>
        <w:t>、商务技术文件格式</w:t>
      </w:r>
    </w:p>
    <w:p>
      <w:pPr>
        <w:spacing w:line="224" w:lineRule="auto"/>
        <w:ind w:left="18"/>
        <w:rPr>
          <w:rFonts w:ascii="宋体" w:hAnsi="宋体" w:eastAsia="宋体" w:cs="宋体"/>
          <w:color w:val="auto"/>
          <w:sz w:val="31"/>
          <w:szCs w:val="31"/>
        </w:rPr>
      </w:pPr>
      <w:r>
        <w:rPr>
          <w:rFonts w:hint="eastAsia" w:ascii="宋体" w:hAnsi="宋体" w:eastAsia="宋体" w:cs="宋体"/>
          <w:color w:val="auto"/>
          <w:spacing w:val="8"/>
          <w:sz w:val="31"/>
          <w:szCs w:val="31"/>
        </w:rPr>
        <w:t>1.商务技术文件封面格式</w:t>
      </w: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line="264" w:lineRule="auto"/>
        <w:rPr>
          <w:rFonts w:ascii="宋体" w:hAnsi="宋体" w:eastAsia="宋体" w:cs="宋体"/>
          <w:color w:val="auto"/>
        </w:rPr>
      </w:pPr>
    </w:p>
    <w:p>
      <w:pPr>
        <w:spacing w:line="264" w:lineRule="auto"/>
        <w:rPr>
          <w:rFonts w:ascii="宋体" w:hAnsi="宋体" w:eastAsia="宋体" w:cs="宋体"/>
          <w:color w:val="auto"/>
        </w:rPr>
      </w:pPr>
    </w:p>
    <w:p>
      <w:pPr>
        <w:spacing w:before="361" w:line="183" w:lineRule="auto"/>
        <w:ind w:left="1917"/>
        <w:rPr>
          <w:rFonts w:ascii="宋体" w:hAnsi="宋体" w:eastAsia="宋体" w:cs="宋体"/>
          <w:color w:val="auto"/>
          <w:sz w:val="84"/>
          <w:szCs w:val="84"/>
        </w:rPr>
      </w:pPr>
      <w:r>
        <w:rPr>
          <w:rFonts w:hint="eastAsia" w:ascii="宋体" w:hAnsi="宋体" w:eastAsia="宋体" w:cs="宋体"/>
          <w:color w:val="auto"/>
          <w:spacing w:val="22"/>
          <w:sz w:val="84"/>
          <w:szCs w:val="84"/>
        </w:rPr>
        <w:t>响</w:t>
      </w:r>
      <w:r>
        <w:rPr>
          <w:rFonts w:hint="eastAsia" w:ascii="宋体" w:hAnsi="宋体" w:eastAsia="宋体" w:cs="宋体"/>
          <w:color w:val="auto"/>
          <w:spacing w:val="18"/>
          <w:sz w:val="84"/>
          <w:szCs w:val="84"/>
        </w:rPr>
        <w:t>应文件</w:t>
      </w:r>
    </w:p>
    <w:p>
      <w:pPr>
        <w:spacing w:line="273" w:lineRule="auto"/>
        <w:rPr>
          <w:rFonts w:ascii="宋体" w:hAnsi="宋体" w:eastAsia="宋体" w:cs="宋体"/>
          <w:color w:val="auto"/>
        </w:rPr>
      </w:pPr>
    </w:p>
    <w:p>
      <w:pPr>
        <w:spacing w:line="273" w:lineRule="auto"/>
        <w:rPr>
          <w:rFonts w:ascii="宋体" w:hAnsi="宋体" w:eastAsia="宋体" w:cs="宋体"/>
          <w:color w:val="auto"/>
        </w:rPr>
      </w:pPr>
    </w:p>
    <w:p>
      <w:pPr>
        <w:spacing w:before="133" w:line="188" w:lineRule="auto"/>
        <w:ind w:left="2408"/>
        <w:rPr>
          <w:rFonts w:ascii="宋体" w:hAnsi="宋体" w:eastAsia="宋体" w:cs="宋体"/>
          <w:b/>
          <w:bCs/>
          <w:color w:val="auto"/>
          <w:sz w:val="44"/>
          <w:szCs w:val="44"/>
        </w:rPr>
      </w:pPr>
      <w:r>
        <w:rPr>
          <w:rFonts w:hint="eastAsia" w:ascii="宋体" w:hAnsi="宋体" w:eastAsia="宋体" w:cs="宋体"/>
          <w:b/>
          <w:bCs/>
          <w:color w:val="auto"/>
          <w:spacing w:val="13"/>
          <w:sz w:val="44"/>
          <w:szCs w:val="44"/>
        </w:rPr>
        <w:t>商务技术文件</w:t>
      </w: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before="101" w:line="226" w:lineRule="auto"/>
        <w:ind w:left="640"/>
        <w:rPr>
          <w:rFonts w:ascii="宋体" w:hAnsi="宋体" w:eastAsia="宋体" w:cs="宋体"/>
          <w:color w:val="auto"/>
          <w:sz w:val="31"/>
          <w:szCs w:val="31"/>
        </w:rPr>
      </w:pPr>
      <w:r>
        <w:rPr>
          <w:rFonts w:hint="eastAsia" w:ascii="宋体" w:hAnsi="宋体" w:eastAsia="宋体" w:cs="宋体"/>
          <w:color w:val="auto"/>
          <w:spacing w:val="4"/>
          <w:sz w:val="31"/>
          <w:szCs w:val="31"/>
        </w:rPr>
        <w:t>项目名称</w:t>
      </w:r>
      <w:r>
        <w:rPr>
          <w:rFonts w:hint="eastAsia" w:ascii="宋体" w:hAnsi="宋体" w:eastAsia="宋体" w:cs="宋体"/>
          <w:color w:val="auto"/>
          <w:spacing w:val="3"/>
          <w:sz w:val="31"/>
          <w:szCs w:val="31"/>
        </w:rPr>
        <w:t>：</w:t>
      </w:r>
    </w:p>
    <w:p>
      <w:pPr>
        <w:spacing w:line="293" w:lineRule="auto"/>
        <w:rPr>
          <w:rFonts w:ascii="宋体" w:hAnsi="宋体" w:eastAsia="宋体" w:cs="宋体"/>
          <w:color w:val="auto"/>
        </w:rPr>
      </w:pPr>
    </w:p>
    <w:p>
      <w:pPr>
        <w:spacing w:line="293" w:lineRule="auto"/>
        <w:rPr>
          <w:rFonts w:ascii="宋体" w:hAnsi="宋体" w:eastAsia="宋体" w:cs="宋体"/>
          <w:color w:val="auto"/>
        </w:rPr>
      </w:pPr>
    </w:p>
    <w:p>
      <w:pPr>
        <w:spacing w:before="101" w:line="226" w:lineRule="auto"/>
        <w:ind w:left="640"/>
        <w:rPr>
          <w:rFonts w:ascii="宋体" w:hAnsi="宋体" w:eastAsia="宋体" w:cs="宋体"/>
          <w:color w:val="auto"/>
          <w:sz w:val="31"/>
          <w:szCs w:val="31"/>
        </w:rPr>
      </w:pPr>
      <w:r>
        <w:rPr>
          <w:rFonts w:hint="eastAsia" w:ascii="宋体" w:hAnsi="宋体" w:eastAsia="宋体" w:cs="宋体"/>
          <w:color w:val="auto"/>
          <w:spacing w:val="4"/>
          <w:sz w:val="31"/>
          <w:szCs w:val="31"/>
        </w:rPr>
        <w:t>项目编号</w:t>
      </w:r>
      <w:r>
        <w:rPr>
          <w:rFonts w:hint="eastAsia" w:ascii="宋体" w:hAnsi="宋体" w:eastAsia="宋体" w:cs="宋体"/>
          <w:color w:val="auto"/>
          <w:spacing w:val="3"/>
          <w:sz w:val="31"/>
          <w:szCs w:val="31"/>
        </w:rPr>
        <w:t>：</w:t>
      </w:r>
    </w:p>
    <w:p>
      <w:pPr>
        <w:spacing w:line="262" w:lineRule="auto"/>
        <w:rPr>
          <w:rFonts w:ascii="宋体" w:hAnsi="宋体" w:eastAsia="宋体" w:cs="宋体"/>
          <w:color w:val="auto"/>
        </w:rPr>
      </w:pPr>
    </w:p>
    <w:p>
      <w:pPr>
        <w:spacing w:line="262" w:lineRule="auto"/>
        <w:rPr>
          <w:rFonts w:ascii="宋体" w:hAnsi="宋体" w:eastAsia="宋体" w:cs="宋体"/>
          <w:color w:val="auto"/>
        </w:rPr>
      </w:pP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before="101" w:line="225" w:lineRule="auto"/>
        <w:ind w:left="635"/>
        <w:rPr>
          <w:rFonts w:ascii="宋体" w:hAnsi="宋体" w:eastAsia="宋体" w:cs="宋体"/>
          <w:color w:val="auto"/>
          <w:sz w:val="31"/>
          <w:szCs w:val="31"/>
        </w:rPr>
      </w:pPr>
      <w:r>
        <w:rPr>
          <w:rFonts w:hint="eastAsia" w:ascii="宋体" w:hAnsi="宋体" w:eastAsia="宋体" w:cs="宋体"/>
          <w:color w:val="auto"/>
          <w:spacing w:val="-1"/>
          <w:sz w:val="31"/>
          <w:szCs w:val="31"/>
        </w:rPr>
        <w:t>供应商名称</w:t>
      </w:r>
      <w:r>
        <w:rPr>
          <w:rFonts w:hint="eastAsia" w:ascii="宋体" w:hAnsi="宋体" w:eastAsia="宋体" w:cs="宋体"/>
          <w:color w:val="auto"/>
          <w:sz w:val="31"/>
          <w:szCs w:val="31"/>
        </w:rPr>
        <w:t>：</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spacing w:line="241" w:lineRule="auto"/>
        <w:rPr>
          <w:rFonts w:ascii="宋体" w:hAnsi="宋体" w:eastAsia="宋体" w:cs="宋体"/>
          <w:color w:val="auto"/>
        </w:rPr>
      </w:pPr>
    </w:p>
    <w:p>
      <w:pPr>
        <w:spacing w:before="101" w:line="226" w:lineRule="auto"/>
        <w:ind w:left="3696"/>
        <w:rPr>
          <w:rFonts w:ascii="宋体" w:hAnsi="宋体" w:eastAsia="宋体" w:cs="宋体"/>
          <w:color w:val="auto"/>
          <w:sz w:val="31"/>
          <w:szCs w:val="31"/>
        </w:rPr>
      </w:pPr>
      <w:r>
        <w:rPr>
          <w:rFonts w:hint="eastAsia" w:ascii="宋体" w:hAnsi="宋体" w:eastAsia="宋体" w:cs="宋体"/>
          <w:color w:val="auto"/>
          <w:spacing w:val="16"/>
          <w:sz w:val="31"/>
          <w:szCs w:val="31"/>
        </w:rPr>
        <w:t xml:space="preserve">年 </w:t>
      </w:r>
      <w:r>
        <w:rPr>
          <w:rFonts w:hint="eastAsia" w:ascii="宋体" w:hAnsi="宋体" w:eastAsia="宋体" w:cs="宋体"/>
          <w:color w:val="auto"/>
          <w:spacing w:val="10"/>
          <w:sz w:val="31"/>
          <w:szCs w:val="31"/>
        </w:rPr>
        <w:t>月 日</w:t>
      </w:r>
    </w:p>
    <w:p>
      <w:pPr>
        <w:rPr>
          <w:rFonts w:ascii="宋体" w:hAnsi="宋体" w:eastAsia="宋体" w:cs="宋体"/>
          <w:color w:val="auto"/>
        </w:rPr>
        <w:sectPr>
          <w:footerReference r:id="rId14" w:type="default"/>
          <w:pgSz w:w="11911" w:h="16843"/>
          <w:pgMar w:top="1440" w:right="1080" w:bottom="1440" w:left="1080" w:header="0" w:footer="777" w:gutter="0"/>
          <w:cols w:space="0" w:num="1"/>
        </w:sectPr>
      </w:pPr>
    </w:p>
    <w:p>
      <w:pPr>
        <w:spacing w:before="101" w:line="224" w:lineRule="auto"/>
        <w:ind w:left="143"/>
        <w:rPr>
          <w:rFonts w:ascii="宋体" w:hAnsi="宋体" w:eastAsia="宋体" w:cs="宋体"/>
          <w:color w:val="auto"/>
          <w:sz w:val="31"/>
          <w:szCs w:val="31"/>
        </w:rPr>
      </w:pPr>
      <w:r>
        <w:rPr>
          <w:rFonts w:hint="eastAsia" w:ascii="宋体" w:hAnsi="宋体" w:eastAsia="宋体" w:cs="宋体"/>
          <w:color w:val="auto"/>
          <w:spacing w:val="10"/>
          <w:sz w:val="31"/>
          <w:szCs w:val="31"/>
        </w:rPr>
        <w:t>2</w:t>
      </w:r>
      <w:r>
        <w:rPr>
          <w:rFonts w:hint="eastAsia" w:ascii="宋体" w:hAnsi="宋体" w:eastAsia="宋体" w:cs="宋体"/>
          <w:color w:val="auto"/>
          <w:spacing w:val="9"/>
          <w:sz w:val="31"/>
          <w:szCs w:val="31"/>
        </w:rPr>
        <w:t>.商务技术文件目录</w:t>
      </w:r>
    </w:p>
    <w:p>
      <w:pPr>
        <w:spacing w:line="265" w:lineRule="auto"/>
        <w:rPr>
          <w:rFonts w:ascii="宋体" w:hAnsi="宋体" w:eastAsia="宋体" w:cs="宋体"/>
          <w:color w:val="auto"/>
        </w:rPr>
      </w:pPr>
    </w:p>
    <w:p>
      <w:pPr>
        <w:spacing w:before="185" w:line="186" w:lineRule="auto"/>
        <w:rPr>
          <w:rFonts w:hint="eastAsia" w:ascii="宋体" w:hAnsi="宋体" w:eastAsia="宋体" w:cs="宋体"/>
          <w:color w:val="auto"/>
          <w:spacing w:val="26"/>
          <w:sz w:val="31"/>
          <w:szCs w:val="31"/>
        </w:rPr>
      </w:pPr>
      <w:r>
        <w:rPr>
          <w:rFonts w:hint="eastAsia" w:ascii="宋体" w:hAnsi="宋体" w:eastAsia="宋体" w:cs="宋体"/>
          <w:color w:val="auto"/>
          <w:spacing w:val="26"/>
          <w:sz w:val="31"/>
          <w:szCs w:val="31"/>
        </w:rPr>
        <w:t>根据第二章供应商须知</w:t>
      </w:r>
      <w:r>
        <w:rPr>
          <w:rFonts w:hint="eastAsia" w:ascii="宋体" w:hAnsi="宋体" w:eastAsia="宋体" w:cs="宋体"/>
          <w:color w:val="auto"/>
          <w:spacing w:val="26"/>
          <w:sz w:val="31"/>
          <w:szCs w:val="31"/>
          <w:lang w:val="en-US" w:eastAsia="zh-CN"/>
        </w:rPr>
        <w:t xml:space="preserve"> </w:t>
      </w:r>
      <w:r>
        <w:rPr>
          <w:rFonts w:hint="eastAsia" w:ascii="宋体" w:hAnsi="宋体" w:eastAsia="宋体" w:cs="宋体"/>
          <w:color w:val="auto"/>
          <w:spacing w:val="26"/>
          <w:sz w:val="31"/>
          <w:szCs w:val="31"/>
        </w:rPr>
        <w:t>供应商须知前附</w:t>
      </w:r>
      <w:r>
        <w:rPr>
          <w:rFonts w:hint="eastAsia" w:ascii="宋体" w:hAnsi="宋体" w:eastAsia="宋体" w:cs="宋体"/>
          <w:color w:val="auto"/>
          <w:spacing w:val="26"/>
          <w:sz w:val="31"/>
          <w:szCs w:val="31"/>
          <w:lang w:eastAsia="zh-CN"/>
        </w:rPr>
        <w:t>表中的</w:t>
      </w:r>
      <w:r>
        <w:rPr>
          <w:rFonts w:hint="eastAsia" w:ascii="宋体" w:hAnsi="宋体" w:eastAsia="宋体" w:cs="宋体"/>
          <w:color w:val="auto"/>
          <w:spacing w:val="26"/>
          <w:sz w:val="31"/>
          <w:szCs w:val="31"/>
        </w:rPr>
        <w:t>商务技术文件编写目录(部分格式后附)</w:t>
      </w:r>
    </w:p>
    <w:p>
      <w:pPr>
        <w:spacing w:before="185" w:line="186" w:lineRule="auto"/>
        <w:ind w:left="2398"/>
        <w:rPr>
          <w:rFonts w:hint="eastAsia" w:ascii="宋体" w:hAnsi="宋体" w:eastAsia="宋体" w:cs="宋体"/>
          <w:color w:val="auto"/>
          <w:spacing w:val="26"/>
          <w:sz w:val="31"/>
          <w:szCs w:val="31"/>
        </w:rPr>
      </w:pPr>
      <w:r>
        <w:rPr>
          <w:rFonts w:hint="eastAsia" w:ascii="宋体" w:hAnsi="宋体" w:eastAsia="宋体" w:cs="宋体"/>
          <w:color w:val="auto"/>
          <w:spacing w:val="26"/>
          <w:sz w:val="31"/>
          <w:szCs w:val="31"/>
        </w:rPr>
        <w:br w:type="page"/>
      </w:r>
    </w:p>
    <w:p>
      <w:pPr>
        <w:spacing w:before="185" w:line="186" w:lineRule="auto"/>
        <w:ind w:left="2398"/>
        <w:rPr>
          <w:rFonts w:ascii="宋体" w:hAnsi="宋体" w:eastAsia="宋体" w:cs="宋体"/>
          <w:color w:val="auto"/>
          <w:sz w:val="43"/>
          <w:szCs w:val="43"/>
        </w:rPr>
      </w:pPr>
      <w:r>
        <w:rPr>
          <w:rFonts w:hint="eastAsia" w:ascii="宋体" w:hAnsi="宋体" w:eastAsia="宋体" w:cs="宋体"/>
          <w:color w:val="auto"/>
          <w:spacing w:val="12"/>
          <w:sz w:val="43"/>
          <w:szCs w:val="43"/>
        </w:rPr>
        <w:t>无</w:t>
      </w:r>
      <w:r>
        <w:rPr>
          <w:rFonts w:hint="eastAsia" w:ascii="宋体" w:hAnsi="宋体" w:eastAsia="宋体" w:cs="宋体"/>
          <w:color w:val="auto"/>
          <w:spacing w:val="9"/>
          <w:sz w:val="43"/>
          <w:szCs w:val="43"/>
        </w:rPr>
        <w:t>串通竞标行为的承诺函</w:t>
      </w:r>
    </w:p>
    <w:p>
      <w:pPr>
        <w:spacing w:line="241" w:lineRule="auto"/>
        <w:rPr>
          <w:rFonts w:ascii="宋体" w:hAnsi="宋体" w:eastAsia="宋体" w:cs="宋体"/>
          <w:color w:val="auto"/>
        </w:rPr>
      </w:pPr>
    </w:p>
    <w:p>
      <w:pPr>
        <w:spacing w:line="242" w:lineRule="auto"/>
        <w:rPr>
          <w:rFonts w:ascii="宋体" w:hAnsi="宋体" w:eastAsia="宋体" w:cs="宋体"/>
          <w:color w:val="auto"/>
        </w:rPr>
      </w:pPr>
    </w:p>
    <w:p>
      <w:pPr>
        <w:spacing w:before="78" w:line="219" w:lineRule="auto"/>
        <w:ind w:left="486"/>
        <w:rPr>
          <w:rFonts w:ascii="宋体" w:hAnsi="宋体" w:eastAsia="宋体" w:cs="宋体"/>
          <w:color w:val="auto"/>
          <w:sz w:val="24"/>
          <w:szCs w:val="24"/>
        </w:rPr>
      </w:pPr>
      <w:r>
        <w:rPr>
          <w:rFonts w:hint="eastAsia" w:ascii="宋体" w:hAnsi="宋体" w:eastAsia="宋体" w:cs="宋体"/>
          <w:color w:val="auto"/>
          <w:spacing w:val="1"/>
          <w:sz w:val="24"/>
          <w:szCs w:val="24"/>
        </w:rPr>
        <w:t>一、我</w:t>
      </w:r>
      <w:r>
        <w:rPr>
          <w:rFonts w:hint="eastAsia" w:ascii="宋体" w:hAnsi="宋体" w:eastAsia="宋体" w:cs="宋体"/>
          <w:color w:val="auto"/>
          <w:sz w:val="24"/>
          <w:szCs w:val="24"/>
        </w:rPr>
        <w:t>方承诺无下列相互串通竞标的情形：</w:t>
      </w:r>
    </w:p>
    <w:p>
      <w:pPr>
        <w:spacing w:before="181" w:line="468" w:lineRule="exact"/>
        <w:ind w:left="497"/>
        <w:rPr>
          <w:rFonts w:ascii="宋体" w:hAnsi="宋体" w:eastAsia="宋体" w:cs="宋体"/>
          <w:color w:val="auto"/>
          <w:sz w:val="24"/>
          <w:szCs w:val="24"/>
        </w:rPr>
      </w:pPr>
      <w:r>
        <w:rPr>
          <w:rFonts w:hint="eastAsia" w:ascii="宋体" w:hAnsi="宋体" w:eastAsia="宋体" w:cs="宋体"/>
          <w:color w:val="auto"/>
          <w:spacing w:val="-6"/>
          <w:position w:val="17"/>
          <w:sz w:val="24"/>
          <w:szCs w:val="24"/>
        </w:rPr>
        <w:t>1.</w:t>
      </w:r>
      <w:r>
        <w:rPr>
          <w:rFonts w:hint="eastAsia" w:ascii="宋体" w:hAnsi="宋体" w:eastAsia="宋体" w:cs="宋体"/>
          <w:color w:val="auto"/>
          <w:spacing w:val="-5"/>
          <w:position w:val="17"/>
          <w:sz w:val="24"/>
          <w:szCs w:val="24"/>
        </w:rPr>
        <w:t>不</w:t>
      </w:r>
      <w:r>
        <w:rPr>
          <w:rFonts w:hint="eastAsia" w:ascii="宋体" w:hAnsi="宋体" w:eastAsia="宋体" w:cs="宋体"/>
          <w:color w:val="auto"/>
          <w:spacing w:val="-3"/>
          <w:position w:val="17"/>
          <w:sz w:val="24"/>
          <w:szCs w:val="24"/>
        </w:rPr>
        <w:t>同供应商的响应文件由同一单位或者个人编制；</w:t>
      </w:r>
    </w:p>
    <w:p>
      <w:pPr>
        <w:spacing w:line="239" w:lineRule="auto"/>
        <w:ind w:left="482"/>
        <w:rPr>
          <w:rFonts w:ascii="宋体" w:hAnsi="宋体" w:eastAsia="宋体" w:cs="宋体"/>
          <w:color w:val="auto"/>
          <w:sz w:val="24"/>
          <w:szCs w:val="24"/>
        </w:rPr>
      </w:pPr>
      <w:r>
        <w:rPr>
          <w:rFonts w:hint="eastAsia" w:ascii="宋体" w:hAnsi="宋体" w:eastAsia="宋体" w:cs="宋体"/>
          <w:color w:val="auto"/>
          <w:spacing w:val="-4"/>
          <w:sz w:val="24"/>
          <w:szCs w:val="24"/>
        </w:rPr>
        <w:t>2.不</w:t>
      </w:r>
      <w:r>
        <w:rPr>
          <w:rFonts w:hint="eastAsia" w:ascii="宋体" w:hAnsi="宋体" w:eastAsia="宋体" w:cs="宋体"/>
          <w:color w:val="auto"/>
          <w:spacing w:val="-2"/>
          <w:sz w:val="24"/>
          <w:szCs w:val="24"/>
        </w:rPr>
        <w:t>同供应商委托同一单位或者个人办理竞标事宜；</w:t>
      </w:r>
    </w:p>
    <w:p>
      <w:pPr>
        <w:spacing w:before="153"/>
        <w:ind w:left="484"/>
        <w:rPr>
          <w:rFonts w:ascii="宋体" w:hAnsi="宋体" w:eastAsia="宋体" w:cs="宋体"/>
          <w:color w:val="auto"/>
          <w:sz w:val="24"/>
          <w:szCs w:val="24"/>
        </w:rPr>
      </w:pPr>
      <w:r>
        <w:rPr>
          <w:rFonts w:hint="eastAsia" w:ascii="宋体" w:hAnsi="宋体" w:eastAsia="宋体" w:cs="宋体"/>
          <w:color w:val="auto"/>
          <w:spacing w:val="-4"/>
          <w:sz w:val="24"/>
          <w:szCs w:val="24"/>
        </w:rPr>
        <w:t>3.不同的供</w:t>
      </w:r>
      <w:r>
        <w:rPr>
          <w:rFonts w:hint="eastAsia" w:ascii="宋体" w:hAnsi="宋体" w:eastAsia="宋体" w:cs="宋体"/>
          <w:color w:val="auto"/>
          <w:spacing w:val="-3"/>
          <w:sz w:val="24"/>
          <w:szCs w:val="24"/>
        </w:rPr>
        <w:t>应</w:t>
      </w:r>
      <w:r>
        <w:rPr>
          <w:rFonts w:hint="eastAsia" w:ascii="宋体" w:hAnsi="宋体" w:eastAsia="宋体" w:cs="宋体"/>
          <w:color w:val="auto"/>
          <w:spacing w:val="-2"/>
          <w:sz w:val="24"/>
          <w:szCs w:val="24"/>
        </w:rPr>
        <w:t>商的响应文件载明的项目管理员为同一个人；</w:t>
      </w:r>
    </w:p>
    <w:p>
      <w:pPr>
        <w:spacing w:before="156"/>
        <w:ind w:left="479"/>
        <w:rPr>
          <w:rFonts w:ascii="宋体" w:hAnsi="宋体" w:eastAsia="宋体" w:cs="宋体"/>
          <w:color w:val="auto"/>
          <w:sz w:val="24"/>
          <w:szCs w:val="24"/>
        </w:rPr>
      </w:pPr>
      <w:r>
        <w:rPr>
          <w:rFonts w:hint="eastAsia" w:ascii="宋体" w:hAnsi="宋体" w:eastAsia="宋体" w:cs="宋体"/>
          <w:color w:val="auto"/>
          <w:spacing w:val="-14"/>
          <w:sz w:val="24"/>
          <w:szCs w:val="24"/>
        </w:rPr>
        <w:t>4</w:t>
      </w:r>
      <w:r>
        <w:rPr>
          <w:rFonts w:hint="eastAsia" w:ascii="宋体" w:hAnsi="宋体" w:eastAsia="宋体" w:cs="宋体"/>
          <w:color w:val="auto"/>
          <w:spacing w:val="-12"/>
          <w:sz w:val="24"/>
          <w:szCs w:val="24"/>
        </w:rPr>
        <w:t>.不同供应商的响应文件异常一致或者竞标报价呈规律性差异；</w:t>
      </w:r>
    </w:p>
    <w:p>
      <w:pPr>
        <w:spacing w:before="154"/>
        <w:ind w:left="484"/>
        <w:rPr>
          <w:rFonts w:ascii="宋体" w:hAnsi="宋体" w:eastAsia="宋体" w:cs="宋体"/>
          <w:color w:val="auto"/>
          <w:sz w:val="24"/>
          <w:szCs w:val="24"/>
        </w:rPr>
      </w:pPr>
      <w:r>
        <w:rPr>
          <w:rFonts w:hint="eastAsia" w:ascii="宋体" w:hAnsi="宋体" w:eastAsia="宋体" w:cs="宋体"/>
          <w:color w:val="auto"/>
          <w:spacing w:val="-4"/>
          <w:sz w:val="24"/>
          <w:szCs w:val="24"/>
        </w:rPr>
        <w:t>5.不同供应商的响应文件相互混装</w:t>
      </w:r>
      <w:r>
        <w:rPr>
          <w:rFonts w:hint="eastAsia" w:ascii="宋体" w:hAnsi="宋体" w:eastAsia="宋体" w:cs="宋体"/>
          <w:color w:val="auto"/>
          <w:spacing w:val="-1"/>
          <w:sz w:val="24"/>
          <w:szCs w:val="24"/>
        </w:rPr>
        <w:t>；</w:t>
      </w:r>
    </w:p>
    <w:p>
      <w:pPr>
        <w:spacing w:before="156"/>
        <w:ind w:left="481"/>
        <w:rPr>
          <w:rFonts w:ascii="宋体" w:hAnsi="宋体" w:eastAsia="宋体" w:cs="宋体"/>
          <w:color w:val="auto"/>
          <w:sz w:val="24"/>
          <w:szCs w:val="24"/>
        </w:rPr>
      </w:pPr>
      <w:r>
        <w:rPr>
          <w:rFonts w:hint="eastAsia" w:ascii="宋体" w:hAnsi="宋体" w:eastAsia="宋体" w:cs="宋体"/>
          <w:color w:val="auto"/>
          <w:spacing w:val="-2"/>
          <w:sz w:val="24"/>
          <w:szCs w:val="24"/>
        </w:rPr>
        <w:t>6.不同供应商的竞标保证金从同一单</w:t>
      </w:r>
      <w:r>
        <w:rPr>
          <w:rFonts w:hint="eastAsia" w:ascii="宋体" w:hAnsi="宋体" w:eastAsia="宋体" w:cs="宋体"/>
          <w:color w:val="auto"/>
          <w:spacing w:val="-1"/>
          <w:sz w:val="24"/>
          <w:szCs w:val="24"/>
        </w:rPr>
        <w:t>位或者个人账户转出。</w:t>
      </w:r>
    </w:p>
    <w:p>
      <w:pPr>
        <w:spacing w:before="153" w:line="219" w:lineRule="auto"/>
        <w:ind w:left="486"/>
        <w:rPr>
          <w:rFonts w:ascii="宋体" w:hAnsi="宋体" w:eastAsia="宋体" w:cs="宋体"/>
          <w:color w:val="auto"/>
          <w:sz w:val="24"/>
          <w:szCs w:val="24"/>
        </w:rPr>
      </w:pPr>
      <w:r>
        <w:rPr>
          <w:rFonts w:hint="eastAsia" w:ascii="宋体" w:hAnsi="宋体" w:eastAsia="宋体" w:cs="宋体"/>
          <w:color w:val="auto"/>
          <w:spacing w:val="1"/>
          <w:sz w:val="24"/>
          <w:szCs w:val="24"/>
        </w:rPr>
        <w:t>二</w:t>
      </w:r>
      <w:r>
        <w:rPr>
          <w:rFonts w:hint="eastAsia" w:ascii="宋体" w:hAnsi="宋体" w:eastAsia="宋体" w:cs="宋体"/>
          <w:color w:val="auto"/>
          <w:sz w:val="24"/>
          <w:szCs w:val="24"/>
        </w:rPr>
        <w:t>、我方承诺无下列恶意串通的情形：</w:t>
      </w:r>
    </w:p>
    <w:p>
      <w:pPr>
        <w:spacing w:before="184" w:line="359" w:lineRule="auto"/>
        <w:ind w:right="12" w:firstLine="496"/>
        <w:rPr>
          <w:rFonts w:ascii="宋体" w:hAnsi="宋体" w:eastAsia="宋体" w:cs="宋体"/>
          <w:color w:val="auto"/>
          <w:sz w:val="24"/>
          <w:szCs w:val="24"/>
        </w:rPr>
      </w:pPr>
      <w:r>
        <w:rPr>
          <w:rFonts w:hint="eastAsia" w:ascii="宋体" w:hAnsi="宋体" w:eastAsia="宋体" w:cs="宋体"/>
          <w:color w:val="auto"/>
          <w:spacing w:val="1"/>
          <w:sz w:val="24"/>
          <w:szCs w:val="24"/>
        </w:rPr>
        <w:t>1.供应商直接或者间接从采</w:t>
      </w:r>
      <w:r>
        <w:rPr>
          <w:rFonts w:hint="eastAsia" w:ascii="宋体" w:hAnsi="宋体" w:eastAsia="宋体" w:cs="宋体"/>
          <w:color w:val="auto"/>
          <w:sz w:val="24"/>
          <w:szCs w:val="24"/>
        </w:rPr>
        <w:t>购人或者采购代理机构处获得其他供应商的相关信息并修改</w:t>
      </w:r>
      <w:r>
        <w:rPr>
          <w:rFonts w:hint="eastAsia" w:ascii="宋体" w:hAnsi="宋体" w:eastAsia="宋体" w:cs="宋体"/>
          <w:color w:val="auto"/>
          <w:spacing w:val="-10"/>
          <w:sz w:val="24"/>
          <w:szCs w:val="24"/>
        </w:rPr>
        <w:t>其</w:t>
      </w:r>
      <w:r>
        <w:rPr>
          <w:rFonts w:hint="eastAsia" w:ascii="宋体" w:hAnsi="宋体" w:eastAsia="宋体" w:cs="宋体"/>
          <w:color w:val="auto"/>
          <w:spacing w:val="-9"/>
          <w:sz w:val="24"/>
          <w:szCs w:val="24"/>
        </w:rPr>
        <w:t>响应文件；</w:t>
      </w:r>
    </w:p>
    <w:p>
      <w:pPr>
        <w:spacing w:line="466" w:lineRule="exact"/>
        <w:ind w:left="482"/>
        <w:rPr>
          <w:rFonts w:ascii="宋体" w:hAnsi="宋体" w:eastAsia="宋体" w:cs="宋体"/>
          <w:color w:val="auto"/>
          <w:sz w:val="24"/>
          <w:szCs w:val="24"/>
        </w:rPr>
      </w:pPr>
      <w:r>
        <w:rPr>
          <w:rFonts w:hint="eastAsia" w:ascii="宋体" w:hAnsi="宋体" w:eastAsia="宋体" w:cs="宋体"/>
          <w:color w:val="auto"/>
          <w:spacing w:val="-4"/>
          <w:position w:val="17"/>
          <w:sz w:val="24"/>
          <w:szCs w:val="24"/>
        </w:rPr>
        <w:t>2.</w:t>
      </w:r>
      <w:r>
        <w:rPr>
          <w:rFonts w:hint="eastAsia" w:ascii="宋体" w:hAnsi="宋体" w:eastAsia="宋体" w:cs="宋体"/>
          <w:color w:val="auto"/>
          <w:spacing w:val="-2"/>
          <w:position w:val="17"/>
          <w:sz w:val="24"/>
          <w:szCs w:val="24"/>
        </w:rPr>
        <w:t>供应商按照采购人或者采购代理机构的授意撤换、修改响应文件；</w:t>
      </w:r>
    </w:p>
    <w:p>
      <w:pPr>
        <w:spacing w:before="1" w:line="216" w:lineRule="auto"/>
        <w:ind w:left="484"/>
        <w:rPr>
          <w:rFonts w:ascii="宋体" w:hAnsi="宋体" w:eastAsia="宋体" w:cs="宋体"/>
          <w:color w:val="auto"/>
          <w:sz w:val="24"/>
          <w:szCs w:val="24"/>
        </w:rPr>
      </w:pPr>
      <w:r>
        <w:rPr>
          <w:rFonts w:hint="eastAsia" w:ascii="宋体" w:hAnsi="宋体" w:eastAsia="宋体" w:cs="宋体"/>
          <w:color w:val="auto"/>
          <w:spacing w:val="-20"/>
          <w:sz w:val="24"/>
          <w:szCs w:val="24"/>
        </w:rPr>
        <w:t>3</w:t>
      </w:r>
      <w:r>
        <w:rPr>
          <w:rFonts w:hint="eastAsia" w:ascii="宋体" w:hAnsi="宋体" w:eastAsia="宋体" w:cs="宋体"/>
          <w:color w:val="auto"/>
          <w:spacing w:val="-12"/>
          <w:sz w:val="24"/>
          <w:szCs w:val="24"/>
        </w:rPr>
        <w:t>.供应商之间协商报价、技术方案等响应文件的实质性内容；</w:t>
      </w:r>
    </w:p>
    <w:p>
      <w:pPr>
        <w:spacing w:before="186" w:line="359" w:lineRule="auto"/>
        <w:ind w:right="12" w:firstLine="478"/>
        <w:rPr>
          <w:rFonts w:ascii="宋体" w:hAnsi="宋体" w:eastAsia="宋体" w:cs="宋体"/>
          <w:color w:val="auto"/>
          <w:sz w:val="24"/>
          <w:szCs w:val="24"/>
        </w:rPr>
      </w:pPr>
      <w:r>
        <w:rPr>
          <w:rFonts w:hint="eastAsia" w:ascii="宋体" w:hAnsi="宋体" w:eastAsia="宋体" w:cs="宋体"/>
          <w:color w:val="auto"/>
          <w:spacing w:val="1"/>
          <w:sz w:val="24"/>
          <w:szCs w:val="24"/>
        </w:rPr>
        <w:t>4.属于同一集团、协会、商会等组织成员的供应商按照该组织要求协同</w:t>
      </w:r>
      <w:r>
        <w:rPr>
          <w:rFonts w:hint="eastAsia" w:ascii="宋体" w:hAnsi="宋体" w:eastAsia="宋体" w:cs="宋体"/>
          <w:color w:val="auto"/>
          <w:sz w:val="24"/>
          <w:szCs w:val="24"/>
        </w:rPr>
        <w:t>参加政府采购活</w:t>
      </w:r>
      <w:r>
        <w:rPr>
          <w:rFonts w:hint="eastAsia" w:ascii="宋体" w:hAnsi="宋体" w:eastAsia="宋体" w:cs="宋体"/>
          <w:color w:val="auto"/>
          <w:spacing w:val="-17"/>
          <w:sz w:val="24"/>
          <w:szCs w:val="24"/>
        </w:rPr>
        <w:t>动</w:t>
      </w:r>
      <w:r>
        <w:rPr>
          <w:rFonts w:hint="eastAsia" w:ascii="宋体" w:hAnsi="宋体" w:eastAsia="宋体" w:cs="宋体"/>
          <w:color w:val="auto"/>
          <w:spacing w:val="-16"/>
          <w:sz w:val="24"/>
          <w:szCs w:val="24"/>
        </w:rPr>
        <w:t>；</w:t>
      </w:r>
    </w:p>
    <w:p>
      <w:pPr>
        <w:spacing w:line="359" w:lineRule="auto"/>
        <w:ind w:right="9" w:firstLine="484"/>
        <w:rPr>
          <w:rFonts w:ascii="宋体" w:hAnsi="宋体" w:eastAsia="宋体" w:cs="宋体"/>
          <w:color w:val="auto"/>
          <w:sz w:val="24"/>
          <w:szCs w:val="24"/>
        </w:rPr>
      </w:pPr>
      <w:r>
        <w:rPr>
          <w:rFonts w:hint="eastAsia" w:ascii="宋体" w:hAnsi="宋体" w:eastAsia="宋体" w:cs="宋体"/>
          <w:color w:val="auto"/>
          <w:spacing w:val="4"/>
          <w:sz w:val="24"/>
          <w:szCs w:val="24"/>
        </w:rPr>
        <w:t>5.供应商之间事先约定一致抬高或者压低竞标报价,或者在竞争性谈判项目中事先</w:t>
      </w:r>
      <w:r>
        <w:rPr>
          <w:rFonts w:hint="eastAsia" w:ascii="宋体" w:hAnsi="宋体" w:eastAsia="宋体" w:cs="宋体"/>
          <w:color w:val="auto"/>
          <w:spacing w:val="1"/>
          <w:sz w:val="24"/>
          <w:szCs w:val="24"/>
        </w:rPr>
        <w:t>约</w:t>
      </w:r>
      <w:r>
        <w:rPr>
          <w:rFonts w:hint="eastAsia" w:ascii="宋体" w:hAnsi="宋体" w:eastAsia="宋体" w:cs="宋体"/>
          <w:color w:val="auto"/>
          <w:sz w:val="24"/>
          <w:szCs w:val="24"/>
        </w:rPr>
        <w:t>定</w:t>
      </w:r>
      <w:r>
        <w:rPr>
          <w:rFonts w:hint="eastAsia" w:ascii="宋体" w:hAnsi="宋体" w:eastAsia="宋体" w:cs="宋体"/>
          <w:color w:val="auto"/>
          <w:spacing w:val="-2"/>
          <w:sz w:val="24"/>
          <w:szCs w:val="24"/>
        </w:rPr>
        <w:t>轮流以高价位或者低价位成交,或者事先</w:t>
      </w:r>
      <w:r>
        <w:rPr>
          <w:rFonts w:hint="eastAsia" w:ascii="宋体" w:hAnsi="宋体" w:eastAsia="宋体" w:cs="宋体"/>
          <w:color w:val="auto"/>
          <w:spacing w:val="-1"/>
          <w:sz w:val="24"/>
          <w:szCs w:val="24"/>
        </w:rPr>
        <w:t>约定由某一特定供应商成交,然后再参加竞标；</w:t>
      </w:r>
    </w:p>
    <w:p>
      <w:pPr>
        <w:spacing w:before="1" w:line="219" w:lineRule="auto"/>
        <w:ind w:left="481"/>
        <w:rPr>
          <w:rFonts w:ascii="宋体" w:hAnsi="宋体" w:eastAsia="宋体" w:cs="宋体"/>
          <w:color w:val="auto"/>
          <w:sz w:val="24"/>
          <w:szCs w:val="24"/>
        </w:rPr>
      </w:pPr>
      <w:r>
        <w:rPr>
          <w:rFonts w:hint="eastAsia" w:ascii="宋体" w:hAnsi="宋体" w:eastAsia="宋体" w:cs="宋体"/>
          <w:color w:val="auto"/>
          <w:spacing w:val="-4"/>
          <w:sz w:val="24"/>
          <w:szCs w:val="24"/>
        </w:rPr>
        <w:t>6</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供应商之间商定部分供应商放弃参加政府采购活动或者放弃成交；</w:t>
      </w:r>
    </w:p>
    <w:p>
      <w:pPr>
        <w:spacing w:before="182" w:line="366" w:lineRule="auto"/>
        <w:ind w:firstLine="485"/>
        <w:rPr>
          <w:rFonts w:ascii="宋体" w:hAnsi="宋体" w:eastAsia="宋体" w:cs="宋体"/>
          <w:color w:val="auto"/>
          <w:sz w:val="24"/>
          <w:szCs w:val="24"/>
        </w:rPr>
      </w:pPr>
      <w:r>
        <w:rPr>
          <w:rFonts w:hint="eastAsia" w:ascii="宋体" w:hAnsi="宋体" w:eastAsia="宋体" w:cs="宋体"/>
          <w:color w:val="auto"/>
          <w:spacing w:val="-8"/>
          <w:sz w:val="24"/>
          <w:szCs w:val="24"/>
        </w:rPr>
        <w:t>7.供应商与采购人或者采购代理机构之间、供应商相互之间，为谋求特定供应商成交或</w:t>
      </w:r>
      <w:r>
        <w:rPr>
          <w:rFonts w:hint="eastAsia" w:ascii="宋体" w:hAnsi="宋体" w:eastAsia="宋体" w:cs="宋体"/>
          <w:color w:val="auto"/>
          <w:spacing w:val="-3"/>
          <w:sz w:val="24"/>
          <w:szCs w:val="24"/>
        </w:rPr>
        <w:t>者</w:t>
      </w:r>
      <w:r>
        <w:rPr>
          <w:rFonts w:hint="eastAsia" w:ascii="宋体" w:hAnsi="宋体" w:eastAsia="宋体" w:cs="宋体"/>
          <w:color w:val="auto"/>
          <w:spacing w:val="-16"/>
          <w:sz w:val="24"/>
          <w:szCs w:val="24"/>
        </w:rPr>
        <w:t>排</w:t>
      </w:r>
      <w:r>
        <w:rPr>
          <w:rFonts w:hint="eastAsia" w:ascii="宋体" w:hAnsi="宋体" w:eastAsia="宋体" w:cs="宋体"/>
          <w:color w:val="auto"/>
          <w:spacing w:val="-13"/>
          <w:sz w:val="24"/>
          <w:szCs w:val="24"/>
        </w:rPr>
        <w:t>斥其他供应商的其他串通行为。</w:t>
      </w:r>
    </w:p>
    <w:p>
      <w:pPr>
        <w:spacing w:line="368" w:lineRule="auto"/>
        <w:rPr>
          <w:rFonts w:ascii="宋体" w:hAnsi="宋体" w:eastAsia="宋体" w:cs="宋体"/>
          <w:color w:val="auto"/>
        </w:rPr>
      </w:pPr>
    </w:p>
    <w:p>
      <w:pPr>
        <w:spacing w:before="79" w:line="367" w:lineRule="auto"/>
        <w:ind w:right="11" w:firstLine="509"/>
        <w:rPr>
          <w:rFonts w:ascii="宋体" w:hAnsi="宋体" w:eastAsia="宋体" w:cs="宋体"/>
          <w:color w:val="auto"/>
          <w:sz w:val="24"/>
          <w:szCs w:val="24"/>
        </w:rPr>
      </w:pPr>
      <w:r>
        <w:rPr>
          <w:rFonts w:hint="eastAsia" w:ascii="宋体" w:hAnsi="宋体" w:eastAsia="宋体" w:cs="宋体"/>
          <w:color w:val="auto"/>
          <w:spacing w:val="-5"/>
          <w:sz w:val="24"/>
          <w:szCs w:val="24"/>
        </w:rPr>
        <w:t>以</w:t>
      </w:r>
      <w:r>
        <w:rPr>
          <w:rFonts w:hint="eastAsia" w:ascii="宋体" w:hAnsi="宋体" w:eastAsia="宋体" w:cs="宋体"/>
          <w:color w:val="auto"/>
          <w:spacing w:val="-3"/>
          <w:sz w:val="24"/>
          <w:szCs w:val="24"/>
        </w:rPr>
        <w:t>上情形一经核查属实，我方愿意承担一切后果，并不再寻求任何旨在减轻或者免除法</w:t>
      </w:r>
      <w:r>
        <w:rPr>
          <w:rFonts w:hint="eastAsia" w:ascii="宋体" w:hAnsi="宋体" w:eastAsia="宋体" w:cs="宋体"/>
          <w:color w:val="auto"/>
          <w:spacing w:val="-1"/>
          <w:sz w:val="24"/>
          <w:szCs w:val="24"/>
        </w:rPr>
        <w:t>律责任的辩</w:t>
      </w:r>
      <w:r>
        <w:rPr>
          <w:rFonts w:hint="eastAsia" w:ascii="宋体" w:hAnsi="宋体" w:eastAsia="宋体" w:cs="宋体"/>
          <w:color w:val="auto"/>
          <w:sz w:val="24"/>
          <w:szCs w:val="24"/>
        </w:rPr>
        <w:t>解。</w:t>
      </w:r>
    </w:p>
    <w:p>
      <w:pPr>
        <w:spacing w:line="276" w:lineRule="auto"/>
        <w:rPr>
          <w:rFonts w:ascii="宋体" w:hAnsi="宋体" w:eastAsia="宋体" w:cs="宋体"/>
          <w:color w:val="auto"/>
        </w:rPr>
      </w:pPr>
    </w:p>
    <w:p>
      <w:pPr>
        <w:spacing w:line="276" w:lineRule="auto"/>
        <w:rPr>
          <w:rFonts w:ascii="宋体" w:hAnsi="宋体" w:eastAsia="宋体" w:cs="宋体"/>
          <w:color w:val="auto"/>
        </w:rPr>
      </w:pPr>
    </w:p>
    <w:p>
      <w:pPr>
        <w:spacing w:line="276" w:lineRule="auto"/>
        <w:rPr>
          <w:rFonts w:ascii="宋体" w:hAnsi="宋体" w:eastAsia="宋体" w:cs="宋体"/>
          <w:color w:val="auto"/>
        </w:rPr>
      </w:pPr>
    </w:p>
    <w:p>
      <w:pPr>
        <w:spacing w:before="78" w:line="220" w:lineRule="auto"/>
        <w:ind w:left="3600"/>
        <w:rPr>
          <w:rFonts w:ascii="宋体" w:hAnsi="宋体" w:eastAsia="宋体" w:cs="宋体"/>
          <w:color w:val="auto"/>
          <w:sz w:val="24"/>
          <w:szCs w:val="24"/>
        </w:rPr>
      </w:pPr>
      <w:r>
        <w:rPr>
          <w:rFonts w:hint="eastAsia" w:ascii="宋体" w:hAnsi="宋体" w:eastAsia="宋体" w:cs="宋体"/>
          <w:color w:val="auto"/>
          <w:spacing w:val="22"/>
          <w:sz w:val="24"/>
          <w:szCs w:val="24"/>
        </w:rPr>
        <w:t>供</w:t>
      </w:r>
      <w:r>
        <w:rPr>
          <w:rFonts w:hint="eastAsia" w:ascii="宋体" w:hAnsi="宋体" w:eastAsia="宋体" w:cs="宋体"/>
          <w:color w:val="auto"/>
          <w:spacing w:val="17"/>
          <w:sz w:val="24"/>
          <w:szCs w:val="24"/>
        </w:rPr>
        <w:t>应商(</w:t>
      </w:r>
      <w:r>
        <w:rPr>
          <w:rFonts w:hint="eastAsia" w:ascii="宋体" w:hAnsi="宋体" w:eastAsia="宋体" w:cs="宋体"/>
          <w:color w:val="auto"/>
          <w:sz w:val="24"/>
          <w:szCs w:val="24"/>
        </w:rPr>
        <w:t>电子签章</w:t>
      </w:r>
      <w:r>
        <w:rPr>
          <w:rFonts w:hint="eastAsia" w:ascii="宋体" w:hAnsi="宋体" w:eastAsia="宋体" w:cs="宋体"/>
          <w:color w:val="auto"/>
          <w:spacing w:val="17"/>
          <w:sz w:val="24"/>
          <w:szCs w:val="24"/>
        </w:rPr>
        <w:t>)：</w:t>
      </w:r>
    </w:p>
    <w:p>
      <w:pPr>
        <w:spacing w:before="183" w:line="220" w:lineRule="auto"/>
        <w:ind w:left="6202"/>
        <w:rPr>
          <w:rFonts w:ascii="宋体" w:hAnsi="宋体" w:eastAsia="宋体" w:cs="宋体"/>
          <w:color w:val="auto"/>
          <w:sz w:val="24"/>
          <w:szCs w:val="24"/>
        </w:rPr>
      </w:pPr>
      <w:r>
        <w:rPr>
          <w:rFonts w:hint="eastAsia" w:ascii="宋体" w:hAnsi="宋体" w:eastAsia="宋体" w:cs="宋体"/>
          <w:color w:val="auto"/>
          <w:spacing w:val="8"/>
          <w:sz w:val="24"/>
          <w:szCs w:val="24"/>
        </w:rPr>
        <w:t xml:space="preserve">年 </w:t>
      </w:r>
      <w:r>
        <w:rPr>
          <w:rFonts w:hint="eastAsia" w:ascii="宋体" w:hAnsi="宋体" w:eastAsia="宋体" w:cs="宋体"/>
          <w:color w:val="auto"/>
          <w:spacing w:val="4"/>
          <w:sz w:val="24"/>
          <w:szCs w:val="24"/>
        </w:rPr>
        <w:t>月 日</w:t>
      </w:r>
    </w:p>
    <w:p>
      <w:pPr>
        <w:rPr>
          <w:rFonts w:ascii="宋体" w:hAnsi="宋体" w:eastAsia="宋体" w:cs="宋体"/>
          <w:color w:val="auto"/>
        </w:rPr>
        <w:sectPr>
          <w:footerReference r:id="rId15" w:type="default"/>
          <w:pgSz w:w="11911" w:h="16843"/>
          <w:pgMar w:top="1440" w:right="1080" w:bottom="1440" w:left="1080" w:header="0" w:footer="777" w:gutter="0"/>
          <w:cols w:space="0" w:num="1"/>
        </w:sectPr>
      </w:pPr>
    </w:p>
    <w:p>
      <w:pPr>
        <w:rPr>
          <w:rFonts w:ascii="宋体" w:hAnsi="宋体" w:eastAsia="宋体" w:cs="宋体"/>
          <w:color w:val="auto"/>
        </w:rPr>
      </w:pPr>
    </w:p>
    <w:p>
      <w:pPr>
        <w:spacing w:line="14" w:lineRule="auto"/>
        <w:rPr>
          <w:rFonts w:ascii="宋体" w:hAnsi="宋体" w:eastAsia="宋体" w:cs="宋体"/>
          <w:color w:val="auto"/>
          <w:sz w:val="2"/>
        </w:rPr>
      </w:pPr>
    </w:p>
    <w:p>
      <w:pPr>
        <w:rPr>
          <w:rFonts w:ascii="宋体" w:hAnsi="宋体" w:eastAsia="宋体" w:cs="宋体"/>
          <w:color w:val="auto"/>
        </w:rPr>
      </w:pPr>
    </w:p>
    <w:p>
      <w:pPr>
        <w:spacing w:line="275" w:lineRule="auto"/>
        <w:rPr>
          <w:rFonts w:ascii="宋体" w:hAnsi="宋体" w:eastAsia="宋体" w:cs="宋体"/>
          <w:color w:val="auto"/>
        </w:rPr>
      </w:pPr>
    </w:p>
    <w:p>
      <w:pPr>
        <w:spacing w:before="184" w:line="186" w:lineRule="auto"/>
        <w:ind w:left="2627"/>
        <w:rPr>
          <w:rFonts w:ascii="宋体" w:hAnsi="宋体" w:eastAsia="宋体" w:cs="宋体"/>
          <w:color w:val="auto"/>
          <w:sz w:val="43"/>
          <w:szCs w:val="43"/>
        </w:rPr>
      </w:pPr>
      <w:r>
        <w:rPr>
          <w:rFonts w:hint="eastAsia" w:ascii="宋体" w:hAnsi="宋体" w:eastAsia="宋体" w:cs="宋体"/>
          <w:color w:val="auto"/>
          <w:spacing w:val="9"/>
          <w:sz w:val="43"/>
          <w:szCs w:val="43"/>
        </w:rPr>
        <w:t>法定代表人身份证明</w:t>
      </w:r>
    </w:p>
    <w:p>
      <w:pPr>
        <w:spacing w:line="301" w:lineRule="auto"/>
        <w:rPr>
          <w:rFonts w:ascii="宋体" w:hAnsi="宋体" w:eastAsia="宋体" w:cs="宋体"/>
          <w:color w:val="auto"/>
        </w:rPr>
      </w:pPr>
    </w:p>
    <w:p>
      <w:pPr>
        <w:spacing w:line="302" w:lineRule="auto"/>
        <w:rPr>
          <w:rFonts w:ascii="宋体" w:hAnsi="宋体" w:eastAsia="宋体" w:cs="宋体"/>
          <w:color w:val="auto"/>
        </w:rPr>
      </w:pPr>
    </w:p>
    <w:p>
      <w:pPr>
        <w:spacing w:before="50" w:after="50" w:line="360" w:lineRule="auto"/>
        <w:rPr>
          <w:rFonts w:ascii="宋体" w:hAnsi="宋体" w:eastAsia="宋体" w:cs="宋体"/>
          <w:color w:val="auto"/>
          <w:sz w:val="24"/>
          <w:u w:val="single"/>
        </w:rPr>
      </w:pPr>
      <w:r>
        <w:rPr>
          <w:rFonts w:hint="eastAsia" w:ascii="宋体" w:hAnsi="宋体" w:eastAsia="宋体" w:cs="宋体"/>
          <w:color w:val="auto"/>
          <w:spacing w:val="-4"/>
          <w:sz w:val="24"/>
          <w:szCs w:val="24"/>
        </w:rPr>
        <w:t>供应</w:t>
      </w:r>
      <w:r>
        <w:rPr>
          <w:rFonts w:hint="eastAsia" w:ascii="宋体" w:hAnsi="宋体" w:eastAsia="宋体" w:cs="宋体"/>
          <w:color w:val="auto"/>
          <w:spacing w:val="-2"/>
          <w:sz w:val="24"/>
          <w:szCs w:val="24"/>
        </w:rPr>
        <w:t>商名称：</w:t>
      </w:r>
      <w:r>
        <w:rPr>
          <w:rFonts w:hint="eastAsia" w:ascii="宋体" w:hAnsi="宋体" w:eastAsia="宋体" w:cs="宋体"/>
          <w:color w:val="auto"/>
          <w:spacing w:val="-5"/>
          <w:sz w:val="24"/>
          <w:szCs w:val="24"/>
          <w:u w:val="single"/>
        </w:rPr>
        <w:t xml:space="preserve">              </w:t>
      </w:r>
    </w:p>
    <w:p>
      <w:pPr>
        <w:spacing w:before="50" w:after="50" w:line="360" w:lineRule="auto"/>
        <w:rPr>
          <w:rFonts w:ascii="宋体" w:hAnsi="宋体" w:eastAsia="宋体" w:cs="宋体"/>
          <w:color w:val="auto"/>
          <w:sz w:val="24"/>
          <w:u w:val="single"/>
        </w:rPr>
      </w:pPr>
      <w:r>
        <w:rPr>
          <w:rFonts w:hint="eastAsia" w:ascii="宋体" w:hAnsi="宋体" w:eastAsia="宋体" w:cs="宋体"/>
          <w:color w:val="auto"/>
          <w:spacing w:val="-14"/>
          <w:sz w:val="24"/>
          <w:szCs w:val="24"/>
        </w:rPr>
        <w:t>地</w:t>
      </w:r>
      <w:r>
        <w:rPr>
          <w:rFonts w:hint="eastAsia" w:ascii="宋体" w:hAnsi="宋体" w:eastAsia="宋体" w:cs="宋体"/>
          <w:color w:val="auto"/>
          <w:spacing w:val="-13"/>
          <w:sz w:val="24"/>
          <w:szCs w:val="24"/>
        </w:rPr>
        <w:t>址：</w:t>
      </w:r>
      <w:r>
        <w:rPr>
          <w:rFonts w:hint="eastAsia" w:ascii="宋体" w:hAnsi="宋体" w:eastAsia="宋体" w:cs="宋体"/>
          <w:color w:val="auto"/>
          <w:spacing w:val="-5"/>
          <w:sz w:val="24"/>
          <w:szCs w:val="24"/>
          <w:u w:val="single"/>
        </w:rPr>
        <w:t xml:space="preserve">              </w:t>
      </w:r>
    </w:p>
    <w:p>
      <w:pPr>
        <w:spacing w:before="50" w:after="50" w:line="360" w:lineRule="auto"/>
        <w:rPr>
          <w:rFonts w:ascii="宋体" w:hAnsi="宋体" w:eastAsia="宋体" w:cs="宋体"/>
          <w:color w:val="auto"/>
          <w:sz w:val="24"/>
          <w:szCs w:val="24"/>
        </w:rPr>
      </w:pPr>
      <w:r>
        <w:rPr>
          <w:rFonts w:hint="eastAsia" w:ascii="宋体" w:hAnsi="宋体" w:eastAsia="宋体" w:cs="宋体"/>
          <w:color w:val="auto"/>
          <w:spacing w:val="-12"/>
          <w:sz w:val="24"/>
          <w:szCs w:val="24"/>
        </w:rPr>
        <w:t>姓</w:t>
      </w:r>
      <w:r>
        <w:rPr>
          <w:rFonts w:hint="eastAsia" w:ascii="宋体" w:hAnsi="宋体" w:eastAsia="宋体" w:cs="宋体"/>
          <w:color w:val="auto"/>
          <w:spacing w:val="-6"/>
          <w:sz w:val="24"/>
          <w:szCs w:val="24"/>
        </w:rPr>
        <w:t>名：</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6"/>
          <w:sz w:val="24"/>
          <w:szCs w:val="24"/>
        </w:rPr>
        <w:t>性别：</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12"/>
          <w:sz w:val="24"/>
          <w:szCs w:val="24"/>
        </w:rPr>
        <w:t>年</w:t>
      </w:r>
      <w:r>
        <w:rPr>
          <w:rFonts w:hint="eastAsia" w:ascii="宋体" w:hAnsi="宋体" w:eastAsia="宋体" w:cs="宋体"/>
          <w:color w:val="auto"/>
          <w:spacing w:val="-6"/>
          <w:sz w:val="24"/>
          <w:szCs w:val="24"/>
        </w:rPr>
        <w:t>龄：</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6"/>
          <w:sz w:val="24"/>
          <w:szCs w:val="24"/>
        </w:rPr>
        <w:t>职务：</w:t>
      </w:r>
      <w:r>
        <w:rPr>
          <w:rFonts w:hint="eastAsia" w:ascii="宋体" w:hAnsi="宋体" w:eastAsia="宋体" w:cs="宋体"/>
          <w:color w:val="auto"/>
          <w:spacing w:val="-5"/>
          <w:sz w:val="24"/>
          <w:szCs w:val="24"/>
          <w:u w:val="single"/>
        </w:rPr>
        <w:t xml:space="preserve">              </w:t>
      </w:r>
    </w:p>
    <w:p>
      <w:pPr>
        <w:spacing w:before="182" w:line="358" w:lineRule="auto"/>
        <w:ind w:left="66"/>
        <w:rPr>
          <w:rFonts w:ascii="宋体" w:hAnsi="宋体" w:eastAsia="宋体" w:cs="宋体"/>
          <w:color w:val="auto"/>
          <w:sz w:val="24"/>
          <w:szCs w:val="24"/>
        </w:rPr>
      </w:pPr>
      <w:r>
        <w:rPr>
          <w:rFonts w:hint="eastAsia" w:ascii="宋体" w:hAnsi="宋体" w:eastAsia="宋体" w:cs="宋体"/>
          <w:color w:val="auto"/>
          <w:spacing w:val="-4"/>
          <w:sz w:val="24"/>
          <w:szCs w:val="24"/>
        </w:rPr>
        <w:t>身份</w:t>
      </w:r>
      <w:r>
        <w:rPr>
          <w:rFonts w:hint="eastAsia" w:ascii="宋体" w:hAnsi="宋体" w:eastAsia="宋体" w:cs="宋体"/>
          <w:color w:val="auto"/>
          <w:spacing w:val="-2"/>
          <w:sz w:val="24"/>
          <w:szCs w:val="24"/>
        </w:rPr>
        <w:t>证号码：</w:t>
      </w:r>
      <w:r>
        <w:rPr>
          <w:rFonts w:hint="eastAsia" w:ascii="宋体" w:hAnsi="宋体" w:eastAsia="宋体" w:cs="宋体"/>
          <w:color w:val="auto"/>
          <w:spacing w:val="-12"/>
          <w:sz w:val="24"/>
          <w:szCs w:val="24"/>
        </w:rPr>
        <w:t>系</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6"/>
          <w:sz w:val="24"/>
          <w:szCs w:val="24"/>
          <w:u w:val="single"/>
        </w:rPr>
        <w:t xml:space="preserve"> (供应商名称)</w:t>
      </w:r>
      <w:r>
        <w:rPr>
          <w:rFonts w:hint="eastAsia" w:ascii="宋体" w:hAnsi="宋体" w:eastAsia="宋体" w:cs="宋体"/>
          <w:color w:val="auto"/>
          <w:spacing w:val="-6"/>
          <w:sz w:val="24"/>
          <w:szCs w:val="24"/>
        </w:rPr>
        <w:t>的法定代表人。</w:t>
      </w:r>
    </w:p>
    <w:p>
      <w:pPr>
        <w:spacing w:before="184" w:line="220" w:lineRule="auto"/>
        <w:ind w:left="60"/>
        <w:rPr>
          <w:rFonts w:ascii="宋体" w:hAnsi="宋体" w:eastAsia="宋体" w:cs="宋体"/>
          <w:color w:val="auto"/>
          <w:sz w:val="24"/>
          <w:szCs w:val="24"/>
        </w:rPr>
      </w:pPr>
      <w:r>
        <w:rPr>
          <w:rFonts w:hint="eastAsia" w:ascii="宋体" w:hAnsi="宋体" w:eastAsia="宋体" w:cs="宋体"/>
          <w:color w:val="auto"/>
          <w:spacing w:val="-7"/>
          <w:sz w:val="24"/>
          <w:szCs w:val="24"/>
        </w:rPr>
        <w:t>特此证明。</w:t>
      </w:r>
    </w:p>
    <w:p>
      <w:pPr>
        <w:spacing w:line="248"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before="79" w:line="219" w:lineRule="auto"/>
        <w:ind w:left="78"/>
        <w:rPr>
          <w:rFonts w:ascii="宋体" w:hAnsi="宋体" w:eastAsia="宋体" w:cs="宋体"/>
          <w:color w:val="auto"/>
          <w:sz w:val="24"/>
          <w:szCs w:val="24"/>
        </w:rPr>
      </w:pPr>
      <w:r>
        <w:rPr>
          <w:rFonts w:hint="eastAsia" w:ascii="宋体" w:hAnsi="宋体" w:eastAsia="宋体" w:cs="宋体"/>
          <w:color w:val="auto"/>
          <w:spacing w:val="-2"/>
          <w:sz w:val="24"/>
          <w:szCs w:val="24"/>
        </w:rPr>
        <w:t>附件：法定代表人</w:t>
      </w:r>
      <w:r>
        <w:rPr>
          <w:rFonts w:hint="eastAsia" w:ascii="宋体" w:hAnsi="宋体" w:eastAsia="宋体" w:cs="宋体"/>
          <w:color w:val="auto"/>
          <w:spacing w:val="-1"/>
          <w:sz w:val="24"/>
          <w:szCs w:val="24"/>
        </w:rPr>
        <w:t>有效身份证正反面复印件</w:t>
      </w:r>
    </w:p>
    <w:p>
      <w:pPr>
        <w:spacing w:line="283" w:lineRule="auto"/>
        <w:rPr>
          <w:rFonts w:ascii="宋体" w:hAnsi="宋体" w:eastAsia="宋体" w:cs="宋体"/>
          <w:color w:val="auto"/>
        </w:rPr>
      </w:pPr>
    </w:p>
    <w:p>
      <w:pPr>
        <w:spacing w:line="284" w:lineRule="auto"/>
        <w:rPr>
          <w:rFonts w:ascii="宋体" w:hAnsi="宋体" w:eastAsia="宋体" w:cs="宋体"/>
          <w:color w:val="auto"/>
        </w:rPr>
      </w:pPr>
    </w:p>
    <w:p>
      <w:pPr>
        <w:spacing w:before="78" w:line="220" w:lineRule="auto"/>
        <w:jc w:val="right"/>
        <w:rPr>
          <w:rFonts w:ascii="宋体" w:hAnsi="宋体" w:eastAsia="宋体" w:cs="宋体"/>
          <w:color w:val="auto"/>
          <w:sz w:val="24"/>
          <w:szCs w:val="24"/>
        </w:rPr>
      </w:pPr>
      <w:r>
        <w:rPr>
          <w:rFonts w:hint="eastAsia" w:ascii="宋体" w:hAnsi="宋体" w:eastAsia="宋体" w:cs="宋体"/>
          <w:color w:val="auto"/>
          <w:spacing w:val="23"/>
          <w:sz w:val="24"/>
          <w:szCs w:val="24"/>
        </w:rPr>
        <w:t>供</w:t>
      </w:r>
      <w:r>
        <w:rPr>
          <w:rFonts w:hint="eastAsia" w:ascii="宋体" w:hAnsi="宋体" w:eastAsia="宋体" w:cs="宋体"/>
          <w:color w:val="auto"/>
          <w:spacing w:val="19"/>
          <w:sz w:val="24"/>
          <w:szCs w:val="24"/>
        </w:rPr>
        <w:t>应商(</w:t>
      </w:r>
      <w:r>
        <w:rPr>
          <w:rFonts w:hint="eastAsia" w:ascii="宋体" w:hAnsi="宋体" w:eastAsia="宋体" w:cs="宋体"/>
          <w:color w:val="auto"/>
          <w:sz w:val="24"/>
          <w:szCs w:val="24"/>
        </w:rPr>
        <w:t>电子签章</w:t>
      </w:r>
      <w:r>
        <w:rPr>
          <w:rFonts w:hint="eastAsia" w:ascii="宋体" w:hAnsi="宋体" w:eastAsia="宋体" w:cs="宋体"/>
          <w:color w:val="auto"/>
          <w:spacing w:val="19"/>
          <w:sz w:val="24"/>
          <w:szCs w:val="24"/>
        </w:rPr>
        <w:t>)：</w:t>
      </w:r>
    </w:p>
    <w:p>
      <w:pPr>
        <w:tabs>
          <w:tab w:val="left" w:pos="4200"/>
        </w:tabs>
        <w:spacing w:before="180" w:line="220" w:lineRule="auto"/>
        <w:ind w:left="3590"/>
        <w:jc w:val="right"/>
        <w:rPr>
          <w:rFonts w:ascii="宋体" w:hAnsi="宋体" w:eastAsia="宋体" w:cs="宋体"/>
          <w:color w:val="auto"/>
          <w:sz w:val="24"/>
          <w:szCs w:val="24"/>
        </w:rPr>
      </w:pPr>
      <w:r>
        <w:rPr>
          <w:rFonts w:hint="eastAsia" w:ascii="宋体" w:hAnsi="宋体" w:eastAsia="宋体" w:cs="宋体"/>
          <w:color w:val="auto"/>
          <w:spacing w:val="5"/>
          <w:sz w:val="24"/>
          <w:szCs w:val="24"/>
        </w:rPr>
        <w:t xml:space="preserve">年 </w:t>
      </w:r>
      <w:r>
        <w:rPr>
          <w:rFonts w:hint="eastAsia" w:ascii="宋体" w:hAnsi="宋体" w:eastAsia="宋体" w:cs="宋体"/>
          <w:color w:val="auto"/>
          <w:spacing w:val="3"/>
          <w:sz w:val="24"/>
          <w:szCs w:val="24"/>
        </w:rPr>
        <w:t>月 日</w:t>
      </w:r>
    </w:p>
    <w:p>
      <w:pPr>
        <w:spacing w:line="257" w:lineRule="auto"/>
        <w:rPr>
          <w:rFonts w:ascii="宋体" w:hAnsi="宋体" w:eastAsia="宋体" w:cs="宋体"/>
          <w:color w:val="auto"/>
        </w:rPr>
      </w:pPr>
    </w:p>
    <w:p>
      <w:pPr>
        <w:spacing w:line="258" w:lineRule="auto"/>
        <w:rPr>
          <w:rFonts w:ascii="宋体" w:hAnsi="宋体" w:eastAsia="宋体" w:cs="宋体"/>
          <w:color w:val="auto"/>
        </w:rPr>
      </w:pPr>
    </w:p>
    <w:p>
      <w:pPr>
        <w:spacing w:line="258" w:lineRule="auto"/>
        <w:rPr>
          <w:rFonts w:ascii="宋体" w:hAnsi="宋体" w:eastAsia="宋体" w:cs="宋体"/>
          <w:color w:val="auto"/>
        </w:rPr>
      </w:pPr>
    </w:p>
    <w:p>
      <w:pPr>
        <w:spacing w:line="258" w:lineRule="auto"/>
        <w:rPr>
          <w:rFonts w:ascii="宋体" w:hAnsi="宋体" w:eastAsia="宋体" w:cs="宋体"/>
          <w:color w:val="auto"/>
        </w:rPr>
      </w:pPr>
    </w:p>
    <w:p>
      <w:pPr>
        <w:spacing w:before="79" w:line="217" w:lineRule="auto"/>
        <w:rPr>
          <w:rFonts w:ascii="宋体" w:hAnsi="宋体" w:eastAsia="宋体" w:cs="宋体"/>
          <w:color w:val="auto"/>
          <w:sz w:val="24"/>
          <w:szCs w:val="24"/>
        </w:rPr>
      </w:pPr>
    </w:p>
    <w:p>
      <w:pPr>
        <w:rPr>
          <w:rFonts w:ascii="宋体" w:hAnsi="宋体" w:eastAsia="宋体" w:cs="宋体"/>
          <w:color w:val="auto"/>
        </w:rPr>
        <w:sectPr>
          <w:footerReference r:id="rId16" w:type="default"/>
          <w:pgSz w:w="11911" w:h="16843"/>
          <w:pgMar w:top="1440" w:right="1080" w:bottom="1440" w:left="1080" w:header="0" w:footer="777" w:gutter="0"/>
          <w:cols w:space="0" w:num="1"/>
        </w:sectPr>
      </w:pPr>
    </w:p>
    <w:p>
      <w:pPr>
        <w:spacing w:line="294" w:lineRule="auto"/>
        <w:rPr>
          <w:rFonts w:ascii="宋体" w:hAnsi="宋体" w:eastAsia="宋体" w:cs="宋体"/>
          <w:color w:val="auto"/>
        </w:rPr>
      </w:pPr>
    </w:p>
    <w:p>
      <w:pPr>
        <w:spacing w:line="295" w:lineRule="auto"/>
        <w:rPr>
          <w:rFonts w:ascii="宋体" w:hAnsi="宋体" w:eastAsia="宋体" w:cs="宋体"/>
          <w:color w:val="auto"/>
        </w:rPr>
      </w:pPr>
    </w:p>
    <w:p>
      <w:pPr>
        <w:spacing w:before="185" w:line="185" w:lineRule="auto"/>
        <w:ind w:left="3715"/>
        <w:rPr>
          <w:rFonts w:ascii="宋体" w:hAnsi="宋体" w:eastAsia="宋体" w:cs="宋体"/>
          <w:color w:val="auto"/>
          <w:sz w:val="43"/>
          <w:szCs w:val="43"/>
        </w:rPr>
      </w:pPr>
      <w:r>
        <w:rPr>
          <w:rFonts w:hint="eastAsia" w:ascii="宋体" w:hAnsi="宋体" w:eastAsia="宋体" w:cs="宋体"/>
          <w:color w:val="auto"/>
          <w:spacing w:val="11"/>
          <w:sz w:val="43"/>
          <w:szCs w:val="43"/>
        </w:rPr>
        <w:t>授</w:t>
      </w:r>
      <w:r>
        <w:rPr>
          <w:rFonts w:hint="eastAsia" w:ascii="宋体" w:hAnsi="宋体" w:eastAsia="宋体" w:cs="宋体"/>
          <w:color w:val="auto"/>
          <w:spacing w:val="8"/>
          <w:sz w:val="43"/>
          <w:szCs w:val="43"/>
        </w:rPr>
        <w:t>权委托书</w:t>
      </w:r>
    </w:p>
    <w:p>
      <w:pPr>
        <w:tabs>
          <w:tab w:val="left" w:pos="3525"/>
        </w:tabs>
        <w:spacing w:before="82" w:line="184" w:lineRule="auto"/>
        <w:ind w:left="3385"/>
        <w:rPr>
          <w:rFonts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pacing w:val="15"/>
          <w:sz w:val="28"/>
          <w:szCs w:val="28"/>
        </w:rPr>
        <w:t>(非联合体竞标格式</w:t>
      </w:r>
      <w:r>
        <w:rPr>
          <w:rFonts w:hint="eastAsia" w:ascii="宋体" w:hAnsi="宋体" w:eastAsia="宋体" w:cs="宋体"/>
          <w:color w:val="auto"/>
          <w:spacing w:val="13"/>
          <w:sz w:val="28"/>
          <w:szCs w:val="28"/>
        </w:rPr>
        <w:t>)</w:t>
      </w:r>
    </w:p>
    <w:p>
      <w:pPr>
        <w:tabs>
          <w:tab w:val="left" w:pos="3942"/>
        </w:tabs>
        <w:spacing w:before="154" w:line="183" w:lineRule="auto"/>
        <w:ind w:left="3803"/>
        <w:rPr>
          <w:rFonts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pacing w:val="24"/>
          <w:sz w:val="28"/>
          <w:szCs w:val="28"/>
        </w:rPr>
        <w:t>(</w:t>
      </w:r>
      <w:r>
        <w:rPr>
          <w:rFonts w:hint="eastAsia" w:ascii="宋体" w:hAnsi="宋体" w:eastAsia="宋体" w:cs="宋体"/>
          <w:color w:val="auto"/>
          <w:spacing w:val="21"/>
          <w:sz w:val="28"/>
          <w:szCs w:val="28"/>
        </w:rPr>
        <w:t>如有委托时)</w:t>
      </w:r>
    </w:p>
    <w:p>
      <w:pPr>
        <w:spacing w:line="275" w:lineRule="auto"/>
        <w:rPr>
          <w:rFonts w:ascii="宋体" w:hAnsi="宋体" w:eastAsia="宋体" w:cs="宋体"/>
          <w:color w:val="auto"/>
        </w:rPr>
      </w:pPr>
    </w:p>
    <w:p>
      <w:pPr>
        <w:spacing w:line="275" w:lineRule="auto"/>
        <w:rPr>
          <w:rFonts w:ascii="宋体" w:hAnsi="宋体" w:eastAsia="宋体" w:cs="宋体"/>
          <w:color w:val="auto"/>
        </w:rPr>
      </w:pPr>
    </w:p>
    <w:p>
      <w:pPr>
        <w:spacing w:before="78" w:line="220" w:lineRule="auto"/>
        <w:rPr>
          <w:rFonts w:ascii="宋体" w:hAnsi="宋体" w:eastAsia="宋体" w:cs="宋体"/>
          <w:color w:val="auto"/>
          <w:sz w:val="24"/>
          <w:szCs w:val="24"/>
        </w:rPr>
      </w:pPr>
      <w:r>
        <w:rPr>
          <w:rFonts w:hint="eastAsia" w:ascii="宋体" w:hAnsi="宋体" w:eastAsia="宋体" w:cs="宋体"/>
          <w:color w:val="auto"/>
          <w:spacing w:val="-10"/>
          <w:sz w:val="24"/>
          <w:szCs w:val="24"/>
        </w:rPr>
        <w:t>致：</w:t>
      </w:r>
      <w:r>
        <w:rPr>
          <w:rFonts w:hint="eastAsia" w:ascii="宋体" w:hAnsi="宋体" w:eastAsia="宋体" w:cs="宋体"/>
          <w:color w:val="auto"/>
          <w:spacing w:val="-10"/>
          <w:sz w:val="24"/>
          <w:szCs w:val="24"/>
          <w:u w:val="single"/>
        </w:rPr>
        <w:t xml:space="preserve">          (采购人名称)</w:t>
      </w:r>
      <w:r>
        <w:rPr>
          <w:rFonts w:hint="eastAsia" w:ascii="宋体" w:hAnsi="宋体" w:eastAsia="宋体" w:cs="宋体"/>
          <w:color w:val="auto"/>
          <w:spacing w:val="-10"/>
          <w:sz w:val="24"/>
          <w:szCs w:val="24"/>
        </w:rPr>
        <w:t>：</w:t>
      </w:r>
    </w:p>
    <w:p>
      <w:pPr>
        <w:spacing w:before="181" w:line="359" w:lineRule="auto"/>
        <w:ind w:right="90" w:firstLine="481"/>
        <w:rPr>
          <w:rFonts w:ascii="宋体" w:hAnsi="宋体" w:eastAsia="宋体" w:cs="宋体"/>
          <w:color w:val="auto"/>
          <w:sz w:val="24"/>
          <w:szCs w:val="24"/>
        </w:rPr>
      </w:pPr>
      <w:r>
        <w:rPr>
          <w:rFonts w:hint="eastAsia" w:ascii="宋体" w:hAnsi="宋体" w:eastAsia="宋体" w:cs="宋体"/>
          <w:color w:val="auto"/>
          <w:spacing w:val="-6"/>
          <w:sz w:val="24"/>
          <w:szCs w:val="24"/>
        </w:rPr>
        <w:t>我</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系</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3"/>
          <w:sz w:val="24"/>
          <w:szCs w:val="24"/>
          <w:u w:val="single"/>
        </w:rPr>
        <w:t xml:space="preserve"> (供应商名称)</w:t>
      </w:r>
      <w:r>
        <w:rPr>
          <w:rFonts w:hint="eastAsia" w:ascii="宋体" w:hAnsi="宋体" w:eastAsia="宋体" w:cs="宋体"/>
          <w:color w:val="auto"/>
          <w:spacing w:val="-3"/>
          <w:sz w:val="24"/>
          <w:szCs w:val="24"/>
        </w:rPr>
        <w:t>的(</w:t>
      </w:r>
      <w:r>
        <w:rPr>
          <w:rFonts w:hint="eastAsia" w:ascii="宋体" w:hAnsi="宋体" w:eastAsia="宋体" w:cs="宋体"/>
          <w:color w:val="auto"/>
          <w:position w:val="-5"/>
          <w:sz w:val="24"/>
          <w:szCs w:val="24"/>
          <w:u w:val="single"/>
        </w:rPr>
        <w:drawing>
          <wp:inline distT="0" distB="0" distL="0" distR="0">
            <wp:extent cx="109855" cy="1600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9" cstate="print"/>
                    <a:stretch>
                      <a:fillRect/>
                    </a:stretch>
                  </pic:blipFill>
                  <pic:spPr>
                    <a:xfrm>
                      <a:off x="0" y="0"/>
                      <a:ext cx="110185" cy="160629"/>
                    </a:xfrm>
                    <a:prstGeom prst="rect">
                      <a:avLst/>
                    </a:prstGeom>
                  </pic:spPr>
                </pic:pic>
              </a:graphicData>
            </a:graphic>
          </wp:inline>
        </w:drawing>
      </w:r>
      <w:r>
        <w:rPr>
          <w:rFonts w:hint="eastAsia" w:ascii="宋体" w:hAnsi="宋体" w:eastAsia="宋体" w:cs="宋体"/>
          <w:color w:val="auto"/>
          <w:spacing w:val="-3"/>
          <w:sz w:val="24"/>
          <w:szCs w:val="24"/>
          <w:u w:val="single"/>
        </w:rPr>
        <w:t>法定代表人/□负责人/□自然人本人</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现授权</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2"/>
          <w:sz w:val="24"/>
          <w:szCs w:val="24"/>
          <w:u w:val="single"/>
        </w:rPr>
        <w:t xml:space="preserve"> (姓名)</w:t>
      </w:r>
      <w:r>
        <w:rPr>
          <w:rFonts w:hint="eastAsia" w:ascii="宋体" w:hAnsi="宋体" w:eastAsia="宋体" w:cs="宋体"/>
          <w:color w:val="auto"/>
          <w:spacing w:val="-2"/>
          <w:sz w:val="24"/>
          <w:szCs w:val="24"/>
        </w:rPr>
        <w:t>以我方的名义参加项目的竞标活</w:t>
      </w:r>
      <w:r>
        <w:rPr>
          <w:rFonts w:hint="eastAsia" w:ascii="宋体" w:hAnsi="宋体" w:eastAsia="宋体" w:cs="宋体"/>
          <w:color w:val="auto"/>
          <w:spacing w:val="-1"/>
          <w:sz w:val="24"/>
          <w:szCs w:val="24"/>
        </w:rPr>
        <w:t>动，并代表我方全权办理</w:t>
      </w:r>
      <w:r>
        <w:rPr>
          <w:rFonts w:hint="eastAsia" w:ascii="宋体" w:hAnsi="宋体" w:eastAsia="宋体" w:cs="宋体"/>
          <w:color w:val="auto"/>
          <w:spacing w:val="-2"/>
          <w:sz w:val="24"/>
          <w:szCs w:val="24"/>
        </w:rPr>
        <w:t>针对上述项目的所有采购程序</w:t>
      </w:r>
      <w:r>
        <w:rPr>
          <w:rFonts w:hint="eastAsia" w:ascii="宋体" w:hAnsi="宋体" w:eastAsia="宋体" w:cs="宋体"/>
          <w:color w:val="auto"/>
          <w:spacing w:val="-1"/>
          <w:sz w:val="24"/>
          <w:szCs w:val="24"/>
        </w:rPr>
        <w:t>和环节的具体事务和签署相关文件。</w:t>
      </w:r>
    </w:p>
    <w:p>
      <w:pPr>
        <w:spacing w:before="1" w:line="216" w:lineRule="auto"/>
        <w:ind w:left="481"/>
        <w:rPr>
          <w:rFonts w:ascii="宋体" w:hAnsi="宋体" w:eastAsia="宋体" w:cs="宋体"/>
          <w:color w:val="auto"/>
          <w:sz w:val="24"/>
          <w:szCs w:val="24"/>
        </w:rPr>
      </w:pPr>
      <w:r>
        <w:rPr>
          <w:rFonts w:hint="eastAsia" w:ascii="宋体" w:hAnsi="宋体" w:eastAsia="宋体" w:cs="宋体"/>
          <w:color w:val="auto"/>
          <w:spacing w:val="-4"/>
          <w:sz w:val="24"/>
          <w:szCs w:val="24"/>
        </w:rPr>
        <w:t>我方</w:t>
      </w:r>
      <w:r>
        <w:rPr>
          <w:rFonts w:hint="eastAsia" w:ascii="宋体" w:hAnsi="宋体" w:eastAsia="宋体" w:cs="宋体"/>
          <w:color w:val="auto"/>
          <w:spacing w:val="-3"/>
          <w:sz w:val="24"/>
          <w:szCs w:val="24"/>
        </w:rPr>
        <w:t>对</w:t>
      </w:r>
      <w:r>
        <w:rPr>
          <w:rFonts w:hint="eastAsia" w:ascii="宋体" w:hAnsi="宋体" w:eastAsia="宋体" w:cs="宋体"/>
          <w:color w:val="auto"/>
          <w:spacing w:val="-2"/>
          <w:sz w:val="24"/>
          <w:szCs w:val="24"/>
        </w:rPr>
        <w:t>委托代理人的签字事项负全部责任。</w:t>
      </w:r>
    </w:p>
    <w:p>
      <w:pPr>
        <w:spacing w:before="186" w:line="359" w:lineRule="auto"/>
        <w:ind w:left="2" w:right="88" w:firstLine="478"/>
        <w:rPr>
          <w:rFonts w:ascii="宋体" w:hAnsi="宋体" w:eastAsia="宋体" w:cs="宋体"/>
          <w:color w:val="auto"/>
          <w:sz w:val="24"/>
          <w:szCs w:val="24"/>
        </w:rPr>
      </w:pPr>
      <w:r>
        <w:rPr>
          <w:rFonts w:hint="eastAsia" w:ascii="宋体" w:hAnsi="宋体" w:eastAsia="宋体" w:cs="宋体"/>
          <w:color w:val="auto"/>
          <w:spacing w:val="-4"/>
          <w:sz w:val="24"/>
          <w:szCs w:val="24"/>
        </w:rPr>
        <w:t>本授权书自签</w:t>
      </w:r>
      <w:r>
        <w:rPr>
          <w:rFonts w:hint="eastAsia" w:ascii="宋体" w:hAnsi="宋体" w:eastAsia="宋体" w:cs="宋体"/>
          <w:color w:val="auto"/>
          <w:spacing w:val="-2"/>
          <w:sz w:val="24"/>
          <w:szCs w:val="24"/>
        </w:rPr>
        <w:t>署之日起生效，在撤销授权的书面通知以前，本授权书一直有效。委托代理人在授权书有效期内签署的所有文件</w:t>
      </w:r>
      <w:r>
        <w:rPr>
          <w:rFonts w:hint="eastAsia" w:ascii="宋体" w:hAnsi="宋体" w:eastAsia="宋体" w:cs="宋体"/>
          <w:color w:val="auto"/>
          <w:spacing w:val="-1"/>
          <w:sz w:val="24"/>
          <w:szCs w:val="24"/>
        </w:rPr>
        <w:t>不因授权的撤销而失效。</w:t>
      </w:r>
    </w:p>
    <w:p>
      <w:pPr>
        <w:spacing w:before="1" w:line="216" w:lineRule="auto"/>
        <w:ind w:left="479"/>
        <w:rPr>
          <w:rFonts w:ascii="宋体" w:hAnsi="宋体" w:eastAsia="宋体" w:cs="宋体"/>
          <w:color w:val="auto"/>
          <w:sz w:val="24"/>
          <w:szCs w:val="24"/>
        </w:rPr>
      </w:pPr>
      <w:r>
        <w:rPr>
          <w:rFonts w:hint="eastAsia" w:ascii="宋体" w:hAnsi="宋体" w:eastAsia="宋体" w:cs="宋体"/>
          <w:color w:val="auto"/>
          <w:spacing w:val="-4"/>
          <w:sz w:val="24"/>
          <w:szCs w:val="24"/>
        </w:rPr>
        <w:t>委托代理</w:t>
      </w:r>
      <w:r>
        <w:rPr>
          <w:rFonts w:hint="eastAsia" w:ascii="宋体" w:hAnsi="宋体" w:eastAsia="宋体" w:cs="宋体"/>
          <w:color w:val="auto"/>
          <w:spacing w:val="-2"/>
          <w:sz w:val="24"/>
          <w:szCs w:val="24"/>
        </w:rPr>
        <w:t>人无转委托权，特此委托。</w:t>
      </w:r>
    </w:p>
    <w:p>
      <w:pPr>
        <w:spacing w:before="184" w:line="217" w:lineRule="auto"/>
        <w:ind w:left="498"/>
        <w:rPr>
          <w:rFonts w:ascii="宋体" w:hAnsi="宋体" w:eastAsia="宋体" w:cs="宋体"/>
          <w:color w:val="auto"/>
          <w:sz w:val="24"/>
          <w:szCs w:val="24"/>
        </w:rPr>
      </w:pPr>
      <w:r>
        <w:rPr>
          <w:rFonts w:hint="eastAsia" w:ascii="宋体" w:hAnsi="宋体" w:eastAsia="宋体" w:cs="宋体"/>
          <w:color w:val="auto"/>
          <w:spacing w:val="-9"/>
          <w:sz w:val="24"/>
          <w:szCs w:val="24"/>
        </w:rPr>
        <w:t>附</w:t>
      </w:r>
      <w:r>
        <w:rPr>
          <w:rFonts w:hint="eastAsia" w:ascii="宋体" w:hAnsi="宋体" w:eastAsia="宋体" w:cs="宋体"/>
          <w:color w:val="auto"/>
          <w:spacing w:val="-5"/>
          <w:sz w:val="24"/>
          <w:szCs w:val="24"/>
        </w:rPr>
        <w:t>：法定代表人身份证明及委托代理人有效身份证正反面复印件</w:t>
      </w:r>
    </w:p>
    <w:p>
      <w:pPr>
        <w:spacing w:line="284" w:lineRule="auto"/>
        <w:rPr>
          <w:rFonts w:ascii="宋体" w:hAnsi="宋体" w:eastAsia="宋体" w:cs="宋体"/>
          <w:color w:val="auto"/>
        </w:rPr>
      </w:pPr>
    </w:p>
    <w:p>
      <w:pPr>
        <w:spacing w:line="285" w:lineRule="auto"/>
        <w:rPr>
          <w:rFonts w:ascii="宋体" w:hAnsi="宋体" w:eastAsia="宋体" w:cs="宋体"/>
          <w:color w:val="auto"/>
        </w:rPr>
      </w:pPr>
    </w:p>
    <w:p>
      <w:pPr>
        <w:spacing w:before="79" w:line="217" w:lineRule="auto"/>
        <w:ind w:left="239"/>
        <w:rPr>
          <w:rFonts w:ascii="宋体" w:hAnsi="宋体" w:eastAsia="宋体" w:cs="宋体"/>
          <w:color w:val="auto"/>
          <w:sz w:val="24"/>
          <w:szCs w:val="24"/>
        </w:rPr>
      </w:pPr>
      <w:r>
        <w:rPr>
          <w:rFonts w:hint="eastAsia" w:ascii="宋体" w:hAnsi="宋体" w:eastAsia="宋体" w:cs="宋体"/>
          <w:color w:val="auto"/>
          <w:spacing w:val="16"/>
          <w:sz w:val="24"/>
          <w:szCs w:val="24"/>
        </w:rPr>
        <w:t>委托代</w:t>
      </w:r>
      <w:r>
        <w:rPr>
          <w:rFonts w:hint="eastAsia" w:ascii="宋体" w:hAnsi="宋体" w:eastAsia="宋体" w:cs="宋体"/>
          <w:color w:val="auto"/>
          <w:spacing w:val="8"/>
          <w:sz w:val="24"/>
          <w:szCs w:val="24"/>
        </w:rPr>
        <w:t>理人(签字)：</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8"/>
          <w:sz w:val="24"/>
          <w:szCs w:val="24"/>
        </w:rPr>
        <w:t>法定代表人(签字或者盖章)：</w:t>
      </w:r>
      <w:r>
        <w:rPr>
          <w:rFonts w:hint="eastAsia" w:ascii="宋体" w:hAnsi="宋体" w:eastAsia="宋体" w:cs="宋体"/>
          <w:color w:val="auto"/>
          <w:spacing w:val="-10"/>
          <w:sz w:val="24"/>
          <w:szCs w:val="24"/>
          <w:u w:val="single"/>
        </w:rPr>
        <w:t xml:space="preserve">        </w:t>
      </w:r>
    </w:p>
    <w:p>
      <w:pPr>
        <w:spacing w:before="186" w:line="217" w:lineRule="auto"/>
        <w:ind w:firstLine="224" w:firstLineChars="100"/>
        <w:rPr>
          <w:rFonts w:ascii="宋体" w:hAnsi="宋体" w:eastAsia="宋体" w:cs="宋体"/>
          <w:color w:val="auto"/>
          <w:sz w:val="24"/>
          <w:szCs w:val="24"/>
        </w:rPr>
      </w:pPr>
      <w:r>
        <w:rPr>
          <w:rFonts w:hint="eastAsia" w:ascii="宋体" w:hAnsi="宋体" w:eastAsia="宋体" w:cs="宋体"/>
          <w:color w:val="auto"/>
          <w:spacing w:val="-8"/>
          <w:sz w:val="24"/>
          <w:szCs w:val="24"/>
        </w:rPr>
        <w:t>委</w:t>
      </w:r>
      <w:r>
        <w:rPr>
          <w:rFonts w:hint="eastAsia" w:ascii="宋体" w:hAnsi="宋体" w:eastAsia="宋体" w:cs="宋体"/>
          <w:color w:val="auto"/>
          <w:spacing w:val="-5"/>
          <w:sz w:val="24"/>
          <w:szCs w:val="24"/>
        </w:rPr>
        <w:t>托代理人身份证号码：</w:t>
      </w:r>
      <w:r>
        <w:rPr>
          <w:rFonts w:hint="eastAsia" w:ascii="宋体" w:hAnsi="宋体" w:eastAsia="宋体" w:cs="宋体"/>
          <w:color w:val="auto"/>
          <w:spacing w:val="-10"/>
          <w:sz w:val="24"/>
          <w:szCs w:val="24"/>
          <w:u w:val="single"/>
        </w:rPr>
        <w:t xml:space="preserve">               </w:t>
      </w:r>
    </w:p>
    <w:p>
      <w:pPr>
        <w:spacing w:line="284" w:lineRule="auto"/>
        <w:rPr>
          <w:rFonts w:ascii="宋体" w:hAnsi="宋体" w:eastAsia="宋体" w:cs="宋体"/>
          <w:color w:val="auto"/>
        </w:rPr>
      </w:pPr>
    </w:p>
    <w:p>
      <w:pPr>
        <w:spacing w:line="285" w:lineRule="auto"/>
        <w:rPr>
          <w:rFonts w:ascii="宋体" w:hAnsi="宋体" w:eastAsia="宋体" w:cs="宋体"/>
          <w:color w:val="auto"/>
        </w:rPr>
      </w:pPr>
    </w:p>
    <w:p>
      <w:pPr>
        <w:spacing w:before="78" w:line="220" w:lineRule="auto"/>
        <w:ind w:left="3000"/>
        <w:rPr>
          <w:rFonts w:ascii="宋体" w:hAnsi="宋体" w:eastAsia="宋体" w:cs="宋体"/>
          <w:color w:val="auto"/>
          <w:sz w:val="24"/>
          <w:szCs w:val="24"/>
        </w:rPr>
      </w:pPr>
      <w:r>
        <w:rPr>
          <w:rFonts w:hint="eastAsia" w:ascii="宋体" w:hAnsi="宋体" w:eastAsia="宋体" w:cs="宋体"/>
          <w:color w:val="auto"/>
          <w:spacing w:val="23"/>
          <w:sz w:val="24"/>
          <w:szCs w:val="24"/>
        </w:rPr>
        <w:t>供</w:t>
      </w:r>
      <w:r>
        <w:rPr>
          <w:rFonts w:hint="eastAsia" w:ascii="宋体" w:hAnsi="宋体" w:eastAsia="宋体" w:cs="宋体"/>
          <w:color w:val="auto"/>
          <w:spacing w:val="19"/>
          <w:sz w:val="24"/>
          <w:szCs w:val="24"/>
        </w:rPr>
        <w:t>应商(</w:t>
      </w:r>
      <w:r>
        <w:rPr>
          <w:rFonts w:hint="eastAsia" w:ascii="宋体" w:hAnsi="宋体" w:eastAsia="宋体" w:cs="宋体"/>
          <w:color w:val="auto"/>
          <w:sz w:val="24"/>
          <w:szCs w:val="24"/>
        </w:rPr>
        <w:t>电子签章</w:t>
      </w:r>
      <w:r>
        <w:rPr>
          <w:rFonts w:hint="eastAsia" w:ascii="宋体" w:hAnsi="宋体" w:eastAsia="宋体" w:cs="宋体"/>
          <w:color w:val="auto"/>
          <w:spacing w:val="19"/>
          <w:sz w:val="24"/>
          <w:szCs w:val="24"/>
        </w:rPr>
        <w:t>)：</w:t>
      </w:r>
    </w:p>
    <w:p>
      <w:pPr>
        <w:spacing w:before="181" w:line="220" w:lineRule="auto"/>
        <w:ind w:left="4920"/>
        <w:rPr>
          <w:rFonts w:ascii="宋体" w:hAnsi="宋体" w:eastAsia="宋体" w:cs="宋体"/>
          <w:color w:val="auto"/>
          <w:sz w:val="24"/>
          <w:szCs w:val="24"/>
        </w:rPr>
      </w:pPr>
      <w:r>
        <w:rPr>
          <w:rFonts w:hint="eastAsia" w:ascii="宋体" w:hAnsi="宋体" w:eastAsia="宋体" w:cs="宋体"/>
          <w:color w:val="auto"/>
          <w:spacing w:val="6"/>
          <w:sz w:val="24"/>
          <w:szCs w:val="24"/>
        </w:rPr>
        <w:t xml:space="preserve">年 </w:t>
      </w:r>
      <w:r>
        <w:rPr>
          <w:rFonts w:hint="eastAsia" w:ascii="宋体" w:hAnsi="宋体" w:eastAsia="宋体" w:cs="宋体"/>
          <w:color w:val="auto"/>
          <w:spacing w:val="3"/>
          <w:sz w:val="24"/>
          <w:szCs w:val="24"/>
        </w:rPr>
        <w:t>月 日</w:t>
      </w:r>
    </w:p>
    <w:p>
      <w:pPr>
        <w:spacing w:line="282" w:lineRule="auto"/>
        <w:rPr>
          <w:rFonts w:ascii="宋体" w:hAnsi="宋体" w:eastAsia="宋体" w:cs="宋体"/>
          <w:color w:val="auto"/>
        </w:rPr>
      </w:pPr>
    </w:p>
    <w:p>
      <w:pPr>
        <w:spacing w:line="283" w:lineRule="auto"/>
        <w:rPr>
          <w:rFonts w:ascii="宋体" w:hAnsi="宋体" w:eastAsia="宋体" w:cs="宋体"/>
          <w:color w:val="auto"/>
        </w:rPr>
      </w:pPr>
    </w:p>
    <w:p>
      <w:pPr>
        <w:spacing w:before="78" w:line="217" w:lineRule="auto"/>
        <w:rPr>
          <w:rFonts w:ascii="宋体" w:hAnsi="宋体" w:eastAsia="宋体" w:cs="宋体"/>
          <w:color w:val="auto"/>
          <w:sz w:val="24"/>
          <w:szCs w:val="24"/>
        </w:rPr>
      </w:pPr>
      <w:r>
        <w:rPr>
          <w:rFonts w:hint="eastAsia" w:ascii="宋体" w:hAnsi="宋体" w:eastAsia="宋体" w:cs="宋体"/>
          <w:color w:val="auto"/>
          <w:spacing w:val="-14"/>
          <w:sz w:val="24"/>
          <w:szCs w:val="24"/>
        </w:rPr>
        <w:t>注：</w:t>
      </w:r>
      <w:r>
        <w:rPr>
          <w:rFonts w:hint="eastAsia" w:ascii="宋体" w:hAnsi="宋体" w:eastAsia="宋体" w:cs="宋体"/>
          <w:color w:val="auto"/>
          <w:spacing w:val="-7"/>
          <w:sz w:val="24"/>
          <w:szCs w:val="24"/>
        </w:rPr>
        <w:t>1.法定代表人必须在授权委托书上亲笔签字或者盖章，委托代理人必须在授权委托书上</w:t>
      </w:r>
    </w:p>
    <w:p>
      <w:pPr>
        <w:spacing w:before="186" w:line="366" w:lineRule="auto"/>
        <w:ind w:left="659" w:leftChars="314" w:firstLine="167" w:firstLineChars="73"/>
        <w:rPr>
          <w:rFonts w:ascii="宋体" w:hAnsi="宋体" w:eastAsia="宋体" w:cs="宋体"/>
          <w:color w:val="auto"/>
        </w:rPr>
        <w:sectPr>
          <w:footerReference r:id="rId17" w:type="default"/>
          <w:pgSz w:w="11911" w:h="16843"/>
          <w:pgMar w:top="1440" w:right="1080" w:bottom="1440" w:left="1080" w:header="0" w:footer="777" w:gutter="0"/>
          <w:cols w:space="0" w:num="1"/>
        </w:sectPr>
      </w:pPr>
      <w:r>
        <w:rPr>
          <w:rFonts w:hint="eastAsia" w:ascii="宋体" w:hAnsi="宋体" w:eastAsia="宋体" w:cs="宋体"/>
          <w:color w:val="auto"/>
          <w:spacing w:val="-5"/>
          <w:sz w:val="24"/>
          <w:szCs w:val="24"/>
        </w:rPr>
        <w:t>亲</w:t>
      </w:r>
      <w:r>
        <w:rPr>
          <w:rFonts w:hint="eastAsia" w:ascii="宋体" w:hAnsi="宋体" w:eastAsia="宋体" w:cs="宋体"/>
          <w:color w:val="auto"/>
          <w:spacing w:val="-4"/>
          <w:sz w:val="24"/>
          <w:szCs w:val="24"/>
        </w:rPr>
        <w:t>笔签字，否则其响应文件按无效响应处理。</w:t>
      </w:r>
      <w:r>
        <w:rPr>
          <w:rFonts w:hint="eastAsia" w:ascii="宋体" w:hAnsi="宋体" w:eastAsia="宋体" w:cs="宋体"/>
          <w:color w:val="auto"/>
          <w:spacing w:val="-9"/>
          <w:sz w:val="24"/>
          <w:szCs w:val="24"/>
        </w:rPr>
        <w:t>2.法人、其他组织竞标时“我方”是指“我单位”，自然人竞标时“我方”是指“本人”。</w:t>
      </w:r>
    </w:p>
    <w:p>
      <w:pPr>
        <w:spacing w:line="243" w:lineRule="auto"/>
        <w:rPr>
          <w:rFonts w:ascii="宋体" w:hAnsi="宋体" w:eastAsia="宋体" w:cs="宋体"/>
          <w:color w:val="auto"/>
        </w:rPr>
      </w:pPr>
    </w:p>
    <w:p>
      <w:pPr>
        <w:spacing w:line="244" w:lineRule="auto"/>
        <w:rPr>
          <w:rFonts w:ascii="宋体" w:hAnsi="宋体" w:eastAsia="宋体" w:cs="宋体"/>
          <w:color w:val="auto"/>
        </w:rPr>
      </w:pPr>
    </w:p>
    <w:p>
      <w:pPr>
        <w:spacing w:line="284" w:lineRule="auto"/>
        <w:rPr>
          <w:rFonts w:ascii="宋体" w:hAnsi="宋体" w:eastAsia="宋体" w:cs="宋体"/>
          <w:color w:val="auto"/>
        </w:rPr>
      </w:pPr>
    </w:p>
    <w:p>
      <w:pPr>
        <w:spacing w:line="285" w:lineRule="auto"/>
        <w:rPr>
          <w:rFonts w:ascii="宋体" w:hAnsi="宋体" w:eastAsia="宋体" w:cs="宋体"/>
          <w:color w:val="auto"/>
        </w:rPr>
      </w:pPr>
    </w:p>
    <w:p>
      <w:pPr>
        <w:spacing w:before="184" w:line="187" w:lineRule="auto"/>
        <w:ind w:left="2964"/>
        <w:rPr>
          <w:rFonts w:ascii="宋体" w:hAnsi="宋体" w:eastAsia="宋体" w:cs="宋体"/>
          <w:color w:val="auto"/>
          <w:sz w:val="43"/>
          <w:szCs w:val="43"/>
        </w:rPr>
      </w:pPr>
      <w:r>
        <w:rPr>
          <w:rFonts w:hint="eastAsia" w:ascii="宋体" w:hAnsi="宋体" w:eastAsia="宋体" w:cs="宋体"/>
          <w:color w:val="auto"/>
          <w:spacing w:val="13"/>
          <w:sz w:val="43"/>
          <w:szCs w:val="43"/>
        </w:rPr>
        <w:t>商</w:t>
      </w:r>
      <w:r>
        <w:rPr>
          <w:rFonts w:hint="eastAsia" w:ascii="宋体" w:hAnsi="宋体" w:eastAsia="宋体" w:cs="宋体"/>
          <w:color w:val="auto"/>
          <w:spacing w:val="8"/>
          <w:sz w:val="43"/>
          <w:szCs w:val="43"/>
        </w:rPr>
        <w:t>务要求偏离表格式</w:t>
      </w:r>
    </w:p>
    <w:p>
      <w:pPr>
        <w:spacing w:line="273" w:lineRule="auto"/>
        <w:rPr>
          <w:rFonts w:ascii="宋体" w:hAnsi="宋体" w:eastAsia="宋体" w:cs="宋体"/>
          <w:color w:val="auto"/>
        </w:rPr>
      </w:pPr>
    </w:p>
    <w:p>
      <w:pPr>
        <w:spacing w:line="273" w:lineRule="auto"/>
        <w:rPr>
          <w:rFonts w:ascii="宋体" w:hAnsi="宋体" w:eastAsia="宋体" w:cs="宋体"/>
          <w:color w:val="auto"/>
        </w:rPr>
      </w:pPr>
    </w:p>
    <w:p>
      <w:pPr>
        <w:spacing w:line="274" w:lineRule="auto"/>
        <w:rPr>
          <w:rFonts w:ascii="宋体" w:hAnsi="宋体" w:eastAsia="宋体" w:cs="宋体"/>
          <w:color w:val="auto"/>
        </w:rPr>
      </w:pPr>
    </w:p>
    <w:p>
      <w:pPr>
        <w:spacing w:before="78" w:line="358" w:lineRule="auto"/>
        <w:ind w:left="121"/>
        <w:rPr>
          <w:rFonts w:ascii="宋体" w:hAnsi="宋体" w:eastAsia="宋体" w:cs="宋体"/>
          <w:color w:val="auto"/>
          <w:sz w:val="24"/>
          <w:szCs w:val="24"/>
        </w:rPr>
      </w:pPr>
      <w:r>
        <w:rPr>
          <w:rFonts w:hint="eastAsia" w:ascii="宋体" w:hAnsi="宋体" w:eastAsia="宋体" w:cs="宋体"/>
          <w:color w:val="auto"/>
          <w:spacing w:val="-28"/>
          <w:sz w:val="24"/>
          <w:szCs w:val="24"/>
        </w:rPr>
        <w:t>采</w:t>
      </w:r>
      <w:r>
        <w:rPr>
          <w:rFonts w:hint="eastAsia" w:ascii="宋体" w:hAnsi="宋体" w:eastAsia="宋体" w:cs="宋体"/>
          <w:color w:val="auto"/>
          <w:spacing w:val="-26"/>
          <w:sz w:val="24"/>
          <w:szCs w:val="24"/>
        </w:rPr>
        <w:t>购项目编号：</w:t>
      </w:r>
    </w:p>
    <w:p>
      <w:pPr>
        <w:spacing w:line="219" w:lineRule="auto"/>
        <w:ind w:left="121"/>
        <w:rPr>
          <w:rFonts w:ascii="宋体" w:hAnsi="宋体" w:eastAsia="宋体" w:cs="宋体"/>
          <w:color w:val="auto"/>
          <w:sz w:val="24"/>
          <w:szCs w:val="24"/>
        </w:rPr>
      </w:pPr>
      <w:r>
        <w:rPr>
          <w:rFonts w:hint="eastAsia" w:ascii="宋体" w:hAnsi="宋体" w:eastAsia="宋体" w:cs="宋体"/>
          <w:color w:val="auto"/>
          <w:spacing w:val="-28"/>
          <w:sz w:val="24"/>
          <w:szCs w:val="24"/>
        </w:rPr>
        <w:t>采</w:t>
      </w:r>
      <w:r>
        <w:rPr>
          <w:rFonts w:hint="eastAsia" w:ascii="宋体" w:hAnsi="宋体" w:eastAsia="宋体" w:cs="宋体"/>
          <w:color w:val="auto"/>
          <w:spacing w:val="-26"/>
          <w:sz w:val="24"/>
          <w:szCs w:val="24"/>
        </w:rPr>
        <w:t>购项目名称：</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spacing w:line="235" w:lineRule="exact"/>
        <w:rPr>
          <w:rFonts w:ascii="宋体" w:hAnsi="宋体" w:eastAsia="宋体" w:cs="宋体"/>
          <w:color w:val="auto"/>
        </w:rPr>
      </w:pPr>
    </w:p>
    <w:tbl>
      <w:tblPr>
        <w:tblStyle w:val="28"/>
        <w:tblW w:w="93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2665"/>
        <w:gridCol w:w="2631"/>
        <w:gridCol w:w="1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183" w:type="dxa"/>
          </w:tcPr>
          <w:p>
            <w:pPr>
              <w:spacing w:before="185" w:line="220" w:lineRule="auto"/>
              <w:ind w:left="862"/>
              <w:rPr>
                <w:rFonts w:ascii="宋体" w:hAnsi="宋体" w:eastAsia="宋体" w:cs="宋体"/>
                <w:color w:val="auto"/>
                <w:sz w:val="24"/>
                <w:szCs w:val="24"/>
              </w:rPr>
            </w:pPr>
            <w:r>
              <w:rPr>
                <w:rFonts w:hint="eastAsia" w:ascii="宋体" w:hAnsi="宋体" w:eastAsia="宋体" w:cs="宋体"/>
                <w:color w:val="auto"/>
                <w:spacing w:val="-3"/>
                <w:sz w:val="24"/>
                <w:szCs w:val="24"/>
              </w:rPr>
              <w:t>序</w:t>
            </w:r>
            <w:r>
              <w:rPr>
                <w:rFonts w:hint="eastAsia" w:ascii="宋体" w:hAnsi="宋体" w:eastAsia="宋体" w:cs="宋体"/>
                <w:color w:val="auto"/>
                <w:spacing w:val="-2"/>
                <w:sz w:val="24"/>
                <w:szCs w:val="24"/>
              </w:rPr>
              <w:t>号</w:t>
            </w:r>
          </w:p>
        </w:tc>
        <w:tc>
          <w:tcPr>
            <w:tcW w:w="2665" w:type="dxa"/>
          </w:tcPr>
          <w:p>
            <w:pPr>
              <w:spacing w:before="185" w:line="220" w:lineRule="auto"/>
              <w:ind w:left="378"/>
              <w:rPr>
                <w:rFonts w:ascii="宋体" w:hAnsi="宋体" w:eastAsia="宋体" w:cs="宋体"/>
                <w:color w:val="auto"/>
                <w:sz w:val="24"/>
                <w:szCs w:val="24"/>
              </w:rPr>
            </w:pPr>
            <w:r>
              <w:rPr>
                <w:rFonts w:hint="eastAsia" w:ascii="宋体" w:hAnsi="宋体" w:eastAsia="宋体" w:cs="宋体"/>
                <w:color w:val="auto"/>
                <w:spacing w:val="-1"/>
                <w:sz w:val="24"/>
                <w:szCs w:val="24"/>
              </w:rPr>
              <w:t>谈判文件商务要求</w:t>
            </w:r>
          </w:p>
        </w:tc>
        <w:tc>
          <w:tcPr>
            <w:tcW w:w="2631" w:type="dxa"/>
          </w:tcPr>
          <w:p>
            <w:pPr>
              <w:spacing w:before="184" w:line="220" w:lineRule="auto"/>
              <w:ind w:left="604"/>
              <w:rPr>
                <w:rFonts w:ascii="宋体" w:hAnsi="宋体" w:eastAsia="宋体" w:cs="宋体"/>
                <w:color w:val="auto"/>
                <w:sz w:val="24"/>
                <w:szCs w:val="24"/>
              </w:rPr>
            </w:pPr>
            <w:r>
              <w:rPr>
                <w:rFonts w:hint="eastAsia" w:ascii="宋体" w:hAnsi="宋体" w:eastAsia="宋体" w:cs="宋体"/>
                <w:color w:val="auto"/>
                <w:spacing w:val="-2"/>
                <w:sz w:val="24"/>
                <w:szCs w:val="24"/>
              </w:rPr>
              <w:t>供应</w:t>
            </w:r>
            <w:r>
              <w:rPr>
                <w:rFonts w:hint="eastAsia" w:ascii="宋体" w:hAnsi="宋体" w:eastAsia="宋体" w:cs="宋体"/>
                <w:color w:val="auto"/>
                <w:spacing w:val="-1"/>
                <w:sz w:val="24"/>
                <w:szCs w:val="24"/>
              </w:rPr>
              <w:t>商的响应</w:t>
            </w:r>
          </w:p>
        </w:tc>
        <w:tc>
          <w:tcPr>
            <w:tcW w:w="1832" w:type="dxa"/>
          </w:tcPr>
          <w:p>
            <w:pPr>
              <w:spacing w:before="185" w:line="220" w:lineRule="auto"/>
              <w:ind w:left="445"/>
              <w:rPr>
                <w:rFonts w:ascii="宋体" w:hAnsi="宋体" w:eastAsia="宋体" w:cs="宋体"/>
                <w:color w:val="auto"/>
                <w:sz w:val="24"/>
                <w:szCs w:val="24"/>
              </w:rPr>
            </w:pPr>
            <w:r>
              <w:rPr>
                <w:rFonts w:hint="eastAsia" w:ascii="宋体" w:hAnsi="宋体" w:eastAsia="宋体" w:cs="宋体"/>
                <w:color w:val="auto"/>
                <w:spacing w:val="-2"/>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183" w:type="dxa"/>
          </w:tcPr>
          <w:p>
            <w:pPr>
              <w:spacing w:line="222" w:lineRule="auto"/>
              <w:ind w:left="780"/>
              <w:rPr>
                <w:rFonts w:ascii="宋体" w:hAnsi="宋体" w:eastAsia="宋体" w:cs="宋体"/>
                <w:color w:val="auto"/>
              </w:rPr>
            </w:pPr>
          </w:p>
        </w:tc>
        <w:tc>
          <w:tcPr>
            <w:tcW w:w="2665" w:type="dxa"/>
          </w:tcPr>
          <w:p>
            <w:pPr>
              <w:rPr>
                <w:rFonts w:ascii="宋体" w:hAnsi="宋体" w:eastAsia="宋体" w:cs="宋体"/>
                <w:color w:val="auto"/>
              </w:rPr>
            </w:pPr>
          </w:p>
        </w:tc>
        <w:tc>
          <w:tcPr>
            <w:tcW w:w="2631" w:type="dxa"/>
          </w:tcPr>
          <w:p>
            <w:pPr>
              <w:rPr>
                <w:rFonts w:ascii="宋体" w:hAnsi="宋体" w:eastAsia="宋体" w:cs="宋体"/>
                <w:color w:val="auto"/>
              </w:rPr>
            </w:pPr>
          </w:p>
        </w:tc>
        <w:tc>
          <w:tcPr>
            <w:tcW w:w="1832"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183" w:type="dxa"/>
          </w:tcPr>
          <w:p>
            <w:pPr>
              <w:spacing w:before="69" w:line="221" w:lineRule="auto"/>
              <w:ind w:left="641"/>
              <w:rPr>
                <w:rFonts w:ascii="宋体" w:hAnsi="宋体" w:eastAsia="宋体" w:cs="宋体"/>
                <w:color w:val="auto"/>
              </w:rPr>
            </w:pPr>
          </w:p>
        </w:tc>
        <w:tc>
          <w:tcPr>
            <w:tcW w:w="2665" w:type="dxa"/>
          </w:tcPr>
          <w:p>
            <w:pPr>
              <w:rPr>
                <w:rFonts w:ascii="宋体" w:hAnsi="宋体" w:eastAsia="宋体" w:cs="宋体"/>
                <w:color w:val="auto"/>
              </w:rPr>
            </w:pPr>
          </w:p>
        </w:tc>
        <w:tc>
          <w:tcPr>
            <w:tcW w:w="2631" w:type="dxa"/>
          </w:tcPr>
          <w:p>
            <w:pPr>
              <w:rPr>
                <w:rFonts w:ascii="宋体" w:hAnsi="宋体" w:eastAsia="宋体" w:cs="宋体"/>
                <w:color w:val="auto"/>
              </w:rPr>
            </w:pPr>
          </w:p>
        </w:tc>
        <w:tc>
          <w:tcPr>
            <w:tcW w:w="1832" w:type="dxa"/>
          </w:tcPr>
          <w:p>
            <w:pPr>
              <w:rPr>
                <w:rFonts w:ascii="宋体" w:hAnsi="宋体" w:eastAsia="宋体" w:cs="宋体"/>
                <w:color w:val="auto"/>
              </w:rPr>
            </w:pPr>
          </w:p>
        </w:tc>
      </w:tr>
    </w:tbl>
    <w:p>
      <w:pPr>
        <w:spacing w:line="294" w:lineRule="auto"/>
        <w:rPr>
          <w:rFonts w:ascii="宋体" w:hAnsi="宋体" w:eastAsia="宋体" w:cs="宋体"/>
          <w:color w:val="auto"/>
        </w:rPr>
      </w:pPr>
    </w:p>
    <w:p>
      <w:pPr>
        <w:spacing w:line="295" w:lineRule="auto"/>
        <w:rPr>
          <w:rFonts w:ascii="宋体" w:hAnsi="宋体" w:eastAsia="宋体" w:cs="宋体"/>
          <w:color w:val="auto"/>
        </w:rPr>
      </w:pPr>
    </w:p>
    <w:p>
      <w:pPr>
        <w:spacing w:line="295" w:lineRule="auto"/>
        <w:rPr>
          <w:rFonts w:ascii="宋体" w:hAnsi="宋体" w:eastAsia="宋体" w:cs="宋体"/>
          <w:color w:val="auto"/>
        </w:rPr>
      </w:pPr>
    </w:p>
    <w:p>
      <w:pPr>
        <w:spacing w:before="78" w:line="222" w:lineRule="auto"/>
        <w:ind w:left="122"/>
        <w:rPr>
          <w:rFonts w:ascii="宋体" w:hAnsi="宋体" w:eastAsia="宋体" w:cs="宋体"/>
          <w:color w:val="auto"/>
          <w:sz w:val="24"/>
          <w:szCs w:val="24"/>
        </w:rPr>
      </w:pPr>
      <w:r>
        <w:rPr>
          <w:rFonts w:hint="eastAsia" w:ascii="宋体" w:hAnsi="宋体" w:eastAsia="宋体" w:cs="宋体"/>
          <w:color w:val="auto"/>
          <w:spacing w:val="-17"/>
          <w:sz w:val="24"/>
          <w:szCs w:val="24"/>
        </w:rPr>
        <w:t>注</w:t>
      </w:r>
      <w:r>
        <w:rPr>
          <w:rFonts w:hint="eastAsia" w:ascii="宋体" w:hAnsi="宋体" w:eastAsia="宋体" w:cs="宋体"/>
          <w:color w:val="auto"/>
          <w:spacing w:val="-16"/>
          <w:sz w:val="24"/>
          <w:szCs w:val="24"/>
        </w:rPr>
        <w:t>：</w:t>
      </w:r>
    </w:p>
    <w:p>
      <w:pPr>
        <w:spacing w:line="359" w:lineRule="auto"/>
        <w:ind w:firstLine="484" w:firstLineChars="200"/>
        <w:rPr>
          <w:rFonts w:ascii="宋体" w:hAnsi="宋体" w:eastAsia="宋体" w:cs="宋体"/>
          <w:color w:val="auto"/>
          <w:sz w:val="24"/>
          <w:szCs w:val="24"/>
        </w:rPr>
      </w:pPr>
      <w:r>
        <w:rPr>
          <w:rFonts w:hint="eastAsia" w:ascii="宋体" w:hAnsi="宋体" w:eastAsia="宋体" w:cs="宋体"/>
          <w:color w:val="auto"/>
          <w:spacing w:val="1"/>
          <w:sz w:val="24"/>
          <w:szCs w:val="24"/>
        </w:rPr>
        <w:t>1.说明：应对照谈判文件“第三章</w:t>
      </w:r>
      <w:r>
        <w:rPr>
          <w:rFonts w:hint="eastAsia" w:ascii="宋体" w:hAnsi="宋体" w:eastAsia="宋体" w:cs="宋体"/>
          <w:color w:val="auto"/>
          <w:sz w:val="24"/>
          <w:szCs w:val="24"/>
        </w:rPr>
        <w:t>采购需求”中的商务要求逐条明确响应，并作出偏离说</w:t>
      </w:r>
      <w:r>
        <w:rPr>
          <w:rFonts w:hint="eastAsia" w:ascii="宋体" w:hAnsi="宋体" w:eastAsia="宋体" w:cs="宋体"/>
          <w:color w:val="auto"/>
          <w:spacing w:val="-17"/>
          <w:sz w:val="24"/>
          <w:szCs w:val="24"/>
        </w:rPr>
        <w:t>明</w:t>
      </w:r>
      <w:r>
        <w:rPr>
          <w:rFonts w:hint="eastAsia" w:ascii="宋体" w:hAnsi="宋体" w:eastAsia="宋体" w:cs="宋体"/>
          <w:color w:val="auto"/>
          <w:spacing w:val="-16"/>
          <w:sz w:val="24"/>
          <w:szCs w:val="24"/>
        </w:rPr>
        <w:t>。</w:t>
      </w:r>
    </w:p>
    <w:p>
      <w:pPr>
        <w:spacing w:line="368" w:lineRule="auto"/>
        <w:ind w:firstLine="464" w:firstLineChars="200"/>
        <w:rPr>
          <w:rFonts w:ascii="宋体" w:hAnsi="宋体" w:eastAsia="宋体" w:cs="宋体"/>
          <w:color w:val="auto"/>
          <w:sz w:val="24"/>
          <w:szCs w:val="24"/>
        </w:rPr>
      </w:pPr>
      <w:r>
        <w:rPr>
          <w:rFonts w:hint="eastAsia" w:ascii="宋体" w:hAnsi="宋体" w:eastAsia="宋体" w:cs="宋体"/>
          <w:color w:val="auto"/>
          <w:spacing w:val="-4"/>
          <w:sz w:val="24"/>
          <w:szCs w:val="24"/>
        </w:rPr>
        <w:t>2.供</w:t>
      </w:r>
      <w:r>
        <w:rPr>
          <w:rFonts w:hint="eastAsia" w:ascii="宋体" w:hAnsi="宋体" w:eastAsia="宋体" w:cs="宋体"/>
          <w:color w:val="auto"/>
          <w:spacing w:val="-2"/>
          <w:sz w:val="24"/>
          <w:szCs w:val="24"/>
        </w:rPr>
        <w:t>应商应根据自身的承诺，对照谈判文件要求在“偏离说明”中注明“正偏离”、“负偏离”或者“无偏离”。</w:t>
      </w:r>
      <w:r>
        <w:rPr>
          <w:rFonts w:hint="eastAsia" w:ascii="宋体" w:hAnsi="宋体" w:eastAsia="宋体" w:cs="宋体"/>
          <w:color w:val="auto"/>
          <w:spacing w:val="-1"/>
          <w:sz w:val="24"/>
          <w:szCs w:val="24"/>
        </w:rPr>
        <w:t>既不属于“正偏离”也不属于“负偏离”即为“无偏离”。</w:t>
      </w: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4" w:lineRule="auto"/>
        <w:rPr>
          <w:rFonts w:ascii="宋体" w:hAnsi="宋体" w:eastAsia="宋体" w:cs="宋体"/>
          <w:color w:val="auto"/>
        </w:rPr>
      </w:pPr>
    </w:p>
    <w:p>
      <w:pPr>
        <w:spacing w:line="244" w:lineRule="auto"/>
        <w:rPr>
          <w:rFonts w:ascii="宋体" w:hAnsi="宋体" w:eastAsia="宋体" w:cs="宋体"/>
          <w:color w:val="auto"/>
        </w:rPr>
      </w:pPr>
    </w:p>
    <w:p>
      <w:pPr>
        <w:spacing w:before="79" w:line="220" w:lineRule="auto"/>
        <w:ind w:left="3362"/>
        <w:rPr>
          <w:rFonts w:ascii="宋体" w:hAnsi="宋体" w:eastAsia="宋体" w:cs="宋体"/>
          <w:color w:val="auto"/>
          <w:sz w:val="24"/>
          <w:szCs w:val="24"/>
        </w:rPr>
      </w:pPr>
      <w:r>
        <w:rPr>
          <w:rFonts w:hint="eastAsia" w:ascii="宋体" w:hAnsi="宋体" w:eastAsia="宋体" w:cs="宋体"/>
          <w:color w:val="auto"/>
          <w:spacing w:val="23"/>
          <w:sz w:val="24"/>
          <w:szCs w:val="24"/>
        </w:rPr>
        <w:t>供</w:t>
      </w:r>
      <w:r>
        <w:rPr>
          <w:rFonts w:hint="eastAsia" w:ascii="宋体" w:hAnsi="宋体" w:eastAsia="宋体" w:cs="宋体"/>
          <w:color w:val="auto"/>
          <w:spacing w:val="19"/>
          <w:sz w:val="24"/>
          <w:szCs w:val="24"/>
        </w:rPr>
        <w:t>应商(</w:t>
      </w:r>
      <w:r>
        <w:rPr>
          <w:rFonts w:hint="eastAsia" w:ascii="宋体" w:hAnsi="宋体" w:eastAsia="宋体" w:cs="宋体"/>
          <w:color w:val="auto"/>
          <w:sz w:val="24"/>
          <w:szCs w:val="24"/>
        </w:rPr>
        <w:t>电子签章</w:t>
      </w:r>
      <w:r>
        <w:rPr>
          <w:rFonts w:hint="eastAsia" w:ascii="宋体" w:hAnsi="宋体" w:eastAsia="宋体" w:cs="宋体"/>
          <w:color w:val="auto"/>
          <w:spacing w:val="19"/>
          <w:sz w:val="24"/>
          <w:szCs w:val="24"/>
        </w:rPr>
        <w:t>)：</w:t>
      </w:r>
    </w:p>
    <w:p>
      <w:pPr>
        <w:spacing w:line="283" w:lineRule="auto"/>
        <w:rPr>
          <w:rFonts w:ascii="宋体" w:hAnsi="宋体" w:eastAsia="宋体" w:cs="宋体"/>
          <w:color w:val="auto"/>
        </w:rPr>
      </w:pPr>
    </w:p>
    <w:p>
      <w:pPr>
        <w:spacing w:line="284" w:lineRule="auto"/>
        <w:rPr>
          <w:rFonts w:ascii="宋体" w:hAnsi="宋体" w:eastAsia="宋体" w:cs="宋体"/>
          <w:color w:val="auto"/>
        </w:rPr>
      </w:pPr>
    </w:p>
    <w:p>
      <w:pPr>
        <w:spacing w:before="78" w:line="220" w:lineRule="auto"/>
        <w:ind w:left="3403"/>
        <w:rPr>
          <w:rFonts w:ascii="宋体" w:hAnsi="宋体" w:eastAsia="宋体" w:cs="宋体"/>
          <w:color w:val="auto"/>
          <w:sz w:val="24"/>
          <w:szCs w:val="24"/>
        </w:rPr>
      </w:pPr>
      <w:r>
        <w:rPr>
          <w:rFonts w:hint="eastAsia" w:ascii="宋体" w:hAnsi="宋体" w:eastAsia="宋体" w:cs="宋体"/>
          <w:color w:val="auto"/>
          <w:spacing w:val="-14"/>
          <w:sz w:val="24"/>
          <w:szCs w:val="24"/>
        </w:rPr>
        <w:t>日</w:t>
      </w:r>
      <w:r>
        <w:rPr>
          <w:rFonts w:hint="eastAsia" w:ascii="宋体" w:hAnsi="宋体" w:eastAsia="宋体" w:cs="宋体"/>
          <w:color w:val="auto"/>
          <w:spacing w:val="-8"/>
          <w:sz w:val="24"/>
          <w:szCs w:val="24"/>
        </w:rPr>
        <w:t>期</w:t>
      </w:r>
      <w:r>
        <w:rPr>
          <w:rFonts w:hint="eastAsia" w:ascii="宋体" w:hAnsi="宋体" w:eastAsia="宋体" w:cs="宋体"/>
          <w:color w:val="auto"/>
          <w:spacing w:val="-7"/>
          <w:sz w:val="24"/>
          <w:szCs w:val="24"/>
        </w:rPr>
        <w:t>：年  月  日</w:t>
      </w:r>
    </w:p>
    <w:p>
      <w:pPr>
        <w:rPr>
          <w:rFonts w:ascii="宋体" w:hAnsi="宋体" w:eastAsia="宋体" w:cs="宋体"/>
          <w:color w:val="auto"/>
        </w:rPr>
        <w:sectPr>
          <w:footerReference r:id="rId18" w:type="default"/>
          <w:pgSz w:w="11911" w:h="16843"/>
          <w:pgMar w:top="1440" w:right="1080" w:bottom="1440" w:left="1080" w:header="0" w:footer="777" w:gutter="0"/>
          <w:cols w:space="0" w:num="1"/>
        </w:sectPr>
      </w:pPr>
    </w:p>
    <w:p>
      <w:pPr>
        <w:spacing w:line="248" w:lineRule="auto"/>
        <w:rPr>
          <w:rFonts w:ascii="宋体" w:hAnsi="宋体" w:eastAsia="宋体" w:cs="宋体"/>
          <w:color w:val="auto"/>
        </w:rPr>
      </w:pPr>
    </w:p>
    <w:p>
      <w:pPr>
        <w:spacing w:line="249" w:lineRule="auto"/>
        <w:rPr>
          <w:rFonts w:ascii="宋体" w:hAnsi="宋体" w:eastAsia="宋体" w:cs="宋体"/>
          <w:color w:val="auto"/>
        </w:rPr>
      </w:pPr>
    </w:p>
    <w:p>
      <w:pPr>
        <w:spacing w:before="185" w:line="186" w:lineRule="auto"/>
        <w:ind w:left="3398"/>
        <w:rPr>
          <w:rFonts w:ascii="宋体" w:hAnsi="宋体" w:eastAsia="宋体" w:cs="宋体"/>
          <w:color w:val="auto"/>
          <w:sz w:val="43"/>
          <w:szCs w:val="43"/>
        </w:rPr>
      </w:pPr>
      <w:r>
        <w:rPr>
          <w:rFonts w:hint="eastAsia" w:ascii="宋体" w:hAnsi="宋体" w:eastAsia="宋体" w:cs="宋体"/>
          <w:color w:val="auto"/>
          <w:spacing w:val="9"/>
          <w:sz w:val="43"/>
          <w:szCs w:val="43"/>
        </w:rPr>
        <w:t>技术要求偏离表</w:t>
      </w:r>
    </w:p>
    <w:p>
      <w:pPr>
        <w:spacing w:line="330" w:lineRule="auto"/>
        <w:rPr>
          <w:rFonts w:ascii="宋体" w:hAnsi="宋体" w:eastAsia="宋体" w:cs="宋体"/>
          <w:color w:val="auto"/>
        </w:rPr>
      </w:pPr>
    </w:p>
    <w:p>
      <w:pPr>
        <w:spacing w:line="330" w:lineRule="auto"/>
        <w:rPr>
          <w:rFonts w:ascii="宋体" w:hAnsi="宋体" w:eastAsia="宋体" w:cs="宋体"/>
          <w:color w:val="auto"/>
        </w:rPr>
      </w:pPr>
    </w:p>
    <w:p>
      <w:pPr>
        <w:spacing w:before="78" w:line="358" w:lineRule="auto"/>
        <w:ind w:left="121"/>
        <w:rPr>
          <w:rFonts w:ascii="宋体" w:hAnsi="宋体" w:eastAsia="宋体" w:cs="宋体"/>
          <w:color w:val="auto"/>
          <w:sz w:val="24"/>
          <w:szCs w:val="24"/>
        </w:rPr>
      </w:pPr>
      <w:r>
        <w:rPr>
          <w:rFonts w:hint="eastAsia" w:ascii="宋体" w:hAnsi="宋体" w:eastAsia="宋体" w:cs="宋体"/>
          <w:color w:val="auto"/>
          <w:spacing w:val="-28"/>
          <w:sz w:val="24"/>
          <w:szCs w:val="24"/>
        </w:rPr>
        <w:t>采</w:t>
      </w:r>
      <w:r>
        <w:rPr>
          <w:rFonts w:hint="eastAsia" w:ascii="宋体" w:hAnsi="宋体" w:eastAsia="宋体" w:cs="宋体"/>
          <w:color w:val="auto"/>
          <w:spacing w:val="-26"/>
          <w:sz w:val="24"/>
          <w:szCs w:val="24"/>
        </w:rPr>
        <w:t>购项目编号：</w:t>
      </w:r>
    </w:p>
    <w:p>
      <w:pPr>
        <w:spacing w:line="219" w:lineRule="auto"/>
        <w:ind w:left="121"/>
        <w:rPr>
          <w:rFonts w:ascii="宋体" w:hAnsi="宋体" w:eastAsia="宋体" w:cs="宋体"/>
          <w:color w:val="auto"/>
          <w:sz w:val="24"/>
          <w:szCs w:val="24"/>
        </w:rPr>
      </w:pPr>
      <w:r>
        <w:rPr>
          <w:rFonts w:hint="eastAsia" w:ascii="宋体" w:hAnsi="宋体" w:eastAsia="宋体" w:cs="宋体"/>
          <w:color w:val="auto"/>
          <w:spacing w:val="-28"/>
          <w:sz w:val="24"/>
          <w:szCs w:val="24"/>
        </w:rPr>
        <w:t>采</w:t>
      </w:r>
      <w:r>
        <w:rPr>
          <w:rFonts w:hint="eastAsia" w:ascii="宋体" w:hAnsi="宋体" w:eastAsia="宋体" w:cs="宋体"/>
          <w:color w:val="auto"/>
          <w:spacing w:val="-26"/>
          <w:sz w:val="24"/>
          <w:szCs w:val="24"/>
        </w:rPr>
        <w:t>购项目名称：</w:t>
      </w:r>
    </w:p>
    <w:p>
      <w:pPr>
        <w:rPr>
          <w:rFonts w:ascii="宋体" w:hAnsi="宋体" w:eastAsia="宋体" w:cs="宋体"/>
          <w:color w:val="auto"/>
        </w:rPr>
      </w:pPr>
    </w:p>
    <w:p>
      <w:pPr>
        <w:rPr>
          <w:rFonts w:ascii="宋体" w:hAnsi="宋体" w:eastAsia="宋体" w:cs="宋体"/>
          <w:color w:val="auto"/>
        </w:rPr>
      </w:pPr>
    </w:p>
    <w:p>
      <w:pPr>
        <w:spacing w:line="133" w:lineRule="exact"/>
        <w:rPr>
          <w:rFonts w:ascii="宋体" w:hAnsi="宋体" w:eastAsia="宋体" w:cs="宋体"/>
          <w:color w:val="auto"/>
        </w:rPr>
      </w:pPr>
    </w:p>
    <w:tbl>
      <w:tblPr>
        <w:tblStyle w:val="28"/>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271"/>
        <w:gridCol w:w="3011"/>
        <w:gridCol w:w="2962"/>
        <w:gridCol w:w="1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 w:type="dxa"/>
            <w:tcBorders>
              <w:right w:val="single" w:color="000000" w:sz="4" w:space="0"/>
            </w:tcBorders>
          </w:tcPr>
          <w:p>
            <w:pPr>
              <w:spacing w:before="38" w:line="222" w:lineRule="auto"/>
              <w:ind w:left="265"/>
              <w:rPr>
                <w:rFonts w:ascii="宋体" w:hAnsi="宋体" w:eastAsia="宋体" w:cs="宋体"/>
                <w:color w:val="auto"/>
                <w:sz w:val="24"/>
                <w:szCs w:val="24"/>
              </w:rPr>
            </w:pPr>
            <w:r>
              <w:rPr>
                <w:rFonts w:hint="eastAsia" w:ascii="宋体" w:hAnsi="宋体" w:eastAsia="宋体" w:cs="宋体"/>
                <w:color w:val="auto"/>
                <w:spacing w:val="-3"/>
                <w:sz w:val="24"/>
                <w:szCs w:val="24"/>
              </w:rPr>
              <w:t>序</w:t>
            </w:r>
            <w:r>
              <w:rPr>
                <w:rFonts w:hint="eastAsia" w:ascii="宋体" w:hAnsi="宋体" w:eastAsia="宋体" w:cs="宋体"/>
                <w:color w:val="auto"/>
                <w:spacing w:val="-2"/>
                <w:sz w:val="24"/>
                <w:szCs w:val="24"/>
              </w:rPr>
              <w:t>号</w:t>
            </w:r>
          </w:p>
        </w:tc>
        <w:tc>
          <w:tcPr>
            <w:tcW w:w="1271" w:type="dxa"/>
            <w:tcBorders>
              <w:left w:val="single" w:color="000000" w:sz="4" w:space="0"/>
            </w:tcBorders>
          </w:tcPr>
          <w:p>
            <w:pPr>
              <w:spacing w:before="38" w:line="222" w:lineRule="auto"/>
              <w:ind w:left="259"/>
              <w:rPr>
                <w:rFonts w:ascii="宋体" w:hAnsi="宋体" w:eastAsia="宋体" w:cs="宋体"/>
                <w:color w:val="auto"/>
                <w:sz w:val="24"/>
                <w:szCs w:val="24"/>
              </w:rPr>
            </w:pPr>
            <w:r>
              <w:rPr>
                <w:rFonts w:hint="eastAsia" w:ascii="宋体" w:hAnsi="宋体" w:eastAsia="宋体" w:cs="宋体"/>
                <w:color w:val="auto"/>
                <w:spacing w:val="-4"/>
                <w:sz w:val="24"/>
                <w:szCs w:val="24"/>
              </w:rPr>
              <w:t>服务项目名</w:t>
            </w:r>
            <w:r>
              <w:rPr>
                <w:rFonts w:hint="eastAsia" w:ascii="宋体" w:hAnsi="宋体" w:eastAsia="宋体" w:cs="宋体"/>
                <w:color w:val="auto"/>
                <w:spacing w:val="-3"/>
                <w:sz w:val="24"/>
                <w:szCs w:val="24"/>
              </w:rPr>
              <w:t>称</w:t>
            </w:r>
          </w:p>
        </w:tc>
        <w:tc>
          <w:tcPr>
            <w:tcW w:w="3011" w:type="dxa"/>
            <w:tcBorders>
              <w:right w:val="single" w:color="000000" w:sz="4" w:space="0"/>
            </w:tcBorders>
          </w:tcPr>
          <w:p>
            <w:pPr>
              <w:spacing w:before="38" w:line="220" w:lineRule="auto"/>
              <w:ind w:left="932"/>
              <w:rPr>
                <w:rFonts w:ascii="宋体" w:hAnsi="宋体" w:eastAsia="宋体" w:cs="宋体"/>
                <w:color w:val="auto"/>
                <w:sz w:val="24"/>
                <w:szCs w:val="24"/>
              </w:rPr>
            </w:pPr>
            <w:r>
              <w:rPr>
                <w:rFonts w:hint="eastAsia" w:ascii="宋体" w:hAnsi="宋体" w:eastAsia="宋体" w:cs="宋体"/>
                <w:color w:val="auto"/>
                <w:spacing w:val="-2"/>
                <w:sz w:val="24"/>
                <w:szCs w:val="24"/>
              </w:rPr>
              <w:t>谈</w:t>
            </w:r>
            <w:r>
              <w:rPr>
                <w:rFonts w:hint="eastAsia" w:ascii="宋体" w:hAnsi="宋体" w:eastAsia="宋体" w:cs="宋体"/>
                <w:color w:val="auto"/>
                <w:spacing w:val="-1"/>
                <w:sz w:val="24"/>
                <w:szCs w:val="24"/>
              </w:rPr>
              <w:t>判文件要求</w:t>
            </w:r>
          </w:p>
        </w:tc>
        <w:tc>
          <w:tcPr>
            <w:tcW w:w="2962" w:type="dxa"/>
            <w:tcBorders>
              <w:left w:val="single" w:color="000000" w:sz="4" w:space="0"/>
              <w:right w:val="single" w:color="000000" w:sz="4" w:space="0"/>
            </w:tcBorders>
          </w:tcPr>
          <w:p>
            <w:pPr>
              <w:spacing w:before="38" w:line="221" w:lineRule="auto"/>
              <w:ind w:left="1010"/>
              <w:rPr>
                <w:rFonts w:ascii="宋体" w:hAnsi="宋体" w:eastAsia="宋体" w:cs="宋体"/>
                <w:color w:val="auto"/>
                <w:sz w:val="24"/>
                <w:szCs w:val="24"/>
              </w:rPr>
            </w:pPr>
            <w:r>
              <w:rPr>
                <w:rFonts w:hint="eastAsia" w:ascii="宋体" w:hAnsi="宋体" w:eastAsia="宋体" w:cs="宋体"/>
                <w:color w:val="auto"/>
                <w:spacing w:val="-4"/>
                <w:sz w:val="24"/>
                <w:szCs w:val="24"/>
              </w:rPr>
              <w:t>竞</w:t>
            </w:r>
            <w:r>
              <w:rPr>
                <w:rFonts w:hint="eastAsia" w:ascii="宋体" w:hAnsi="宋体" w:eastAsia="宋体" w:cs="宋体"/>
                <w:color w:val="auto"/>
                <w:spacing w:val="-2"/>
                <w:sz w:val="24"/>
                <w:szCs w:val="24"/>
              </w:rPr>
              <w:t>标响应</w:t>
            </w:r>
          </w:p>
        </w:tc>
        <w:tc>
          <w:tcPr>
            <w:tcW w:w="1621" w:type="dxa"/>
            <w:tcBorders>
              <w:left w:val="single" w:color="000000" w:sz="4" w:space="0"/>
            </w:tcBorders>
          </w:tcPr>
          <w:p>
            <w:pPr>
              <w:spacing w:before="38" w:line="220" w:lineRule="auto"/>
              <w:ind w:left="335"/>
              <w:rPr>
                <w:rFonts w:ascii="宋体" w:hAnsi="宋体" w:eastAsia="宋体" w:cs="宋体"/>
                <w:color w:val="auto"/>
                <w:sz w:val="24"/>
                <w:szCs w:val="24"/>
              </w:rPr>
            </w:pPr>
            <w:r>
              <w:rPr>
                <w:rFonts w:hint="eastAsia" w:ascii="宋体" w:hAnsi="宋体" w:eastAsia="宋体" w:cs="宋体"/>
                <w:color w:val="auto"/>
                <w:spacing w:val="-2"/>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8" w:type="dxa"/>
            <w:tcBorders>
              <w:right w:val="single" w:color="000000" w:sz="4" w:space="0"/>
            </w:tcBorders>
          </w:tcPr>
          <w:p>
            <w:pPr>
              <w:spacing w:before="76" w:line="185" w:lineRule="auto"/>
              <w:ind w:left="463"/>
              <w:rPr>
                <w:rFonts w:ascii="宋体" w:hAnsi="宋体" w:eastAsia="宋体" w:cs="宋体"/>
                <w:color w:val="auto"/>
                <w:sz w:val="24"/>
                <w:szCs w:val="24"/>
              </w:rPr>
            </w:pPr>
          </w:p>
        </w:tc>
        <w:tc>
          <w:tcPr>
            <w:tcW w:w="1271" w:type="dxa"/>
            <w:tcBorders>
              <w:left w:val="single" w:color="000000" w:sz="4" w:space="0"/>
            </w:tcBorders>
          </w:tcPr>
          <w:p>
            <w:pPr>
              <w:rPr>
                <w:rFonts w:ascii="宋体" w:hAnsi="宋体" w:eastAsia="宋体" w:cs="宋体"/>
                <w:color w:val="auto"/>
              </w:rPr>
            </w:pPr>
          </w:p>
        </w:tc>
        <w:tc>
          <w:tcPr>
            <w:tcW w:w="3011" w:type="dxa"/>
            <w:tcBorders>
              <w:right w:val="single" w:color="000000" w:sz="4" w:space="0"/>
            </w:tcBorders>
          </w:tcPr>
          <w:p>
            <w:pPr>
              <w:rPr>
                <w:rFonts w:ascii="宋体" w:hAnsi="宋体" w:eastAsia="宋体" w:cs="宋体"/>
                <w:color w:val="auto"/>
              </w:rPr>
            </w:pPr>
          </w:p>
        </w:tc>
        <w:tc>
          <w:tcPr>
            <w:tcW w:w="2962" w:type="dxa"/>
            <w:tcBorders>
              <w:left w:val="single" w:color="000000" w:sz="4" w:space="0"/>
              <w:right w:val="single" w:color="000000" w:sz="4" w:space="0"/>
            </w:tcBorders>
          </w:tcPr>
          <w:p>
            <w:pPr>
              <w:rPr>
                <w:rFonts w:ascii="宋体" w:hAnsi="宋体" w:eastAsia="宋体" w:cs="宋体"/>
                <w:color w:val="auto"/>
              </w:rPr>
            </w:pPr>
          </w:p>
        </w:tc>
        <w:tc>
          <w:tcPr>
            <w:tcW w:w="1621" w:type="dxa"/>
            <w:tcBorders>
              <w:left w:val="single" w:color="000000" w:sz="4" w:space="0"/>
            </w:tcBorders>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8" w:type="dxa"/>
            <w:tcBorders>
              <w:right w:val="single" w:color="000000" w:sz="4" w:space="0"/>
            </w:tcBorders>
          </w:tcPr>
          <w:p>
            <w:pPr>
              <w:spacing w:before="78" w:line="184" w:lineRule="auto"/>
              <w:ind w:left="448"/>
              <w:rPr>
                <w:rFonts w:ascii="宋体" w:hAnsi="宋体" w:eastAsia="宋体" w:cs="宋体"/>
                <w:color w:val="auto"/>
                <w:sz w:val="24"/>
                <w:szCs w:val="24"/>
              </w:rPr>
            </w:pPr>
          </w:p>
        </w:tc>
        <w:tc>
          <w:tcPr>
            <w:tcW w:w="1271" w:type="dxa"/>
            <w:tcBorders>
              <w:left w:val="single" w:color="000000" w:sz="4" w:space="0"/>
            </w:tcBorders>
          </w:tcPr>
          <w:p>
            <w:pPr>
              <w:rPr>
                <w:rFonts w:ascii="宋体" w:hAnsi="宋体" w:eastAsia="宋体" w:cs="宋体"/>
                <w:color w:val="auto"/>
              </w:rPr>
            </w:pPr>
          </w:p>
        </w:tc>
        <w:tc>
          <w:tcPr>
            <w:tcW w:w="3011" w:type="dxa"/>
            <w:tcBorders>
              <w:right w:val="single" w:color="000000" w:sz="4" w:space="0"/>
            </w:tcBorders>
          </w:tcPr>
          <w:p>
            <w:pPr>
              <w:rPr>
                <w:rFonts w:ascii="宋体" w:hAnsi="宋体" w:eastAsia="宋体" w:cs="宋体"/>
                <w:color w:val="auto"/>
              </w:rPr>
            </w:pPr>
          </w:p>
        </w:tc>
        <w:tc>
          <w:tcPr>
            <w:tcW w:w="2962" w:type="dxa"/>
            <w:tcBorders>
              <w:left w:val="single" w:color="000000" w:sz="4" w:space="0"/>
              <w:right w:val="single" w:color="000000" w:sz="4" w:space="0"/>
            </w:tcBorders>
          </w:tcPr>
          <w:p>
            <w:pPr>
              <w:rPr>
                <w:rFonts w:ascii="宋体" w:hAnsi="宋体" w:eastAsia="宋体" w:cs="宋体"/>
                <w:color w:val="auto"/>
              </w:rPr>
            </w:pPr>
          </w:p>
        </w:tc>
        <w:tc>
          <w:tcPr>
            <w:tcW w:w="1621" w:type="dxa"/>
            <w:tcBorders>
              <w:left w:val="single" w:color="000000" w:sz="4" w:space="0"/>
            </w:tcBorders>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 w:type="dxa"/>
            <w:tcBorders>
              <w:right w:val="single" w:color="000000" w:sz="4" w:space="0"/>
            </w:tcBorders>
          </w:tcPr>
          <w:p>
            <w:pPr>
              <w:spacing w:before="78" w:line="183" w:lineRule="auto"/>
              <w:ind w:left="450"/>
              <w:rPr>
                <w:rFonts w:ascii="宋体" w:hAnsi="宋体" w:eastAsia="宋体" w:cs="宋体"/>
                <w:color w:val="auto"/>
                <w:sz w:val="24"/>
                <w:szCs w:val="24"/>
              </w:rPr>
            </w:pPr>
          </w:p>
        </w:tc>
        <w:tc>
          <w:tcPr>
            <w:tcW w:w="1271" w:type="dxa"/>
            <w:tcBorders>
              <w:left w:val="single" w:color="000000" w:sz="4" w:space="0"/>
            </w:tcBorders>
          </w:tcPr>
          <w:p>
            <w:pPr>
              <w:rPr>
                <w:rFonts w:ascii="宋体" w:hAnsi="宋体" w:eastAsia="宋体" w:cs="宋体"/>
                <w:color w:val="auto"/>
              </w:rPr>
            </w:pPr>
          </w:p>
        </w:tc>
        <w:tc>
          <w:tcPr>
            <w:tcW w:w="3011" w:type="dxa"/>
            <w:tcBorders>
              <w:right w:val="single" w:color="000000" w:sz="4" w:space="0"/>
            </w:tcBorders>
          </w:tcPr>
          <w:p>
            <w:pPr>
              <w:rPr>
                <w:rFonts w:ascii="宋体" w:hAnsi="宋体" w:eastAsia="宋体" w:cs="宋体"/>
                <w:color w:val="auto"/>
              </w:rPr>
            </w:pPr>
          </w:p>
        </w:tc>
        <w:tc>
          <w:tcPr>
            <w:tcW w:w="2962" w:type="dxa"/>
            <w:tcBorders>
              <w:left w:val="single" w:color="000000" w:sz="4" w:space="0"/>
              <w:right w:val="single" w:color="000000" w:sz="4" w:space="0"/>
            </w:tcBorders>
          </w:tcPr>
          <w:p>
            <w:pPr>
              <w:rPr>
                <w:rFonts w:ascii="宋体" w:hAnsi="宋体" w:eastAsia="宋体" w:cs="宋体"/>
                <w:color w:val="auto"/>
              </w:rPr>
            </w:pPr>
          </w:p>
        </w:tc>
        <w:tc>
          <w:tcPr>
            <w:tcW w:w="1621" w:type="dxa"/>
            <w:tcBorders>
              <w:left w:val="single" w:color="000000" w:sz="4" w:space="0"/>
            </w:tcBorders>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98" w:type="dxa"/>
            <w:tcBorders>
              <w:right w:val="single" w:color="000000" w:sz="4" w:space="0"/>
            </w:tcBorders>
          </w:tcPr>
          <w:p>
            <w:pPr>
              <w:spacing w:before="80" w:line="184" w:lineRule="auto"/>
              <w:ind w:left="445"/>
              <w:rPr>
                <w:rFonts w:ascii="宋体" w:hAnsi="宋体" w:eastAsia="宋体" w:cs="宋体"/>
                <w:color w:val="auto"/>
                <w:sz w:val="24"/>
                <w:szCs w:val="24"/>
              </w:rPr>
            </w:pPr>
          </w:p>
        </w:tc>
        <w:tc>
          <w:tcPr>
            <w:tcW w:w="1271" w:type="dxa"/>
            <w:tcBorders>
              <w:left w:val="single" w:color="000000" w:sz="4" w:space="0"/>
            </w:tcBorders>
          </w:tcPr>
          <w:p>
            <w:pPr>
              <w:rPr>
                <w:rFonts w:ascii="宋体" w:hAnsi="宋体" w:eastAsia="宋体" w:cs="宋体"/>
                <w:color w:val="auto"/>
              </w:rPr>
            </w:pPr>
          </w:p>
        </w:tc>
        <w:tc>
          <w:tcPr>
            <w:tcW w:w="3011" w:type="dxa"/>
            <w:tcBorders>
              <w:right w:val="single" w:color="000000" w:sz="4" w:space="0"/>
            </w:tcBorders>
          </w:tcPr>
          <w:p>
            <w:pPr>
              <w:rPr>
                <w:rFonts w:ascii="宋体" w:hAnsi="宋体" w:eastAsia="宋体" w:cs="宋体"/>
                <w:color w:val="auto"/>
              </w:rPr>
            </w:pPr>
          </w:p>
        </w:tc>
        <w:tc>
          <w:tcPr>
            <w:tcW w:w="2962" w:type="dxa"/>
            <w:tcBorders>
              <w:left w:val="single" w:color="000000" w:sz="4" w:space="0"/>
              <w:right w:val="single" w:color="000000" w:sz="4" w:space="0"/>
            </w:tcBorders>
          </w:tcPr>
          <w:p>
            <w:pPr>
              <w:rPr>
                <w:rFonts w:ascii="宋体" w:hAnsi="宋体" w:eastAsia="宋体" w:cs="宋体"/>
                <w:color w:val="auto"/>
              </w:rPr>
            </w:pPr>
          </w:p>
        </w:tc>
        <w:tc>
          <w:tcPr>
            <w:tcW w:w="1621" w:type="dxa"/>
            <w:tcBorders>
              <w:left w:val="single" w:color="000000" w:sz="4" w:space="0"/>
            </w:tcBorders>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8" w:type="dxa"/>
            <w:tcBorders>
              <w:right w:val="single" w:color="000000" w:sz="4" w:space="0"/>
            </w:tcBorders>
          </w:tcPr>
          <w:p>
            <w:pPr>
              <w:spacing w:before="85" w:line="181" w:lineRule="auto"/>
              <w:ind w:left="450"/>
              <w:rPr>
                <w:rFonts w:ascii="宋体" w:hAnsi="宋体" w:eastAsia="宋体" w:cs="宋体"/>
                <w:color w:val="auto"/>
                <w:sz w:val="24"/>
                <w:szCs w:val="24"/>
              </w:rPr>
            </w:pPr>
          </w:p>
        </w:tc>
        <w:tc>
          <w:tcPr>
            <w:tcW w:w="1271" w:type="dxa"/>
            <w:tcBorders>
              <w:left w:val="single" w:color="000000" w:sz="4" w:space="0"/>
            </w:tcBorders>
          </w:tcPr>
          <w:p>
            <w:pPr>
              <w:rPr>
                <w:rFonts w:ascii="宋体" w:hAnsi="宋体" w:eastAsia="宋体" w:cs="宋体"/>
                <w:color w:val="auto"/>
              </w:rPr>
            </w:pPr>
          </w:p>
        </w:tc>
        <w:tc>
          <w:tcPr>
            <w:tcW w:w="3011" w:type="dxa"/>
            <w:tcBorders>
              <w:right w:val="single" w:color="000000" w:sz="4" w:space="0"/>
            </w:tcBorders>
          </w:tcPr>
          <w:p>
            <w:pPr>
              <w:rPr>
                <w:rFonts w:ascii="宋体" w:hAnsi="宋体" w:eastAsia="宋体" w:cs="宋体"/>
                <w:color w:val="auto"/>
              </w:rPr>
            </w:pPr>
          </w:p>
        </w:tc>
        <w:tc>
          <w:tcPr>
            <w:tcW w:w="2962" w:type="dxa"/>
            <w:tcBorders>
              <w:left w:val="single" w:color="000000" w:sz="4" w:space="0"/>
              <w:right w:val="single" w:color="000000" w:sz="4" w:space="0"/>
            </w:tcBorders>
          </w:tcPr>
          <w:p>
            <w:pPr>
              <w:rPr>
                <w:rFonts w:ascii="宋体" w:hAnsi="宋体" w:eastAsia="宋体" w:cs="宋体"/>
                <w:color w:val="auto"/>
              </w:rPr>
            </w:pPr>
          </w:p>
        </w:tc>
        <w:tc>
          <w:tcPr>
            <w:tcW w:w="1621" w:type="dxa"/>
            <w:tcBorders>
              <w:left w:val="single" w:color="000000" w:sz="4" w:space="0"/>
            </w:tcBorders>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98" w:type="dxa"/>
            <w:tcBorders>
              <w:right w:val="single" w:color="000000" w:sz="4" w:space="0"/>
            </w:tcBorders>
          </w:tcPr>
          <w:p>
            <w:pPr>
              <w:spacing w:before="41" w:line="377" w:lineRule="exact"/>
              <w:ind w:left="401"/>
              <w:rPr>
                <w:rFonts w:ascii="宋体" w:hAnsi="宋体" w:eastAsia="宋体" w:cs="宋体"/>
                <w:color w:val="auto"/>
                <w:sz w:val="24"/>
                <w:szCs w:val="24"/>
              </w:rPr>
            </w:pPr>
            <w:r>
              <w:rPr>
                <w:rFonts w:hint="eastAsia" w:ascii="宋体" w:hAnsi="宋体" w:eastAsia="宋体" w:cs="宋体"/>
                <w:color w:val="auto"/>
                <w:position w:val="3"/>
                <w:sz w:val="24"/>
                <w:szCs w:val="24"/>
              </w:rPr>
              <w:t>…</w:t>
            </w:r>
          </w:p>
        </w:tc>
        <w:tc>
          <w:tcPr>
            <w:tcW w:w="1271" w:type="dxa"/>
            <w:tcBorders>
              <w:left w:val="single" w:color="000000" w:sz="4" w:space="0"/>
            </w:tcBorders>
          </w:tcPr>
          <w:p>
            <w:pPr>
              <w:rPr>
                <w:rFonts w:ascii="宋体" w:hAnsi="宋体" w:eastAsia="宋体" w:cs="宋体"/>
                <w:color w:val="auto"/>
              </w:rPr>
            </w:pPr>
          </w:p>
        </w:tc>
        <w:tc>
          <w:tcPr>
            <w:tcW w:w="3011" w:type="dxa"/>
            <w:tcBorders>
              <w:right w:val="single" w:color="000000" w:sz="4" w:space="0"/>
            </w:tcBorders>
          </w:tcPr>
          <w:p>
            <w:pPr>
              <w:rPr>
                <w:rFonts w:ascii="宋体" w:hAnsi="宋体" w:eastAsia="宋体" w:cs="宋体"/>
                <w:color w:val="auto"/>
              </w:rPr>
            </w:pPr>
          </w:p>
        </w:tc>
        <w:tc>
          <w:tcPr>
            <w:tcW w:w="2962" w:type="dxa"/>
            <w:tcBorders>
              <w:left w:val="single" w:color="000000" w:sz="4" w:space="0"/>
              <w:right w:val="single" w:color="000000" w:sz="4" w:space="0"/>
            </w:tcBorders>
          </w:tcPr>
          <w:p>
            <w:pPr>
              <w:rPr>
                <w:rFonts w:ascii="宋体" w:hAnsi="宋体" w:eastAsia="宋体" w:cs="宋体"/>
                <w:color w:val="auto"/>
              </w:rPr>
            </w:pPr>
          </w:p>
        </w:tc>
        <w:tc>
          <w:tcPr>
            <w:tcW w:w="1621" w:type="dxa"/>
            <w:tcBorders>
              <w:left w:val="single" w:color="000000" w:sz="4" w:space="0"/>
            </w:tcBorders>
          </w:tcPr>
          <w:p>
            <w:pPr>
              <w:rPr>
                <w:rFonts w:ascii="宋体" w:hAnsi="宋体" w:eastAsia="宋体" w:cs="宋体"/>
                <w:color w:val="auto"/>
              </w:rPr>
            </w:pPr>
          </w:p>
        </w:tc>
      </w:tr>
    </w:tbl>
    <w:p>
      <w:pPr>
        <w:spacing w:line="294" w:lineRule="auto"/>
        <w:rPr>
          <w:rFonts w:ascii="宋体" w:hAnsi="宋体" w:eastAsia="宋体" w:cs="宋体"/>
          <w:color w:val="auto"/>
        </w:rPr>
      </w:pPr>
    </w:p>
    <w:p>
      <w:pPr>
        <w:spacing w:line="295" w:lineRule="auto"/>
        <w:rPr>
          <w:rFonts w:ascii="宋体" w:hAnsi="宋体" w:eastAsia="宋体" w:cs="宋体"/>
          <w:color w:val="auto"/>
        </w:rPr>
      </w:pPr>
    </w:p>
    <w:p>
      <w:pPr>
        <w:spacing w:line="295" w:lineRule="auto"/>
        <w:rPr>
          <w:rFonts w:ascii="宋体" w:hAnsi="宋体" w:eastAsia="宋体" w:cs="宋体"/>
          <w:color w:val="auto"/>
        </w:rPr>
      </w:pPr>
    </w:p>
    <w:p>
      <w:pPr>
        <w:spacing w:before="79" w:line="222" w:lineRule="auto"/>
        <w:ind w:left="122"/>
        <w:rPr>
          <w:rFonts w:ascii="宋体" w:hAnsi="宋体" w:eastAsia="宋体" w:cs="宋体"/>
          <w:color w:val="auto"/>
          <w:sz w:val="24"/>
          <w:szCs w:val="24"/>
        </w:rPr>
      </w:pPr>
      <w:r>
        <w:rPr>
          <w:rFonts w:hint="eastAsia" w:ascii="宋体" w:hAnsi="宋体" w:eastAsia="宋体" w:cs="宋体"/>
          <w:color w:val="auto"/>
          <w:spacing w:val="-17"/>
          <w:sz w:val="24"/>
          <w:szCs w:val="24"/>
        </w:rPr>
        <w:t>注</w:t>
      </w:r>
      <w:r>
        <w:rPr>
          <w:rFonts w:hint="eastAsia" w:ascii="宋体" w:hAnsi="宋体" w:eastAsia="宋体" w:cs="宋体"/>
          <w:color w:val="auto"/>
          <w:spacing w:val="-16"/>
          <w:sz w:val="24"/>
          <w:szCs w:val="24"/>
        </w:rPr>
        <w:t>：</w:t>
      </w:r>
    </w:p>
    <w:p>
      <w:pPr>
        <w:spacing w:before="179" w:line="359" w:lineRule="auto"/>
        <w:ind w:left="125" w:right="115" w:firstLine="14"/>
        <w:rPr>
          <w:rFonts w:ascii="宋体" w:hAnsi="宋体" w:eastAsia="宋体" w:cs="宋体"/>
          <w:color w:val="auto"/>
          <w:sz w:val="24"/>
          <w:szCs w:val="24"/>
        </w:rPr>
      </w:pPr>
      <w:r>
        <w:rPr>
          <w:rFonts w:hint="eastAsia" w:ascii="宋体" w:hAnsi="宋体" w:eastAsia="宋体" w:cs="宋体"/>
          <w:color w:val="auto"/>
          <w:spacing w:val="1"/>
          <w:sz w:val="24"/>
          <w:szCs w:val="24"/>
        </w:rPr>
        <w:t>1.说明：应对照谈判文件</w:t>
      </w:r>
      <w:r>
        <w:rPr>
          <w:rFonts w:hint="eastAsia" w:ascii="宋体" w:hAnsi="宋体" w:eastAsia="宋体" w:cs="宋体"/>
          <w:color w:val="auto"/>
          <w:sz w:val="24"/>
          <w:szCs w:val="24"/>
        </w:rPr>
        <w:t>“第三章采购需求”中的技术要求逐条实质性响应，并作出偏离</w:t>
      </w:r>
      <w:r>
        <w:rPr>
          <w:rFonts w:hint="eastAsia" w:ascii="宋体" w:hAnsi="宋体" w:eastAsia="宋体" w:cs="宋体"/>
          <w:color w:val="auto"/>
          <w:spacing w:val="-10"/>
          <w:sz w:val="24"/>
          <w:szCs w:val="24"/>
        </w:rPr>
        <w:t>说</w:t>
      </w:r>
      <w:r>
        <w:rPr>
          <w:rFonts w:hint="eastAsia" w:ascii="宋体" w:hAnsi="宋体" w:eastAsia="宋体" w:cs="宋体"/>
          <w:color w:val="auto"/>
          <w:spacing w:val="-9"/>
          <w:sz w:val="24"/>
          <w:szCs w:val="24"/>
        </w:rPr>
        <w:t>明。</w:t>
      </w:r>
    </w:p>
    <w:p>
      <w:pPr>
        <w:spacing w:line="365" w:lineRule="auto"/>
        <w:ind w:left="122" w:right="115" w:firstLine="2"/>
        <w:rPr>
          <w:rFonts w:ascii="宋体" w:hAnsi="宋体" w:eastAsia="宋体" w:cs="宋体"/>
          <w:color w:val="auto"/>
          <w:sz w:val="24"/>
          <w:szCs w:val="24"/>
        </w:rPr>
      </w:pPr>
      <w:r>
        <w:rPr>
          <w:rFonts w:hint="eastAsia" w:ascii="宋体" w:hAnsi="宋体" w:eastAsia="宋体" w:cs="宋体"/>
          <w:color w:val="auto"/>
          <w:spacing w:val="-4"/>
          <w:sz w:val="24"/>
          <w:szCs w:val="24"/>
        </w:rPr>
        <w:t>2.供应</w:t>
      </w:r>
      <w:r>
        <w:rPr>
          <w:rFonts w:hint="eastAsia" w:ascii="宋体" w:hAnsi="宋体" w:eastAsia="宋体" w:cs="宋体"/>
          <w:color w:val="auto"/>
          <w:spacing w:val="-2"/>
          <w:sz w:val="24"/>
          <w:szCs w:val="24"/>
        </w:rPr>
        <w:t>商应根据竞标服务响应情况及承诺，对照谈判文件要求，在“偏离说明”中注明“正</w:t>
      </w:r>
      <w:r>
        <w:rPr>
          <w:rFonts w:hint="eastAsia" w:ascii="宋体" w:hAnsi="宋体" w:eastAsia="宋体" w:cs="宋体"/>
          <w:color w:val="auto"/>
          <w:spacing w:val="1"/>
          <w:sz w:val="24"/>
          <w:szCs w:val="24"/>
        </w:rPr>
        <w:t>偏离”、“负偏离”或者“无偏离”。既不属于“正偏离”也不属于“</w:t>
      </w:r>
      <w:r>
        <w:rPr>
          <w:rFonts w:hint="eastAsia" w:ascii="宋体" w:hAnsi="宋体" w:eastAsia="宋体" w:cs="宋体"/>
          <w:color w:val="auto"/>
          <w:sz w:val="24"/>
          <w:szCs w:val="24"/>
        </w:rPr>
        <w:t>负偏离”即为“无偏</w:t>
      </w:r>
      <w:r>
        <w:rPr>
          <w:rFonts w:hint="eastAsia" w:ascii="宋体" w:hAnsi="宋体" w:eastAsia="宋体" w:cs="宋体"/>
          <w:color w:val="auto"/>
          <w:spacing w:val="-10"/>
          <w:sz w:val="24"/>
          <w:szCs w:val="24"/>
        </w:rPr>
        <w:t>离</w:t>
      </w:r>
      <w:r>
        <w:rPr>
          <w:rFonts w:hint="eastAsia" w:ascii="宋体" w:hAnsi="宋体" w:eastAsia="宋体" w:cs="宋体"/>
          <w:color w:val="auto"/>
          <w:spacing w:val="-8"/>
          <w:sz w:val="24"/>
          <w:szCs w:val="24"/>
        </w:rPr>
        <w:t>”。</w:t>
      </w:r>
    </w:p>
    <w:p>
      <w:pPr>
        <w:spacing w:line="274" w:lineRule="auto"/>
        <w:rPr>
          <w:rFonts w:ascii="宋体" w:hAnsi="宋体" w:eastAsia="宋体" w:cs="宋体"/>
          <w:color w:val="auto"/>
        </w:rPr>
      </w:pPr>
    </w:p>
    <w:p>
      <w:pPr>
        <w:spacing w:line="275" w:lineRule="auto"/>
        <w:rPr>
          <w:rFonts w:ascii="宋体" w:hAnsi="宋体" w:eastAsia="宋体" w:cs="宋体"/>
          <w:color w:val="auto"/>
        </w:rPr>
      </w:pPr>
    </w:p>
    <w:p>
      <w:pPr>
        <w:spacing w:line="275" w:lineRule="auto"/>
        <w:rPr>
          <w:rFonts w:ascii="宋体" w:hAnsi="宋体" w:eastAsia="宋体" w:cs="宋体"/>
          <w:color w:val="auto"/>
        </w:rPr>
      </w:pPr>
    </w:p>
    <w:p>
      <w:pPr>
        <w:spacing w:before="79" w:line="220" w:lineRule="auto"/>
        <w:ind w:left="3002"/>
        <w:rPr>
          <w:rFonts w:ascii="宋体" w:hAnsi="宋体" w:eastAsia="宋体" w:cs="宋体"/>
          <w:color w:val="auto"/>
          <w:sz w:val="24"/>
          <w:szCs w:val="24"/>
        </w:rPr>
      </w:pPr>
      <w:r>
        <w:rPr>
          <w:rFonts w:hint="eastAsia" w:ascii="宋体" w:hAnsi="宋体" w:eastAsia="宋体" w:cs="宋体"/>
          <w:color w:val="auto"/>
          <w:spacing w:val="23"/>
          <w:sz w:val="24"/>
          <w:szCs w:val="24"/>
        </w:rPr>
        <w:t>供</w:t>
      </w:r>
      <w:r>
        <w:rPr>
          <w:rFonts w:hint="eastAsia" w:ascii="宋体" w:hAnsi="宋体" w:eastAsia="宋体" w:cs="宋体"/>
          <w:color w:val="auto"/>
          <w:spacing w:val="19"/>
          <w:sz w:val="24"/>
          <w:szCs w:val="24"/>
        </w:rPr>
        <w:t>应商(</w:t>
      </w:r>
      <w:r>
        <w:rPr>
          <w:rFonts w:hint="eastAsia" w:ascii="宋体" w:hAnsi="宋体" w:eastAsia="宋体" w:cs="宋体"/>
          <w:color w:val="auto"/>
          <w:sz w:val="24"/>
          <w:szCs w:val="24"/>
        </w:rPr>
        <w:t>电子签章</w:t>
      </w:r>
      <w:r>
        <w:rPr>
          <w:rFonts w:hint="eastAsia" w:ascii="宋体" w:hAnsi="宋体" w:eastAsia="宋体" w:cs="宋体"/>
          <w:color w:val="auto"/>
          <w:spacing w:val="19"/>
          <w:sz w:val="24"/>
          <w:szCs w:val="24"/>
        </w:rPr>
        <w:t>)：</w:t>
      </w:r>
    </w:p>
    <w:p>
      <w:pPr>
        <w:spacing w:before="183" w:line="220" w:lineRule="auto"/>
        <w:ind w:left="3043"/>
        <w:rPr>
          <w:rFonts w:ascii="宋体" w:hAnsi="宋体" w:eastAsia="宋体" w:cs="宋体"/>
          <w:color w:val="auto"/>
          <w:sz w:val="24"/>
          <w:szCs w:val="24"/>
        </w:rPr>
      </w:pPr>
      <w:r>
        <w:rPr>
          <w:rFonts w:hint="eastAsia" w:ascii="宋体" w:hAnsi="宋体" w:eastAsia="宋体" w:cs="宋体"/>
          <w:color w:val="auto"/>
          <w:spacing w:val="-14"/>
          <w:sz w:val="24"/>
          <w:szCs w:val="24"/>
        </w:rPr>
        <w:t>日</w:t>
      </w:r>
      <w:r>
        <w:rPr>
          <w:rFonts w:hint="eastAsia" w:ascii="宋体" w:hAnsi="宋体" w:eastAsia="宋体" w:cs="宋体"/>
          <w:color w:val="auto"/>
          <w:spacing w:val="-8"/>
          <w:sz w:val="24"/>
          <w:szCs w:val="24"/>
        </w:rPr>
        <w:t>期</w:t>
      </w:r>
      <w:r>
        <w:rPr>
          <w:rFonts w:hint="eastAsia" w:ascii="宋体" w:hAnsi="宋体" w:eastAsia="宋体" w:cs="宋体"/>
          <w:color w:val="auto"/>
          <w:spacing w:val="-7"/>
          <w:sz w:val="24"/>
          <w:szCs w:val="24"/>
        </w:rPr>
        <w:t>：  年 月 日</w:t>
      </w:r>
    </w:p>
    <w:p>
      <w:pPr>
        <w:spacing w:beforeLines="50" w:after="50"/>
        <w:ind w:left="142"/>
        <w:rPr>
          <w:rFonts w:ascii="宋体" w:hAnsi="宋体"/>
          <w:b/>
          <w:color w:val="auto"/>
          <w:sz w:val="24"/>
        </w:rPr>
      </w:pPr>
      <w:r>
        <w:rPr>
          <w:rFonts w:hint="eastAsia" w:ascii="宋体" w:hAnsi="宋体" w:eastAsia="宋体" w:cs="宋体"/>
          <w:color w:val="auto"/>
        </w:rPr>
        <w:br w:type="page"/>
      </w:r>
      <w:r>
        <w:rPr>
          <w:rFonts w:hint="eastAsia" w:ascii="宋体" w:hAnsi="宋体"/>
          <w:b/>
          <w:color w:val="auto"/>
          <w:sz w:val="24"/>
        </w:rPr>
        <w:t>项目实施人员一览表格式</w:t>
      </w:r>
    </w:p>
    <w:p>
      <w:pPr>
        <w:spacing w:beforeLines="50" w:after="50"/>
        <w:ind w:left="142"/>
        <w:rPr>
          <w:rFonts w:ascii="宋体" w:hAnsi="宋体"/>
          <w:b/>
          <w:color w:val="auto"/>
          <w:sz w:val="24"/>
        </w:rPr>
      </w:pPr>
    </w:p>
    <w:p>
      <w:pPr>
        <w:spacing w:beforeLines="50" w:after="50"/>
        <w:ind w:left="142"/>
        <w:jc w:val="center"/>
        <w:rPr>
          <w:rFonts w:ascii="宋体" w:hAnsi="宋体"/>
          <w:b/>
          <w:color w:val="auto"/>
          <w:sz w:val="32"/>
          <w:szCs w:val="32"/>
        </w:rPr>
      </w:pPr>
      <w:r>
        <w:rPr>
          <w:rFonts w:hint="eastAsia" w:ascii="宋体" w:hAnsi="宋体"/>
          <w:b/>
          <w:color w:val="auto"/>
          <w:sz w:val="32"/>
          <w:szCs w:val="32"/>
        </w:rPr>
        <w:t>项目实施人员一览表</w:t>
      </w:r>
    </w:p>
    <w:tbl>
      <w:tblPr>
        <w:tblStyle w:val="18"/>
        <w:tblW w:w="937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6"/>
        <w:gridCol w:w="1323"/>
        <w:gridCol w:w="1512"/>
        <w:gridCol w:w="1511"/>
        <w:gridCol w:w="184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312" w:type="dxa"/>
            <w:vAlign w:val="center"/>
          </w:tcPr>
          <w:p>
            <w:pPr>
              <w:spacing w:line="239" w:lineRule="exact"/>
              <w:ind w:left="340"/>
              <w:jc w:val="center"/>
              <w:rPr>
                <w:rFonts w:hAnsi="宋体"/>
                <w:color w:val="auto"/>
              </w:rPr>
            </w:pPr>
            <w:r>
              <w:rPr>
                <w:rFonts w:hAnsi="宋体"/>
                <w:color w:val="auto"/>
              </w:rPr>
              <w:t>姓名</w:t>
            </w:r>
          </w:p>
        </w:tc>
        <w:tc>
          <w:tcPr>
            <w:tcW w:w="1289" w:type="dxa"/>
            <w:vAlign w:val="center"/>
          </w:tcPr>
          <w:p>
            <w:pPr>
              <w:spacing w:line="239" w:lineRule="exact"/>
              <w:ind w:left="340"/>
              <w:jc w:val="center"/>
              <w:rPr>
                <w:rFonts w:hAnsi="宋体"/>
                <w:color w:val="auto"/>
              </w:rPr>
            </w:pPr>
            <w:r>
              <w:rPr>
                <w:rFonts w:hAnsi="宋体"/>
                <w:color w:val="auto"/>
              </w:rPr>
              <w:t>职务</w:t>
            </w:r>
          </w:p>
        </w:tc>
        <w:tc>
          <w:tcPr>
            <w:tcW w:w="1474" w:type="dxa"/>
            <w:vAlign w:val="center"/>
          </w:tcPr>
          <w:p>
            <w:pPr>
              <w:spacing w:line="239" w:lineRule="exact"/>
              <w:ind w:left="420"/>
              <w:jc w:val="center"/>
              <w:rPr>
                <w:rFonts w:hAnsi="宋体"/>
                <w:color w:val="auto"/>
              </w:rPr>
            </w:pPr>
            <w:r>
              <w:rPr>
                <w:rFonts w:hAnsi="宋体"/>
                <w:color w:val="auto"/>
              </w:rPr>
              <w:t>专业</w:t>
            </w:r>
          </w:p>
        </w:tc>
        <w:tc>
          <w:tcPr>
            <w:tcW w:w="1473" w:type="dxa"/>
            <w:vAlign w:val="center"/>
          </w:tcPr>
          <w:p>
            <w:pPr>
              <w:spacing w:line="239" w:lineRule="exact"/>
              <w:ind w:left="200"/>
              <w:jc w:val="center"/>
              <w:rPr>
                <w:rFonts w:hAnsi="宋体"/>
                <w:color w:val="auto"/>
              </w:rPr>
            </w:pPr>
            <w:r>
              <w:rPr>
                <w:rFonts w:hAnsi="宋体"/>
                <w:color w:val="auto"/>
              </w:rPr>
              <w:t>证书编号</w:t>
            </w:r>
          </w:p>
        </w:tc>
        <w:tc>
          <w:tcPr>
            <w:tcW w:w="1797" w:type="dxa"/>
            <w:vAlign w:val="center"/>
          </w:tcPr>
          <w:p>
            <w:pPr>
              <w:spacing w:line="239" w:lineRule="exact"/>
              <w:ind w:left="340"/>
              <w:jc w:val="center"/>
              <w:rPr>
                <w:rFonts w:hAnsi="宋体"/>
                <w:color w:val="auto"/>
              </w:rPr>
            </w:pPr>
            <w:r>
              <w:rPr>
                <w:rFonts w:hAnsi="宋体"/>
                <w:color w:val="auto"/>
              </w:rPr>
              <w:t>技术职称</w:t>
            </w:r>
          </w:p>
        </w:tc>
        <w:tc>
          <w:tcPr>
            <w:tcW w:w="1795" w:type="dxa"/>
            <w:vAlign w:val="center"/>
          </w:tcPr>
          <w:p>
            <w:pPr>
              <w:spacing w:line="239" w:lineRule="exact"/>
              <w:ind w:left="340"/>
              <w:jc w:val="center"/>
              <w:rPr>
                <w:rFonts w:hAnsi="宋体"/>
                <w:color w:val="auto"/>
              </w:rPr>
            </w:pPr>
            <w:r>
              <w:rPr>
                <w:rFonts w:hAnsi="宋体"/>
                <w:color w:val="auto"/>
              </w:rPr>
              <w:t>在本项目拟任</w:t>
            </w:r>
          </w:p>
          <w:p>
            <w:pPr>
              <w:spacing w:line="239" w:lineRule="exact"/>
              <w:ind w:left="340"/>
              <w:jc w:val="center"/>
              <w:rPr>
                <w:rFonts w:hAnsi="宋体"/>
                <w:color w:val="auto"/>
                <w:w w:val="99"/>
              </w:rPr>
            </w:pPr>
            <w:r>
              <w:rPr>
                <w:rFonts w:hAnsi="宋体"/>
                <w:color w:val="auto"/>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1312" w:type="dxa"/>
            <w:vAlign w:val="bottom"/>
          </w:tcPr>
          <w:p>
            <w:pPr>
              <w:spacing w:line="0" w:lineRule="atLeast"/>
              <w:rPr>
                <w:rFonts w:eastAsia="Times New Roman"/>
                <w:color w:val="auto"/>
                <w:sz w:val="24"/>
              </w:rPr>
            </w:pPr>
          </w:p>
        </w:tc>
        <w:tc>
          <w:tcPr>
            <w:tcW w:w="1289" w:type="dxa"/>
            <w:vAlign w:val="bottom"/>
          </w:tcPr>
          <w:p>
            <w:pPr>
              <w:spacing w:line="0" w:lineRule="atLeast"/>
              <w:rPr>
                <w:rFonts w:eastAsia="Times New Roman"/>
                <w:color w:val="auto"/>
                <w:sz w:val="24"/>
              </w:rPr>
            </w:pPr>
          </w:p>
        </w:tc>
        <w:tc>
          <w:tcPr>
            <w:tcW w:w="1474" w:type="dxa"/>
            <w:vAlign w:val="bottom"/>
          </w:tcPr>
          <w:p>
            <w:pPr>
              <w:spacing w:line="0" w:lineRule="atLeast"/>
              <w:rPr>
                <w:rFonts w:eastAsia="Times New Roman"/>
                <w:color w:val="auto"/>
                <w:sz w:val="24"/>
              </w:rPr>
            </w:pPr>
          </w:p>
        </w:tc>
        <w:tc>
          <w:tcPr>
            <w:tcW w:w="1473" w:type="dxa"/>
            <w:vAlign w:val="bottom"/>
          </w:tcPr>
          <w:p>
            <w:pPr>
              <w:spacing w:line="0" w:lineRule="atLeast"/>
              <w:rPr>
                <w:rFonts w:eastAsia="Times New Roman"/>
                <w:color w:val="auto"/>
                <w:sz w:val="24"/>
              </w:rPr>
            </w:pPr>
          </w:p>
        </w:tc>
        <w:tc>
          <w:tcPr>
            <w:tcW w:w="1797" w:type="dxa"/>
            <w:vAlign w:val="bottom"/>
          </w:tcPr>
          <w:p>
            <w:pPr>
              <w:spacing w:line="0" w:lineRule="atLeast"/>
              <w:rPr>
                <w:rFonts w:eastAsia="Times New Roman"/>
                <w:color w:val="auto"/>
                <w:sz w:val="24"/>
              </w:rPr>
            </w:pPr>
          </w:p>
        </w:tc>
        <w:tc>
          <w:tcPr>
            <w:tcW w:w="1795" w:type="dxa"/>
            <w:vAlign w:val="bottom"/>
          </w:tcPr>
          <w:p>
            <w:pPr>
              <w:spacing w:line="0" w:lineRule="atLeast"/>
              <w:rPr>
                <w:rFonts w:eastAsia="Times New Roman"/>
                <w:color w:val="auto"/>
                <w:sz w:val="24"/>
              </w:rPr>
            </w:pPr>
          </w:p>
        </w:tc>
      </w:tr>
    </w:tbl>
    <w:p>
      <w:pPr>
        <w:spacing w:before="50" w:afterLines="50"/>
        <w:rPr>
          <w:rFonts w:ascii="宋体" w:hAnsi="宋体"/>
          <w:color w:val="auto"/>
          <w:sz w:val="24"/>
          <w:szCs w:val="20"/>
        </w:rPr>
      </w:pPr>
      <w:r>
        <w:rPr>
          <w:rFonts w:hint="eastAsia" w:ascii="宋体" w:hAnsi="宋体"/>
          <w:color w:val="auto"/>
          <w:sz w:val="24"/>
          <w:szCs w:val="20"/>
        </w:rPr>
        <w:t>注：在填写时，如本表格不适合供应商的实际情况，可参照本表格式自行制表填写。</w:t>
      </w:r>
    </w:p>
    <w:p>
      <w:pPr>
        <w:spacing w:before="50" w:after="50"/>
        <w:rPr>
          <w:rFonts w:ascii="宋体" w:hAnsi="宋体"/>
          <w:color w:val="auto"/>
          <w:sz w:val="24"/>
        </w:rPr>
      </w:pPr>
    </w:p>
    <w:p>
      <w:pPr>
        <w:spacing w:before="50" w:afterLines="50"/>
        <w:rPr>
          <w:rFonts w:ascii="宋体" w:hAnsi="宋体"/>
          <w:color w:val="auto"/>
          <w:spacing w:val="20"/>
          <w:sz w:val="24"/>
        </w:rPr>
      </w:pPr>
      <w:r>
        <w:rPr>
          <w:rFonts w:hint="eastAsia" w:ascii="宋体" w:hAnsi="宋体"/>
          <w:color w:val="auto"/>
          <w:spacing w:val="20"/>
          <w:sz w:val="24"/>
        </w:rPr>
        <w:t>供应商（</w:t>
      </w:r>
      <w:r>
        <w:rPr>
          <w:rFonts w:hint="eastAsia" w:ascii="宋体" w:hAnsi="宋体" w:eastAsia="宋体" w:cs="宋体"/>
          <w:color w:val="auto"/>
          <w:sz w:val="24"/>
        </w:rPr>
        <w:t>电子签章</w:t>
      </w:r>
      <w:r>
        <w:rPr>
          <w:rFonts w:hint="eastAsia" w:ascii="宋体" w:hAnsi="宋体"/>
          <w:color w:val="auto"/>
          <w:spacing w:val="20"/>
          <w:sz w:val="24"/>
        </w:rPr>
        <w:t>）：</w:t>
      </w:r>
    </w:p>
    <w:p>
      <w:pPr>
        <w:spacing w:before="50" w:afterLines="50"/>
        <w:rPr>
          <w:rFonts w:ascii="宋体" w:hAnsi="宋体"/>
          <w:color w:val="auto"/>
          <w:sz w:val="24"/>
          <w:szCs w:val="20"/>
        </w:rPr>
      </w:pPr>
      <w:r>
        <w:rPr>
          <w:rFonts w:hint="eastAsia" w:ascii="宋体" w:hAnsi="宋体"/>
          <w:color w:val="auto"/>
          <w:spacing w:val="20"/>
          <w:sz w:val="24"/>
        </w:rPr>
        <w:t>日 期：</w:t>
      </w:r>
      <w:r>
        <w:rPr>
          <w:rFonts w:hint="eastAsia" w:ascii="宋体" w:hAnsi="宋体" w:eastAsiaTheme="minorEastAsia"/>
          <w:color w:val="auto"/>
          <w:spacing w:val="20"/>
          <w:sz w:val="24"/>
        </w:rPr>
        <w:t xml:space="preserve"> </w:t>
      </w:r>
      <w:r>
        <w:rPr>
          <w:rFonts w:hint="eastAsia" w:ascii="宋体" w:hAnsi="宋体" w:eastAsia="宋体" w:cs="宋体"/>
          <w:color w:val="auto"/>
          <w:spacing w:val="-7"/>
          <w:sz w:val="24"/>
          <w:szCs w:val="24"/>
        </w:rPr>
        <w:t>年 月 日</w:t>
      </w:r>
    </w:p>
    <w:p>
      <w:pPr>
        <w:rPr>
          <w:rFonts w:ascii="宋体" w:hAnsi="宋体" w:eastAsia="宋体" w:cs="宋体"/>
          <w:color w:val="auto"/>
        </w:rPr>
      </w:pPr>
    </w:p>
    <w:p>
      <w:pPr>
        <w:rPr>
          <w:color w:val="auto"/>
        </w:rPr>
      </w:pPr>
      <w:r>
        <w:rPr>
          <w:rFonts w:hint="eastAsia"/>
          <w:color w:val="auto"/>
        </w:rPr>
        <w:br w:type="page"/>
      </w:r>
    </w:p>
    <w:p>
      <w:pPr>
        <w:pStyle w:val="25"/>
        <w:rPr>
          <w:color w:val="auto"/>
        </w:rPr>
      </w:pPr>
    </w:p>
    <w:p>
      <w:pPr>
        <w:rPr>
          <w:rFonts w:ascii="宋体" w:hAnsi="宋体" w:eastAsia="宋体" w:cs="宋体"/>
          <w:color w:val="auto"/>
          <w:sz w:val="31"/>
          <w:szCs w:val="31"/>
        </w:rPr>
      </w:pPr>
      <w:r>
        <w:rPr>
          <w:rFonts w:hint="eastAsia" w:ascii="宋体" w:hAnsi="宋体" w:eastAsia="宋体" w:cs="宋体"/>
          <w:color w:val="auto"/>
          <w:spacing w:val="18"/>
          <w:position w:val="34"/>
          <w:sz w:val="31"/>
          <w:szCs w:val="31"/>
        </w:rPr>
        <w:t>三</w:t>
      </w:r>
      <w:r>
        <w:rPr>
          <w:rFonts w:hint="eastAsia" w:ascii="宋体" w:hAnsi="宋体" w:eastAsia="宋体" w:cs="宋体"/>
          <w:color w:val="auto"/>
          <w:spacing w:val="9"/>
          <w:position w:val="34"/>
          <w:sz w:val="31"/>
          <w:szCs w:val="31"/>
        </w:rPr>
        <w:t>、报价文件格式</w:t>
      </w:r>
    </w:p>
    <w:p>
      <w:pPr>
        <w:spacing w:line="224" w:lineRule="auto"/>
        <w:ind w:left="18"/>
        <w:rPr>
          <w:rFonts w:ascii="宋体" w:hAnsi="宋体" w:eastAsia="宋体" w:cs="宋体"/>
          <w:color w:val="auto"/>
          <w:sz w:val="31"/>
          <w:szCs w:val="31"/>
        </w:rPr>
      </w:pPr>
      <w:r>
        <w:rPr>
          <w:rFonts w:hint="eastAsia" w:ascii="宋体" w:hAnsi="宋体" w:eastAsia="宋体" w:cs="宋体"/>
          <w:color w:val="auto"/>
          <w:spacing w:val="8"/>
          <w:sz w:val="31"/>
          <w:szCs w:val="31"/>
        </w:rPr>
        <w:t>1.报价文件封面格式</w:t>
      </w: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line="264" w:lineRule="auto"/>
        <w:rPr>
          <w:rFonts w:ascii="宋体" w:hAnsi="宋体" w:eastAsia="宋体" w:cs="宋体"/>
          <w:color w:val="auto"/>
        </w:rPr>
      </w:pPr>
    </w:p>
    <w:p>
      <w:pPr>
        <w:spacing w:line="264" w:lineRule="auto"/>
        <w:rPr>
          <w:rFonts w:ascii="宋体" w:hAnsi="宋体" w:eastAsia="宋体" w:cs="宋体"/>
          <w:color w:val="auto"/>
        </w:rPr>
      </w:pPr>
    </w:p>
    <w:p>
      <w:pPr>
        <w:spacing w:before="361" w:line="183" w:lineRule="auto"/>
        <w:ind w:left="1917"/>
        <w:rPr>
          <w:rFonts w:ascii="宋体" w:hAnsi="宋体" w:eastAsia="宋体" w:cs="宋体"/>
          <w:color w:val="auto"/>
          <w:sz w:val="84"/>
          <w:szCs w:val="84"/>
        </w:rPr>
      </w:pPr>
      <w:r>
        <w:rPr>
          <w:rFonts w:hint="eastAsia" w:ascii="宋体" w:hAnsi="宋体" w:eastAsia="宋体" w:cs="宋体"/>
          <w:color w:val="auto"/>
          <w:spacing w:val="22"/>
          <w:sz w:val="84"/>
          <w:szCs w:val="84"/>
        </w:rPr>
        <w:t>响</w:t>
      </w:r>
      <w:r>
        <w:rPr>
          <w:rFonts w:hint="eastAsia" w:ascii="宋体" w:hAnsi="宋体" w:eastAsia="宋体" w:cs="宋体"/>
          <w:color w:val="auto"/>
          <w:spacing w:val="18"/>
          <w:sz w:val="84"/>
          <w:szCs w:val="84"/>
        </w:rPr>
        <w:t>应文件</w:t>
      </w:r>
    </w:p>
    <w:p>
      <w:pPr>
        <w:spacing w:line="273" w:lineRule="auto"/>
        <w:rPr>
          <w:rFonts w:ascii="宋体" w:hAnsi="宋体" w:eastAsia="宋体" w:cs="宋体"/>
          <w:color w:val="auto"/>
        </w:rPr>
      </w:pPr>
    </w:p>
    <w:p>
      <w:pPr>
        <w:spacing w:line="273" w:lineRule="auto"/>
        <w:rPr>
          <w:rFonts w:ascii="宋体" w:hAnsi="宋体" w:eastAsia="宋体" w:cs="宋体"/>
          <w:color w:val="auto"/>
        </w:rPr>
      </w:pPr>
    </w:p>
    <w:p>
      <w:pPr>
        <w:spacing w:before="133" w:line="188" w:lineRule="auto"/>
        <w:ind w:left="2408" w:firstLine="1008" w:firstLineChars="300"/>
        <w:rPr>
          <w:rFonts w:ascii="宋体" w:hAnsi="宋体" w:eastAsia="宋体" w:cs="宋体"/>
          <w:color w:val="auto"/>
          <w:sz w:val="31"/>
          <w:szCs w:val="31"/>
        </w:rPr>
      </w:pPr>
      <w:r>
        <w:rPr>
          <w:rFonts w:hint="eastAsia" w:ascii="宋体" w:hAnsi="宋体" w:eastAsia="宋体" w:cs="宋体"/>
          <w:color w:val="auto"/>
          <w:spacing w:val="13"/>
          <w:sz w:val="31"/>
          <w:szCs w:val="31"/>
        </w:rPr>
        <w:t>报价文件</w:t>
      </w: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before="101" w:line="226" w:lineRule="auto"/>
        <w:ind w:left="640"/>
        <w:rPr>
          <w:rFonts w:ascii="宋体" w:hAnsi="宋体" w:eastAsia="宋体" w:cs="宋体"/>
          <w:color w:val="auto"/>
          <w:sz w:val="31"/>
          <w:szCs w:val="31"/>
        </w:rPr>
      </w:pPr>
      <w:r>
        <w:rPr>
          <w:rFonts w:hint="eastAsia" w:ascii="宋体" w:hAnsi="宋体" w:eastAsia="宋体" w:cs="宋体"/>
          <w:color w:val="auto"/>
          <w:spacing w:val="4"/>
          <w:sz w:val="31"/>
          <w:szCs w:val="31"/>
        </w:rPr>
        <w:t>项目名称</w:t>
      </w:r>
      <w:r>
        <w:rPr>
          <w:rFonts w:hint="eastAsia" w:ascii="宋体" w:hAnsi="宋体" w:eastAsia="宋体" w:cs="宋体"/>
          <w:color w:val="auto"/>
          <w:spacing w:val="3"/>
          <w:sz w:val="31"/>
          <w:szCs w:val="31"/>
        </w:rPr>
        <w:t>：</w:t>
      </w:r>
    </w:p>
    <w:p>
      <w:pPr>
        <w:spacing w:line="293" w:lineRule="auto"/>
        <w:rPr>
          <w:rFonts w:ascii="宋体" w:hAnsi="宋体" w:eastAsia="宋体" w:cs="宋体"/>
          <w:color w:val="auto"/>
        </w:rPr>
      </w:pPr>
    </w:p>
    <w:p>
      <w:pPr>
        <w:spacing w:line="293" w:lineRule="auto"/>
        <w:rPr>
          <w:rFonts w:ascii="宋体" w:hAnsi="宋体" w:eastAsia="宋体" w:cs="宋体"/>
          <w:color w:val="auto"/>
        </w:rPr>
      </w:pPr>
    </w:p>
    <w:p>
      <w:pPr>
        <w:spacing w:before="101" w:line="226" w:lineRule="auto"/>
        <w:ind w:left="640"/>
        <w:rPr>
          <w:rFonts w:ascii="宋体" w:hAnsi="宋体" w:eastAsia="宋体" w:cs="宋体"/>
          <w:color w:val="auto"/>
          <w:sz w:val="31"/>
          <w:szCs w:val="31"/>
        </w:rPr>
      </w:pPr>
      <w:r>
        <w:rPr>
          <w:rFonts w:hint="eastAsia" w:ascii="宋体" w:hAnsi="宋体" w:eastAsia="宋体" w:cs="宋体"/>
          <w:color w:val="auto"/>
          <w:spacing w:val="4"/>
          <w:sz w:val="31"/>
          <w:szCs w:val="31"/>
        </w:rPr>
        <w:t>项目编号</w:t>
      </w:r>
      <w:r>
        <w:rPr>
          <w:rFonts w:hint="eastAsia" w:ascii="宋体" w:hAnsi="宋体" w:eastAsia="宋体" w:cs="宋体"/>
          <w:color w:val="auto"/>
          <w:spacing w:val="3"/>
          <w:sz w:val="31"/>
          <w:szCs w:val="31"/>
        </w:rPr>
        <w:t>：</w:t>
      </w:r>
    </w:p>
    <w:p>
      <w:pPr>
        <w:spacing w:line="262" w:lineRule="auto"/>
        <w:rPr>
          <w:rFonts w:ascii="宋体" w:hAnsi="宋体" w:eastAsia="宋体" w:cs="宋体"/>
          <w:color w:val="auto"/>
        </w:rPr>
      </w:pPr>
    </w:p>
    <w:p>
      <w:pPr>
        <w:spacing w:line="262" w:lineRule="auto"/>
        <w:rPr>
          <w:rFonts w:ascii="宋体" w:hAnsi="宋体" w:eastAsia="宋体" w:cs="宋体"/>
          <w:color w:val="auto"/>
        </w:rPr>
      </w:pPr>
    </w:p>
    <w:p>
      <w:pPr>
        <w:spacing w:line="263" w:lineRule="auto"/>
        <w:rPr>
          <w:rFonts w:ascii="宋体" w:hAnsi="宋体" w:eastAsia="宋体" w:cs="宋体"/>
          <w:color w:val="auto"/>
        </w:rPr>
      </w:pPr>
    </w:p>
    <w:p>
      <w:pPr>
        <w:spacing w:line="263" w:lineRule="auto"/>
        <w:rPr>
          <w:rFonts w:ascii="宋体" w:hAnsi="宋体" w:eastAsia="宋体" w:cs="宋体"/>
          <w:color w:val="auto"/>
        </w:rPr>
      </w:pPr>
    </w:p>
    <w:p>
      <w:pPr>
        <w:spacing w:before="101" w:line="225" w:lineRule="auto"/>
        <w:ind w:left="635"/>
        <w:rPr>
          <w:rFonts w:ascii="宋体" w:hAnsi="宋体" w:eastAsia="宋体" w:cs="宋体"/>
          <w:color w:val="auto"/>
          <w:sz w:val="31"/>
          <w:szCs w:val="31"/>
        </w:rPr>
      </w:pPr>
      <w:r>
        <w:rPr>
          <w:rFonts w:hint="eastAsia" w:ascii="宋体" w:hAnsi="宋体" w:eastAsia="宋体" w:cs="宋体"/>
          <w:color w:val="auto"/>
          <w:spacing w:val="-1"/>
          <w:sz w:val="31"/>
          <w:szCs w:val="31"/>
        </w:rPr>
        <w:t>供应商名称</w:t>
      </w:r>
      <w:r>
        <w:rPr>
          <w:rFonts w:hint="eastAsia" w:ascii="宋体" w:hAnsi="宋体" w:eastAsia="宋体" w:cs="宋体"/>
          <w:color w:val="auto"/>
          <w:sz w:val="31"/>
          <w:szCs w:val="31"/>
        </w:rPr>
        <w:t>：</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spacing w:line="241" w:lineRule="auto"/>
        <w:rPr>
          <w:rFonts w:ascii="宋体" w:hAnsi="宋体" w:eastAsia="宋体" w:cs="宋体"/>
          <w:color w:val="auto"/>
        </w:rPr>
      </w:pPr>
    </w:p>
    <w:p>
      <w:pPr>
        <w:spacing w:before="101" w:line="226" w:lineRule="auto"/>
        <w:ind w:left="3696"/>
        <w:rPr>
          <w:rFonts w:ascii="宋体" w:hAnsi="宋体" w:eastAsia="宋体" w:cs="宋体"/>
          <w:color w:val="auto"/>
          <w:sz w:val="31"/>
          <w:szCs w:val="31"/>
        </w:rPr>
      </w:pPr>
      <w:r>
        <w:rPr>
          <w:rFonts w:hint="eastAsia" w:ascii="宋体" w:hAnsi="宋体" w:eastAsia="宋体" w:cs="宋体"/>
          <w:color w:val="auto"/>
          <w:spacing w:val="16"/>
          <w:sz w:val="31"/>
          <w:szCs w:val="31"/>
        </w:rPr>
        <w:t xml:space="preserve">年  </w:t>
      </w:r>
      <w:r>
        <w:rPr>
          <w:rFonts w:hint="eastAsia" w:ascii="宋体" w:hAnsi="宋体" w:eastAsia="宋体" w:cs="宋体"/>
          <w:color w:val="auto"/>
          <w:spacing w:val="10"/>
          <w:sz w:val="31"/>
          <w:szCs w:val="31"/>
        </w:rPr>
        <w:t>月  日</w:t>
      </w:r>
    </w:p>
    <w:p>
      <w:pPr>
        <w:rPr>
          <w:rFonts w:ascii="宋体" w:hAnsi="宋体" w:eastAsia="宋体" w:cs="宋体"/>
          <w:color w:val="auto"/>
        </w:rPr>
        <w:sectPr>
          <w:footerReference r:id="rId19" w:type="default"/>
          <w:pgSz w:w="11911" w:h="16843"/>
          <w:pgMar w:top="1440" w:right="1080" w:bottom="1440" w:left="1080" w:header="0" w:footer="777" w:gutter="0"/>
          <w:cols w:space="0" w:num="1"/>
        </w:sectPr>
      </w:pPr>
    </w:p>
    <w:p>
      <w:pPr>
        <w:spacing w:before="101" w:line="224" w:lineRule="auto"/>
        <w:ind w:left="143"/>
        <w:rPr>
          <w:rFonts w:ascii="宋体" w:hAnsi="宋体" w:eastAsia="宋体" w:cs="宋体"/>
          <w:color w:val="auto"/>
          <w:sz w:val="31"/>
          <w:szCs w:val="31"/>
        </w:rPr>
      </w:pPr>
      <w:r>
        <w:rPr>
          <w:rFonts w:hint="eastAsia" w:ascii="宋体" w:hAnsi="宋体" w:eastAsia="宋体" w:cs="宋体"/>
          <w:color w:val="auto"/>
          <w:spacing w:val="10"/>
          <w:sz w:val="31"/>
          <w:szCs w:val="31"/>
        </w:rPr>
        <w:t>2</w:t>
      </w:r>
      <w:r>
        <w:rPr>
          <w:rFonts w:hint="eastAsia" w:ascii="宋体" w:hAnsi="宋体" w:eastAsia="宋体" w:cs="宋体"/>
          <w:color w:val="auto"/>
          <w:spacing w:val="9"/>
          <w:sz w:val="31"/>
          <w:szCs w:val="31"/>
        </w:rPr>
        <w:t>.报价文件目录</w:t>
      </w:r>
    </w:p>
    <w:p>
      <w:pPr>
        <w:spacing w:line="265" w:lineRule="auto"/>
        <w:rPr>
          <w:rFonts w:ascii="宋体" w:hAnsi="宋体" w:eastAsia="宋体" w:cs="宋体"/>
          <w:color w:val="auto"/>
        </w:rPr>
      </w:pPr>
    </w:p>
    <w:p>
      <w:pPr>
        <w:spacing w:before="185" w:line="186" w:lineRule="auto"/>
        <w:rPr>
          <w:rFonts w:hint="eastAsia" w:ascii="宋体" w:hAnsi="宋体" w:eastAsia="宋体" w:cs="宋体"/>
          <w:color w:val="auto"/>
          <w:spacing w:val="26"/>
          <w:sz w:val="31"/>
          <w:szCs w:val="31"/>
        </w:rPr>
      </w:pPr>
      <w:r>
        <w:rPr>
          <w:rFonts w:hint="eastAsia" w:ascii="宋体" w:hAnsi="宋体" w:eastAsia="宋体" w:cs="宋体"/>
          <w:color w:val="auto"/>
          <w:spacing w:val="26"/>
          <w:sz w:val="31"/>
          <w:szCs w:val="31"/>
        </w:rPr>
        <w:t>根据第二章供应商须知</w:t>
      </w:r>
      <w:r>
        <w:rPr>
          <w:rFonts w:hint="eastAsia" w:ascii="宋体" w:hAnsi="宋体" w:eastAsia="宋体" w:cs="宋体"/>
          <w:color w:val="auto"/>
          <w:spacing w:val="26"/>
          <w:sz w:val="31"/>
          <w:szCs w:val="31"/>
          <w:lang w:val="en-US" w:eastAsia="zh-CN"/>
        </w:rPr>
        <w:t xml:space="preserve"> </w:t>
      </w:r>
      <w:r>
        <w:rPr>
          <w:rFonts w:hint="eastAsia" w:ascii="宋体" w:hAnsi="宋体" w:eastAsia="宋体" w:cs="宋体"/>
          <w:color w:val="auto"/>
          <w:spacing w:val="26"/>
          <w:sz w:val="31"/>
          <w:szCs w:val="31"/>
        </w:rPr>
        <w:t>供应商须知前附</w:t>
      </w:r>
      <w:r>
        <w:rPr>
          <w:rFonts w:hint="eastAsia" w:ascii="宋体" w:hAnsi="宋体" w:eastAsia="宋体" w:cs="宋体"/>
          <w:color w:val="auto"/>
          <w:spacing w:val="26"/>
          <w:sz w:val="31"/>
          <w:szCs w:val="31"/>
          <w:lang w:eastAsia="zh-CN"/>
        </w:rPr>
        <w:t>表中的</w:t>
      </w:r>
      <w:r>
        <w:rPr>
          <w:rFonts w:hint="eastAsia" w:ascii="宋体" w:hAnsi="宋体" w:eastAsia="宋体" w:cs="宋体"/>
          <w:color w:val="auto"/>
          <w:spacing w:val="26"/>
          <w:sz w:val="31"/>
          <w:szCs w:val="31"/>
        </w:rPr>
        <w:t>报价文件编写目录(部分格式后附)</w:t>
      </w:r>
    </w:p>
    <w:p>
      <w:pPr>
        <w:rPr>
          <w:rFonts w:ascii="宋体" w:hAnsi="宋体" w:eastAsia="宋体" w:cs="宋体"/>
          <w:color w:val="auto"/>
        </w:rPr>
      </w:pPr>
      <w:r>
        <w:rPr>
          <w:rFonts w:hint="eastAsia" w:ascii="宋体" w:hAnsi="宋体" w:eastAsia="宋体" w:cs="宋体"/>
          <w:color w:val="auto"/>
        </w:rPr>
        <w:br w:type="page"/>
      </w:r>
    </w:p>
    <w:p>
      <w:pPr>
        <w:rPr>
          <w:rFonts w:ascii="宋体" w:hAnsi="宋体" w:eastAsia="宋体" w:cs="宋体"/>
          <w:color w:val="auto"/>
          <w:sz w:val="24"/>
        </w:rPr>
      </w:pPr>
      <w:r>
        <w:rPr>
          <w:rFonts w:hint="eastAsia" w:ascii="宋体" w:hAnsi="宋体" w:eastAsia="宋体" w:cs="宋体"/>
          <w:b/>
          <w:bCs/>
          <w:color w:val="auto"/>
          <w:sz w:val="32"/>
          <w:szCs w:val="32"/>
        </w:rPr>
        <w:t>一、响应函</w:t>
      </w:r>
    </w:p>
    <w:p>
      <w:pPr>
        <w:spacing w:line="50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响应函</w:t>
      </w:r>
    </w:p>
    <w:p>
      <w:pPr>
        <w:spacing w:line="500" w:lineRule="exact"/>
        <w:rPr>
          <w:rFonts w:ascii="宋体" w:hAnsi="宋体" w:eastAsia="宋体" w:cs="宋体"/>
          <w:color w:val="auto"/>
          <w:sz w:val="24"/>
          <w:szCs w:val="24"/>
        </w:rPr>
      </w:pPr>
    </w:p>
    <w:p>
      <w:pPr>
        <w:spacing w:line="440" w:lineRule="exact"/>
        <w:rPr>
          <w:rFonts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（采购代理机构名称）</w:t>
      </w:r>
    </w:p>
    <w:p>
      <w:pPr>
        <w:spacing w:line="440" w:lineRule="exact"/>
        <w:ind w:firstLine="480" w:firstLineChars="200"/>
        <w:rPr>
          <w:rFonts w:ascii="宋体" w:hAnsi="宋体" w:eastAsia="宋体" w:cs="宋体"/>
          <w:color w:val="auto"/>
          <w:sz w:val="24"/>
          <w:szCs w:val="24"/>
        </w:rPr>
      </w:pP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我方已仔细阅读了贵方组织的项目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（项目编号：）的竞争性谈判采购文件的全部内容，现正式递交下述文件参加贵方组织的本次政府采购活动：</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据此函，签字人兹宣布：</w:t>
      </w:r>
    </w:p>
    <w:p>
      <w:pPr>
        <w:shd w:val="clear" w:color="auto" w:fill="FFFFFF"/>
        <w:spacing w:line="330" w:lineRule="atLeast"/>
        <w:rPr>
          <w:rFonts w:ascii="宋体" w:hAnsi="宋体" w:eastAsia="宋体" w:cs="宋体"/>
          <w:color w:val="auto"/>
          <w:sz w:val="24"/>
          <w:szCs w:val="24"/>
        </w:rPr>
      </w:pPr>
      <w:r>
        <w:rPr>
          <w:rFonts w:hint="eastAsia" w:ascii="宋体" w:hAnsi="宋体" w:eastAsia="宋体" w:cs="宋体"/>
          <w:color w:val="auto"/>
          <w:sz w:val="24"/>
          <w:szCs w:val="24"/>
        </w:rPr>
        <w:t>1、我方愿意以人民币（大写）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)的竞标总报价，提供本项目竞争性谈判采购文件第三章“采购需求”中相应的采购内容。</w:t>
      </w:r>
      <w:r>
        <w:rPr>
          <w:rFonts w:hint="eastAsia" w:ascii="宋体" w:hAnsi="宋体" w:eastAsia="宋体" w:cs="宋体"/>
          <w:bCs/>
          <w:snapToGrid/>
          <w:color w:val="auto"/>
          <w:kern w:val="2"/>
        </w:rPr>
        <w:t>服务周期：</w:t>
      </w:r>
      <w:r>
        <w:rPr>
          <w:rFonts w:hint="eastAsia" w:ascii="宋体" w:hAnsi="宋体" w:eastAsia="宋体" w:cs="宋体"/>
          <w:color w:val="auto"/>
          <w:sz w:val="24"/>
          <w:szCs w:val="24"/>
          <w:u w:val="single"/>
        </w:rPr>
        <w:t xml:space="preserve">         </w:t>
      </w:r>
      <w:r>
        <w:rPr>
          <w:rFonts w:hint="eastAsia" w:ascii="宋体" w:hAnsi="宋体" w:eastAsia="宋体" w:cs="宋体"/>
          <w:color w:val="auto"/>
        </w:rPr>
        <w:t>。</w:t>
      </w:r>
    </w:p>
    <w:p>
      <w:pPr>
        <w:pStyle w:val="12"/>
        <w:widowControl w:val="0"/>
        <w:kinsoku/>
        <w:autoSpaceDE/>
        <w:autoSpaceDN/>
        <w:spacing w:line="460" w:lineRule="exact"/>
        <w:rPr>
          <w:rFonts w:hAnsi="宋体" w:eastAsia="宋体" w:cs="宋体"/>
          <w:color w:val="auto"/>
          <w:sz w:val="24"/>
          <w:szCs w:val="24"/>
        </w:rPr>
      </w:pPr>
      <w:r>
        <w:rPr>
          <w:rFonts w:hint="eastAsia" w:hAnsi="宋体" w:eastAsia="宋体" w:cs="宋体"/>
          <w:color w:val="auto"/>
          <w:sz w:val="24"/>
          <w:szCs w:val="24"/>
        </w:rPr>
        <w:t>2、我方同意自本项目竞争性谈判采购文件采购公告规定的递交响应文件截止时间起遵循本响应函，并承诺在“第二章供应商须知”规定的响应有效期内不修改、撤销响应文件。</w:t>
      </w:r>
    </w:p>
    <w:p>
      <w:pPr>
        <w:spacing w:line="440" w:lineRule="exact"/>
        <w:rPr>
          <w:rFonts w:ascii="宋体" w:hAnsi="宋体" w:eastAsia="宋体" w:cs="宋体"/>
          <w:color w:val="auto"/>
          <w:sz w:val="24"/>
          <w:szCs w:val="24"/>
        </w:rPr>
      </w:pPr>
      <w:r>
        <w:rPr>
          <w:rFonts w:hint="eastAsia" w:ascii="宋体" w:hAnsi="宋体" w:eastAsia="宋体" w:cs="宋体"/>
          <w:color w:val="auto"/>
          <w:sz w:val="24"/>
          <w:szCs w:val="24"/>
        </w:rPr>
        <w:t>3、我方在此声明，所递交的响应文件及有关资料内容完整、真实和准确。</w:t>
      </w:r>
    </w:p>
    <w:p>
      <w:pPr>
        <w:spacing w:line="440" w:lineRule="exact"/>
        <w:rPr>
          <w:rFonts w:ascii="宋体" w:hAnsi="宋体" w:eastAsia="宋体" w:cs="宋体"/>
          <w:color w:val="auto"/>
          <w:sz w:val="24"/>
          <w:szCs w:val="24"/>
        </w:rPr>
      </w:pPr>
      <w:r>
        <w:rPr>
          <w:rFonts w:hint="eastAsia" w:ascii="宋体" w:hAnsi="宋体" w:eastAsia="宋体" w:cs="宋体"/>
          <w:color w:val="auto"/>
          <w:sz w:val="24"/>
          <w:szCs w:val="24"/>
        </w:rPr>
        <w:t>4、如本项目采购内容涉及须符合国家强制规定的，我方承诺我方本次竞标均符合国家有关强制规定。</w:t>
      </w:r>
    </w:p>
    <w:p>
      <w:pPr>
        <w:spacing w:line="440" w:lineRule="exact"/>
        <w:rPr>
          <w:rFonts w:ascii="宋体" w:hAnsi="宋体" w:eastAsia="宋体" w:cs="宋体"/>
          <w:color w:val="auto"/>
          <w:sz w:val="24"/>
          <w:szCs w:val="24"/>
        </w:rPr>
      </w:pPr>
      <w:r>
        <w:rPr>
          <w:rFonts w:hint="eastAsia" w:ascii="宋体" w:hAnsi="宋体" w:eastAsia="宋体" w:cs="宋体"/>
          <w:color w:val="auto"/>
          <w:sz w:val="24"/>
          <w:szCs w:val="24"/>
        </w:rPr>
        <w:t>5、我方承诺未被列入失信被执行人、重大税收违法案件当事人名单、政府采购严重违法失信行为记录名单，并已经具备《中华人民共和国政府采购法》中规定的参加政府采购活动的供应商应当具备的条件：</w:t>
      </w:r>
    </w:p>
    <w:p>
      <w:pPr>
        <w:numPr>
          <w:ilvl w:val="0"/>
          <w:numId w:val="6"/>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p>
      <w:pPr>
        <w:numPr>
          <w:ilvl w:val="0"/>
          <w:numId w:val="6"/>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p>
      <w:pPr>
        <w:numPr>
          <w:ilvl w:val="0"/>
          <w:numId w:val="6"/>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p>
      <w:pPr>
        <w:numPr>
          <w:ilvl w:val="0"/>
          <w:numId w:val="6"/>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p>
      <w:pPr>
        <w:numPr>
          <w:ilvl w:val="0"/>
          <w:numId w:val="6"/>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p>
      <w:pPr>
        <w:numPr>
          <w:ilvl w:val="0"/>
          <w:numId w:val="6"/>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法律、行政法规规定的其他条件。</w:t>
      </w:r>
    </w:p>
    <w:p>
      <w:pPr>
        <w:spacing w:line="44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6、如我方成交，我方承诺在收到成交通知书后，在成交通知书规定的期限内，根据竞争性谈判采购文件、我方的响应文件及有关澄清承诺书的要求按第六章“合同文本”与采购人订立书面合同，并按照合同约定承担完成合同的责任和义务。</w:t>
      </w:r>
    </w:p>
    <w:p>
      <w:pPr>
        <w:spacing w:line="44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7、我方已详细审核竞争性谈判采购文件，我方知道必须放弃提出含糊不清或误解问题的权利。</w:t>
      </w:r>
    </w:p>
    <w:p>
      <w:pPr>
        <w:spacing w:line="44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8、我方承诺满足竞争性谈判采购文件第六章“合同文本”的条款，承担完成合同的责任和义务。</w:t>
      </w:r>
    </w:p>
    <w:p>
      <w:pPr>
        <w:spacing w:line="44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9、我方同意应贵方要求提供与本竞标有关的任何数据或资料。若贵方需要，我方愿意提供我方作出的一切承诺的证明材料。</w:t>
      </w:r>
    </w:p>
    <w:p>
      <w:pPr>
        <w:spacing w:line="44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10、我方完全理解贵方不一定接受响应报价最低的竞标人为成交供应商的行为。</w:t>
      </w:r>
    </w:p>
    <w:p>
      <w:pPr>
        <w:spacing w:line="44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提供虚假材料谋取中标、成交的；</w:t>
      </w:r>
    </w:p>
    <w:p>
      <w:pPr>
        <w:numPr>
          <w:ilvl w:val="0"/>
          <w:numId w:val="7"/>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采取不正当手段诋毁、排挤其他供应商的；</w:t>
      </w:r>
    </w:p>
    <w:p>
      <w:pPr>
        <w:numPr>
          <w:ilvl w:val="0"/>
          <w:numId w:val="7"/>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与采购人、其他供应商或者采购代理机构恶意串通的；</w:t>
      </w:r>
    </w:p>
    <w:p>
      <w:pPr>
        <w:numPr>
          <w:ilvl w:val="0"/>
          <w:numId w:val="7"/>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向采购人、采购代理机构行贿或者提供其他不正当利益的；</w:t>
      </w:r>
    </w:p>
    <w:p>
      <w:pPr>
        <w:numPr>
          <w:ilvl w:val="0"/>
          <w:numId w:val="7"/>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在采购过程中与采购人进行协商谈判的；</w:t>
      </w:r>
    </w:p>
    <w:p>
      <w:pPr>
        <w:numPr>
          <w:ilvl w:val="0"/>
          <w:numId w:val="7"/>
        </w:numPr>
        <w:tabs>
          <w:tab w:val="left" w:pos="945"/>
        </w:tabs>
        <w:spacing w:line="440" w:lineRule="exact"/>
        <w:rPr>
          <w:rFonts w:ascii="宋体" w:hAnsi="宋体" w:eastAsia="宋体" w:cs="宋体"/>
          <w:color w:val="auto"/>
          <w:sz w:val="24"/>
          <w:szCs w:val="24"/>
        </w:rPr>
      </w:pPr>
      <w:r>
        <w:rPr>
          <w:rFonts w:hint="eastAsia" w:ascii="宋体" w:hAnsi="宋体" w:eastAsia="宋体" w:cs="宋体"/>
          <w:color w:val="auto"/>
          <w:sz w:val="24"/>
          <w:szCs w:val="24"/>
        </w:rPr>
        <w:t>拒绝有关部门监督检查或提供虚假情况的。</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12.与本磋商有关的一切正式往来信函请寄：</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w:t>
      </w:r>
    </w:p>
    <w:p>
      <w:pPr>
        <w:spacing w:line="360" w:lineRule="auto"/>
        <w:ind w:firstLine="420"/>
        <w:rPr>
          <w:rFonts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w:t>
      </w:r>
    </w:p>
    <w:p>
      <w:pPr>
        <w:spacing w:line="360" w:lineRule="auto"/>
        <w:ind w:firstLine="420"/>
        <w:rPr>
          <w:rFonts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w:t>
      </w:r>
    </w:p>
    <w:p>
      <w:pPr>
        <w:spacing w:line="360" w:lineRule="auto"/>
        <w:ind w:firstLine="420"/>
        <w:rPr>
          <w:rFonts w:ascii="宋体" w:hAnsi="宋体" w:eastAsia="宋体" w:cs="宋体"/>
          <w:color w:val="auto"/>
          <w:sz w:val="24"/>
          <w:szCs w:val="24"/>
          <w:u w:val="single"/>
        </w:rPr>
      </w:pPr>
      <w:r>
        <w:rPr>
          <w:rFonts w:hint="eastAsia" w:ascii="宋体" w:hAnsi="宋体" w:eastAsia="宋体" w:cs="宋体"/>
          <w:color w:val="auto"/>
          <w:sz w:val="24"/>
          <w:szCs w:val="24"/>
        </w:rPr>
        <w:t>开户名称：</w:t>
      </w:r>
      <w:r>
        <w:rPr>
          <w:rFonts w:hint="eastAsia" w:ascii="宋体" w:hAnsi="宋体" w:eastAsia="宋体" w:cs="宋体"/>
          <w:color w:val="auto"/>
          <w:sz w:val="24"/>
          <w:szCs w:val="24"/>
          <w:u w:val="single"/>
        </w:rPr>
        <w:t>　　　　　　　　</w:t>
      </w:r>
    </w:p>
    <w:p>
      <w:pPr>
        <w:spacing w:line="360" w:lineRule="auto"/>
        <w:ind w:firstLine="420"/>
        <w:rPr>
          <w:rFonts w:ascii="宋体" w:hAnsi="宋体" w:eastAsia="宋体" w:cs="宋体"/>
          <w:color w:val="auto"/>
          <w:sz w:val="24"/>
          <w:szCs w:val="24"/>
          <w:u w:val="single"/>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w:t>
      </w:r>
    </w:p>
    <w:p>
      <w:pPr>
        <w:spacing w:line="360" w:lineRule="auto"/>
        <w:ind w:firstLine="420"/>
        <w:rPr>
          <w:rFonts w:ascii="宋体" w:hAnsi="宋体" w:eastAsia="宋体" w:cs="宋体"/>
          <w:color w:val="auto"/>
          <w:sz w:val="24"/>
          <w:szCs w:val="24"/>
          <w:u w:val="single"/>
        </w:rPr>
      </w:pPr>
      <w:r>
        <w:rPr>
          <w:rFonts w:hint="eastAsia" w:ascii="宋体" w:hAnsi="宋体" w:eastAsia="宋体" w:cs="宋体"/>
          <w:color w:val="auto"/>
          <w:sz w:val="24"/>
          <w:szCs w:val="24"/>
        </w:rPr>
        <w:t>银行账号：</w:t>
      </w:r>
      <w:r>
        <w:rPr>
          <w:rFonts w:hint="eastAsia" w:ascii="宋体" w:hAnsi="宋体" w:eastAsia="宋体" w:cs="宋体"/>
          <w:color w:val="auto"/>
          <w:sz w:val="24"/>
          <w:szCs w:val="24"/>
          <w:u w:val="single"/>
        </w:rPr>
        <w:t>　　　　　　　　</w:t>
      </w:r>
    </w:p>
    <w:p>
      <w:pPr>
        <w:tabs>
          <w:tab w:val="left" w:pos="939"/>
        </w:tabs>
        <w:spacing w:line="360" w:lineRule="auto"/>
        <w:ind w:left="141" w:leftChars="67" w:firstLine="360" w:firstLineChars="150"/>
        <w:contextualSpacing/>
        <w:rPr>
          <w:rFonts w:ascii="宋体" w:hAnsi="宋体" w:eastAsia="宋体" w:cs="宋体"/>
          <w:color w:val="auto"/>
          <w:sz w:val="24"/>
          <w:szCs w:val="24"/>
        </w:rPr>
      </w:pPr>
      <w:r>
        <w:rPr>
          <w:rFonts w:hint="eastAsia" w:ascii="宋体" w:hAnsi="宋体" w:eastAsia="宋体" w:cs="宋体"/>
          <w:color w:val="auto"/>
          <w:sz w:val="24"/>
          <w:szCs w:val="24"/>
        </w:rPr>
        <w:t>特此承诺。</w:t>
      </w:r>
    </w:p>
    <w:p>
      <w:pPr>
        <w:spacing w:line="360" w:lineRule="auto"/>
        <w:ind w:left="4334" w:leftChars="2064" w:firstLine="720" w:firstLineChars="300"/>
        <w:rPr>
          <w:rFonts w:ascii="宋体" w:hAnsi="宋体" w:eastAsia="宋体" w:cs="宋体"/>
          <w:color w:val="auto"/>
          <w:sz w:val="24"/>
          <w:szCs w:val="24"/>
        </w:rPr>
      </w:pPr>
      <w:r>
        <w:rPr>
          <w:rFonts w:hint="eastAsia" w:ascii="宋体" w:hAnsi="宋体" w:eastAsia="宋体" w:cs="宋体"/>
          <w:color w:val="auto"/>
          <w:sz w:val="24"/>
          <w:szCs w:val="24"/>
        </w:rPr>
        <w:t>供应商名称（电子签章）：</w:t>
      </w:r>
    </w:p>
    <w:p>
      <w:pPr>
        <w:spacing w:line="360" w:lineRule="auto"/>
        <w:ind w:firstLine="6480" w:firstLineChars="2700"/>
        <w:rPr>
          <w:rFonts w:ascii="宋体" w:hAnsi="宋体" w:eastAsia="宋体" w:cs="宋体"/>
          <w:color w:val="auto"/>
          <w:sz w:val="24"/>
          <w:szCs w:val="24"/>
          <w:lang w:val="zh-CN"/>
        </w:rPr>
      </w:pPr>
      <w:r>
        <w:rPr>
          <w:rFonts w:hint="eastAsia" w:ascii="宋体" w:hAnsi="宋体" w:eastAsia="宋体" w:cs="宋体"/>
          <w:color w:val="auto"/>
          <w:sz w:val="24"/>
          <w:szCs w:val="24"/>
          <w:lang w:val="zh-CN"/>
        </w:rPr>
        <w:t>日期：  年 月 日</w:t>
      </w:r>
    </w:p>
    <w:p>
      <w:pPr>
        <w:spacing w:line="360" w:lineRule="auto"/>
        <w:ind w:firstLine="6480" w:firstLineChars="270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spacing w:line="520" w:lineRule="exact"/>
        <w:ind w:firstLine="420" w:firstLineChars="200"/>
        <w:rPr>
          <w:rFonts w:ascii="宋体" w:hAnsi="宋体" w:eastAsia="宋体" w:cs="宋体"/>
          <w:b/>
          <w:bCs/>
          <w:color w:val="auto"/>
          <w:sz w:val="32"/>
          <w:szCs w:val="32"/>
        </w:rPr>
      </w:pPr>
      <w:r>
        <w:rPr>
          <w:rFonts w:hint="eastAsia" w:ascii="宋体" w:hAnsi="宋体" w:eastAsia="宋体" w:cs="宋体"/>
          <w:color w:val="auto"/>
        </w:rPr>
        <w:t>二</w:t>
      </w:r>
      <w:r>
        <w:rPr>
          <w:rFonts w:hint="eastAsia" w:ascii="宋体" w:hAnsi="宋体" w:eastAsia="宋体" w:cs="宋体"/>
          <w:b/>
          <w:bCs/>
          <w:color w:val="auto"/>
          <w:sz w:val="32"/>
          <w:szCs w:val="32"/>
        </w:rPr>
        <w:t>、响应报价表</w:t>
      </w:r>
    </w:p>
    <w:p>
      <w:pPr>
        <w:pStyle w:val="3"/>
        <w:rPr>
          <w:rFonts w:eastAsiaTheme="minorEastAsia"/>
          <w:color w:val="auto"/>
        </w:rPr>
      </w:pPr>
    </w:p>
    <w:p>
      <w:pPr>
        <w:rPr>
          <w:rFonts w:eastAsiaTheme="minorEastAsia"/>
          <w:color w:val="auto"/>
        </w:rPr>
      </w:pPr>
    </w:p>
    <w:p>
      <w:pPr>
        <w:widowControl w:val="0"/>
        <w:kinsoku/>
        <w:autoSpaceDE/>
        <w:autoSpaceDN/>
        <w:adjustRightInd/>
        <w:snapToGrid/>
        <w:spacing w:line="440" w:lineRule="exact"/>
        <w:jc w:val="center"/>
        <w:textAlignment w:val="auto"/>
        <w:rPr>
          <w:rFonts w:ascii="方正小标宋简体" w:hAnsi="方正小标宋简体" w:eastAsia="方正小标宋简体" w:cs="方正小标宋简体"/>
          <w:bCs/>
          <w:snapToGrid/>
          <w:color w:val="auto"/>
          <w:kern w:val="2"/>
          <w:sz w:val="32"/>
          <w:szCs w:val="32"/>
        </w:rPr>
      </w:pPr>
    </w:p>
    <w:p>
      <w:pPr>
        <w:widowControl w:val="0"/>
        <w:kinsoku/>
        <w:autoSpaceDE/>
        <w:autoSpaceDN/>
        <w:adjustRightInd/>
        <w:snapToGrid/>
        <w:spacing w:line="360" w:lineRule="auto"/>
        <w:contextualSpacing/>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项目名称：</w:t>
      </w:r>
      <w:r>
        <w:rPr>
          <w:rFonts w:hint="eastAsia" w:ascii="宋体" w:hAnsi="宋体" w:eastAsia="宋体" w:cs="仿宋_GB2312"/>
          <w:snapToGrid/>
          <w:color w:val="auto"/>
          <w:kern w:val="2"/>
          <w:sz w:val="24"/>
          <w:szCs w:val="24"/>
          <w:u w:val="single"/>
        </w:rPr>
        <w:t xml:space="preserve">                </w:t>
      </w:r>
      <w:r>
        <w:rPr>
          <w:rFonts w:hint="eastAsia" w:ascii="宋体" w:hAnsi="宋体" w:eastAsia="宋体" w:cs="仿宋_GB2312"/>
          <w:snapToGrid/>
          <w:color w:val="auto"/>
          <w:kern w:val="2"/>
          <w:sz w:val="24"/>
          <w:szCs w:val="24"/>
        </w:rPr>
        <w:t>项目编号：</w:t>
      </w:r>
      <w:r>
        <w:rPr>
          <w:rFonts w:hint="eastAsia" w:ascii="宋体" w:hAnsi="宋体" w:eastAsia="宋体" w:cs="仿宋_GB2312"/>
          <w:snapToGrid/>
          <w:color w:val="auto"/>
          <w:kern w:val="2"/>
          <w:sz w:val="24"/>
          <w:szCs w:val="24"/>
          <w:u w:val="single"/>
        </w:rPr>
        <w:t xml:space="preserve">                   </w:t>
      </w:r>
      <w:r>
        <w:rPr>
          <w:rFonts w:hint="eastAsia" w:ascii="宋体" w:hAnsi="宋体" w:eastAsia="宋体" w:cs="仿宋_GB2312"/>
          <w:snapToGrid/>
          <w:color w:val="auto"/>
          <w:kern w:val="2"/>
          <w:sz w:val="24"/>
          <w:szCs w:val="24"/>
        </w:rPr>
        <w:t xml:space="preserve">     </w:t>
      </w:r>
    </w:p>
    <w:p>
      <w:pPr>
        <w:widowControl w:val="0"/>
        <w:kinsoku/>
        <w:autoSpaceDE/>
        <w:autoSpaceDN/>
        <w:adjustRightInd/>
        <w:snapToGrid/>
        <w:spacing w:line="360" w:lineRule="auto"/>
        <w:contextualSpacing/>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供应商名称：</w:t>
      </w:r>
      <w:r>
        <w:rPr>
          <w:rFonts w:hint="eastAsia" w:ascii="宋体" w:hAnsi="宋体" w:eastAsia="宋体" w:cs="仿宋_GB2312"/>
          <w:snapToGrid/>
          <w:color w:val="auto"/>
          <w:kern w:val="2"/>
          <w:sz w:val="24"/>
          <w:szCs w:val="24"/>
          <w:u w:val="single"/>
        </w:rPr>
        <w:t xml:space="preserve">                                           </w:t>
      </w:r>
      <w:r>
        <w:rPr>
          <w:rFonts w:hint="eastAsia" w:ascii="宋体" w:hAnsi="宋体" w:eastAsia="宋体" w:cs="仿宋_GB2312"/>
          <w:snapToGrid/>
          <w:color w:val="auto"/>
          <w:kern w:val="2"/>
          <w:sz w:val="24"/>
          <w:szCs w:val="24"/>
        </w:rPr>
        <w:t xml:space="preserve">   </w:t>
      </w:r>
    </w:p>
    <w:p>
      <w:pPr>
        <w:widowControl w:val="0"/>
        <w:kinsoku/>
        <w:autoSpaceDE/>
        <w:autoSpaceDN/>
        <w:adjustRightInd/>
        <w:snapToGrid/>
        <w:spacing w:line="360" w:lineRule="auto"/>
        <w:contextualSpacing/>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 xml:space="preserve">                                                单位：元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4200"/>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widowControl w:val="0"/>
              <w:kinsoku/>
              <w:autoSpaceDE/>
              <w:autoSpaceDN/>
              <w:adjustRightInd/>
              <w:spacing w:before="50" w:after="50"/>
              <w:jc w:val="center"/>
              <w:textAlignment w:val="auto"/>
              <w:rPr>
                <w:rFonts w:ascii="宋体" w:hAnsi="宋体" w:eastAsia="宋体" w:cs="仿宋_GB2312"/>
                <w:snapToGrid/>
                <w:color w:val="auto"/>
                <w:sz w:val="24"/>
                <w:szCs w:val="24"/>
                <w:lang w:val="zh-CN"/>
              </w:rPr>
            </w:pPr>
            <w:r>
              <w:rPr>
                <w:rFonts w:hint="eastAsia" w:ascii="宋体" w:hAnsi="宋体" w:eastAsia="宋体" w:cs="仿宋_GB2312"/>
                <w:snapToGrid/>
                <w:color w:val="auto"/>
                <w:sz w:val="24"/>
                <w:szCs w:val="24"/>
                <w:lang w:val="zh-CN"/>
              </w:rPr>
              <w:t>序列</w:t>
            </w:r>
          </w:p>
        </w:tc>
        <w:tc>
          <w:tcPr>
            <w:tcW w:w="4200" w:type="dxa"/>
            <w:vAlign w:val="center"/>
          </w:tcPr>
          <w:p>
            <w:pPr>
              <w:widowControl w:val="0"/>
              <w:kinsoku/>
              <w:autoSpaceDE/>
              <w:autoSpaceDN/>
              <w:adjustRightInd/>
              <w:spacing w:before="50" w:after="50"/>
              <w:jc w:val="center"/>
              <w:textAlignment w:val="auto"/>
              <w:rPr>
                <w:rFonts w:ascii="宋体" w:hAnsi="宋体" w:eastAsia="宋体" w:cs="仿宋_GB2312"/>
                <w:snapToGrid/>
                <w:color w:val="auto"/>
                <w:sz w:val="24"/>
                <w:szCs w:val="24"/>
                <w:lang w:val="zh-CN"/>
              </w:rPr>
            </w:pPr>
            <w:r>
              <w:rPr>
                <w:rFonts w:hint="eastAsia" w:ascii="宋体" w:hAnsi="宋体" w:eastAsia="宋体" w:cs="仿宋_GB2312"/>
                <w:snapToGrid/>
                <w:color w:val="auto"/>
                <w:sz w:val="24"/>
                <w:szCs w:val="24"/>
                <w:lang w:val="zh-CN"/>
              </w:rPr>
              <w:t>服务项目名称</w:t>
            </w:r>
          </w:p>
        </w:tc>
        <w:tc>
          <w:tcPr>
            <w:tcW w:w="4559" w:type="dxa"/>
            <w:vAlign w:val="center"/>
          </w:tcPr>
          <w:p>
            <w:pPr>
              <w:widowControl w:val="0"/>
              <w:kinsoku/>
              <w:autoSpaceDE/>
              <w:autoSpaceDN/>
              <w:adjustRightInd/>
              <w:spacing w:before="50" w:after="50"/>
              <w:jc w:val="center"/>
              <w:textAlignment w:val="auto"/>
              <w:rPr>
                <w:rFonts w:ascii="宋体" w:hAnsi="宋体" w:eastAsia="宋体" w:cs="仿宋_GB2312"/>
                <w:snapToGrid/>
                <w:color w:val="auto"/>
                <w:sz w:val="24"/>
                <w:szCs w:val="24"/>
                <w:lang w:val="zh-CN"/>
              </w:rPr>
            </w:pPr>
            <w:r>
              <w:rPr>
                <w:rFonts w:hint="eastAsia" w:ascii="宋体" w:hAnsi="宋体" w:eastAsia="宋体" w:cs="仿宋_GB2312"/>
                <w:snapToGrid/>
                <w:color w:val="auto"/>
                <w:sz w:val="24"/>
                <w:szCs w:val="24"/>
                <w:lang w:val="zh-CN"/>
              </w:rPr>
              <w:t>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widowControl w:val="0"/>
              <w:kinsoku/>
              <w:autoSpaceDE/>
              <w:autoSpaceDN/>
              <w:adjustRightInd/>
              <w:spacing w:before="50" w:after="50"/>
              <w:textAlignment w:val="auto"/>
              <w:rPr>
                <w:rFonts w:ascii="宋体" w:hAnsi="宋体" w:eastAsia="宋体" w:cs="仿宋_GB2312"/>
                <w:snapToGrid/>
                <w:color w:val="auto"/>
                <w:sz w:val="24"/>
                <w:szCs w:val="24"/>
              </w:rPr>
            </w:pPr>
            <w:r>
              <w:rPr>
                <w:rFonts w:hint="eastAsia" w:ascii="宋体" w:hAnsi="宋体" w:eastAsia="宋体" w:cs="仿宋_GB2312"/>
                <w:snapToGrid/>
                <w:color w:val="auto"/>
                <w:sz w:val="24"/>
                <w:szCs w:val="24"/>
              </w:rPr>
              <w:t>1</w:t>
            </w:r>
          </w:p>
        </w:tc>
        <w:tc>
          <w:tcPr>
            <w:tcW w:w="4200" w:type="dxa"/>
          </w:tcPr>
          <w:p>
            <w:pPr>
              <w:widowControl w:val="0"/>
              <w:kinsoku/>
              <w:autoSpaceDE/>
              <w:autoSpaceDN/>
              <w:adjustRightInd/>
              <w:spacing w:before="50" w:after="50"/>
              <w:textAlignment w:val="auto"/>
              <w:rPr>
                <w:rFonts w:ascii="宋体" w:hAnsi="宋体" w:eastAsia="宋体" w:cs="仿宋_GB2312"/>
                <w:snapToGrid/>
                <w:color w:val="auto"/>
                <w:sz w:val="24"/>
                <w:szCs w:val="24"/>
                <w:lang w:val="zh-CN"/>
              </w:rPr>
            </w:pPr>
          </w:p>
        </w:tc>
        <w:tc>
          <w:tcPr>
            <w:tcW w:w="4559" w:type="dxa"/>
          </w:tcPr>
          <w:p>
            <w:pPr>
              <w:widowControl w:val="0"/>
              <w:kinsoku/>
              <w:autoSpaceDE/>
              <w:autoSpaceDN/>
              <w:adjustRightInd/>
              <w:spacing w:before="50" w:after="50"/>
              <w:textAlignment w:val="auto"/>
              <w:rPr>
                <w:rFonts w:ascii="宋体" w:hAnsi="宋体" w:eastAsia="宋体" w:cs="仿宋_GB2312"/>
                <w:snapToGrid/>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vAlign w:val="center"/>
          </w:tcPr>
          <w:p>
            <w:pPr>
              <w:widowControl w:val="0"/>
              <w:kinsoku/>
              <w:autoSpaceDE/>
              <w:autoSpaceDN/>
              <w:adjustRightInd/>
              <w:spacing w:before="50" w:after="50"/>
              <w:textAlignment w:val="auto"/>
              <w:rPr>
                <w:rFonts w:ascii="宋体" w:hAnsi="宋体" w:eastAsia="宋体" w:cs="仿宋_GB2312"/>
                <w:snapToGrid/>
                <w:color w:val="auto"/>
                <w:sz w:val="24"/>
                <w:szCs w:val="24"/>
              </w:rPr>
            </w:pPr>
            <w:r>
              <w:rPr>
                <w:rFonts w:hint="eastAsia" w:ascii="宋体" w:hAnsi="宋体" w:eastAsia="宋体" w:cs="仿宋_GB2312"/>
                <w:snapToGrid/>
                <w:color w:val="auto"/>
                <w:sz w:val="24"/>
                <w:szCs w:val="24"/>
                <w:lang w:val="zh-CN"/>
              </w:rPr>
              <w:t>总报价：大写</w:t>
            </w:r>
            <w:r>
              <w:rPr>
                <w:rFonts w:hint="eastAsia" w:ascii="宋体" w:hAnsi="宋体" w:eastAsia="宋体" w:cs="仿宋_GB2312"/>
                <w:snapToGrid/>
                <w:color w:val="auto"/>
                <w:sz w:val="24"/>
                <w:szCs w:val="24"/>
              </w:rPr>
              <w:t xml:space="preserve">                       （</w:t>
            </w:r>
            <w:r>
              <w:rPr>
                <w:rFonts w:eastAsia="宋体"/>
                <w:snapToGrid/>
                <w:color w:val="auto"/>
                <w:sz w:val="24"/>
                <w:szCs w:val="24"/>
              </w:rPr>
              <w:t>¥</w:t>
            </w:r>
            <w:r>
              <w:rPr>
                <w:rFonts w:hint="eastAsia" w:ascii="宋体" w:hAnsi="宋体" w:eastAsia="宋体" w:cs="仿宋_GB2312"/>
                <w:snapToGrid/>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vAlign w:val="center"/>
          </w:tcPr>
          <w:p>
            <w:pPr>
              <w:widowControl w:val="0"/>
              <w:kinsoku/>
              <w:autoSpaceDE/>
              <w:autoSpaceDN/>
              <w:adjustRightInd/>
              <w:spacing w:before="50" w:after="50"/>
              <w:textAlignment w:val="auto"/>
              <w:rPr>
                <w:rFonts w:ascii="宋体" w:hAnsi="宋体" w:eastAsia="宋体" w:cs="仿宋_GB2312"/>
                <w:snapToGrid/>
                <w:color w:val="auto"/>
                <w:sz w:val="24"/>
                <w:szCs w:val="24"/>
                <w:lang w:val="zh-CN"/>
              </w:rPr>
            </w:pPr>
            <w:r>
              <w:rPr>
                <w:rFonts w:hint="eastAsia" w:ascii="宋体" w:hAnsi="宋体" w:eastAsia="宋体" w:cs="宋体"/>
                <w:bCs/>
                <w:snapToGrid/>
                <w:color w:val="auto"/>
                <w:kern w:val="2"/>
              </w:rPr>
              <w:t>服务周期：</w:t>
            </w:r>
          </w:p>
        </w:tc>
      </w:tr>
    </w:tbl>
    <w:p>
      <w:pPr>
        <w:widowControl w:val="0"/>
        <w:kinsoku/>
        <w:snapToGrid/>
        <w:textAlignment w:val="auto"/>
        <w:rPr>
          <w:rFonts w:ascii="宋体" w:hAnsi="宋体" w:eastAsia="黑体" w:cs="仿宋_GB2312"/>
          <w:snapToGrid/>
          <w:color w:val="auto"/>
          <w:sz w:val="24"/>
          <w:szCs w:val="24"/>
        </w:rPr>
      </w:pPr>
    </w:p>
    <w:p>
      <w:pPr>
        <w:spacing w:line="360" w:lineRule="auto"/>
        <w:ind w:left="4335" w:leftChars="1950" w:hanging="240" w:hangingChars="100"/>
        <w:rPr>
          <w:rFonts w:ascii="宋体" w:hAnsi="宋体" w:eastAsia="宋体" w:cs="宋体"/>
          <w:color w:val="auto"/>
          <w:sz w:val="24"/>
          <w:lang w:val="zh-CN"/>
        </w:rPr>
      </w:pPr>
    </w:p>
    <w:p>
      <w:pPr>
        <w:spacing w:line="360" w:lineRule="auto"/>
        <w:ind w:left="4335" w:leftChars="1950" w:hanging="240" w:hangingChars="100"/>
        <w:rPr>
          <w:rFonts w:ascii="宋体" w:hAnsi="宋体" w:eastAsia="宋体" w:cs="宋体"/>
          <w:color w:val="auto"/>
          <w:sz w:val="24"/>
          <w:lang w:val="zh-CN"/>
        </w:rPr>
      </w:pPr>
    </w:p>
    <w:p>
      <w:pPr>
        <w:spacing w:line="360" w:lineRule="auto"/>
        <w:ind w:left="4335" w:leftChars="1950" w:hanging="240" w:hangingChars="100"/>
        <w:rPr>
          <w:rFonts w:ascii="宋体" w:hAnsi="宋体" w:eastAsia="宋体" w:cs="宋体"/>
          <w:color w:val="auto"/>
          <w:sz w:val="24"/>
          <w:lang w:val="zh-CN"/>
        </w:rPr>
      </w:pPr>
    </w:p>
    <w:p>
      <w:pPr>
        <w:spacing w:line="360" w:lineRule="auto"/>
        <w:ind w:left="4335" w:leftChars="1950" w:hanging="240" w:hangingChars="100"/>
        <w:rPr>
          <w:rFonts w:ascii="宋体" w:hAnsi="宋体" w:eastAsia="宋体" w:cs="宋体"/>
          <w:color w:val="auto"/>
          <w:sz w:val="24"/>
        </w:rPr>
      </w:pPr>
      <w:r>
        <w:rPr>
          <w:rFonts w:hint="eastAsia" w:ascii="宋体" w:hAnsi="宋体" w:eastAsia="宋体" w:cs="宋体"/>
          <w:color w:val="auto"/>
          <w:sz w:val="24"/>
        </w:rPr>
        <w:t>供应商名称（电子签章）：</w:t>
      </w:r>
    </w:p>
    <w:p>
      <w:pPr>
        <w:spacing w:line="500" w:lineRule="exact"/>
        <w:ind w:firstLine="6360" w:firstLineChars="2650"/>
        <w:rPr>
          <w:rFonts w:ascii="宋体" w:hAnsi="宋体" w:eastAsia="宋体" w:cs="宋体"/>
          <w:color w:val="auto"/>
          <w:sz w:val="24"/>
          <w:lang w:val="zh-CN"/>
        </w:rPr>
        <w:sectPr>
          <w:pgSz w:w="11910" w:h="16840"/>
          <w:pgMar w:top="1440" w:right="1080" w:bottom="1440" w:left="1080" w:header="720" w:footer="720" w:gutter="0"/>
          <w:cols w:space="720" w:num="1"/>
        </w:sectPr>
      </w:pPr>
      <w:r>
        <w:rPr>
          <w:rFonts w:hint="eastAsia" w:ascii="宋体" w:hAnsi="宋体" w:eastAsia="宋体" w:cs="宋体"/>
          <w:color w:val="auto"/>
          <w:sz w:val="24"/>
          <w:lang w:val="zh-CN"/>
        </w:rPr>
        <w:t>日期：  年 月 日</w:t>
      </w:r>
    </w:p>
    <w:p>
      <w:pPr>
        <w:rPr>
          <w:rFonts w:ascii="宋体" w:hAnsi="宋体" w:eastAsia="宋体" w:cs="宋体"/>
          <w:color w:val="auto"/>
        </w:rPr>
      </w:pPr>
    </w:p>
    <w:p>
      <w:pPr>
        <w:spacing w:line="343" w:lineRule="auto"/>
        <w:rPr>
          <w:rFonts w:ascii="宋体" w:hAnsi="宋体" w:eastAsia="宋体" w:cs="宋体"/>
          <w:color w:val="auto"/>
        </w:rPr>
      </w:pPr>
    </w:p>
    <w:p>
      <w:pPr>
        <w:spacing w:before="78"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其</w:t>
      </w:r>
      <w:r>
        <w:rPr>
          <w:rFonts w:hint="eastAsia" w:ascii="宋体" w:hAnsi="宋体" w:eastAsia="宋体" w:cs="宋体"/>
          <w:color w:val="auto"/>
          <w:sz w:val="24"/>
          <w:szCs w:val="24"/>
        </w:rPr>
        <w:t>他文书、文件格式</w:t>
      </w:r>
    </w:p>
    <w:p>
      <w:pPr>
        <w:spacing w:line="308" w:lineRule="auto"/>
        <w:rPr>
          <w:rFonts w:ascii="宋体" w:hAnsi="宋体" w:eastAsia="宋体" w:cs="宋体"/>
          <w:color w:val="auto"/>
        </w:rPr>
      </w:pPr>
    </w:p>
    <w:p>
      <w:pPr>
        <w:spacing w:line="308" w:lineRule="auto"/>
        <w:rPr>
          <w:rFonts w:ascii="宋体" w:hAnsi="宋体" w:eastAsia="宋体" w:cs="宋体"/>
          <w:color w:val="auto"/>
        </w:rPr>
      </w:pPr>
    </w:p>
    <w:p>
      <w:pPr>
        <w:spacing w:line="309" w:lineRule="auto"/>
        <w:rPr>
          <w:rFonts w:ascii="宋体" w:hAnsi="宋体" w:eastAsia="宋体" w:cs="宋体"/>
          <w:color w:val="auto"/>
        </w:rPr>
      </w:pPr>
    </w:p>
    <w:p>
      <w:pPr>
        <w:widowControl w:val="0"/>
        <w:kinsoku/>
        <w:autoSpaceDE/>
        <w:autoSpaceDN/>
        <w:adjustRightInd/>
        <w:snapToGrid/>
        <w:jc w:val="center"/>
        <w:textAlignment w:val="auto"/>
        <w:rPr>
          <w:rFonts w:ascii="方正小标宋简体" w:hAnsi="方正小标宋简体" w:eastAsia="方正小标宋简体" w:cs="方正小标宋简体"/>
          <w:snapToGrid/>
          <w:color w:val="auto"/>
          <w:kern w:val="2"/>
          <w:sz w:val="44"/>
          <w:szCs w:val="44"/>
        </w:rPr>
      </w:pPr>
      <w:bookmarkStart w:id="42" w:name="_Toc71365926"/>
      <w:r>
        <w:rPr>
          <w:rFonts w:hint="eastAsia" w:ascii="方正小标宋简体" w:hAnsi="方正小标宋简体" w:eastAsia="方正小标宋简体" w:cs="方正小标宋简体"/>
          <w:snapToGrid/>
          <w:color w:val="auto"/>
          <w:kern w:val="2"/>
          <w:sz w:val="44"/>
          <w:szCs w:val="44"/>
        </w:rPr>
        <w:t>中小企业声明函（服务）</w:t>
      </w:r>
      <w:bookmarkEnd w:id="42"/>
    </w:p>
    <w:p>
      <w:pPr>
        <w:widowControl w:val="0"/>
        <w:kinsoku/>
        <w:autoSpaceDE/>
        <w:autoSpaceDN/>
        <w:adjustRightInd/>
        <w:snapToGrid/>
        <w:spacing w:before="2" w:line="500" w:lineRule="exact"/>
        <w:ind w:firstLine="708" w:firstLineChars="294"/>
        <w:jc w:val="both"/>
        <w:textAlignment w:val="auto"/>
        <w:rPr>
          <w:rFonts w:ascii="宋体" w:hAnsi="宋体" w:eastAsia="宋体" w:cs="宋体"/>
          <w:b/>
          <w:bCs/>
          <w:snapToGrid/>
          <w:color w:val="auto"/>
          <w:kern w:val="2"/>
          <w:sz w:val="24"/>
          <w:szCs w:val="24"/>
        </w:rPr>
      </w:pPr>
    </w:p>
    <w:p>
      <w:pPr>
        <w:widowControl w:val="0"/>
        <w:kinsoku/>
        <w:autoSpaceDE/>
        <w:autoSpaceDN/>
        <w:adjustRightInd/>
        <w:snapToGrid/>
        <w:spacing w:after="120" w:line="500" w:lineRule="exact"/>
        <w:ind w:right="142" w:firstLine="705" w:firstLineChars="294"/>
        <w:jc w:val="both"/>
        <w:textAlignment w:val="auto"/>
        <w:rPr>
          <w:rFonts w:ascii="宋体" w:hAnsi="宋体" w:eastAsia="宋体" w:cs="Times New Roman"/>
          <w:snapToGrid/>
          <w:color w:val="auto"/>
          <w:kern w:val="2"/>
          <w:sz w:val="24"/>
          <w:szCs w:val="24"/>
        </w:rPr>
      </w:pPr>
      <w:r>
        <w:rPr>
          <w:rFonts w:ascii="宋体" w:hAnsi="宋体" w:eastAsia="宋体" w:cs="Times New Roman"/>
          <w:snapToGrid/>
          <w:color w:val="auto"/>
          <w:kern w:val="2"/>
          <w:sz w:val="24"/>
          <w:szCs w:val="24"/>
        </w:rPr>
        <w:t>本公司（联合体）郑重声明，根据《政府采购促进中小企业发展管理办法》（财库﹝2020﹞46号）的规定，本公司（联合体）参加</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（单位名称）</w:t>
      </w:r>
      <w:r>
        <w:rPr>
          <w:rFonts w:ascii="宋体" w:hAnsi="宋体" w:eastAsia="宋体" w:cs="Times New Roman"/>
          <w:snapToGrid/>
          <w:color w:val="auto"/>
          <w:kern w:val="2"/>
          <w:sz w:val="24"/>
          <w:szCs w:val="24"/>
        </w:rPr>
        <w:t>的</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（项目名称）</w:t>
      </w:r>
      <w:r>
        <w:rPr>
          <w:rFonts w:ascii="宋体" w:hAnsi="宋体" w:eastAsia="宋体" w:cs="Times New Roman"/>
          <w:snapToGrid/>
          <w:color w:val="auto"/>
          <w:kern w:val="2"/>
          <w:sz w:val="24"/>
          <w:szCs w:val="24"/>
        </w:rPr>
        <w:t>采购活动，</w:t>
      </w:r>
      <w:r>
        <w:rPr>
          <w:rFonts w:hint="eastAsia" w:ascii="宋体" w:hAnsi="宋体" w:eastAsia="宋体" w:cs="Times New Roman"/>
          <w:snapToGrid/>
          <w:color w:val="auto"/>
          <w:kern w:val="2"/>
          <w:sz w:val="24"/>
          <w:szCs w:val="24"/>
        </w:rPr>
        <w:t>服务全部由符合政策要求的中小企业承接。相关企业（含联合体中的中小企业、签订分包意向协议的中小企业）的具体情况如下：</w:t>
      </w:r>
    </w:p>
    <w:p>
      <w:pPr>
        <w:widowControl w:val="0"/>
        <w:tabs>
          <w:tab w:val="left" w:pos="1384"/>
          <w:tab w:val="left" w:pos="4562"/>
          <w:tab w:val="left" w:pos="6803"/>
        </w:tabs>
        <w:kinsoku/>
        <w:autoSpaceDE/>
        <w:autoSpaceDN/>
        <w:adjustRightInd/>
        <w:snapToGrid/>
        <w:spacing w:before="13" w:line="500" w:lineRule="exact"/>
        <w:ind w:right="142" w:firstLine="772" w:firstLineChars="322"/>
        <w:jc w:val="both"/>
        <w:textAlignment w:val="auto"/>
        <w:rPr>
          <w:rFonts w:ascii="宋体" w:hAnsi="宋体" w:eastAsia="宋体" w:cs="Times New Roman"/>
          <w:snapToGrid/>
          <w:color w:val="auto"/>
          <w:kern w:val="2"/>
          <w:sz w:val="24"/>
          <w:szCs w:val="24"/>
        </w:rPr>
      </w:pPr>
      <w:r>
        <w:rPr>
          <w:rFonts w:ascii="宋体" w:hAnsi="宋体" w:eastAsia="宋体" w:cs="Times New Roman"/>
          <w:snapToGrid/>
          <w:color w:val="auto"/>
          <w:kern w:val="2"/>
          <w:sz w:val="24"/>
          <w:szCs w:val="24"/>
        </w:rPr>
        <w:t>1.</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（标的名称）</w:t>
      </w:r>
      <w:r>
        <w:rPr>
          <w:rFonts w:ascii="宋体" w:hAnsi="宋体" w:eastAsia="宋体" w:cs="Times New Roman"/>
          <w:snapToGrid/>
          <w:color w:val="auto"/>
          <w:kern w:val="2"/>
          <w:sz w:val="24"/>
          <w:szCs w:val="24"/>
        </w:rPr>
        <w:t>，属于</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（采购文件中明确的所属</w:t>
      </w:r>
      <w:r>
        <w:rPr>
          <w:rFonts w:hint="eastAsia" w:ascii="宋体" w:hAnsi="宋体" w:eastAsia="宋体" w:cs="Times New Roman"/>
          <w:snapToGrid/>
          <w:color w:val="auto"/>
          <w:kern w:val="2"/>
          <w:sz w:val="24"/>
          <w:szCs w:val="24"/>
          <w:u w:val="single"/>
        </w:rPr>
        <w:t>行</w:t>
      </w:r>
      <w:r>
        <w:rPr>
          <w:rFonts w:ascii="宋体" w:hAnsi="宋体" w:eastAsia="宋体" w:cs="Times New Roman"/>
          <w:snapToGrid/>
          <w:color w:val="auto"/>
          <w:kern w:val="2"/>
          <w:sz w:val="24"/>
          <w:szCs w:val="24"/>
          <w:u w:val="single"/>
        </w:rPr>
        <w:t>业）</w:t>
      </w:r>
      <w:r>
        <w:rPr>
          <w:rFonts w:ascii="宋体" w:hAnsi="宋体" w:eastAsia="宋体" w:cs="Times New Roman"/>
          <w:snapToGrid/>
          <w:color w:val="auto"/>
          <w:kern w:val="2"/>
          <w:sz w:val="24"/>
          <w:szCs w:val="24"/>
        </w:rPr>
        <w:t>；</w:t>
      </w:r>
      <w:r>
        <w:rPr>
          <w:rFonts w:hint="eastAsia" w:ascii="宋体" w:hAnsi="宋体" w:eastAsia="宋体" w:cs="Times New Roman"/>
          <w:snapToGrid/>
          <w:color w:val="auto"/>
          <w:kern w:val="2"/>
          <w:sz w:val="24"/>
          <w:szCs w:val="24"/>
        </w:rPr>
        <w:t>承接企业为</w:t>
      </w:r>
      <w:r>
        <w:rPr>
          <w:rFonts w:hint="eastAsia" w:ascii="宋体" w:hAnsi="宋体" w:eastAsia="宋体" w:cs="仿宋_GB2312"/>
          <w:snapToGrid/>
          <w:color w:val="auto"/>
          <w:kern w:val="2"/>
          <w:sz w:val="24"/>
          <w:szCs w:val="24"/>
          <w:u w:val="single"/>
        </w:rPr>
        <w:t xml:space="preserve">         </w:t>
      </w:r>
      <w:r>
        <w:rPr>
          <w:rFonts w:hint="eastAsia" w:ascii="宋体" w:hAnsi="宋体" w:eastAsia="宋体" w:cs="Times New Roman"/>
          <w:snapToGrid/>
          <w:color w:val="auto"/>
          <w:kern w:val="2"/>
          <w:sz w:val="24"/>
          <w:szCs w:val="24"/>
          <w:u w:val="single"/>
        </w:rPr>
        <w:t>（企业名称）</w:t>
      </w:r>
      <w:r>
        <w:rPr>
          <w:rFonts w:hint="eastAsia" w:ascii="宋体" w:hAnsi="宋体" w:eastAsia="宋体" w:cs="Times New Roman"/>
          <w:snapToGrid/>
          <w:color w:val="auto"/>
          <w:kern w:val="2"/>
          <w:sz w:val="24"/>
          <w:szCs w:val="24"/>
        </w:rPr>
        <w:t>，从业人员</w:t>
      </w:r>
      <w:r>
        <w:rPr>
          <w:rFonts w:hint="eastAsia" w:ascii="宋体" w:hAnsi="宋体" w:eastAsia="宋体" w:cs="Times New Roman"/>
          <w:snapToGrid/>
          <w:color w:val="auto"/>
          <w:kern w:val="2"/>
          <w:sz w:val="24"/>
          <w:szCs w:val="24"/>
          <w:u w:val="single"/>
        </w:rPr>
        <w:t xml:space="preserve"> </w:t>
      </w:r>
      <w:r>
        <w:rPr>
          <w:rFonts w:ascii="宋体" w:hAnsi="宋体" w:eastAsia="宋体" w:cs="Times New Roman"/>
          <w:snapToGrid/>
          <w:color w:val="auto"/>
          <w:kern w:val="2"/>
          <w:sz w:val="24"/>
          <w:szCs w:val="24"/>
          <w:u w:val="single"/>
        </w:rPr>
        <w:t xml:space="preserve">     </w:t>
      </w:r>
      <w:r>
        <w:rPr>
          <w:rFonts w:hint="eastAsia" w:ascii="宋体" w:hAnsi="宋体" w:eastAsia="宋体" w:cs="Times New Roman"/>
          <w:snapToGrid/>
          <w:color w:val="auto"/>
          <w:kern w:val="2"/>
          <w:sz w:val="24"/>
          <w:szCs w:val="24"/>
        </w:rPr>
        <w:t>人，营业收入为</w:t>
      </w:r>
      <w:r>
        <w:rPr>
          <w:rFonts w:hint="eastAsia" w:ascii="宋体" w:hAnsi="宋体" w:eastAsia="宋体" w:cs="Times New Roman"/>
          <w:snapToGrid/>
          <w:color w:val="auto"/>
          <w:kern w:val="2"/>
          <w:sz w:val="24"/>
          <w:szCs w:val="24"/>
          <w:u w:val="single"/>
        </w:rPr>
        <w:t xml:space="preserve"> </w:t>
      </w:r>
      <w:r>
        <w:rPr>
          <w:rFonts w:ascii="宋体" w:hAnsi="宋体" w:eastAsia="宋体" w:cs="Times New Roman"/>
          <w:snapToGrid/>
          <w:color w:val="auto"/>
          <w:kern w:val="2"/>
          <w:sz w:val="24"/>
          <w:szCs w:val="24"/>
          <w:u w:val="single"/>
        </w:rPr>
        <w:t xml:space="preserve">     </w:t>
      </w:r>
      <w:r>
        <w:rPr>
          <w:rFonts w:hint="eastAsia" w:ascii="宋体" w:hAnsi="宋体" w:eastAsia="宋体" w:cs="Times New Roman"/>
          <w:snapToGrid/>
          <w:color w:val="auto"/>
          <w:kern w:val="2"/>
          <w:sz w:val="24"/>
          <w:szCs w:val="24"/>
        </w:rPr>
        <w:t>万元，资产总额为</w:t>
      </w:r>
      <w:r>
        <w:rPr>
          <w:rFonts w:hint="eastAsia" w:ascii="宋体" w:hAnsi="宋体" w:eastAsia="宋体" w:cs="Times New Roman"/>
          <w:snapToGrid/>
          <w:color w:val="auto"/>
          <w:kern w:val="2"/>
          <w:sz w:val="24"/>
          <w:szCs w:val="24"/>
          <w:u w:val="single"/>
        </w:rPr>
        <w:t xml:space="preserve"> </w:t>
      </w:r>
      <w:r>
        <w:rPr>
          <w:rFonts w:ascii="宋体" w:hAnsi="宋体" w:eastAsia="宋体" w:cs="Times New Roman"/>
          <w:snapToGrid/>
          <w:color w:val="auto"/>
          <w:kern w:val="2"/>
          <w:sz w:val="24"/>
          <w:szCs w:val="24"/>
          <w:u w:val="single"/>
        </w:rPr>
        <w:t xml:space="preserve">     </w:t>
      </w:r>
      <w:r>
        <w:rPr>
          <w:rFonts w:hint="eastAsia" w:ascii="宋体" w:hAnsi="宋体" w:eastAsia="宋体" w:cs="Times New Roman"/>
          <w:snapToGrid/>
          <w:color w:val="auto"/>
          <w:kern w:val="2"/>
          <w:sz w:val="24"/>
          <w:szCs w:val="24"/>
        </w:rPr>
        <w:t>万元</w:t>
      </w:r>
      <w:r>
        <w:rPr>
          <w:rFonts w:ascii="宋体" w:hAnsi="宋体" w:eastAsia="宋体" w:cs="Times New Roman"/>
          <w:snapToGrid/>
          <w:color w:val="auto"/>
          <w:kern w:val="2"/>
          <w:sz w:val="24"/>
          <w:szCs w:val="24"/>
        </w:rPr>
        <w:t>，属于</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（中型企业、</w:t>
      </w:r>
      <w:r>
        <w:rPr>
          <w:rFonts w:hint="eastAsia" w:ascii="宋体" w:hAnsi="宋体" w:eastAsia="宋体" w:cs="Times New Roman"/>
          <w:snapToGrid/>
          <w:color w:val="auto"/>
          <w:kern w:val="2"/>
          <w:sz w:val="24"/>
          <w:szCs w:val="24"/>
          <w:u w:val="single"/>
        </w:rPr>
        <w:t>小型企业、微型企业）</w:t>
      </w:r>
      <w:r>
        <w:rPr>
          <w:rFonts w:hint="eastAsia" w:ascii="宋体" w:hAnsi="宋体" w:eastAsia="宋体" w:cs="Times New Roman"/>
          <w:snapToGrid/>
          <w:color w:val="auto"/>
          <w:kern w:val="2"/>
          <w:sz w:val="24"/>
          <w:szCs w:val="24"/>
        </w:rPr>
        <w:t>；</w:t>
      </w:r>
    </w:p>
    <w:p>
      <w:pPr>
        <w:widowControl w:val="0"/>
        <w:tabs>
          <w:tab w:val="left" w:pos="1065"/>
          <w:tab w:val="left" w:pos="4262"/>
          <w:tab w:val="left" w:pos="6477"/>
        </w:tabs>
        <w:kinsoku/>
        <w:autoSpaceDE/>
        <w:autoSpaceDN/>
        <w:adjustRightInd/>
        <w:snapToGrid/>
        <w:spacing w:before="20" w:line="500" w:lineRule="exact"/>
        <w:ind w:right="84" w:firstLine="772" w:firstLineChars="322"/>
        <w:jc w:val="both"/>
        <w:textAlignment w:val="auto"/>
        <w:rPr>
          <w:rFonts w:ascii="宋体" w:hAnsi="宋体" w:eastAsia="宋体" w:cs="Times New Roman"/>
          <w:snapToGrid/>
          <w:color w:val="auto"/>
          <w:kern w:val="2"/>
          <w:sz w:val="24"/>
          <w:szCs w:val="24"/>
          <w:u w:val="single"/>
        </w:rPr>
      </w:pPr>
      <w:r>
        <w:rPr>
          <w:rFonts w:ascii="宋体" w:hAnsi="宋体" w:eastAsia="宋体" w:cs="Times New Roman"/>
          <w:snapToGrid/>
          <w:color w:val="auto"/>
          <w:kern w:val="2"/>
          <w:sz w:val="24"/>
          <w:szCs w:val="24"/>
        </w:rPr>
        <w:t>2.</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（标的名称）</w:t>
      </w:r>
      <w:r>
        <w:rPr>
          <w:rFonts w:ascii="宋体" w:hAnsi="宋体" w:eastAsia="宋体" w:cs="Times New Roman"/>
          <w:snapToGrid/>
          <w:color w:val="auto"/>
          <w:kern w:val="2"/>
          <w:sz w:val="24"/>
          <w:szCs w:val="24"/>
        </w:rPr>
        <w:t>，属于</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（采购文件中明确的所属</w:t>
      </w:r>
      <w:r>
        <w:rPr>
          <w:rFonts w:hint="eastAsia" w:ascii="宋体" w:hAnsi="宋体" w:eastAsia="宋体" w:cs="Times New Roman"/>
          <w:snapToGrid/>
          <w:color w:val="auto"/>
          <w:kern w:val="2"/>
          <w:sz w:val="24"/>
          <w:szCs w:val="24"/>
          <w:u w:val="single"/>
        </w:rPr>
        <w:t>行业</w:t>
      </w:r>
      <w:r>
        <w:rPr>
          <w:rFonts w:ascii="宋体" w:hAnsi="宋体" w:eastAsia="宋体" w:cs="Times New Roman"/>
          <w:snapToGrid/>
          <w:color w:val="auto"/>
          <w:kern w:val="2"/>
          <w:sz w:val="24"/>
          <w:szCs w:val="24"/>
          <w:u w:val="single"/>
        </w:rPr>
        <w:t>）</w:t>
      </w:r>
      <w:r>
        <w:rPr>
          <w:rFonts w:ascii="宋体" w:hAnsi="宋体" w:eastAsia="宋体" w:cs="Times New Roman"/>
          <w:snapToGrid/>
          <w:color w:val="auto"/>
          <w:kern w:val="2"/>
          <w:sz w:val="24"/>
          <w:szCs w:val="24"/>
        </w:rPr>
        <w:t>；</w:t>
      </w:r>
      <w:r>
        <w:rPr>
          <w:rFonts w:hint="eastAsia" w:ascii="宋体" w:hAnsi="宋体" w:eastAsia="宋体" w:cs="Times New Roman"/>
          <w:snapToGrid/>
          <w:color w:val="auto"/>
          <w:kern w:val="2"/>
          <w:sz w:val="24"/>
          <w:szCs w:val="24"/>
        </w:rPr>
        <w:t>承接企业为</w:t>
      </w:r>
      <w:r>
        <w:rPr>
          <w:rFonts w:hint="eastAsia" w:ascii="宋体" w:hAnsi="宋体" w:eastAsia="宋体" w:cs="仿宋_GB2312"/>
          <w:snapToGrid/>
          <w:color w:val="auto"/>
          <w:kern w:val="2"/>
          <w:sz w:val="24"/>
          <w:szCs w:val="24"/>
          <w:u w:val="single"/>
        </w:rPr>
        <w:t xml:space="preserve">        </w:t>
      </w:r>
      <w:r>
        <w:rPr>
          <w:rFonts w:hint="eastAsia" w:ascii="宋体" w:hAnsi="宋体" w:eastAsia="宋体" w:cs="Times New Roman"/>
          <w:snapToGrid/>
          <w:color w:val="auto"/>
          <w:kern w:val="2"/>
          <w:sz w:val="24"/>
          <w:szCs w:val="24"/>
          <w:u w:val="single"/>
        </w:rPr>
        <w:t>（企业名称）</w:t>
      </w:r>
      <w:r>
        <w:rPr>
          <w:rFonts w:hint="eastAsia" w:ascii="宋体" w:hAnsi="宋体" w:eastAsia="宋体" w:cs="Times New Roman"/>
          <w:snapToGrid/>
          <w:color w:val="auto"/>
          <w:kern w:val="2"/>
          <w:sz w:val="24"/>
          <w:szCs w:val="24"/>
        </w:rPr>
        <w:t>，从业人员</w:t>
      </w:r>
      <w:r>
        <w:rPr>
          <w:rFonts w:hint="eastAsia" w:ascii="宋体" w:hAnsi="宋体" w:eastAsia="宋体" w:cs="Times New Roman"/>
          <w:snapToGrid/>
          <w:color w:val="auto"/>
          <w:kern w:val="2"/>
          <w:sz w:val="24"/>
          <w:szCs w:val="24"/>
          <w:u w:val="single"/>
        </w:rPr>
        <w:t xml:space="preserve"> </w:t>
      </w:r>
      <w:r>
        <w:rPr>
          <w:rFonts w:ascii="宋体" w:hAnsi="宋体" w:eastAsia="宋体" w:cs="Times New Roman"/>
          <w:snapToGrid/>
          <w:color w:val="auto"/>
          <w:kern w:val="2"/>
          <w:sz w:val="24"/>
          <w:szCs w:val="24"/>
          <w:u w:val="single"/>
        </w:rPr>
        <w:t xml:space="preserve">     </w:t>
      </w:r>
      <w:r>
        <w:rPr>
          <w:rFonts w:hint="eastAsia" w:ascii="宋体" w:hAnsi="宋体" w:eastAsia="宋体" w:cs="Times New Roman"/>
          <w:snapToGrid/>
          <w:color w:val="auto"/>
          <w:kern w:val="2"/>
          <w:sz w:val="24"/>
          <w:szCs w:val="24"/>
        </w:rPr>
        <w:t>人，营业收入为</w:t>
      </w:r>
      <w:r>
        <w:rPr>
          <w:rFonts w:hint="eastAsia" w:ascii="宋体" w:hAnsi="宋体" w:eastAsia="宋体" w:cs="Times New Roman"/>
          <w:snapToGrid/>
          <w:color w:val="auto"/>
          <w:kern w:val="2"/>
          <w:sz w:val="24"/>
          <w:szCs w:val="24"/>
          <w:u w:val="single"/>
        </w:rPr>
        <w:t xml:space="preserve"> </w:t>
      </w:r>
      <w:r>
        <w:rPr>
          <w:rFonts w:ascii="宋体" w:hAnsi="宋体" w:eastAsia="宋体" w:cs="Times New Roman"/>
          <w:snapToGrid/>
          <w:color w:val="auto"/>
          <w:kern w:val="2"/>
          <w:sz w:val="24"/>
          <w:szCs w:val="24"/>
          <w:u w:val="single"/>
        </w:rPr>
        <w:t xml:space="preserve">     </w:t>
      </w:r>
      <w:r>
        <w:rPr>
          <w:rFonts w:hint="eastAsia" w:ascii="宋体" w:hAnsi="宋体" w:eastAsia="宋体" w:cs="Times New Roman"/>
          <w:snapToGrid/>
          <w:color w:val="auto"/>
          <w:kern w:val="2"/>
          <w:sz w:val="24"/>
          <w:szCs w:val="24"/>
        </w:rPr>
        <w:t>万元，资产总额为</w:t>
      </w:r>
      <w:r>
        <w:rPr>
          <w:rFonts w:hint="eastAsia" w:ascii="宋体" w:hAnsi="宋体" w:eastAsia="宋体" w:cs="Times New Roman"/>
          <w:snapToGrid/>
          <w:color w:val="auto"/>
          <w:kern w:val="2"/>
          <w:sz w:val="24"/>
          <w:szCs w:val="24"/>
          <w:u w:val="single"/>
        </w:rPr>
        <w:t xml:space="preserve"> </w:t>
      </w:r>
      <w:r>
        <w:rPr>
          <w:rFonts w:ascii="宋体" w:hAnsi="宋体" w:eastAsia="宋体" w:cs="Times New Roman"/>
          <w:snapToGrid/>
          <w:color w:val="auto"/>
          <w:kern w:val="2"/>
          <w:sz w:val="24"/>
          <w:szCs w:val="24"/>
          <w:u w:val="single"/>
        </w:rPr>
        <w:t xml:space="preserve">     </w:t>
      </w:r>
      <w:r>
        <w:rPr>
          <w:rFonts w:hint="eastAsia" w:ascii="宋体" w:hAnsi="宋体" w:eastAsia="宋体" w:cs="Times New Roman"/>
          <w:snapToGrid/>
          <w:color w:val="auto"/>
          <w:kern w:val="2"/>
          <w:sz w:val="24"/>
          <w:szCs w:val="24"/>
        </w:rPr>
        <w:t>万元</w:t>
      </w:r>
      <w:r>
        <w:rPr>
          <w:rFonts w:ascii="宋体" w:hAnsi="宋体" w:eastAsia="宋体" w:cs="Times New Roman"/>
          <w:snapToGrid/>
          <w:color w:val="auto"/>
          <w:kern w:val="2"/>
          <w:sz w:val="24"/>
          <w:szCs w:val="24"/>
        </w:rPr>
        <w:t>，属于</w:t>
      </w:r>
      <w:r>
        <w:rPr>
          <w:rFonts w:hint="eastAsia" w:ascii="宋体" w:hAnsi="宋体" w:eastAsia="宋体" w:cs="仿宋_GB2312"/>
          <w:snapToGrid/>
          <w:color w:val="auto"/>
          <w:kern w:val="2"/>
          <w:sz w:val="24"/>
          <w:szCs w:val="24"/>
          <w:u w:val="single"/>
        </w:rPr>
        <w:t xml:space="preserve">        </w:t>
      </w:r>
      <w:r>
        <w:rPr>
          <w:rFonts w:ascii="宋体" w:hAnsi="宋体" w:eastAsia="宋体" w:cs="Times New Roman"/>
          <w:snapToGrid/>
          <w:color w:val="auto"/>
          <w:kern w:val="2"/>
          <w:sz w:val="24"/>
          <w:szCs w:val="24"/>
          <w:u w:val="single"/>
        </w:rPr>
        <w:t>（中型企业、</w:t>
      </w:r>
      <w:r>
        <w:rPr>
          <w:rFonts w:hint="eastAsia" w:ascii="宋体" w:hAnsi="宋体" w:eastAsia="宋体" w:cs="Times New Roman"/>
          <w:snapToGrid/>
          <w:color w:val="auto"/>
          <w:kern w:val="2"/>
          <w:sz w:val="24"/>
          <w:szCs w:val="24"/>
          <w:u w:val="single"/>
        </w:rPr>
        <w:t>小型企业、微型企业）</w:t>
      </w:r>
      <w:r>
        <w:rPr>
          <w:rFonts w:hint="eastAsia" w:ascii="宋体" w:hAnsi="宋体" w:eastAsia="宋体" w:cs="Times New Roman"/>
          <w:snapToGrid/>
          <w:color w:val="auto"/>
          <w:kern w:val="2"/>
          <w:sz w:val="24"/>
          <w:szCs w:val="24"/>
        </w:rPr>
        <w:t>；</w:t>
      </w:r>
    </w:p>
    <w:p>
      <w:pPr>
        <w:widowControl w:val="0"/>
        <w:kinsoku/>
        <w:autoSpaceDE/>
        <w:autoSpaceDN/>
        <w:adjustRightInd/>
        <w:snapToGrid/>
        <w:spacing w:before="34" w:after="120" w:line="500" w:lineRule="exact"/>
        <w:ind w:right="142" w:firstLine="705" w:firstLineChars="294"/>
        <w:jc w:val="both"/>
        <w:textAlignment w:val="auto"/>
        <w:rPr>
          <w:rFonts w:ascii="宋体" w:hAnsi="宋体" w:eastAsia="宋体" w:cs="Times New Roman"/>
          <w:snapToGrid/>
          <w:color w:val="auto"/>
          <w:kern w:val="2"/>
          <w:sz w:val="24"/>
          <w:szCs w:val="24"/>
        </w:rPr>
      </w:pPr>
      <w:r>
        <w:rPr>
          <w:rFonts w:ascii="宋体" w:hAnsi="宋体" w:eastAsia="宋体" w:cs="Times New Roman"/>
          <w:snapToGrid/>
          <w:color w:val="auto"/>
          <w:kern w:val="2"/>
          <w:sz w:val="24"/>
          <w:szCs w:val="24"/>
        </w:rPr>
        <w:t xml:space="preserve">…… </w:t>
      </w:r>
    </w:p>
    <w:p>
      <w:pPr>
        <w:widowControl w:val="0"/>
        <w:kinsoku/>
        <w:autoSpaceDE/>
        <w:autoSpaceDN/>
        <w:adjustRightInd/>
        <w:snapToGrid/>
        <w:spacing w:before="34" w:after="120" w:line="500" w:lineRule="exact"/>
        <w:ind w:right="142" w:firstLine="705" w:firstLineChars="294"/>
        <w:jc w:val="both"/>
        <w:textAlignment w:val="auto"/>
        <w:rPr>
          <w:rFonts w:ascii="宋体" w:hAnsi="宋体" w:eastAsia="宋体" w:cs="Times New Roman"/>
          <w:snapToGrid/>
          <w:color w:val="auto"/>
          <w:kern w:val="2"/>
          <w:sz w:val="24"/>
          <w:szCs w:val="24"/>
        </w:rPr>
      </w:pPr>
      <w:r>
        <w:rPr>
          <w:rFonts w:ascii="宋体" w:hAnsi="宋体" w:eastAsia="宋体" w:cs="Times New Roman"/>
          <w:snapToGrid/>
          <w:color w:val="auto"/>
          <w:kern w:val="2"/>
          <w:sz w:val="24"/>
          <w:szCs w:val="24"/>
        </w:rPr>
        <w:t>以上企业，不属于大企业的分支机构，不存在控股股东为大企业的情形，也不存在与大企业的负责人为同一人的情形。</w:t>
      </w:r>
    </w:p>
    <w:p>
      <w:pPr>
        <w:widowControl w:val="0"/>
        <w:kinsoku/>
        <w:autoSpaceDE/>
        <w:autoSpaceDN/>
        <w:adjustRightInd/>
        <w:snapToGrid/>
        <w:spacing w:before="25" w:after="120" w:line="500" w:lineRule="exact"/>
        <w:ind w:right="142" w:firstLine="705" w:firstLineChars="294"/>
        <w:jc w:val="both"/>
        <w:textAlignment w:val="auto"/>
        <w:rPr>
          <w:rFonts w:ascii="宋体" w:hAnsi="宋体" w:eastAsia="宋体" w:cs="Times New Roman"/>
          <w:snapToGrid/>
          <w:color w:val="auto"/>
          <w:kern w:val="2"/>
          <w:sz w:val="24"/>
          <w:szCs w:val="24"/>
        </w:rPr>
      </w:pPr>
      <w:r>
        <w:rPr>
          <w:rFonts w:ascii="宋体" w:hAnsi="宋体" w:eastAsia="宋体" w:cs="Times New Roman"/>
          <w:snapToGrid/>
          <w:color w:val="auto"/>
          <w:kern w:val="2"/>
          <w:sz w:val="24"/>
          <w:szCs w:val="24"/>
        </w:rPr>
        <w:t>本企业对上述声明内容的真实性负责。如有虚假，将依法承担相应责任。</w:t>
      </w:r>
    </w:p>
    <w:p>
      <w:pPr>
        <w:widowControl w:val="0"/>
        <w:kinsoku/>
        <w:autoSpaceDE/>
        <w:autoSpaceDN/>
        <w:adjustRightInd/>
        <w:snapToGrid/>
        <w:spacing w:before="56" w:after="120" w:line="500" w:lineRule="exact"/>
        <w:ind w:right="1808" w:firstLine="705" w:firstLineChars="294"/>
        <w:jc w:val="both"/>
        <w:textAlignment w:val="auto"/>
        <w:rPr>
          <w:rFonts w:ascii="宋体" w:hAnsi="宋体" w:eastAsia="宋体" w:cs="Times New Roman"/>
          <w:snapToGrid/>
          <w:color w:val="auto"/>
          <w:kern w:val="2"/>
          <w:sz w:val="24"/>
          <w:szCs w:val="24"/>
        </w:rPr>
      </w:pPr>
    </w:p>
    <w:p>
      <w:pPr>
        <w:widowControl w:val="0"/>
        <w:kinsoku/>
        <w:autoSpaceDE/>
        <w:autoSpaceDN/>
        <w:adjustRightInd/>
        <w:snapToGrid/>
        <w:spacing w:before="56" w:after="120" w:line="500" w:lineRule="exact"/>
        <w:ind w:right="650" w:firstLine="5625" w:firstLineChars="2344"/>
        <w:jc w:val="both"/>
        <w:textAlignment w:val="auto"/>
        <w:rPr>
          <w:rFonts w:ascii="宋体" w:hAnsi="宋体" w:eastAsia="宋体" w:cs="Times New Roman"/>
          <w:snapToGrid/>
          <w:color w:val="auto"/>
          <w:kern w:val="2"/>
          <w:sz w:val="24"/>
          <w:szCs w:val="24"/>
        </w:rPr>
      </w:pPr>
      <w:r>
        <w:rPr>
          <w:rFonts w:ascii="宋体" w:hAnsi="宋体" w:eastAsia="宋体" w:cs="Times New Roman"/>
          <w:snapToGrid/>
          <w:color w:val="auto"/>
          <w:kern w:val="2"/>
          <w:sz w:val="24"/>
          <w:szCs w:val="24"/>
        </w:rPr>
        <w:t xml:space="preserve">企业名称（章）： </w:t>
      </w:r>
    </w:p>
    <w:p>
      <w:pPr>
        <w:widowControl w:val="0"/>
        <w:kinsoku/>
        <w:autoSpaceDE/>
        <w:autoSpaceDN/>
        <w:adjustRightInd/>
        <w:snapToGrid/>
        <w:spacing w:before="56" w:after="120" w:line="500" w:lineRule="exact"/>
        <w:ind w:right="1808" w:firstLine="5625" w:firstLineChars="2344"/>
        <w:jc w:val="both"/>
        <w:textAlignment w:val="auto"/>
        <w:rPr>
          <w:rFonts w:ascii="宋体" w:hAnsi="宋体" w:eastAsia="宋体" w:cs="Times New Roman"/>
          <w:snapToGrid/>
          <w:color w:val="auto"/>
          <w:kern w:val="2"/>
          <w:sz w:val="24"/>
          <w:szCs w:val="24"/>
        </w:rPr>
      </w:pPr>
      <w:r>
        <w:rPr>
          <w:rFonts w:ascii="宋体" w:hAnsi="宋体" w:eastAsia="宋体" w:cs="Times New Roman"/>
          <w:snapToGrid/>
          <w:color w:val="auto"/>
          <w:kern w:val="2"/>
          <w:sz w:val="24"/>
          <w:szCs w:val="24"/>
        </w:rPr>
        <w:t>日 期：</w:t>
      </w:r>
    </w:p>
    <w:p>
      <w:pPr>
        <w:spacing w:line="259" w:lineRule="auto"/>
        <w:rPr>
          <w:rFonts w:ascii="宋体" w:hAnsi="宋体" w:eastAsia="宋体" w:cs="宋体"/>
          <w:color w:val="auto"/>
        </w:rPr>
      </w:pPr>
      <w:r>
        <w:rPr>
          <w:rFonts w:hint="eastAsia" w:ascii="宋体" w:hAnsi="宋体" w:eastAsia="宋体" w:cs="仿宋_GB2312"/>
          <w:snapToGrid/>
          <w:color w:val="auto"/>
          <w:kern w:val="2"/>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rPr>
          <w:rFonts w:ascii="宋体" w:hAnsi="宋体" w:eastAsia="宋体" w:cs="宋体"/>
          <w:color w:val="auto"/>
        </w:rPr>
        <w:sectPr>
          <w:footerReference r:id="rId20" w:type="default"/>
          <w:pgSz w:w="11911" w:h="16843"/>
          <w:pgMar w:top="1440" w:right="1080" w:bottom="1440" w:left="1080" w:header="0" w:footer="777" w:gutter="0"/>
          <w:cols w:space="0" w:num="1"/>
        </w:sectPr>
      </w:pPr>
    </w:p>
    <w:p>
      <w:pPr>
        <w:spacing w:line="241" w:lineRule="auto"/>
        <w:rPr>
          <w:rFonts w:ascii="宋体" w:hAnsi="宋体" w:eastAsia="宋体" w:cs="宋体"/>
          <w:color w:val="auto"/>
        </w:rPr>
      </w:pPr>
    </w:p>
    <w:p>
      <w:pPr>
        <w:spacing w:line="241" w:lineRule="auto"/>
        <w:rPr>
          <w:rFonts w:ascii="宋体" w:hAnsi="宋体" w:eastAsia="宋体" w:cs="宋体"/>
          <w:color w:val="auto"/>
        </w:rPr>
      </w:pPr>
    </w:p>
    <w:p>
      <w:pPr>
        <w:spacing w:line="242" w:lineRule="auto"/>
        <w:rPr>
          <w:rFonts w:ascii="宋体" w:hAnsi="宋体" w:eastAsia="宋体" w:cs="宋体"/>
          <w:color w:val="auto"/>
        </w:rPr>
      </w:pPr>
    </w:p>
    <w:p>
      <w:pPr>
        <w:spacing w:before="135" w:line="187" w:lineRule="auto"/>
        <w:ind w:left="301"/>
        <w:rPr>
          <w:rFonts w:ascii="宋体" w:hAnsi="宋体" w:eastAsia="宋体" w:cs="宋体"/>
          <w:color w:val="auto"/>
          <w:sz w:val="31"/>
          <w:szCs w:val="31"/>
        </w:rPr>
      </w:pPr>
      <w:r>
        <w:rPr>
          <w:rFonts w:hint="eastAsia" w:ascii="宋体" w:hAnsi="宋体" w:eastAsia="宋体" w:cs="宋体"/>
          <w:color w:val="auto"/>
          <w:spacing w:val="-2"/>
          <w:sz w:val="31"/>
          <w:szCs w:val="31"/>
        </w:rPr>
        <w:t>附</w:t>
      </w:r>
      <w:r>
        <w:rPr>
          <w:rFonts w:hint="eastAsia" w:ascii="宋体" w:hAnsi="宋体" w:eastAsia="宋体" w:cs="宋体"/>
          <w:color w:val="auto"/>
          <w:spacing w:val="-1"/>
          <w:sz w:val="31"/>
          <w:szCs w:val="31"/>
        </w:rPr>
        <w:t>：</w:t>
      </w:r>
    </w:p>
    <w:p>
      <w:pPr>
        <w:spacing w:before="71" w:line="224" w:lineRule="auto"/>
        <w:ind w:left="2882"/>
        <w:rPr>
          <w:rFonts w:ascii="宋体" w:hAnsi="宋体" w:eastAsia="宋体" w:cs="宋体"/>
          <w:color w:val="auto"/>
          <w:sz w:val="43"/>
          <w:szCs w:val="43"/>
        </w:rPr>
      </w:pPr>
      <w:r>
        <w:rPr>
          <w:rFonts w:hint="eastAsia" w:ascii="宋体" w:hAnsi="宋体" w:eastAsia="宋体" w:cs="宋体"/>
          <w:color w:val="auto"/>
          <w:spacing w:val="5"/>
          <w:sz w:val="43"/>
          <w:szCs w:val="43"/>
        </w:rPr>
        <w:t>中</w:t>
      </w:r>
      <w:r>
        <w:rPr>
          <w:rFonts w:hint="eastAsia" w:ascii="宋体" w:hAnsi="宋体" w:eastAsia="宋体" w:cs="宋体"/>
          <w:color w:val="auto"/>
          <w:spacing w:val="3"/>
          <w:sz w:val="43"/>
          <w:szCs w:val="43"/>
        </w:rPr>
        <w:t>小微企业划型标准</w:t>
      </w:r>
    </w:p>
    <w:p>
      <w:pPr>
        <w:rPr>
          <w:rFonts w:ascii="宋体" w:hAnsi="宋体" w:eastAsia="宋体" w:cs="宋体"/>
          <w:color w:val="auto"/>
        </w:rPr>
      </w:pPr>
    </w:p>
    <w:p>
      <w:pPr>
        <w:spacing w:line="14" w:lineRule="exact"/>
        <w:rPr>
          <w:rFonts w:ascii="宋体" w:hAnsi="宋体" w:eastAsia="宋体" w:cs="宋体"/>
          <w:color w:val="auto"/>
        </w:rPr>
      </w:pPr>
    </w:p>
    <w:tbl>
      <w:tblPr>
        <w:tblStyle w:val="28"/>
        <w:tblW w:w="7989" w:type="dxa"/>
        <w:tblInd w:w="8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4"/>
        <w:gridCol w:w="911"/>
        <w:gridCol w:w="1619"/>
        <w:gridCol w:w="1439"/>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05" w:type="dxa"/>
          </w:tcPr>
          <w:p>
            <w:pPr>
              <w:spacing w:before="194" w:line="221" w:lineRule="auto"/>
              <w:ind w:left="127"/>
              <w:rPr>
                <w:rFonts w:ascii="宋体" w:hAnsi="宋体" w:eastAsia="宋体" w:cs="宋体"/>
                <w:color w:val="auto"/>
                <w:sz w:val="24"/>
                <w:szCs w:val="24"/>
              </w:rPr>
            </w:pPr>
            <w:r>
              <w:rPr>
                <w:rFonts w:hint="eastAsia" w:ascii="宋体" w:hAnsi="宋体" w:eastAsia="宋体" w:cs="宋体"/>
                <w:color w:val="auto"/>
                <w:spacing w:val="-4"/>
                <w:sz w:val="24"/>
                <w:szCs w:val="24"/>
              </w:rPr>
              <w:t>行</w:t>
            </w:r>
            <w:r>
              <w:rPr>
                <w:rFonts w:hint="eastAsia" w:ascii="宋体" w:hAnsi="宋体" w:eastAsia="宋体" w:cs="宋体"/>
                <w:color w:val="auto"/>
                <w:spacing w:val="-3"/>
                <w:sz w:val="24"/>
                <w:szCs w:val="24"/>
              </w:rPr>
              <w:t>业名称</w:t>
            </w:r>
          </w:p>
        </w:tc>
        <w:tc>
          <w:tcPr>
            <w:tcW w:w="1384" w:type="dxa"/>
          </w:tcPr>
          <w:p>
            <w:pPr>
              <w:spacing w:before="194" w:line="221" w:lineRule="auto"/>
              <w:ind w:left="122"/>
              <w:rPr>
                <w:rFonts w:ascii="宋体" w:hAnsi="宋体" w:eastAsia="宋体" w:cs="宋体"/>
                <w:color w:val="auto"/>
                <w:sz w:val="24"/>
                <w:szCs w:val="24"/>
              </w:rPr>
            </w:pPr>
            <w:r>
              <w:rPr>
                <w:rFonts w:hint="eastAsia" w:ascii="宋体" w:hAnsi="宋体" w:eastAsia="宋体" w:cs="宋体"/>
                <w:color w:val="auto"/>
                <w:spacing w:val="-4"/>
                <w:sz w:val="24"/>
                <w:szCs w:val="24"/>
              </w:rPr>
              <w:t>指标</w:t>
            </w:r>
            <w:r>
              <w:rPr>
                <w:rFonts w:hint="eastAsia" w:ascii="宋体" w:hAnsi="宋体" w:eastAsia="宋体" w:cs="宋体"/>
                <w:color w:val="auto"/>
                <w:spacing w:val="-2"/>
                <w:sz w:val="24"/>
                <w:szCs w:val="24"/>
              </w:rPr>
              <w:t>名称</w:t>
            </w:r>
          </w:p>
        </w:tc>
        <w:tc>
          <w:tcPr>
            <w:tcW w:w="911" w:type="dxa"/>
          </w:tcPr>
          <w:p>
            <w:pPr>
              <w:spacing w:before="38"/>
              <w:ind w:left="121"/>
              <w:rPr>
                <w:rFonts w:ascii="宋体" w:hAnsi="宋体" w:eastAsia="宋体" w:cs="宋体"/>
                <w:color w:val="auto"/>
                <w:sz w:val="24"/>
                <w:szCs w:val="24"/>
              </w:rPr>
            </w:pPr>
            <w:r>
              <w:rPr>
                <w:rFonts w:hint="eastAsia" w:ascii="宋体" w:hAnsi="宋体" w:eastAsia="宋体" w:cs="宋体"/>
                <w:color w:val="auto"/>
                <w:spacing w:val="-4"/>
                <w:sz w:val="24"/>
                <w:szCs w:val="24"/>
              </w:rPr>
              <w:t>计</w:t>
            </w:r>
            <w:r>
              <w:rPr>
                <w:rFonts w:hint="eastAsia" w:ascii="宋体" w:hAnsi="宋体" w:eastAsia="宋体" w:cs="宋体"/>
                <w:color w:val="auto"/>
                <w:spacing w:val="-3"/>
                <w:sz w:val="24"/>
                <w:szCs w:val="24"/>
              </w:rPr>
              <w:t>量</w:t>
            </w:r>
          </w:p>
          <w:p>
            <w:pPr>
              <w:spacing w:line="217" w:lineRule="auto"/>
              <w:ind w:left="125"/>
              <w:rPr>
                <w:rFonts w:ascii="宋体" w:hAnsi="宋体" w:eastAsia="宋体" w:cs="宋体"/>
                <w:color w:val="auto"/>
                <w:sz w:val="24"/>
                <w:szCs w:val="24"/>
              </w:rPr>
            </w:pPr>
            <w:r>
              <w:rPr>
                <w:rFonts w:hint="eastAsia" w:ascii="宋体" w:hAnsi="宋体" w:eastAsia="宋体" w:cs="宋体"/>
                <w:color w:val="auto"/>
                <w:spacing w:val="-6"/>
                <w:sz w:val="24"/>
                <w:szCs w:val="24"/>
              </w:rPr>
              <w:t>单</w:t>
            </w:r>
            <w:r>
              <w:rPr>
                <w:rFonts w:hint="eastAsia" w:ascii="宋体" w:hAnsi="宋体" w:eastAsia="宋体" w:cs="宋体"/>
                <w:color w:val="auto"/>
                <w:spacing w:val="-4"/>
                <w:sz w:val="24"/>
                <w:szCs w:val="24"/>
              </w:rPr>
              <w:t>位</w:t>
            </w:r>
          </w:p>
        </w:tc>
        <w:tc>
          <w:tcPr>
            <w:tcW w:w="1619" w:type="dxa"/>
          </w:tcPr>
          <w:p>
            <w:pPr>
              <w:spacing w:before="194" w:line="222" w:lineRule="auto"/>
              <w:ind w:left="155"/>
              <w:rPr>
                <w:rFonts w:ascii="宋体" w:hAnsi="宋体" w:eastAsia="宋体" w:cs="宋体"/>
                <w:color w:val="auto"/>
                <w:sz w:val="24"/>
                <w:szCs w:val="24"/>
              </w:rPr>
            </w:pPr>
            <w:r>
              <w:rPr>
                <w:rFonts w:hint="eastAsia" w:ascii="宋体" w:hAnsi="宋体" w:eastAsia="宋体" w:cs="宋体"/>
                <w:color w:val="auto"/>
                <w:spacing w:val="-12"/>
                <w:sz w:val="24"/>
                <w:szCs w:val="24"/>
              </w:rPr>
              <w:t>中</w:t>
            </w:r>
            <w:r>
              <w:rPr>
                <w:rFonts w:hint="eastAsia" w:ascii="宋体" w:hAnsi="宋体" w:eastAsia="宋体" w:cs="宋体"/>
                <w:color w:val="auto"/>
                <w:spacing w:val="-11"/>
                <w:sz w:val="24"/>
                <w:szCs w:val="24"/>
              </w:rPr>
              <w:t>型</w:t>
            </w:r>
          </w:p>
        </w:tc>
        <w:tc>
          <w:tcPr>
            <w:tcW w:w="1439" w:type="dxa"/>
          </w:tcPr>
          <w:p>
            <w:pPr>
              <w:spacing w:before="194" w:line="225" w:lineRule="auto"/>
              <w:ind w:left="125"/>
              <w:rPr>
                <w:rFonts w:ascii="宋体" w:hAnsi="宋体" w:eastAsia="宋体" w:cs="宋体"/>
                <w:color w:val="auto"/>
                <w:sz w:val="24"/>
                <w:szCs w:val="24"/>
              </w:rPr>
            </w:pPr>
            <w:r>
              <w:rPr>
                <w:rFonts w:hint="eastAsia" w:ascii="宋体" w:hAnsi="宋体" w:eastAsia="宋体" w:cs="宋体"/>
                <w:color w:val="auto"/>
                <w:spacing w:val="-4"/>
                <w:sz w:val="24"/>
                <w:szCs w:val="24"/>
              </w:rPr>
              <w:t>小</w:t>
            </w:r>
            <w:r>
              <w:rPr>
                <w:rFonts w:hint="eastAsia" w:ascii="宋体" w:hAnsi="宋体" w:eastAsia="宋体" w:cs="宋体"/>
                <w:color w:val="auto"/>
                <w:spacing w:val="-3"/>
                <w:sz w:val="24"/>
                <w:szCs w:val="24"/>
              </w:rPr>
              <w:t>型</w:t>
            </w:r>
          </w:p>
        </w:tc>
        <w:tc>
          <w:tcPr>
            <w:tcW w:w="931" w:type="dxa"/>
          </w:tcPr>
          <w:p>
            <w:pPr>
              <w:spacing w:before="194" w:line="224" w:lineRule="auto"/>
              <w:ind w:left="125"/>
              <w:rPr>
                <w:rFonts w:ascii="宋体" w:hAnsi="宋体" w:eastAsia="宋体" w:cs="宋体"/>
                <w:color w:val="auto"/>
                <w:sz w:val="24"/>
                <w:szCs w:val="24"/>
              </w:rPr>
            </w:pPr>
            <w:r>
              <w:rPr>
                <w:rFonts w:hint="eastAsia" w:ascii="宋体" w:hAnsi="宋体" w:eastAsia="宋体" w:cs="宋体"/>
                <w:color w:val="auto"/>
                <w:spacing w:val="-4"/>
                <w:sz w:val="24"/>
                <w:szCs w:val="24"/>
              </w:rPr>
              <w:t>微</w:t>
            </w:r>
            <w:r>
              <w:rPr>
                <w:rFonts w:hint="eastAsia" w:ascii="宋体" w:hAnsi="宋体" w:eastAsia="宋体" w:cs="宋体"/>
                <w:color w:val="auto"/>
                <w:spacing w:val="-3"/>
                <w:sz w:val="24"/>
                <w:szCs w:val="24"/>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705" w:type="dxa"/>
          </w:tcPr>
          <w:p>
            <w:pPr>
              <w:spacing w:before="25" w:line="217" w:lineRule="auto"/>
              <w:ind w:left="233"/>
              <w:rPr>
                <w:rFonts w:ascii="宋体" w:hAnsi="宋体" w:eastAsia="宋体" w:cs="宋体"/>
                <w:color w:val="auto"/>
                <w:sz w:val="18"/>
                <w:szCs w:val="18"/>
              </w:rPr>
            </w:pPr>
            <w:r>
              <w:rPr>
                <w:rFonts w:hint="eastAsia" w:ascii="宋体" w:hAnsi="宋体" w:eastAsia="宋体" w:cs="宋体"/>
                <w:color w:val="auto"/>
                <w:spacing w:val="-4"/>
                <w:sz w:val="18"/>
                <w:szCs w:val="18"/>
              </w:rPr>
              <w:t>农、</w:t>
            </w:r>
            <w:r>
              <w:rPr>
                <w:rFonts w:hint="eastAsia" w:ascii="宋体" w:hAnsi="宋体" w:eastAsia="宋体" w:cs="宋体"/>
                <w:color w:val="auto"/>
                <w:spacing w:val="-3"/>
                <w:sz w:val="18"/>
                <w:szCs w:val="18"/>
              </w:rPr>
              <w:t>林</w:t>
            </w:r>
            <w:r>
              <w:rPr>
                <w:rFonts w:hint="eastAsia" w:ascii="宋体" w:hAnsi="宋体" w:eastAsia="宋体" w:cs="宋体"/>
                <w:color w:val="auto"/>
                <w:spacing w:val="-2"/>
                <w:sz w:val="18"/>
                <w:szCs w:val="18"/>
              </w:rPr>
              <w:t>、牧、渔</w:t>
            </w:r>
          </w:p>
        </w:tc>
        <w:tc>
          <w:tcPr>
            <w:tcW w:w="1384" w:type="dxa"/>
          </w:tcPr>
          <w:p>
            <w:pPr>
              <w:spacing w:before="25" w:line="217"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5" w:line="217"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5" w:line="217"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＜200</w:t>
            </w:r>
            <w:r>
              <w:rPr>
                <w:rFonts w:hint="eastAsia" w:ascii="宋体" w:hAnsi="宋体" w:eastAsia="宋体" w:cs="宋体"/>
                <w:color w:val="auto"/>
                <w:sz w:val="18"/>
                <w:szCs w:val="18"/>
              </w:rPr>
              <w:t>00</w:t>
            </w:r>
          </w:p>
        </w:tc>
        <w:tc>
          <w:tcPr>
            <w:tcW w:w="1439" w:type="dxa"/>
          </w:tcPr>
          <w:p>
            <w:pPr>
              <w:spacing w:before="25" w:line="217" w:lineRule="auto"/>
              <w:ind w:left="119"/>
              <w:rPr>
                <w:rFonts w:ascii="宋体" w:hAnsi="宋体" w:eastAsia="宋体" w:cs="宋体"/>
                <w:color w:val="auto"/>
                <w:sz w:val="18"/>
                <w:szCs w:val="18"/>
              </w:rPr>
            </w:pP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0≤Y＜500</w:t>
            </w:r>
          </w:p>
        </w:tc>
        <w:tc>
          <w:tcPr>
            <w:tcW w:w="931" w:type="dxa"/>
          </w:tcPr>
          <w:p>
            <w:pPr>
              <w:spacing w:before="25" w:line="217"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0" w:line="217" w:lineRule="auto"/>
              <w:ind w:left="687"/>
              <w:rPr>
                <w:rFonts w:ascii="宋体" w:hAnsi="宋体" w:eastAsia="宋体" w:cs="宋体"/>
                <w:color w:val="auto"/>
                <w:sz w:val="18"/>
                <w:szCs w:val="18"/>
              </w:rPr>
            </w:pPr>
            <w:r>
              <w:rPr>
                <w:rFonts w:hint="eastAsia" w:ascii="宋体" w:hAnsi="宋体" w:eastAsia="宋体" w:cs="宋体"/>
                <w:color w:val="auto"/>
                <w:spacing w:val="-4"/>
                <w:sz w:val="18"/>
                <w:szCs w:val="18"/>
              </w:rPr>
              <w:t>工</w:t>
            </w:r>
            <w:r>
              <w:rPr>
                <w:rFonts w:hint="eastAsia" w:ascii="宋体" w:hAnsi="宋体" w:eastAsia="宋体" w:cs="宋体"/>
                <w:color w:val="auto"/>
                <w:spacing w:val="-3"/>
                <w:sz w:val="18"/>
                <w:szCs w:val="18"/>
              </w:rPr>
              <w:t>业</w:t>
            </w:r>
          </w:p>
        </w:tc>
        <w:tc>
          <w:tcPr>
            <w:tcW w:w="1384"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8" w:line="217"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8" w:line="217"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8" w:line="217"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＜40</w:t>
            </w:r>
            <w:r>
              <w:rPr>
                <w:rFonts w:hint="eastAsia" w:ascii="宋体" w:hAnsi="宋体" w:eastAsia="宋体" w:cs="宋体"/>
                <w:color w:val="auto"/>
                <w:sz w:val="18"/>
                <w:szCs w:val="18"/>
              </w:rPr>
              <w:t>000</w:t>
            </w:r>
          </w:p>
        </w:tc>
        <w:tc>
          <w:tcPr>
            <w:tcW w:w="1439" w:type="dxa"/>
          </w:tcPr>
          <w:p>
            <w:pPr>
              <w:spacing w:before="28" w:line="217"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＜2000</w:t>
            </w:r>
          </w:p>
        </w:tc>
        <w:tc>
          <w:tcPr>
            <w:tcW w:w="931" w:type="dxa"/>
          </w:tcPr>
          <w:p>
            <w:pPr>
              <w:spacing w:before="28" w:line="217"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68" w:line="219" w:lineRule="auto"/>
              <w:ind w:left="592"/>
              <w:rPr>
                <w:rFonts w:ascii="宋体" w:hAnsi="宋体" w:eastAsia="宋体" w:cs="宋体"/>
                <w:color w:val="auto"/>
                <w:sz w:val="18"/>
                <w:szCs w:val="18"/>
              </w:rPr>
            </w:pPr>
            <w:r>
              <w:rPr>
                <w:rFonts w:hint="eastAsia" w:ascii="宋体" w:hAnsi="宋体" w:eastAsia="宋体" w:cs="宋体"/>
                <w:color w:val="auto"/>
                <w:spacing w:val="-4"/>
                <w:sz w:val="18"/>
                <w:szCs w:val="18"/>
              </w:rPr>
              <w:t>建</w:t>
            </w:r>
            <w:r>
              <w:rPr>
                <w:rFonts w:hint="eastAsia" w:ascii="宋体" w:hAnsi="宋体" w:eastAsia="宋体" w:cs="宋体"/>
                <w:color w:val="auto"/>
                <w:spacing w:val="-3"/>
                <w:sz w:val="18"/>
                <w:szCs w:val="18"/>
              </w:rPr>
              <w:t>筑业</w:t>
            </w:r>
          </w:p>
        </w:tc>
        <w:tc>
          <w:tcPr>
            <w:tcW w:w="1384" w:type="dxa"/>
          </w:tcPr>
          <w:p>
            <w:pPr>
              <w:spacing w:before="26" w:line="216"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6" w:line="216" w:lineRule="auto"/>
              <w:ind w:left="116"/>
              <w:rPr>
                <w:rFonts w:ascii="宋体" w:hAnsi="宋体" w:eastAsia="宋体" w:cs="宋体"/>
                <w:color w:val="auto"/>
                <w:sz w:val="18"/>
                <w:szCs w:val="18"/>
              </w:rPr>
            </w:pPr>
            <w:r>
              <w:rPr>
                <w:rFonts w:hint="eastAsia" w:ascii="宋体" w:hAnsi="宋体" w:eastAsia="宋体" w:cs="宋体"/>
                <w:color w:val="auto"/>
                <w:spacing w:val="-1"/>
                <w:sz w:val="18"/>
                <w:szCs w:val="18"/>
              </w:rPr>
              <w:t>6000≤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＜8</w:t>
            </w:r>
            <w:r>
              <w:rPr>
                <w:rFonts w:hint="eastAsia" w:ascii="宋体" w:hAnsi="宋体" w:eastAsia="宋体" w:cs="宋体"/>
                <w:color w:val="auto"/>
                <w:sz w:val="18"/>
                <w:szCs w:val="18"/>
              </w:rPr>
              <w:t>0000</w:t>
            </w:r>
          </w:p>
        </w:tc>
        <w:tc>
          <w:tcPr>
            <w:tcW w:w="1439"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＜6000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6" w:line="219" w:lineRule="auto"/>
              <w:ind w:left="127"/>
              <w:rPr>
                <w:rFonts w:ascii="宋体" w:hAnsi="宋体" w:eastAsia="宋体" w:cs="宋体"/>
                <w:color w:val="auto"/>
                <w:sz w:val="18"/>
                <w:szCs w:val="18"/>
              </w:rPr>
            </w:pPr>
            <w:r>
              <w:rPr>
                <w:rFonts w:hint="eastAsia" w:ascii="宋体" w:hAnsi="宋体" w:eastAsia="宋体" w:cs="宋体"/>
                <w:color w:val="auto"/>
                <w:spacing w:val="12"/>
                <w:sz w:val="18"/>
                <w:szCs w:val="18"/>
              </w:rPr>
              <w:t>资产总额(</w:t>
            </w:r>
            <w:r>
              <w:rPr>
                <w:rFonts w:hint="eastAsia" w:ascii="宋体" w:hAnsi="宋体" w:eastAsia="宋体" w:cs="宋体"/>
                <w:color w:val="auto"/>
                <w:sz w:val="18"/>
                <w:szCs w:val="18"/>
              </w:rPr>
              <w:t>Z</w:t>
            </w:r>
            <w:r>
              <w:rPr>
                <w:rFonts w:hint="eastAsia" w:ascii="宋体" w:hAnsi="宋体" w:eastAsia="宋体" w:cs="宋体"/>
                <w:color w:val="auto"/>
                <w:spacing w:val="11"/>
                <w:sz w:val="18"/>
                <w:szCs w:val="18"/>
              </w:rPr>
              <w:t>)</w:t>
            </w:r>
          </w:p>
        </w:tc>
        <w:tc>
          <w:tcPr>
            <w:tcW w:w="911"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5000≤</w:t>
            </w:r>
            <w:r>
              <w:rPr>
                <w:rFonts w:hint="eastAsia" w:ascii="宋体" w:hAnsi="宋体" w:eastAsia="宋体" w:cs="宋体"/>
                <w:color w:val="auto"/>
                <w:sz w:val="18"/>
                <w:szCs w:val="18"/>
              </w:rPr>
              <w:t>Z</w:t>
            </w:r>
            <w:r>
              <w:rPr>
                <w:rFonts w:hint="eastAsia" w:ascii="宋体" w:hAnsi="宋体" w:eastAsia="宋体" w:cs="宋体"/>
                <w:color w:val="auto"/>
                <w:spacing w:val="-1"/>
                <w:sz w:val="18"/>
                <w:szCs w:val="18"/>
              </w:rPr>
              <w:t>＜800</w:t>
            </w:r>
            <w:r>
              <w:rPr>
                <w:rFonts w:hint="eastAsia" w:ascii="宋体" w:hAnsi="宋体" w:eastAsia="宋体" w:cs="宋体"/>
                <w:color w:val="auto"/>
                <w:sz w:val="18"/>
                <w:szCs w:val="18"/>
              </w:rPr>
              <w:t>00</w:t>
            </w:r>
          </w:p>
        </w:tc>
        <w:tc>
          <w:tcPr>
            <w:tcW w:w="1439" w:type="dxa"/>
          </w:tcPr>
          <w:p>
            <w:pPr>
              <w:spacing w:before="26" w:line="219"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Z</w:t>
            </w:r>
            <w:r>
              <w:rPr>
                <w:rFonts w:hint="eastAsia" w:ascii="宋体" w:hAnsi="宋体" w:eastAsia="宋体" w:cs="宋体"/>
                <w:color w:val="auto"/>
                <w:spacing w:val="-1"/>
                <w:sz w:val="18"/>
                <w:szCs w:val="18"/>
              </w:rPr>
              <w:t>＜5000</w:t>
            </w:r>
          </w:p>
        </w:tc>
        <w:tc>
          <w:tcPr>
            <w:tcW w:w="931" w:type="dxa"/>
          </w:tcPr>
          <w:p>
            <w:pPr>
              <w:spacing w:before="26" w:line="219" w:lineRule="auto"/>
              <w:ind w:left="115"/>
              <w:rPr>
                <w:rFonts w:ascii="宋体" w:hAnsi="宋体" w:eastAsia="宋体" w:cs="宋体"/>
                <w:color w:val="auto"/>
                <w:sz w:val="18"/>
                <w:szCs w:val="18"/>
              </w:rPr>
            </w:pPr>
            <w:r>
              <w:rPr>
                <w:rFonts w:hint="eastAsia" w:ascii="宋体" w:hAnsi="宋体" w:eastAsia="宋体" w:cs="宋体"/>
                <w:color w:val="auto"/>
                <w:spacing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68" w:line="219" w:lineRule="auto"/>
              <w:ind w:left="592"/>
              <w:rPr>
                <w:rFonts w:ascii="宋体" w:hAnsi="宋体" w:eastAsia="宋体" w:cs="宋体"/>
                <w:color w:val="auto"/>
                <w:sz w:val="18"/>
                <w:szCs w:val="18"/>
              </w:rPr>
            </w:pPr>
            <w:r>
              <w:rPr>
                <w:rFonts w:hint="eastAsia" w:ascii="宋体" w:hAnsi="宋体" w:eastAsia="宋体" w:cs="宋体"/>
                <w:color w:val="auto"/>
                <w:spacing w:val="-4"/>
                <w:sz w:val="18"/>
                <w:szCs w:val="18"/>
              </w:rPr>
              <w:t>批</w:t>
            </w:r>
            <w:r>
              <w:rPr>
                <w:rFonts w:hint="eastAsia" w:ascii="宋体" w:hAnsi="宋体" w:eastAsia="宋体" w:cs="宋体"/>
                <w:color w:val="auto"/>
                <w:spacing w:val="-3"/>
                <w:sz w:val="18"/>
                <w:szCs w:val="18"/>
              </w:rPr>
              <w:t>发业</w:t>
            </w:r>
          </w:p>
        </w:tc>
        <w:tc>
          <w:tcPr>
            <w:tcW w:w="1384"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6" w:line="216"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20≤X＜200</w:t>
            </w:r>
          </w:p>
        </w:tc>
        <w:tc>
          <w:tcPr>
            <w:tcW w:w="1439"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X</w:t>
            </w:r>
            <w:r>
              <w:rPr>
                <w:rFonts w:hint="eastAsia" w:ascii="宋体" w:hAnsi="宋体" w:eastAsia="宋体" w:cs="宋体"/>
                <w:color w:val="auto"/>
                <w:spacing w:val="-2"/>
                <w:sz w:val="18"/>
                <w:szCs w:val="18"/>
              </w:rPr>
              <w:t>＜</w:t>
            </w:r>
            <w:r>
              <w:rPr>
                <w:rFonts w:hint="eastAsia" w:ascii="宋体" w:hAnsi="宋体" w:eastAsia="宋体" w:cs="宋体"/>
                <w:color w:val="auto"/>
                <w:spacing w:val="-1"/>
                <w:sz w:val="18"/>
                <w:szCs w:val="18"/>
              </w:rPr>
              <w:t>20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pacing w:val="-1"/>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6" w:line="219"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6" w:line="219"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＜400</w:t>
            </w:r>
            <w:r>
              <w:rPr>
                <w:rFonts w:hint="eastAsia" w:ascii="宋体" w:hAnsi="宋体" w:eastAsia="宋体" w:cs="宋体"/>
                <w:color w:val="auto"/>
                <w:sz w:val="18"/>
                <w:szCs w:val="18"/>
              </w:rPr>
              <w:t>00</w:t>
            </w:r>
          </w:p>
        </w:tc>
        <w:tc>
          <w:tcPr>
            <w:tcW w:w="1439" w:type="dxa"/>
          </w:tcPr>
          <w:p>
            <w:pPr>
              <w:spacing w:before="26" w:line="219"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000</w:t>
            </w:r>
          </w:p>
        </w:tc>
        <w:tc>
          <w:tcPr>
            <w:tcW w:w="931" w:type="dxa"/>
          </w:tcPr>
          <w:p>
            <w:pPr>
              <w:spacing w:before="26" w:line="219" w:lineRule="auto"/>
              <w:ind w:left="113"/>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69" w:line="215" w:lineRule="auto"/>
              <w:ind w:left="593"/>
              <w:rPr>
                <w:rFonts w:ascii="宋体" w:hAnsi="宋体" w:eastAsia="宋体" w:cs="宋体"/>
                <w:color w:val="auto"/>
                <w:sz w:val="18"/>
                <w:szCs w:val="18"/>
              </w:rPr>
            </w:pPr>
            <w:r>
              <w:rPr>
                <w:rFonts w:hint="eastAsia" w:ascii="宋体" w:hAnsi="宋体" w:eastAsia="宋体" w:cs="宋体"/>
                <w:color w:val="auto"/>
                <w:spacing w:val="-5"/>
                <w:sz w:val="18"/>
                <w:szCs w:val="18"/>
              </w:rPr>
              <w:t>零</w:t>
            </w:r>
            <w:r>
              <w:rPr>
                <w:rFonts w:hint="eastAsia" w:ascii="宋体" w:hAnsi="宋体" w:eastAsia="宋体" w:cs="宋体"/>
                <w:color w:val="auto"/>
                <w:spacing w:val="-3"/>
                <w:sz w:val="18"/>
                <w:szCs w:val="18"/>
              </w:rPr>
              <w:t>售业</w:t>
            </w:r>
          </w:p>
        </w:tc>
        <w:tc>
          <w:tcPr>
            <w:tcW w:w="1384"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6"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6" w:line="216" w:lineRule="auto"/>
              <w:ind w:left="118"/>
              <w:rPr>
                <w:rFonts w:ascii="宋体" w:hAnsi="宋体" w:eastAsia="宋体" w:cs="宋体"/>
                <w:color w:val="auto"/>
                <w:sz w:val="18"/>
                <w:szCs w:val="18"/>
              </w:rPr>
            </w:pP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0≤X＜300</w:t>
            </w:r>
          </w:p>
        </w:tc>
        <w:tc>
          <w:tcPr>
            <w:tcW w:w="1439" w:type="dxa"/>
          </w:tcPr>
          <w:p>
            <w:pPr>
              <w:spacing w:before="26" w:line="216"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10</w:t>
            </w:r>
            <w:r>
              <w:rPr>
                <w:rFonts w:hint="eastAsia" w:ascii="宋体" w:hAnsi="宋体" w:eastAsia="宋体" w:cs="宋体"/>
                <w:color w:val="auto"/>
                <w:spacing w:val="-2"/>
                <w:sz w:val="18"/>
                <w:szCs w:val="18"/>
              </w:rPr>
              <w:t>≤X＜50</w:t>
            </w:r>
          </w:p>
        </w:tc>
        <w:tc>
          <w:tcPr>
            <w:tcW w:w="931" w:type="dxa"/>
          </w:tcPr>
          <w:p>
            <w:pPr>
              <w:spacing w:before="26"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＜200</w:t>
            </w:r>
            <w:r>
              <w:rPr>
                <w:rFonts w:hint="eastAsia" w:ascii="宋体" w:hAnsi="宋体" w:eastAsia="宋体" w:cs="宋体"/>
                <w:color w:val="auto"/>
                <w:sz w:val="18"/>
                <w:szCs w:val="18"/>
              </w:rPr>
              <w:t>00</w:t>
            </w:r>
          </w:p>
        </w:tc>
        <w:tc>
          <w:tcPr>
            <w:tcW w:w="1439" w:type="dxa"/>
          </w:tcPr>
          <w:p>
            <w:pPr>
              <w:spacing w:before="27"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100≤Y＜500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2" w:line="215" w:lineRule="auto"/>
              <w:ind w:left="416"/>
              <w:rPr>
                <w:rFonts w:ascii="宋体" w:hAnsi="宋体" w:eastAsia="宋体" w:cs="宋体"/>
                <w:color w:val="auto"/>
                <w:sz w:val="18"/>
                <w:szCs w:val="18"/>
              </w:rPr>
            </w:pPr>
            <w:r>
              <w:rPr>
                <w:rFonts w:hint="eastAsia" w:ascii="宋体" w:hAnsi="宋体" w:eastAsia="宋体" w:cs="宋体"/>
                <w:color w:val="auto"/>
                <w:spacing w:val="-4"/>
                <w:sz w:val="18"/>
                <w:szCs w:val="18"/>
              </w:rPr>
              <w:t>交通</w:t>
            </w:r>
            <w:r>
              <w:rPr>
                <w:rFonts w:hint="eastAsia" w:ascii="宋体" w:hAnsi="宋体" w:eastAsia="宋体" w:cs="宋体"/>
                <w:color w:val="auto"/>
                <w:spacing w:val="-2"/>
                <w:sz w:val="18"/>
                <w:szCs w:val="18"/>
              </w:rPr>
              <w:t>运输业</w:t>
            </w:r>
          </w:p>
        </w:tc>
        <w:tc>
          <w:tcPr>
            <w:tcW w:w="1384"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9"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931" w:type="dxa"/>
          </w:tcPr>
          <w:p>
            <w:pPr>
              <w:spacing w:before="29"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00</w:t>
            </w:r>
          </w:p>
        </w:tc>
        <w:tc>
          <w:tcPr>
            <w:tcW w:w="1439" w:type="dxa"/>
          </w:tcPr>
          <w:p>
            <w:pPr>
              <w:spacing w:before="27" w:line="215"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2" w:line="215" w:lineRule="auto"/>
              <w:ind w:left="596"/>
              <w:rPr>
                <w:rFonts w:ascii="宋体" w:hAnsi="宋体" w:eastAsia="宋体" w:cs="宋体"/>
                <w:color w:val="auto"/>
                <w:sz w:val="18"/>
                <w:szCs w:val="18"/>
              </w:rPr>
            </w:pPr>
            <w:r>
              <w:rPr>
                <w:rFonts w:hint="eastAsia" w:ascii="宋体" w:hAnsi="宋体" w:eastAsia="宋体" w:cs="宋体"/>
                <w:color w:val="auto"/>
                <w:spacing w:val="-6"/>
                <w:sz w:val="18"/>
                <w:szCs w:val="18"/>
              </w:rPr>
              <w:t>仓</w:t>
            </w:r>
            <w:r>
              <w:rPr>
                <w:rFonts w:hint="eastAsia" w:ascii="宋体" w:hAnsi="宋体" w:eastAsia="宋体" w:cs="宋体"/>
                <w:color w:val="auto"/>
                <w:spacing w:val="-4"/>
                <w:sz w:val="18"/>
                <w:szCs w:val="18"/>
              </w:rPr>
              <w:t>储业</w:t>
            </w:r>
          </w:p>
        </w:tc>
        <w:tc>
          <w:tcPr>
            <w:tcW w:w="1384"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7" w:line="218"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7" w:line="218"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100≤X＜200</w:t>
            </w:r>
          </w:p>
        </w:tc>
        <w:tc>
          <w:tcPr>
            <w:tcW w:w="1439"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20≤X＜100</w:t>
            </w:r>
          </w:p>
        </w:tc>
        <w:tc>
          <w:tcPr>
            <w:tcW w:w="931" w:type="dxa"/>
          </w:tcPr>
          <w:p>
            <w:pPr>
              <w:spacing w:before="27" w:line="218"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＜3</w:t>
            </w:r>
            <w:r>
              <w:rPr>
                <w:rFonts w:hint="eastAsia" w:ascii="宋体" w:hAnsi="宋体" w:eastAsia="宋体" w:cs="宋体"/>
                <w:color w:val="auto"/>
                <w:spacing w:val="-1"/>
                <w:sz w:val="18"/>
                <w:szCs w:val="18"/>
              </w:rPr>
              <w:t>0000</w:t>
            </w:r>
          </w:p>
        </w:tc>
        <w:tc>
          <w:tcPr>
            <w:tcW w:w="1439" w:type="dxa"/>
          </w:tcPr>
          <w:p>
            <w:pPr>
              <w:spacing w:before="27"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＜1000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2" w:line="215" w:lineRule="auto"/>
              <w:ind w:left="605"/>
              <w:rPr>
                <w:rFonts w:ascii="宋体" w:hAnsi="宋体" w:eastAsia="宋体" w:cs="宋体"/>
                <w:color w:val="auto"/>
                <w:sz w:val="18"/>
                <w:szCs w:val="18"/>
              </w:rPr>
            </w:pPr>
            <w:r>
              <w:rPr>
                <w:rFonts w:hint="eastAsia" w:ascii="宋体" w:hAnsi="宋体" w:eastAsia="宋体" w:cs="宋体"/>
                <w:color w:val="auto"/>
                <w:spacing w:val="-9"/>
                <w:sz w:val="18"/>
                <w:szCs w:val="18"/>
              </w:rPr>
              <w:t>邮</w:t>
            </w:r>
            <w:r>
              <w:rPr>
                <w:rFonts w:hint="eastAsia" w:ascii="宋体" w:hAnsi="宋体" w:eastAsia="宋体" w:cs="宋体"/>
                <w:color w:val="auto"/>
                <w:spacing w:val="-7"/>
                <w:sz w:val="18"/>
                <w:szCs w:val="18"/>
              </w:rPr>
              <w:t>政业</w:t>
            </w:r>
          </w:p>
        </w:tc>
        <w:tc>
          <w:tcPr>
            <w:tcW w:w="1384"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7" w:line="218"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27" w:line="218"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20≤X＜300</w:t>
            </w:r>
          </w:p>
        </w:tc>
        <w:tc>
          <w:tcPr>
            <w:tcW w:w="931" w:type="dxa"/>
          </w:tcPr>
          <w:p>
            <w:pPr>
              <w:spacing w:before="27" w:line="218"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7"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7"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7" w:line="215"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＜30</w:t>
            </w:r>
            <w:r>
              <w:rPr>
                <w:rFonts w:hint="eastAsia" w:ascii="宋体" w:hAnsi="宋体" w:eastAsia="宋体" w:cs="宋体"/>
                <w:color w:val="auto"/>
                <w:sz w:val="18"/>
                <w:szCs w:val="18"/>
              </w:rPr>
              <w:t>000</w:t>
            </w:r>
          </w:p>
        </w:tc>
        <w:tc>
          <w:tcPr>
            <w:tcW w:w="1439" w:type="dxa"/>
          </w:tcPr>
          <w:p>
            <w:pPr>
              <w:spacing w:before="27"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＜2000</w:t>
            </w:r>
          </w:p>
        </w:tc>
        <w:tc>
          <w:tcPr>
            <w:tcW w:w="931" w:type="dxa"/>
          </w:tcPr>
          <w:p>
            <w:pPr>
              <w:spacing w:before="27"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2" w:line="215" w:lineRule="auto"/>
              <w:ind w:left="592"/>
              <w:rPr>
                <w:rFonts w:ascii="宋体" w:hAnsi="宋体" w:eastAsia="宋体" w:cs="宋体"/>
                <w:color w:val="auto"/>
                <w:sz w:val="18"/>
                <w:szCs w:val="18"/>
              </w:rPr>
            </w:pPr>
            <w:r>
              <w:rPr>
                <w:rFonts w:hint="eastAsia" w:ascii="宋体" w:hAnsi="宋体" w:eastAsia="宋体" w:cs="宋体"/>
                <w:color w:val="auto"/>
                <w:spacing w:val="-4"/>
                <w:sz w:val="18"/>
                <w:szCs w:val="18"/>
              </w:rPr>
              <w:t>住</w:t>
            </w:r>
            <w:r>
              <w:rPr>
                <w:rFonts w:hint="eastAsia" w:ascii="宋体" w:hAnsi="宋体" w:eastAsia="宋体" w:cs="宋体"/>
                <w:color w:val="auto"/>
                <w:spacing w:val="-3"/>
                <w:sz w:val="18"/>
                <w:szCs w:val="18"/>
              </w:rPr>
              <w:t>宿业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30" w:line="215"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30" w:line="215"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30" w:line="215"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000</w:t>
            </w:r>
          </w:p>
        </w:tc>
        <w:tc>
          <w:tcPr>
            <w:tcW w:w="1439" w:type="dxa"/>
          </w:tcPr>
          <w:p>
            <w:pPr>
              <w:spacing w:before="30" w:line="215"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＜2000</w:t>
            </w:r>
          </w:p>
        </w:tc>
        <w:tc>
          <w:tcPr>
            <w:tcW w:w="931" w:type="dxa"/>
          </w:tcPr>
          <w:p>
            <w:pPr>
              <w:spacing w:before="30" w:line="215"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3" w:line="214" w:lineRule="auto"/>
              <w:ind w:left="595"/>
              <w:rPr>
                <w:rFonts w:ascii="宋体" w:hAnsi="宋体" w:eastAsia="宋体" w:cs="宋体"/>
                <w:color w:val="auto"/>
                <w:sz w:val="18"/>
                <w:szCs w:val="18"/>
              </w:rPr>
            </w:pPr>
            <w:r>
              <w:rPr>
                <w:rFonts w:hint="eastAsia" w:ascii="宋体" w:hAnsi="宋体" w:eastAsia="宋体" w:cs="宋体"/>
                <w:color w:val="auto"/>
                <w:spacing w:val="-5"/>
                <w:sz w:val="18"/>
                <w:szCs w:val="18"/>
              </w:rPr>
              <w:t>餐</w:t>
            </w:r>
            <w:r>
              <w:rPr>
                <w:rFonts w:hint="eastAsia" w:ascii="宋体" w:hAnsi="宋体" w:eastAsia="宋体" w:cs="宋体"/>
                <w:color w:val="auto"/>
                <w:spacing w:val="-4"/>
                <w:sz w:val="18"/>
                <w:szCs w:val="18"/>
              </w:rPr>
              <w:t>饮业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31" w:line="214"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31" w:line="214"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31" w:line="214"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000</w:t>
            </w:r>
          </w:p>
        </w:tc>
        <w:tc>
          <w:tcPr>
            <w:tcW w:w="1439" w:type="dxa"/>
          </w:tcPr>
          <w:p>
            <w:pPr>
              <w:spacing w:before="31" w:line="214"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＜2000</w:t>
            </w:r>
          </w:p>
        </w:tc>
        <w:tc>
          <w:tcPr>
            <w:tcW w:w="931" w:type="dxa"/>
          </w:tcPr>
          <w:p>
            <w:pPr>
              <w:spacing w:before="31"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0" w:line="217" w:lineRule="auto"/>
              <w:ind w:left="412"/>
              <w:rPr>
                <w:rFonts w:ascii="宋体" w:hAnsi="宋体" w:eastAsia="宋体" w:cs="宋体"/>
                <w:color w:val="auto"/>
                <w:sz w:val="18"/>
                <w:szCs w:val="18"/>
              </w:rPr>
            </w:pPr>
            <w:r>
              <w:rPr>
                <w:rFonts w:hint="eastAsia" w:ascii="宋体" w:hAnsi="宋体" w:eastAsia="宋体" w:cs="宋体"/>
                <w:color w:val="auto"/>
                <w:spacing w:val="-2"/>
                <w:sz w:val="18"/>
                <w:szCs w:val="18"/>
              </w:rPr>
              <w:t>信息传输业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X</w:t>
            </w:r>
            <w:r>
              <w:rPr>
                <w:rFonts w:hint="eastAsia" w:ascii="宋体" w:hAnsi="宋体" w:eastAsia="宋体" w:cs="宋体"/>
                <w:color w:val="auto"/>
                <w:spacing w:val="-2"/>
                <w:sz w:val="18"/>
                <w:szCs w:val="18"/>
              </w:rPr>
              <w:t>＜2000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8" w:line="217"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8" w:line="217"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8" w:line="217"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Y＜100000</w:t>
            </w:r>
          </w:p>
        </w:tc>
        <w:tc>
          <w:tcPr>
            <w:tcW w:w="1439" w:type="dxa"/>
          </w:tcPr>
          <w:p>
            <w:pPr>
              <w:spacing w:before="28" w:line="217"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＜1000</w:t>
            </w:r>
          </w:p>
        </w:tc>
        <w:tc>
          <w:tcPr>
            <w:tcW w:w="931" w:type="dxa"/>
          </w:tcPr>
          <w:p>
            <w:pPr>
              <w:spacing w:before="28" w:line="217"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37" w:line="228" w:lineRule="auto"/>
              <w:ind w:left="687" w:right="125" w:hanging="546"/>
              <w:rPr>
                <w:rFonts w:ascii="宋体" w:hAnsi="宋体" w:eastAsia="宋体" w:cs="宋体"/>
                <w:color w:val="auto"/>
                <w:sz w:val="18"/>
                <w:szCs w:val="18"/>
              </w:rPr>
            </w:pPr>
            <w:r>
              <w:rPr>
                <w:rFonts w:hint="eastAsia" w:ascii="宋体" w:hAnsi="宋体" w:eastAsia="宋体" w:cs="宋体"/>
                <w:color w:val="auto"/>
                <w:spacing w:val="-1"/>
                <w:sz w:val="18"/>
                <w:szCs w:val="18"/>
              </w:rPr>
              <w:t>软件和信息技术服</w:t>
            </w:r>
            <w:r>
              <w:rPr>
                <w:rFonts w:hint="eastAsia" w:ascii="宋体" w:hAnsi="宋体" w:eastAsia="宋体" w:cs="宋体"/>
                <w:color w:val="auto"/>
                <w:spacing w:val="-5"/>
                <w:sz w:val="18"/>
                <w:szCs w:val="18"/>
              </w:rPr>
              <w:t>务</w:t>
            </w:r>
            <w:r>
              <w:rPr>
                <w:rFonts w:hint="eastAsia" w:ascii="宋体" w:hAnsi="宋体" w:eastAsia="宋体" w:cs="宋体"/>
                <w:color w:val="auto"/>
                <w:spacing w:val="-3"/>
                <w:sz w:val="18"/>
                <w:szCs w:val="18"/>
              </w:rPr>
              <w:t>业</w:t>
            </w:r>
          </w:p>
        </w:tc>
        <w:tc>
          <w:tcPr>
            <w:tcW w:w="1384"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8" w:line="214"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6"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6"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＜1</w:t>
            </w:r>
            <w:r>
              <w:rPr>
                <w:rFonts w:hint="eastAsia" w:ascii="宋体" w:hAnsi="宋体" w:eastAsia="宋体" w:cs="宋体"/>
                <w:color w:val="auto"/>
                <w:spacing w:val="-1"/>
                <w:sz w:val="18"/>
                <w:szCs w:val="18"/>
              </w:rPr>
              <w:t>0000</w:t>
            </w:r>
          </w:p>
        </w:tc>
        <w:tc>
          <w:tcPr>
            <w:tcW w:w="1439" w:type="dxa"/>
          </w:tcPr>
          <w:p>
            <w:pPr>
              <w:spacing w:before="29" w:line="216"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50≤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＜1000</w:t>
            </w:r>
          </w:p>
        </w:tc>
        <w:tc>
          <w:tcPr>
            <w:tcW w:w="931" w:type="dxa"/>
          </w:tcPr>
          <w:p>
            <w:pPr>
              <w:spacing w:before="29" w:line="216" w:lineRule="auto"/>
              <w:ind w:left="113"/>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restart"/>
            <w:tcBorders>
              <w:bottom w:val="nil"/>
            </w:tcBorders>
          </w:tcPr>
          <w:p>
            <w:pPr>
              <w:spacing w:before="271" w:line="213" w:lineRule="auto"/>
              <w:ind w:left="236"/>
              <w:rPr>
                <w:rFonts w:ascii="宋体" w:hAnsi="宋体" w:eastAsia="宋体" w:cs="宋体"/>
                <w:color w:val="auto"/>
                <w:sz w:val="18"/>
                <w:szCs w:val="18"/>
              </w:rPr>
            </w:pPr>
            <w:r>
              <w:rPr>
                <w:rFonts w:hint="eastAsia" w:ascii="宋体" w:hAnsi="宋体" w:eastAsia="宋体" w:cs="宋体"/>
                <w:color w:val="auto"/>
                <w:spacing w:val="-2"/>
                <w:sz w:val="18"/>
                <w:szCs w:val="18"/>
              </w:rPr>
              <w:t>房地产开</w:t>
            </w:r>
            <w:r>
              <w:rPr>
                <w:rFonts w:hint="eastAsia" w:ascii="宋体" w:hAnsi="宋体" w:eastAsia="宋体" w:cs="宋体"/>
                <w:color w:val="auto"/>
                <w:spacing w:val="-1"/>
                <w:sz w:val="18"/>
                <w:szCs w:val="18"/>
              </w:rPr>
              <w:t>发经营</w:t>
            </w:r>
          </w:p>
        </w:tc>
        <w:tc>
          <w:tcPr>
            <w:tcW w:w="1384" w:type="dxa"/>
          </w:tcPr>
          <w:p>
            <w:pPr>
              <w:spacing w:before="28" w:line="214"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8" w:line="214"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8" w:line="214"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Y＜200000</w:t>
            </w:r>
          </w:p>
        </w:tc>
        <w:tc>
          <w:tcPr>
            <w:tcW w:w="1439" w:type="dxa"/>
          </w:tcPr>
          <w:p>
            <w:pPr>
              <w:spacing w:before="28" w:line="214"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X</w:t>
            </w:r>
            <w:r>
              <w:rPr>
                <w:rFonts w:hint="eastAsia" w:ascii="宋体" w:hAnsi="宋体" w:eastAsia="宋体" w:cs="宋体"/>
                <w:color w:val="auto"/>
                <w:spacing w:val="-2"/>
                <w:sz w:val="18"/>
                <w:szCs w:val="18"/>
              </w:rPr>
              <w:t>＜1000</w:t>
            </w:r>
          </w:p>
        </w:tc>
        <w:tc>
          <w:tcPr>
            <w:tcW w:w="931" w:type="dxa"/>
          </w:tcPr>
          <w:p>
            <w:pPr>
              <w:spacing w:before="28" w:line="214"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3" w:lineRule="auto"/>
              <w:ind w:left="127"/>
              <w:rPr>
                <w:rFonts w:ascii="宋体" w:hAnsi="宋体" w:eastAsia="宋体" w:cs="宋体"/>
                <w:color w:val="auto"/>
                <w:sz w:val="18"/>
                <w:szCs w:val="18"/>
              </w:rPr>
            </w:pPr>
            <w:r>
              <w:rPr>
                <w:rFonts w:hint="eastAsia" w:ascii="宋体" w:hAnsi="宋体" w:eastAsia="宋体" w:cs="宋体"/>
                <w:color w:val="auto"/>
                <w:spacing w:val="12"/>
                <w:sz w:val="18"/>
                <w:szCs w:val="18"/>
              </w:rPr>
              <w:t>资产总额(</w:t>
            </w:r>
            <w:r>
              <w:rPr>
                <w:rFonts w:hint="eastAsia" w:ascii="宋体" w:hAnsi="宋体" w:eastAsia="宋体" w:cs="宋体"/>
                <w:color w:val="auto"/>
                <w:sz w:val="18"/>
                <w:szCs w:val="18"/>
              </w:rPr>
              <w:t>Z</w:t>
            </w:r>
            <w:r>
              <w:rPr>
                <w:rFonts w:hint="eastAsia" w:ascii="宋体" w:hAnsi="宋体" w:eastAsia="宋体" w:cs="宋体"/>
                <w:color w:val="auto"/>
                <w:spacing w:val="11"/>
                <w:sz w:val="18"/>
                <w:szCs w:val="18"/>
              </w:rPr>
              <w:t>)</w:t>
            </w:r>
          </w:p>
        </w:tc>
        <w:tc>
          <w:tcPr>
            <w:tcW w:w="911"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5000≤</w:t>
            </w:r>
            <w:r>
              <w:rPr>
                <w:rFonts w:hint="eastAsia" w:ascii="宋体" w:hAnsi="宋体" w:eastAsia="宋体" w:cs="宋体"/>
                <w:color w:val="auto"/>
                <w:sz w:val="18"/>
                <w:szCs w:val="18"/>
              </w:rPr>
              <w:t>Z</w:t>
            </w:r>
            <w:r>
              <w:rPr>
                <w:rFonts w:hint="eastAsia" w:ascii="宋体" w:hAnsi="宋体" w:eastAsia="宋体" w:cs="宋体"/>
                <w:color w:val="auto"/>
                <w:spacing w:val="-1"/>
                <w:sz w:val="18"/>
                <w:szCs w:val="18"/>
              </w:rPr>
              <w:t>＜100</w:t>
            </w:r>
            <w:r>
              <w:rPr>
                <w:rFonts w:hint="eastAsia" w:ascii="宋体" w:hAnsi="宋体" w:eastAsia="宋体" w:cs="宋体"/>
                <w:color w:val="auto"/>
                <w:sz w:val="18"/>
                <w:szCs w:val="18"/>
              </w:rPr>
              <w:t>00</w:t>
            </w:r>
          </w:p>
        </w:tc>
        <w:tc>
          <w:tcPr>
            <w:tcW w:w="1439" w:type="dxa"/>
          </w:tcPr>
          <w:p>
            <w:pPr>
              <w:spacing w:before="29" w:line="213" w:lineRule="auto"/>
              <w:ind w:left="117"/>
              <w:rPr>
                <w:rFonts w:ascii="宋体" w:hAnsi="宋体" w:eastAsia="宋体" w:cs="宋体"/>
                <w:color w:val="auto"/>
                <w:sz w:val="18"/>
                <w:szCs w:val="18"/>
              </w:rPr>
            </w:pPr>
            <w:r>
              <w:rPr>
                <w:rFonts w:hint="eastAsia" w:ascii="宋体" w:hAnsi="宋体" w:eastAsia="宋体" w:cs="宋体"/>
                <w:color w:val="auto"/>
                <w:spacing w:val="-1"/>
                <w:sz w:val="18"/>
                <w:szCs w:val="18"/>
              </w:rPr>
              <w:t>2000≤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w:t>
            </w:r>
            <w:r>
              <w:rPr>
                <w:rFonts w:hint="eastAsia" w:ascii="宋体" w:hAnsi="宋体" w:eastAsia="宋体" w:cs="宋体"/>
                <w:color w:val="auto"/>
                <w:sz w:val="18"/>
                <w:szCs w:val="18"/>
              </w:rPr>
              <w:t>000</w:t>
            </w:r>
          </w:p>
        </w:tc>
        <w:tc>
          <w:tcPr>
            <w:tcW w:w="931" w:type="dxa"/>
          </w:tcPr>
          <w:p>
            <w:pPr>
              <w:spacing w:before="29" w:line="213" w:lineRule="auto"/>
              <w:ind w:left="113"/>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＜2</w:t>
            </w:r>
            <w:r>
              <w:rPr>
                <w:rFonts w:hint="eastAsia" w:ascii="宋体" w:hAnsi="宋体" w:eastAsia="宋体" w:cs="宋体"/>
                <w:color w:val="auto"/>
                <w:sz w:val="18"/>
                <w:szCs w:val="18"/>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4" w:line="213" w:lineRule="auto"/>
              <w:ind w:left="504"/>
              <w:rPr>
                <w:rFonts w:ascii="宋体" w:hAnsi="宋体" w:eastAsia="宋体" w:cs="宋体"/>
                <w:color w:val="auto"/>
                <w:sz w:val="18"/>
                <w:szCs w:val="18"/>
              </w:rPr>
            </w:pPr>
            <w:r>
              <w:rPr>
                <w:rFonts w:hint="eastAsia" w:ascii="宋体" w:hAnsi="宋体" w:eastAsia="宋体" w:cs="宋体"/>
                <w:color w:val="auto"/>
                <w:spacing w:val="-4"/>
                <w:sz w:val="18"/>
                <w:szCs w:val="18"/>
              </w:rPr>
              <w:t>物</w:t>
            </w:r>
            <w:r>
              <w:rPr>
                <w:rFonts w:hint="eastAsia" w:ascii="宋体" w:hAnsi="宋体" w:eastAsia="宋体" w:cs="宋体"/>
                <w:color w:val="auto"/>
                <w:spacing w:val="-3"/>
                <w:sz w:val="18"/>
                <w:szCs w:val="18"/>
              </w:rPr>
              <w:t>业</w:t>
            </w:r>
            <w:r>
              <w:rPr>
                <w:rFonts w:hint="eastAsia" w:ascii="宋体" w:hAnsi="宋体" w:eastAsia="宋体" w:cs="宋体"/>
                <w:color w:val="auto"/>
                <w:spacing w:val="-2"/>
                <w:sz w:val="18"/>
                <w:szCs w:val="18"/>
              </w:rPr>
              <w:t>管理</w:t>
            </w:r>
          </w:p>
        </w:tc>
        <w:tc>
          <w:tcPr>
            <w:tcW w:w="1384" w:type="dxa"/>
          </w:tcPr>
          <w:p>
            <w:pPr>
              <w:spacing w:before="32" w:line="213"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32" w:line="213"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32" w:line="213" w:lineRule="auto"/>
              <w:ind w:left="118"/>
              <w:rPr>
                <w:rFonts w:ascii="宋体" w:hAnsi="宋体" w:eastAsia="宋体" w:cs="宋体"/>
                <w:color w:val="auto"/>
                <w:sz w:val="18"/>
                <w:szCs w:val="18"/>
              </w:rPr>
            </w:pPr>
            <w:r>
              <w:rPr>
                <w:rFonts w:hint="eastAsia" w:ascii="宋体" w:hAnsi="宋体" w:eastAsia="宋体" w:cs="宋体"/>
                <w:color w:val="auto"/>
                <w:spacing w:val="-1"/>
                <w:sz w:val="18"/>
                <w:szCs w:val="18"/>
              </w:rPr>
              <w:t>300≤</w:t>
            </w: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＜1000</w:t>
            </w:r>
          </w:p>
        </w:tc>
        <w:tc>
          <w:tcPr>
            <w:tcW w:w="1439" w:type="dxa"/>
          </w:tcPr>
          <w:p>
            <w:pPr>
              <w:spacing w:before="32" w:line="213"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931" w:type="dxa"/>
          </w:tcPr>
          <w:p>
            <w:pPr>
              <w:spacing w:before="32" w:line="213"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3" w:lineRule="auto"/>
              <w:ind w:left="123"/>
              <w:rPr>
                <w:rFonts w:ascii="宋体" w:hAnsi="宋体" w:eastAsia="宋体" w:cs="宋体"/>
                <w:color w:val="auto"/>
                <w:sz w:val="18"/>
                <w:szCs w:val="18"/>
              </w:rPr>
            </w:pPr>
            <w:r>
              <w:rPr>
                <w:rFonts w:hint="eastAsia" w:ascii="宋体" w:hAnsi="宋体" w:eastAsia="宋体" w:cs="宋体"/>
                <w:color w:val="auto"/>
                <w:spacing w:val="15"/>
                <w:sz w:val="18"/>
                <w:szCs w:val="18"/>
              </w:rPr>
              <w:t>营</w:t>
            </w:r>
            <w:r>
              <w:rPr>
                <w:rFonts w:hint="eastAsia" w:ascii="宋体" w:hAnsi="宋体" w:eastAsia="宋体" w:cs="宋体"/>
                <w:color w:val="auto"/>
                <w:spacing w:val="12"/>
                <w:sz w:val="18"/>
                <w:szCs w:val="18"/>
              </w:rPr>
              <w:t>业收入(</w:t>
            </w:r>
            <w:r>
              <w:rPr>
                <w:rFonts w:hint="eastAsia" w:ascii="宋体" w:hAnsi="宋体" w:eastAsia="宋体" w:cs="宋体"/>
                <w:color w:val="auto"/>
                <w:sz w:val="18"/>
                <w:szCs w:val="18"/>
              </w:rPr>
              <w:t>Y</w:t>
            </w:r>
            <w:r>
              <w:rPr>
                <w:rFonts w:hint="eastAsia" w:ascii="宋体" w:hAnsi="宋体" w:eastAsia="宋体" w:cs="宋体"/>
                <w:color w:val="auto"/>
                <w:spacing w:val="12"/>
                <w:sz w:val="18"/>
                <w:szCs w:val="18"/>
              </w:rPr>
              <w:t>)</w:t>
            </w:r>
          </w:p>
        </w:tc>
        <w:tc>
          <w:tcPr>
            <w:tcW w:w="911"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3"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1000≤</w:t>
            </w:r>
            <w:r>
              <w:rPr>
                <w:rFonts w:hint="eastAsia" w:ascii="宋体" w:hAnsi="宋体" w:eastAsia="宋体" w:cs="宋体"/>
                <w:color w:val="auto"/>
                <w:spacing w:val="-1"/>
                <w:sz w:val="18"/>
                <w:szCs w:val="18"/>
              </w:rPr>
              <w:t>Y</w:t>
            </w:r>
            <w:r>
              <w:rPr>
                <w:rFonts w:hint="eastAsia" w:ascii="宋体" w:hAnsi="宋体" w:eastAsia="宋体" w:cs="宋体"/>
                <w:color w:val="auto"/>
                <w:spacing w:val="-2"/>
                <w:sz w:val="18"/>
                <w:szCs w:val="18"/>
              </w:rPr>
              <w:t>＜5</w:t>
            </w:r>
            <w:r>
              <w:rPr>
                <w:rFonts w:hint="eastAsia" w:ascii="宋体" w:hAnsi="宋体" w:eastAsia="宋体" w:cs="宋体"/>
                <w:color w:val="auto"/>
                <w:spacing w:val="-1"/>
                <w:sz w:val="18"/>
                <w:szCs w:val="18"/>
              </w:rPr>
              <w:t>000</w:t>
            </w:r>
          </w:p>
        </w:tc>
        <w:tc>
          <w:tcPr>
            <w:tcW w:w="1439" w:type="dxa"/>
          </w:tcPr>
          <w:p>
            <w:pPr>
              <w:spacing w:before="29" w:line="213" w:lineRule="auto"/>
              <w:ind w:left="119"/>
              <w:rPr>
                <w:rFonts w:ascii="宋体" w:hAnsi="宋体" w:eastAsia="宋体" w:cs="宋体"/>
                <w:color w:val="auto"/>
                <w:sz w:val="18"/>
                <w:szCs w:val="18"/>
              </w:rPr>
            </w:pPr>
            <w:r>
              <w:rPr>
                <w:rFonts w:hint="eastAsia" w:ascii="宋体" w:hAnsi="宋体" w:eastAsia="宋体" w:cs="宋体"/>
                <w:color w:val="auto"/>
                <w:spacing w:val="-1"/>
                <w:sz w:val="18"/>
                <w:szCs w:val="18"/>
              </w:rPr>
              <w:t>500≤</w:t>
            </w: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＜1000</w:t>
            </w:r>
          </w:p>
        </w:tc>
        <w:tc>
          <w:tcPr>
            <w:tcW w:w="931" w:type="dxa"/>
          </w:tcPr>
          <w:p>
            <w:pPr>
              <w:spacing w:before="29" w:line="213"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＜50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5" w:type="dxa"/>
            <w:vMerge w:val="restart"/>
            <w:tcBorders>
              <w:bottom w:val="nil"/>
            </w:tcBorders>
          </w:tcPr>
          <w:p>
            <w:pPr>
              <w:spacing w:before="274" w:line="213" w:lineRule="auto"/>
              <w:ind w:left="141"/>
              <w:rPr>
                <w:rFonts w:ascii="宋体" w:hAnsi="宋体" w:eastAsia="宋体" w:cs="宋体"/>
                <w:color w:val="auto"/>
                <w:sz w:val="18"/>
                <w:szCs w:val="18"/>
              </w:rPr>
            </w:pPr>
            <w:r>
              <w:rPr>
                <w:rFonts w:hint="eastAsia" w:ascii="宋体" w:hAnsi="宋体" w:eastAsia="宋体" w:cs="宋体"/>
                <w:color w:val="auto"/>
                <w:spacing w:val="-1"/>
                <w:sz w:val="18"/>
                <w:szCs w:val="18"/>
              </w:rPr>
              <w:t>租赁和商务服务业</w:t>
            </w:r>
          </w:p>
        </w:tc>
        <w:tc>
          <w:tcPr>
            <w:tcW w:w="1384" w:type="dxa"/>
          </w:tcPr>
          <w:p>
            <w:pPr>
              <w:spacing w:before="29" w:line="216"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9" w:line="216"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9" w:line="216"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9" w:line="216"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9" w:line="216"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5" w:type="dxa"/>
            <w:vMerge w:val="continue"/>
            <w:tcBorders>
              <w:top w:val="nil"/>
            </w:tcBorders>
          </w:tcPr>
          <w:p>
            <w:pPr>
              <w:rPr>
                <w:rFonts w:ascii="宋体" w:hAnsi="宋体" w:eastAsia="宋体" w:cs="宋体"/>
                <w:color w:val="auto"/>
              </w:rPr>
            </w:pPr>
          </w:p>
        </w:tc>
        <w:tc>
          <w:tcPr>
            <w:tcW w:w="1384" w:type="dxa"/>
          </w:tcPr>
          <w:p>
            <w:pPr>
              <w:spacing w:before="29" w:line="213" w:lineRule="auto"/>
              <w:ind w:left="127"/>
              <w:rPr>
                <w:rFonts w:ascii="宋体" w:hAnsi="宋体" w:eastAsia="宋体" w:cs="宋体"/>
                <w:color w:val="auto"/>
                <w:sz w:val="18"/>
                <w:szCs w:val="18"/>
              </w:rPr>
            </w:pPr>
            <w:r>
              <w:rPr>
                <w:rFonts w:hint="eastAsia" w:ascii="宋体" w:hAnsi="宋体" w:eastAsia="宋体" w:cs="宋体"/>
                <w:color w:val="auto"/>
                <w:spacing w:val="12"/>
                <w:sz w:val="18"/>
                <w:szCs w:val="18"/>
              </w:rPr>
              <w:t>资产总额(</w:t>
            </w:r>
            <w:r>
              <w:rPr>
                <w:rFonts w:hint="eastAsia" w:ascii="宋体" w:hAnsi="宋体" w:eastAsia="宋体" w:cs="宋体"/>
                <w:color w:val="auto"/>
                <w:sz w:val="18"/>
                <w:szCs w:val="18"/>
              </w:rPr>
              <w:t>Z</w:t>
            </w:r>
            <w:r>
              <w:rPr>
                <w:rFonts w:hint="eastAsia" w:ascii="宋体" w:hAnsi="宋体" w:eastAsia="宋体" w:cs="宋体"/>
                <w:color w:val="auto"/>
                <w:spacing w:val="11"/>
                <w:sz w:val="18"/>
                <w:szCs w:val="18"/>
              </w:rPr>
              <w:t>)</w:t>
            </w:r>
          </w:p>
        </w:tc>
        <w:tc>
          <w:tcPr>
            <w:tcW w:w="911" w:type="dxa"/>
          </w:tcPr>
          <w:p>
            <w:pPr>
              <w:spacing w:before="29" w:line="213" w:lineRule="auto"/>
              <w:ind w:left="118"/>
              <w:rPr>
                <w:rFonts w:ascii="宋体" w:hAnsi="宋体" w:eastAsia="宋体" w:cs="宋体"/>
                <w:color w:val="auto"/>
                <w:sz w:val="18"/>
                <w:szCs w:val="18"/>
              </w:rPr>
            </w:pPr>
            <w:r>
              <w:rPr>
                <w:rFonts w:hint="eastAsia" w:ascii="宋体" w:hAnsi="宋体" w:eastAsia="宋体" w:cs="宋体"/>
                <w:color w:val="auto"/>
                <w:spacing w:val="-4"/>
                <w:sz w:val="18"/>
                <w:szCs w:val="18"/>
              </w:rPr>
              <w:t>万</w:t>
            </w:r>
            <w:r>
              <w:rPr>
                <w:rFonts w:hint="eastAsia" w:ascii="宋体" w:hAnsi="宋体" w:eastAsia="宋体" w:cs="宋体"/>
                <w:color w:val="auto"/>
                <w:spacing w:val="-3"/>
                <w:sz w:val="18"/>
                <w:szCs w:val="18"/>
              </w:rPr>
              <w:t>元</w:t>
            </w:r>
          </w:p>
        </w:tc>
        <w:tc>
          <w:tcPr>
            <w:tcW w:w="1619" w:type="dxa"/>
          </w:tcPr>
          <w:p>
            <w:pPr>
              <w:spacing w:before="29" w:line="213" w:lineRule="auto"/>
              <w:ind w:left="115"/>
              <w:rPr>
                <w:rFonts w:ascii="宋体" w:hAnsi="宋体" w:eastAsia="宋体" w:cs="宋体"/>
                <w:color w:val="auto"/>
                <w:sz w:val="18"/>
                <w:szCs w:val="18"/>
              </w:rPr>
            </w:pPr>
            <w:r>
              <w:rPr>
                <w:rFonts w:hint="eastAsia" w:ascii="宋体" w:hAnsi="宋体" w:eastAsia="宋体" w:cs="宋体"/>
                <w:color w:val="auto"/>
                <w:spacing w:val="-1"/>
                <w:sz w:val="18"/>
                <w:szCs w:val="18"/>
              </w:rPr>
              <w:t>8000≤</w:t>
            </w:r>
            <w:r>
              <w:rPr>
                <w:rFonts w:hint="eastAsia" w:ascii="宋体" w:hAnsi="宋体" w:eastAsia="宋体" w:cs="宋体"/>
                <w:color w:val="auto"/>
                <w:sz w:val="18"/>
                <w:szCs w:val="18"/>
              </w:rPr>
              <w:t>Z＜120000</w:t>
            </w:r>
          </w:p>
        </w:tc>
        <w:tc>
          <w:tcPr>
            <w:tcW w:w="1439" w:type="dxa"/>
          </w:tcPr>
          <w:p>
            <w:pPr>
              <w:spacing w:before="29" w:line="213" w:lineRule="auto"/>
              <w:ind w:left="129"/>
              <w:rPr>
                <w:rFonts w:ascii="宋体" w:hAnsi="宋体" w:eastAsia="宋体" w:cs="宋体"/>
                <w:color w:val="auto"/>
                <w:sz w:val="18"/>
                <w:szCs w:val="18"/>
              </w:rPr>
            </w:pPr>
            <w:r>
              <w:rPr>
                <w:rFonts w:hint="eastAsia" w:ascii="宋体" w:hAnsi="宋体" w:eastAsia="宋体" w:cs="宋体"/>
                <w:color w:val="auto"/>
                <w:spacing w:val="-2"/>
                <w:sz w:val="18"/>
                <w:szCs w:val="18"/>
              </w:rPr>
              <w:t>100≤</w:t>
            </w:r>
            <w:r>
              <w:rPr>
                <w:rFonts w:hint="eastAsia" w:ascii="宋体" w:hAnsi="宋体" w:eastAsia="宋体" w:cs="宋体"/>
                <w:color w:val="auto"/>
                <w:spacing w:val="-1"/>
                <w:sz w:val="18"/>
                <w:szCs w:val="18"/>
              </w:rPr>
              <w:t>Z</w:t>
            </w:r>
            <w:r>
              <w:rPr>
                <w:rFonts w:hint="eastAsia" w:ascii="宋体" w:hAnsi="宋体" w:eastAsia="宋体" w:cs="宋体"/>
                <w:color w:val="auto"/>
                <w:spacing w:val="-2"/>
                <w:sz w:val="18"/>
                <w:szCs w:val="18"/>
              </w:rPr>
              <w:t>＜8000</w:t>
            </w:r>
          </w:p>
        </w:tc>
        <w:tc>
          <w:tcPr>
            <w:tcW w:w="931" w:type="dxa"/>
          </w:tcPr>
          <w:p>
            <w:pPr>
              <w:spacing w:before="29" w:line="213" w:lineRule="auto"/>
              <w:ind w:left="114"/>
              <w:rPr>
                <w:rFonts w:ascii="宋体" w:hAnsi="宋体" w:eastAsia="宋体" w:cs="宋体"/>
                <w:color w:val="auto"/>
                <w:sz w:val="18"/>
                <w:szCs w:val="18"/>
              </w:rPr>
            </w:pPr>
            <w:r>
              <w:rPr>
                <w:rFonts w:hint="eastAsia" w:ascii="宋体" w:hAnsi="宋体" w:eastAsia="宋体" w:cs="宋体"/>
                <w:color w:val="auto"/>
                <w:sz w:val="18"/>
                <w:szCs w:val="18"/>
              </w:rPr>
              <w:t>Y</w:t>
            </w:r>
            <w:r>
              <w:rPr>
                <w:rFonts w:hint="eastAsia" w:ascii="宋体" w:hAnsi="宋体" w:eastAsia="宋体" w:cs="宋体"/>
                <w:color w:val="auto"/>
                <w:spacing w:val="-1"/>
                <w:sz w:val="18"/>
                <w:szCs w:val="18"/>
              </w:rPr>
              <w:t>＜10</w:t>
            </w:r>
            <w:r>
              <w:rPr>
                <w:rFonts w:hint="eastAsia" w:ascii="宋体" w:hAnsi="宋体" w:eastAsia="宋体" w:cs="宋体"/>
                <w:color w:val="auto"/>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705" w:type="dxa"/>
          </w:tcPr>
          <w:p>
            <w:pPr>
              <w:spacing w:before="29" w:line="220" w:lineRule="auto"/>
              <w:ind w:left="233"/>
              <w:rPr>
                <w:rFonts w:ascii="宋体" w:hAnsi="宋体" w:eastAsia="宋体" w:cs="宋体"/>
                <w:color w:val="auto"/>
                <w:sz w:val="18"/>
                <w:szCs w:val="18"/>
              </w:rPr>
            </w:pPr>
            <w:r>
              <w:rPr>
                <w:rFonts w:hint="eastAsia" w:ascii="宋体" w:hAnsi="宋体" w:eastAsia="宋体" w:cs="宋体"/>
                <w:color w:val="auto"/>
                <w:spacing w:val="-2"/>
                <w:sz w:val="18"/>
                <w:szCs w:val="18"/>
              </w:rPr>
              <w:t>其他</w:t>
            </w:r>
            <w:r>
              <w:rPr>
                <w:rFonts w:hint="eastAsia" w:ascii="宋体" w:hAnsi="宋体" w:eastAsia="宋体" w:cs="宋体"/>
                <w:color w:val="auto"/>
                <w:spacing w:val="-1"/>
                <w:sz w:val="18"/>
                <w:szCs w:val="18"/>
              </w:rPr>
              <w:t>未列明行业</w:t>
            </w:r>
          </w:p>
        </w:tc>
        <w:tc>
          <w:tcPr>
            <w:tcW w:w="1384" w:type="dxa"/>
          </w:tcPr>
          <w:p>
            <w:pPr>
              <w:spacing w:before="29" w:line="220" w:lineRule="auto"/>
              <w:ind w:left="118"/>
              <w:rPr>
                <w:rFonts w:ascii="宋体" w:hAnsi="宋体" w:eastAsia="宋体" w:cs="宋体"/>
                <w:color w:val="auto"/>
                <w:sz w:val="18"/>
                <w:szCs w:val="18"/>
              </w:rPr>
            </w:pPr>
            <w:r>
              <w:rPr>
                <w:rFonts w:hint="eastAsia" w:ascii="宋体" w:hAnsi="宋体" w:eastAsia="宋体" w:cs="宋体"/>
                <w:color w:val="auto"/>
                <w:spacing w:val="16"/>
                <w:sz w:val="18"/>
                <w:szCs w:val="18"/>
              </w:rPr>
              <w:t>从</w:t>
            </w:r>
            <w:r>
              <w:rPr>
                <w:rFonts w:hint="eastAsia" w:ascii="宋体" w:hAnsi="宋体" w:eastAsia="宋体" w:cs="宋体"/>
                <w:color w:val="auto"/>
                <w:spacing w:val="13"/>
                <w:sz w:val="18"/>
                <w:szCs w:val="18"/>
              </w:rPr>
              <w:t>业人员(</w:t>
            </w:r>
            <w:r>
              <w:rPr>
                <w:rFonts w:hint="eastAsia" w:ascii="宋体" w:hAnsi="宋体" w:eastAsia="宋体" w:cs="宋体"/>
                <w:color w:val="auto"/>
                <w:sz w:val="18"/>
                <w:szCs w:val="18"/>
              </w:rPr>
              <w:t>X</w:t>
            </w:r>
            <w:r>
              <w:rPr>
                <w:rFonts w:hint="eastAsia" w:ascii="宋体" w:hAnsi="宋体" w:eastAsia="宋体" w:cs="宋体"/>
                <w:color w:val="auto"/>
                <w:spacing w:val="13"/>
                <w:sz w:val="18"/>
                <w:szCs w:val="18"/>
              </w:rPr>
              <w:t>)</w:t>
            </w:r>
          </w:p>
        </w:tc>
        <w:tc>
          <w:tcPr>
            <w:tcW w:w="911" w:type="dxa"/>
          </w:tcPr>
          <w:p>
            <w:pPr>
              <w:spacing w:before="29" w:line="220" w:lineRule="auto"/>
              <w:ind w:left="119"/>
              <w:rPr>
                <w:rFonts w:ascii="宋体" w:hAnsi="宋体" w:eastAsia="宋体" w:cs="宋体"/>
                <w:color w:val="auto"/>
                <w:sz w:val="18"/>
                <w:szCs w:val="18"/>
              </w:rPr>
            </w:pPr>
            <w:r>
              <w:rPr>
                <w:rFonts w:hint="eastAsia" w:ascii="宋体" w:hAnsi="宋体" w:eastAsia="宋体" w:cs="宋体"/>
                <w:color w:val="auto"/>
                <w:sz w:val="18"/>
                <w:szCs w:val="18"/>
              </w:rPr>
              <w:t>人</w:t>
            </w:r>
          </w:p>
        </w:tc>
        <w:tc>
          <w:tcPr>
            <w:tcW w:w="1619" w:type="dxa"/>
          </w:tcPr>
          <w:p>
            <w:pPr>
              <w:spacing w:before="29" w:line="220" w:lineRule="auto"/>
              <w:ind w:left="128"/>
              <w:rPr>
                <w:rFonts w:ascii="宋体" w:hAnsi="宋体" w:eastAsia="宋体" w:cs="宋体"/>
                <w:color w:val="auto"/>
                <w:sz w:val="18"/>
                <w:szCs w:val="18"/>
              </w:rPr>
            </w:pPr>
            <w:r>
              <w:rPr>
                <w:rFonts w:hint="eastAsia" w:ascii="宋体" w:hAnsi="宋体" w:eastAsia="宋体" w:cs="宋体"/>
                <w:color w:val="auto"/>
                <w:spacing w:val="-2"/>
                <w:sz w:val="18"/>
                <w:szCs w:val="18"/>
              </w:rPr>
              <w:t>100≤X＜300</w:t>
            </w:r>
          </w:p>
        </w:tc>
        <w:tc>
          <w:tcPr>
            <w:tcW w:w="1439" w:type="dxa"/>
          </w:tcPr>
          <w:p>
            <w:pPr>
              <w:spacing w:before="29" w:line="220" w:lineRule="auto"/>
              <w:ind w:left="129"/>
              <w:rPr>
                <w:rFonts w:ascii="宋体" w:hAnsi="宋体" w:eastAsia="宋体" w:cs="宋体"/>
                <w:color w:val="auto"/>
                <w:sz w:val="18"/>
                <w:szCs w:val="18"/>
              </w:rPr>
            </w:pPr>
            <w:r>
              <w:rPr>
                <w:rFonts w:hint="eastAsia" w:ascii="宋体" w:hAnsi="宋体" w:eastAsia="宋体" w:cs="宋体"/>
                <w:color w:val="auto"/>
                <w:spacing w:val="-4"/>
                <w:sz w:val="18"/>
                <w:szCs w:val="18"/>
              </w:rPr>
              <w:t>1</w:t>
            </w:r>
            <w:r>
              <w:rPr>
                <w:rFonts w:hint="eastAsia" w:ascii="宋体" w:hAnsi="宋体" w:eastAsia="宋体" w:cs="宋体"/>
                <w:color w:val="auto"/>
                <w:spacing w:val="-3"/>
                <w:sz w:val="18"/>
                <w:szCs w:val="18"/>
              </w:rPr>
              <w:t>0</w:t>
            </w:r>
            <w:r>
              <w:rPr>
                <w:rFonts w:hint="eastAsia" w:ascii="宋体" w:hAnsi="宋体" w:eastAsia="宋体" w:cs="宋体"/>
                <w:color w:val="auto"/>
                <w:spacing w:val="-2"/>
                <w:sz w:val="18"/>
                <w:szCs w:val="18"/>
              </w:rPr>
              <w:t>≤X＜100</w:t>
            </w:r>
          </w:p>
        </w:tc>
        <w:tc>
          <w:tcPr>
            <w:tcW w:w="931" w:type="dxa"/>
          </w:tcPr>
          <w:p>
            <w:pPr>
              <w:spacing w:before="29" w:line="220" w:lineRule="auto"/>
              <w:ind w:left="114"/>
              <w:rPr>
                <w:rFonts w:ascii="宋体" w:hAnsi="宋体" w:eastAsia="宋体" w:cs="宋体"/>
                <w:color w:val="auto"/>
                <w:sz w:val="18"/>
                <w:szCs w:val="18"/>
              </w:rPr>
            </w:pPr>
            <w:r>
              <w:rPr>
                <w:rFonts w:hint="eastAsia" w:ascii="宋体" w:hAnsi="宋体" w:eastAsia="宋体" w:cs="宋体"/>
                <w:color w:val="auto"/>
                <w:sz w:val="18"/>
                <w:szCs w:val="18"/>
              </w:rPr>
              <w:t>X</w:t>
            </w:r>
            <w:r>
              <w:rPr>
                <w:rFonts w:hint="eastAsia" w:ascii="宋体" w:hAnsi="宋体" w:eastAsia="宋体" w:cs="宋体"/>
                <w:color w:val="auto"/>
                <w:spacing w:val="-1"/>
                <w:sz w:val="18"/>
                <w:szCs w:val="18"/>
              </w:rPr>
              <w:t>＜1</w:t>
            </w:r>
            <w:r>
              <w:rPr>
                <w:rFonts w:hint="eastAsia" w:ascii="宋体" w:hAnsi="宋体" w:eastAsia="宋体" w:cs="宋体"/>
                <w:color w:val="auto"/>
                <w:sz w:val="18"/>
                <w:szCs w:val="18"/>
              </w:rPr>
              <w:t>0</w:t>
            </w:r>
          </w:p>
        </w:tc>
      </w:tr>
    </w:tbl>
    <w:p>
      <w:pPr>
        <w:spacing w:line="368" w:lineRule="auto"/>
        <w:rPr>
          <w:rFonts w:ascii="宋体" w:hAnsi="宋体" w:eastAsia="宋体" w:cs="宋体"/>
          <w:color w:val="auto"/>
        </w:rPr>
      </w:pPr>
    </w:p>
    <w:p>
      <w:pPr>
        <w:spacing w:before="69" w:line="364" w:lineRule="auto"/>
        <w:ind w:firstLine="523"/>
        <w:rPr>
          <w:rFonts w:ascii="宋体" w:hAnsi="宋体" w:eastAsia="宋体" w:cs="宋体"/>
          <w:color w:val="auto"/>
        </w:rPr>
      </w:pPr>
      <w:r>
        <w:rPr>
          <w:rFonts w:hint="eastAsia" w:ascii="宋体" w:hAnsi="宋体" w:eastAsia="宋体" w:cs="宋体"/>
          <w:color w:val="auto"/>
          <w:spacing w:val="-4"/>
        </w:rPr>
        <w:t>说明：上述标准参照《关于印发</w:t>
      </w:r>
      <w:r>
        <w:rPr>
          <w:rFonts w:hint="eastAsia" w:ascii="宋体" w:hAnsi="宋体" w:eastAsia="宋体" w:cs="宋体"/>
          <w:color w:val="auto"/>
          <w:spacing w:val="-3"/>
        </w:rPr>
        <w:t>中</w:t>
      </w:r>
      <w:r>
        <w:rPr>
          <w:rFonts w:hint="eastAsia" w:ascii="宋体" w:hAnsi="宋体" w:eastAsia="宋体" w:cs="宋体"/>
          <w:color w:val="auto"/>
          <w:spacing w:val="-2"/>
        </w:rPr>
        <w:t>小企业划型标准规定的通知》(工信部联企业[2011]300号)，大</w:t>
      </w:r>
      <w:r>
        <w:rPr>
          <w:rFonts w:hint="eastAsia" w:ascii="宋体" w:hAnsi="宋体" w:eastAsia="宋体" w:cs="宋体"/>
          <w:color w:val="auto"/>
          <w:spacing w:val="-3"/>
        </w:rPr>
        <w:t>型、中型和小型企业须同时满足所列指标的下限，否则下划一档；微型企业只须满足所列指标中的一</w:t>
      </w:r>
      <w:r>
        <w:rPr>
          <w:rFonts w:hint="eastAsia" w:ascii="宋体" w:hAnsi="宋体" w:eastAsia="宋体" w:cs="宋体"/>
          <w:color w:val="auto"/>
          <w:spacing w:val="-2"/>
        </w:rPr>
        <w:t>项</w:t>
      </w:r>
      <w:r>
        <w:rPr>
          <w:rFonts w:hint="eastAsia" w:ascii="宋体" w:hAnsi="宋体" w:eastAsia="宋体" w:cs="宋体"/>
          <w:color w:val="auto"/>
        </w:rPr>
        <w:t>即</w:t>
      </w:r>
      <w:r>
        <w:rPr>
          <w:rFonts w:hint="eastAsia" w:ascii="宋体" w:hAnsi="宋体" w:eastAsia="宋体" w:cs="宋体"/>
          <w:color w:val="auto"/>
          <w:spacing w:val="-11"/>
        </w:rPr>
        <w:t>可。</w:t>
      </w:r>
    </w:p>
    <w:p>
      <w:pPr>
        <w:rPr>
          <w:rFonts w:ascii="宋体" w:hAnsi="宋体" w:eastAsia="宋体" w:cs="宋体"/>
          <w:color w:val="auto"/>
        </w:rPr>
        <w:sectPr>
          <w:footerReference r:id="rId21" w:type="default"/>
          <w:pgSz w:w="11911" w:h="16843"/>
          <w:pgMar w:top="1440" w:right="1080" w:bottom="1440" w:left="1080" w:header="0" w:footer="777" w:gutter="0"/>
          <w:cols w:space="0" w:num="1"/>
        </w:sectPr>
      </w:pPr>
    </w:p>
    <w:p>
      <w:pPr>
        <w:spacing w:line="242" w:lineRule="auto"/>
        <w:rPr>
          <w:rFonts w:ascii="宋体" w:hAnsi="宋体" w:eastAsia="宋体" w:cs="宋体"/>
          <w:color w:val="auto"/>
        </w:rPr>
      </w:pPr>
    </w:p>
    <w:p>
      <w:pPr>
        <w:spacing w:line="242" w:lineRule="auto"/>
        <w:rPr>
          <w:rFonts w:ascii="宋体" w:hAnsi="宋体" w:eastAsia="宋体" w:cs="宋体"/>
          <w:color w:val="auto"/>
        </w:rPr>
      </w:pPr>
    </w:p>
    <w:p>
      <w:pPr>
        <w:spacing w:line="243" w:lineRule="auto"/>
        <w:rPr>
          <w:rFonts w:ascii="宋体" w:hAnsi="宋体" w:eastAsia="宋体" w:cs="宋体"/>
          <w:color w:val="auto"/>
        </w:rPr>
      </w:pPr>
    </w:p>
    <w:p>
      <w:pPr>
        <w:spacing w:before="184" w:line="186" w:lineRule="auto"/>
        <w:ind w:left="2399"/>
        <w:rPr>
          <w:rFonts w:ascii="宋体" w:hAnsi="宋体" w:eastAsia="宋体" w:cs="宋体"/>
          <w:color w:val="auto"/>
          <w:sz w:val="43"/>
          <w:szCs w:val="43"/>
        </w:rPr>
      </w:pPr>
      <w:r>
        <w:rPr>
          <w:rFonts w:hint="eastAsia" w:ascii="宋体" w:hAnsi="宋体" w:eastAsia="宋体" w:cs="宋体"/>
          <w:color w:val="auto"/>
          <w:spacing w:val="14"/>
          <w:sz w:val="43"/>
          <w:szCs w:val="43"/>
        </w:rPr>
        <w:t>残</w:t>
      </w:r>
      <w:r>
        <w:rPr>
          <w:rFonts w:hint="eastAsia" w:ascii="宋体" w:hAnsi="宋体" w:eastAsia="宋体" w:cs="宋体"/>
          <w:color w:val="auto"/>
          <w:spacing w:val="9"/>
          <w:sz w:val="43"/>
          <w:szCs w:val="43"/>
        </w:rPr>
        <w:t>疾人福利性单位声明函</w:t>
      </w:r>
    </w:p>
    <w:p>
      <w:pPr>
        <w:spacing w:line="283" w:lineRule="auto"/>
        <w:rPr>
          <w:rFonts w:ascii="宋体" w:hAnsi="宋体" w:eastAsia="宋体" w:cs="宋体"/>
          <w:color w:val="auto"/>
        </w:rPr>
      </w:pPr>
    </w:p>
    <w:p>
      <w:pPr>
        <w:spacing w:line="283" w:lineRule="auto"/>
        <w:rPr>
          <w:rFonts w:ascii="宋体" w:hAnsi="宋体" w:eastAsia="宋体" w:cs="宋体"/>
          <w:color w:val="auto"/>
        </w:rPr>
      </w:pPr>
    </w:p>
    <w:p>
      <w:pPr>
        <w:spacing w:line="284" w:lineRule="auto"/>
        <w:rPr>
          <w:rFonts w:ascii="宋体" w:hAnsi="宋体" w:eastAsia="宋体" w:cs="宋体"/>
          <w:color w:val="auto"/>
        </w:rPr>
      </w:pPr>
    </w:p>
    <w:p>
      <w:pPr>
        <w:spacing w:before="78" w:line="359" w:lineRule="auto"/>
        <w:ind w:right="70" w:firstLine="482"/>
        <w:rPr>
          <w:rFonts w:ascii="宋体" w:hAnsi="宋体" w:eastAsia="宋体" w:cs="宋体"/>
          <w:color w:val="auto"/>
          <w:sz w:val="24"/>
          <w:szCs w:val="24"/>
        </w:rPr>
      </w:pPr>
      <w:r>
        <w:rPr>
          <w:rFonts w:hint="eastAsia" w:ascii="宋体" w:hAnsi="宋体" w:eastAsia="宋体" w:cs="宋体"/>
          <w:color w:val="auto"/>
          <w:spacing w:val="1"/>
          <w:sz w:val="24"/>
          <w:szCs w:val="24"/>
        </w:rPr>
        <w:t>本单位郑重声明，根据《财政部民政部中国残疾人联合会关于促</w:t>
      </w:r>
      <w:r>
        <w:rPr>
          <w:rFonts w:hint="eastAsia" w:ascii="宋体" w:hAnsi="宋体" w:eastAsia="宋体" w:cs="宋体"/>
          <w:color w:val="auto"/>
          <w:sz w:val="24"/>
          <w:szCs w:val="24"/>
        </w:rPr>
        <w:t>进残疾人就业政府采</w:t>
      </w:r>
      <w:r>
        <w:rPr>
          <w:rFonts w:hint="eastAsia" w:ascii="宋体" w:hAnsi="宋体" w:eastAsia="宋体" w:cs="宋体"/>
          <w:color w:val="auto"/>
          <w:spacing w:val="6"/>
          <w:sz w:val="24"/>
          <w:szCs w:val="24"/>
        </w:rPr>
        <w:t>购</w:t>
      </w:r>
      <w:r>
        <w:rPr>
          <w:rFonts w:hint="eastAsia" w:ascii="宋体" w:hAnsi="宋体" w:eastAsia="宋体" w:cs="宋体"/>
          <w:color w:val="auto"/>
          <w:spacing w:val="5"/>
          <w:sz w:val="24"/>
          <w:szCs w:val="24"/>
        </w:rPr>
        <w:t>政策的通知》(财库〔2017〕141号)的规定，本单位为符合条件的残疾人福利性单位，</w:t>
      </w:r>
      <w:r>
        <w:rPr>
          <w:rFonts w:hint="eastAsia" w:ascii="宋体" w:hAnsi="宋体" w:eastAsia="宋体" w:cs="宋体"/>
          <w:color w:val="auto"/>
          <w:spacing w:val="1"/>
          <w:sz w:val="24"/>
          <w:szCs w:val="24"/>
        </w:rPr>
        <w:t>且本单位参加单位的项目采购活</w:t>
      </w:r>
      <w:r>
        <w:rPr>
          <w:rFonts w:hint="eastAsia" w:ascii="宋体" w:hAnsi="宋体" w:eastAsia="宋体" w:cs="宋体"/>
          <w:color w:val="auto"/>
          <w:sz w:val="24"/>
          <w:szCs w:val="24"/>
        </w:rPr>
        <w:t>动提供本单位制造的货物(由本单位承</w:t>
      </w:r>
      <w:r>
        <w:rPr>
          <w:rFonts w:hint="eastAsia" w:ascii="宋体" w:hAnsi="宋体" w:eastAsia="宋体" w:cs="宋体"/>
          <w:color w:val="auto"/>
          <w:spacing w:val="1"/>
          <w:sz w:val="24"/>
          <w:szCs w:val="24"/>
        </w:rPr>
        <w:t>担工程/提供服务)，或者提供</w:t>
      </w:r>
      <w:r>
        <w:rPr>
          <w:rFonts w:hint="eastAsia" w:ascii="宋体" w:hAnsi="宋体" w:eastAsia="宋体" w:cs="宋体"/>
          <w:color w:val="auto"/>
          <w:sz w:val="24"/>
          <w:szCs w:val="24"/>
        </w:rPr>
        <w:t>其他残疾人福利性单位制造的货物(不包括使用非残疾人福利</w:t>
      </w:r>
      <w:r>
        <w:rPr>
          <w:rFonts w:hint="eastAsia" w:ascii="宋体" w:hAnsi="宋体" w:eastAsia="宋体" w:cs="宋体"/>
          <w:color w:val="auto"/>
          <w:spacing w:val="12"/>
          <w:sz w:val="24"/>
          <w:szCs w:val="24"/>
        </w:rPr>
        <w:t>性</w:t>
      </w:r>
      <w:r>
        <w:rPr>
          <w:rFonts w:hint="eastAsia" w:ascii="宋体" w:hAnsi="宋体" w:eastAsia="宋体" w:cs="宋体"/>
          <w:color w:val="auto"/>
          <w:spacing w:val="6"/>
          <w:sz w:val="24"/>
          <w:szCs w:val="24"/>
        </w:rPr>
        <w:t>单位注册商标的货物)。</w:t>
      </w:r>
    </w:p>
    <w:p>
      <w:pPr>
        <w:spacing w:line="216" w:lineRule="auto"/>
        <w:ind w:left="482"/>
        <w:rPr>
          <w:rFonts w:ascii="宋体" w:hAnsi="宋体" w:eastAsia="宋体" w:cs="宋体"/>
          <w:color w:val="auto"/>
          <w:sz w:val="24"/>
          <w:szCs w:val="24"/>
        </w:rPr>
      </w:pPr>
      <w:r>
        <w:rPr>
          <w:rFonts w:hint="eastAsia" w:ascii="宋体" w:hAnsi="宋体" w:eastAsia="宋体" w:cs="宋体"/>
          <w:color w:val="auto"/>
          <w:spacing w:val="-2"/>
          <w:sz w:val="24"/>
          <w:szCs w:val="24"/>
        </w:rPr>
        <w:t>本单位对上述声明的真实性负</w:t>
      </w:r>
      <w:r>
        <w:rPr>
          <w:rFonts w:hint="eastAsia" w:ascii="宋体" w:hAnsi="宋体" w:eastAsia="宋体" w:cs="宋体"/>
          <w:color w:val="auto"/>
          <w:spacing w:val="-1"/>
          <w:sz w:val="24"/>
          <w:szCs w:val="24"/>
        </w:rPr>
        <w:t>责。如有虚假，将依法承担相应责任。</w:t>
      </w: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before="78" w:line="466" w:lineRule="exact"/>
        <w:ind w:left="2403"/>
        <w:rPr>
          <w:rFonts w:ascii="宋体" w:hAnsi="宋体" w:eastAsia="宋体" w:cs="宋体"/>
          <w:color w:val="auto"/>
          <w:spacing w:val="21"/>
          <w:position w:val="17"/>
          <w:sz w:val="24"/>
          <w:szCs w:val="24"/>
        </w:rPr>
      </w:pPr>
      <w:r>
        <w:rPr>
          <w:rFonts w:hint="eastAsia" w:ascii="宋体" w:hAnsi="宋体" w:eastAsia="宋体" w:cs="宋体"/>
          <w:color w:val="auto"/>
          <w:spacing w:val="21"/>
          <w:position w:val="17"/>
          <w:sz w:val="24"/>
          <w:szCs w:val="24"/>
        </w:rPr>
        <w:t>单位名称(电子签章)：</w:t>
      </w:r>
    </w:p>
    <w:p>
      <w:pPr>
        <w:spacing w:before="1" w:line="220" w:lineRule="auto"/>
        <w:ind w:left="3643"/>
        <w:rPr>
          <w:rFonts w:ascii="宋体" w:hAnsi="宋体" w:eastAsia="宋体" w:cs="宋体"/>
          <w:color w:val="auto"/>
          <w:sz w:val="24"/>
          <w:szCs w:val="24"/>
        </w:rPr>
      </w:pPr>
      <w:r>
        <w:rPr>
          <w:rFonts w:hint="eastAsia" w:ascii="宋体" w:hAnsi="宋体" w:eastAsia="宋体" w:cs="宋体"/>
          <w:color w:val="auto"/>
          <w:spacing w:val="-17"/>
          <w:sz w:val="24"/>
          <w:szCs w:val="24"/>
        </w:rPr>
        <w:t>日</w:t>
      </w:r>
      <w:r>
        <w:rPr>
          <w:rFonts w:hint="eastAsia" w:ascii="宋体" w:hAnsi="宋体" w:eastAsia="宋体" w:cs="宋体"/>
          <w:color w:val="auto"/>
          <w:spacing w:val="-14"/>
          <w:sz w:val="24"/>
          <w:szCs w:val="24"/>
        </w:rPr>
        <w:t>期：</w:t>
      </w: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365" w:lineRule="auto"/>
        <w:ind w:firstLine="484" w:firstLineChars="200"/>
        <w:rPr>
          <w:rFonts w:ascii="宋体" w:hAnsi="宋体" w:eastAsia="宋体" w:cs="宋体"/>
          <w:color w:val="auto"/>
          <w:sz w:val="24"/>
          <w:szCs w:val="24"/>
        </w:rPr>
      </w:pPr>
      <w:r>
        <w:rPr>
          <w:rFonts w:hint="eastAsia" w:ascii="宋体" w:hAnsi="宋体" w:eastAsia="宋体" w:cs="宋体"/>
          <w:color w:val="auto"/>
          <w:spacing w:val="1"/>
          <w:sz w:val="24"/>
          <w:szCs w:val="24"/>
        </w:rPr>
        <w:t>注：请根据自己的真实情况出具《残疾人福利性单位声明函》。依法享受中</w:t>
      </w:r>
      <w:r>
        <w:rPr>
          <w:rFonts w:hint="eastAsia" w:ascii="宋体" w:hAnsi="宋体" w:eastAsia="宋体" w:cs="宋体"/>
          <w:color w:val="auto"/>
          <w:sz w:val="24"/>
          <w:szCs w:val="24"/>
        </w:rPr>
        <w:t>小企业优惠政策</w:t>
      </w:r>
      <w:r>
        <w:rPr>
          <w:rFonts w:hint="eastAsia" w:ascii="宋体" w:hAnsi="宋体" w:eastAsia="宋体" w:cs="宋体"/>
          <w:color w:val="auto"/>
          <w:spacing w:val="-16"/>
          <w:sz w:val="24"/>
          <w:szCs w:val="24"/>
        </w:rPr>
        <w:t>的，采</w:t>
      </w:r>
      <w:r>
        <w:rPr>
          <w:rFonts w:hint="eastAsia" w:ascii="宋体" w:hAnsi="宋体" w:eastAsia="宋体" w:cs="宋体"/>
          <w:color w:val="auto"/>
          <w:spacing w:val="-9"/>
          <w:sz w:val="24"/>
          <w:szCs w:val="24"/>
        </w:rPr>
        <w:t>购</w:t>
      </w:r>
      <w:r>
        <w:rPr>
          <w:rFonts w:hint="eastAsia" w:ascii="宋体" w:hAnsi="宋体" w:eastAsia="宋体" w:cs="宋体"/>
          <w:color w:val="auto"/>
          <w:spacing w:val="-8"/>
          <w:sz w:val="24"/>
          <w:szCs w:val="24"/>
        </w:rPr>
        <w:t>人或者采购代理机构在公告中标结果时，同时公告其《残疾人福利性单位声明函》，</w:t>
      </w:r>
      <w:r>
        <w:rPr>
          <w:rFonts w:hint="eastAsia" w:ascii="宋体" w:hAnsi="宋体" w:eastAsia="宋体" w:cs="宋体"/>
          <w:color w:val="auto"/>
          <w:spacing w:val="-7"/>
          <w:sz w:val="24"/>
          <w:szCs w:val="24"/>
        </w:rPr>
        <w:t>接</w:t>
      </w:r>
      <w:r>
        <w:rPr>
          <w:rFonts w:hint="eastAsia" w:ascii="宋体" w:hAnsi="宋体" w:eastAsia="宋体" w:cs="宋体"/>
          <w:color w:val="auto"/>
          <w:spacing w:val="-5"/>
          <w:sz w:val="24"/>
          <w:szCs w:val="24"/>
        </w:rPr>
        <w:t>受社会监督。</w:t>
      </w:r>
    </w:p>
    <w:p>
      <w:pPr>
        <w:rPr>
          <w:rFonts w:ascii="宋体" w:hAnsi="宋体" w:eastAsia="宋体" w:cs="宋体"/>
          <w:color w:val="auto"/>
        </w:rPr>
        <w:sectPr>
          <w:footerReference r:id="rId22" w:type="default"/>
          <w:pgSz w:w="11911" w:h="16843"/>
          <w:pgMar w:top="1440" w:right="1080" w:bottom="1440" w:left="1080" w:header="0" w:footer="777" w:gutter="0"/>
          <w:cols w:space="0" w:num="1"/>
        </w:sectPr>
      </w:pPr>
    </w:p>
    <w:p>
      <w:pPr>
        <w:spacing w:before="184" w:line="182" w:lineRule="auto"/>
        <w:ind w:left="3191"/>
        <w:rPr>
          <w:rFonts w:ascii="宋体" w:hAnsi="宋体" w:eastAsia="宋体" w:cs="宋体"/>
          <w:color w:val="auto"/>
          <w:sz w:val="28"/>
          <w:szCs w:val="28"/>
        </w:rPr>
      </w:pPr>
      <w:r>
        <w:rPr>
          <w:rFonts w:hint="eastAsia" w:ascii="宋体" w:hAnsi="宋体" w:eastAsia="宋体" w:cs="宋体"/>
          <w:color w:val="auto"/>
          <w:spacing w:val="21"/>
          <w:sz w:val="43"/>
          <w:szCs w:val="43"/>
        </w:rPr>
        <w:t>质</w:t>
      </w:r>
      <w:r>
        <w:rPr>
          <w:rFonts w:hint="eastAsia" w:ascii="宋体" w:hAnsi="宋体" w:eastAsia="宋体" w:cs="宋体"/>
          <w:color w:val="auto"/>
          <w:spacing w:val="20"/>
          <w:sz w:val="43"/>
          <w:szCs w:val="43"/>
        </w:rPr>
        <w:t>疑函</w:t>
      </w:r>
      <w:r>
        <w:rPr>
          <w:rFonts w:hint="eastAsia" w:ascii="宋体" w:hAnsi="宋体" w:eastAsia="宋体" w:cs="宋体"/>
          <w:color w:val="auto"/>
          <w:spacing w:val="20"/>
          <w:sz w:val="28"/>
          <w:szCs w:val="28"/>
        </w:rPr>
        <w:t>(格式)</w:t>
      </w:r>
    </w:p>
    <w:p>
      <w:pPr>
        <w:spacing w:line="317" w:lineRule="auto"/>
        <w:rPr>
          <w:rFonts w:ascii="宋体" w:hAnsi="宋体" w:eastAsia="宋体" w:cs="宋体"/>
          <w:color w:val="auto"/>
        </w:rPr>
      </w:pPr>
    </w:p>
    <w:p>
      <w:pPr>
        <w:spacing w:before="78" w:line="220" w:lineRule="auto"/>
        <w:ind w:left="84"/>
        <w:rPr>
          <w:rFonts w:ascii="宋体" w:hAnsi="宋体" w:eastAsia="宋体" w:cs="宋体"/>
          <w:color w:val="auto"/>
          <w:sz w:val="24"/>
          <w:szCs w:val="24"/>
        </w:rPr>
      </w:pPr>
      <w:r>
        <w:rPr>
          <w:rFonts w:hint="eastAsia" w:ascii="宋体" w:hAnsi="宋体" w:eastAsia="宋体" w:cs="宋体"/>
          <w:color w:val="auto"/>
          <w:spacing w:val="-1"/>
          <w:sz w:val="24"/>
          <w:szCs w:val="24"/>
        </w:rPr>
        <w:t>一、质疑</w:t>
      </w:r>
      <w:r>
        <w:rPr>
          <w:rFonts w:hint="eastAsia" w:ascii="宋体" w:hAnsi="宋体" w:eastAsia="宋体" w:cs="宋体"/>
          <w:color w:val="auto"/>
          <w:sz w:val="24"/>
          <w:szCs w:val="24"/>
        </w:rPr>
        <w:t>供应商基本信息：</w:t>
      </w:r>
    </w:p>
    <w:p>
      <w:pPr>
        <w:spacing w:before="179" w:line="220" w:lineRule="auto"/>
        <w:ind w:left="79"/>
        <w:rPr>
          <w:rFonts w:ascii="宋体" w:hAnsi="宋体" w:eastAsia="宋体" w:cs="宋体"/>
          <w:color w:val="auto"/>
          <w:sz w:val="24"/>
          <w:szCs w:val="24"/>
        </w:rPr>
      </w:pPr>
      <w:r>
        <w:rPr>
          <w:rFonts w:hint="eastAsia" w:ascii="宋体" w:hAnsi="宋体" w:eastAsia="宋体" w:cs="宋体"/>
          <w:color w:val="auto"/>
          <w:spacing w:val="-31"/>
          <w:sz w:val="24"/>
          <w:szCs w:val="24"/>
        </w:rPr>
        <w:t>质疑供应商：</w:t>
      </w:r>
    </w:p>
    <w:p>
      <w:pPr>
        <w:spacing w:before="183" w:line="359" w:lineRule="auto"/>
        <w:ind w:left="78" w:right="523"/>
        <w:rPr>
          <w:rFonts w:ascii="宋体" w:hAnsi="宋体" w:eastAsia="宋体" w:cs="宋体"/>
          <w:color w:val="auto"/>
          <w:sz w:val="24"/>
          <w:szCs w:val="24"/>
        </w:rPr>
      </w:pPr>
      <w:r>
        <w:rPr>
          <w:rFonts w:hint="eastAsia" w:ascii="宋体" w:hAnsi="宋体" w:eastAsia="宋体" w:cs="宋体"/>
          <w:color w:val="auto"/>
          <w:spacing w:val="-6"/>
          <w:sz w:val="24"/>
          <w:szCs w:val="24"/>
        </w:rPr>
        <w:t>地址：</w:t>
      </w:r>
      <w:r>
        <w:rPr>
          <w:rFonts w:hint="eastAsia" w:ascii="宋体" w:hAnsi="宋体" w:eastAsia="宋体" w:cs="宋体"/>
          <w:color w:val="auto"/>
          <w:spacing w:val="-3"/>
          <w:sz w:val="24"/>
          <w:szCs w:val="24"/>
        </w:rPr>
        <w:t>邮编：</w:t>
      </w:r>
      <w:r>
        <w:rPr>
          <w:rFonts w:hint="eastAsia" w:ascii="宋体" w:hAnsi="宋体" w:eastAsia="宋体" w:cs="宋体"/>
          <w:color w:val="auto"/>
          <w:spacing w:val="-8"/>
          <w:sz w:val="24"/>
          <w:szCs w:val="24"/>
        </w:rPr>
        <w:t>联</w:t>
      </w:r>
      <w:r>
        <w:rPr>
          <w:rFonts w:hint="eastAsia" w:ascii="宋体" w:hAnsi="宋体" w:eastAsia="宋体" w:cs="宋体"/>
          <w:color w:val="auto"/>
          <w:spacing w:val="-7"/>
          <w:sz w:val="24"/>
          <w:szCs w:val="24"/>
        </w:rPr>
        <w:t>系</w:t>
      </w:r>
      <w:r>
        <w:rPr>
          <w:rFonts w:hint="eastAsia" w:ascii="宋体" w:hAnsi="宋体" w:eastAsia="宋体" w:cs="宋体"/>
          <w:color w:val="auto"/>
          <w:spacing w:val="-4"/>
          <w:sz w:val="24"/>
          <w:szCs w:val="24"/>
        </w:rPr>
        <w:t>人：联系电话：</w:t>
      </w:r>
    </w:p>
    <w:p>
      <w:pPr>
        <w:spacing w:line="358" w:lineRule="auto"/>
        <w:ind w:left="77"/>
        <w:rPr>
          <w:rFonts w:ascii="宋体" w:hAnsi="宋体" w:eastAsia="宋体" w:cs="宋体"/>
          <w:color w:val="auto"/>
          <w:sz w:val="24"/>
          <w:szCs w:val="24"/>
        </w:rPr>
      </w:pPr>
      <w:r>
        <w:rPr>
          <w:rFonts w:hint="eastAsia" w:ascii="宋体" w:hAnsi="宋体" w:eastAsia="宋体" w:cs="宋体"/>
          <w:color w:val="auto"/>
          <w:spacing w:val="-31"/>
          <w:sz w:val="24"/>
          <w:szCs w:val="24"/>
        </w:rPr>
        <w:t>授</w:t>
      </w:r>
      <w:r>
        <w:rPr>
          <w:rFonts w:hint="eastAsia" w:ascii="宋体" w:hAnsi="宋体" w:eastAsia="宋体" w:cs="宋体"/>
          <w:color w:val="auto"/>
          <w:spacing w:val="-29"/>
          <w:sz w:val="24"/>
          <w:szCs w:val="24"/>
        </w:rPr>
        <w:t>权代表：</w:t>
      </w:r>
    </w:p>
    <w:p>
      <w:pPr>
        <w:spacing w:before="1" w:line="222" w:lineRule="auto"/>
        <w:ind w:left="79"/>
        <w:rPr>
          <w:rFonts w:ascii="宋体" w:hAnsi="宋体" w:eastAsia="宋体" w:cs="宋体"/>
          <w:color w:val="auto"/>
          <w:sz w:val="24"/>
          <w:szCs w:val="24"/>
        </w:rPr>
      </w:pPr>
      <w:r>
        <w:rPr>
          <w:rFonts w:hint="eastAsia" w:ascii="宋体" w:hAnsi="宋体" w:eastAsia="宋体" w:cs="宋体"/>
          <w:color w:val="auto"/>
          <w:spacing w:val="-28"/>
          <w:sz w:val="24"/>
          <w:szCs w:val="24"/>
        </w:rPr>
        <w:t>联</w:t>
      </w:r>
      <w:r>
        <w:rPr>
          <w:rFonts w:hint="eastAsia" w:ascii="宋体" w:hAnsi="宋体" w:eastAsia="宋体" w:cs="宋体"/>
          <w:color w:val="auto"/>
          <w:spacing w:val="-25"/>
          <w:sz w:val="24"/>
          <w:szCs w:val="24"/>
        </w:rPr>
        <w:t>系电话：</w:t>
      </w:r>
    </w:p>
    <w:p>
      <w:pPr>
        <w:spacing w:before="179" w:line="220" w:lineRule="auto"/>
        <w:ind w:left="78"/>
        <w:rPr>
          <w:rFonts w:ascii="宋体" w:hAnsi="宋体" w:eastAsia="宋体" w:cs="宋体"/>
          <w:color w:val="auto"/>
          <w:sz w:val="24"/>
          <w:szCs w:val="24"/>
        </w:rPr>
      </w:pPr>
      <w:r>
        <w:rPr>
          <w:rFonts w:hint="eastAsia" w:ascii="宋体" w:hAnsi="宋体" w:eastAsia="宋体" w:cs="宋体"/>
          <w:color w:val="auto"/>
          <w:spacing w:val="-10"/>
          <w:sz w:val="24"/>
          <w:szCs w:val="24"/>
        </w:rPr>
        <w:t>地址</w:t>
      </w:r>
      <w:r>
        <w:rPr>
          <w:rFonts w:hint="eastAsia" w:ascii="宋体" w:hAnsi="宋体" w:eastAsia="宋体" w:cs="宋体"/>
          <w:color w:val="auto"/>
          <w:spacing w:val="-5"/>
          <w:sz w:val="24"/>
          <w:szCs w:val="24"/>
        </w:rPr>
        <w:t>：邮编：</w:t>
      </w:r>
    </w:p>
    <w:p>
      <w:pPr>
        <w:spacing w:before="178" w:line="220" w:lineRule="auto"/>
        <w:ind w:left="84"/>
        <w:rPr>
          <w:rFonts w:ascii="宋体" w:hAnsi="宋体" w:eastAsia="宋体" w:cs="宋体"/>
          <w:color w:val="auto"/>
          <w:sz w:val="24"/>
          <w:szCs w:val="24"/>
        </w:rPr>
      </w:pPr>
      <w:r>
        <w:rPr>
          <w:rFonts w:hint="eastAsia" w:ascii="宋体" w:hAnsi="宋体" w:eastAsia="宋体" w:cs="宋体"/>
          <w:color w:val="auto"/>
          <w:spacing w:val="-6"/>
          <w:sz w:val="24"/>
          <w:szCs w:val="24"/>
        </w:rPr>
        <w:t>二、质</w:t>
      </w:r>
      <w:r>
        <w:rPr>
          <w:rFonts w:hint="eastAsia" w:ascii="宋体" w:hAnsi="宋体" w:eastAsia="宋体" w:cs="宋体"/>
          <w:color w:val="auto"/>
          <w:spacing w:val="-3"/>
          <w:sz w:val="24"/>
          <w:szCs w:val="24"/>
        </w:rPr>
        <w:t>疑项目基本情况：</w:t>
      </w:r>
    </w:p>
    <w:p>
      <w:pPr>
        <w:spacing w:before="183" w:line="358" w:lineRule="auto"/>
        <w:ind w:left="96"/>
        <w:rPr>
          <w:rFonts w:ascii="宋体" w:hAnsi="宋体" w:eastAsia="宋体" w:cs="宋体"/>
          <w:color w:val="auto"/>
          <w:sz w:val="24"/>
          <w:szCs w:val="24"/>
        </w:rPr>
      </w:pPr>
      <w:r>
        <w:rPr>
          <w:rFonts w:hint="eastAsia" w:ascii="宋体" w:hAnsi="宋体" w:eastAsia="宋体" w:cs="宋体"/>
          <w:color w:val="auto"/>
          <w:spacing w:val="-25"/>
          <w:sz w:val="24"/>
          <w:szCs w:val="24"/>
        </w:rPr>
        <w:t>质</w:t>
      </w:r>
      <w:r>
        <w:rPr>
          <w:rFonts w:hint="eastAsia" w:ascii="宋体" w:hAnsi="宋体" w:eastAsia="宋体" w:cs="宋体"/>
          <w:color w:val="auto"/>
          <w:spacing w:val="-23"/>
          <w:sz w:val="24"/>
          <w:szCs w:val="24"/>
        </w:rPr>
        <w:t>疑项目的名称：</w:t>
      </w:r>
    </w:p>
    <w:p>
      <w:pPr>
        <w:spacing w:before="1" w:line="220" w:lineRule="auto"/>
        <w:ind w:left="96"/>
        <w:rPr>
          <w:rFonts w:ascii="宋体" w:hAnsi="宋体" w:eastAsia="宋体" w:cs="宋体"/>
          <w:color w:val="auto"/>
          <w:sz w:val="24"/>
          <w:szCs w:val="24"/>
        </w:rPr>
      </w:pPr>
      <w:r>
        <w:rPr>
          <w:rFonts w:hint="eastAsia" w:ascii="宋体" w:hAnsi="宋体" w:eastAsia="宋体" w:cs="宋体"/>
          <w:color w:val="auto"/>
          <w:spacing w:val="-25"/>
          <w:sz w:val="24"/>
          <w:szCs w:val="24"/>
        </w:rPr>
        <w:t>质</w:t>
      </w:r>
      <w:r>
        <w:rPr>
          <w:rFonts w:hint="eastAsia" w:ascii="宋体" w:hAnsi="宋体" w:eastAsia="宋体" w:cs="宋体"/>
          <w:color w:val="auto"/>
          <w:spacing w:val="-23"/>
          <w:sz w:val="24"/>
          <w:szCs w:val="24"/>
        </w:rPr>
        <w:t>疑项目的编号：</w:t>
      </w:r>
    </w:p>
    <w:p>
      <w:pPr>
        <w:spacing w:before="181" w:line="220" w:lineRule="auto"/>
        <w:ind w:left="94"/>
        <w:rPr>
          <w:rFonts w:ascii="宋体" w:hAnsi="宋体" w:eastAsia="宋体" w:cs="宋体"/>
          <w:color w:val="auto"/>
          <w:sz w:val="24"/>
          <w:szCs w:val="24"/>
        </w:rPr>
      </w:pPr>
      <w:r>
        <w:rPr>
          <w:rFonts w:hint="eastAsia" w:ascii="宋体" w:hAnsi="宋体" w:eastAsia="宋体" w:cs="宋体"/>
          <w:color w:val="auto"/>
          <w:spacing w:val="-34"/>
          <w:sz w:val="24"/>
          <w:szCs w:val="24"/>
        </w:rPr>
        <w:t>采</w:t>
      </w:r>
      <w:r>
        <w:rPr>
          <w:rFonts w:hint="eastAsia" w:ascii="宋体" w:hAnsi="宋体" w:eastAsia="宋体" w:cs="宋体"/>
          <w:color w:val="auto"/>
          <w:spacing w:val="-30"/>
          <w:sz w:val="24"/>
          <w:szCs w:val="24"/>
        </w:rPr>
        <w:t>购人名称：</w:t>
      </w:r>
    </w:p>
    <w:p>
      <w:pPr>
        <w:spacing w:before="180" w:line="220" w:lineRule="auto"/>
        <w:ind w:left="96"/>
        <w:rPr>
          <w:rFonts w:ascii="宋体" w:hAnsi="宋体" w:eastAsia="宋体" w:cs="宋体"/>
          <w:color w:val="auto"/>
          <w:sz w:val="24"/>
          <w:szCs w:val="24"/>
        </w:rPr>
      </w:pPr>
      <w:r>
        <w:rPr>
          <w:rFonts w:hint="eastAsia" w:ascii="宋体" w:hAnsi="宋体" w:eastAsia="宋体" w:cs="宋体"/>
          <w:color w:val="auto"/>
          <w:spacing w:val="-13"/>
          <w:sz w:val="24"/>
          <w:szCs w:val="24"/>
        </w:rPr>
        <w:t>质</w:t>
      </w:r>
      <w:r>
        <w:rPr>
          <w:rFonts w:hint="eastAsia" w:ascii="宋体" w:hAnsi="宋体" w:eastAsia="宋体" w:cs="宋体"/>
          <w:color w:val="auto"/>
          <w:spacing w:val="-10"/>
          <w:sz w:val="24"/>
          <w:szCs w:val="24"/>
        </w:rPr>
        <w:t>疑事项：</w:t>
      </w:r>
    </w:p>
    <w:p>
      <w:pPr>
        <w:spacing w:before="181" w:line="220" w:lineRule="auto"/>
        <w:rPr>
          <w:rFonts w:ascii="宋体" w:hAnsi="宋体" w:eastAsia="宋体" w:cs="宋体"/>
          <w:color w:val="auto"/>
          <w:sz w:val="24"/>
          <w:szCs w:val="24"/>
        </w:rPr>
      </w:pPr>
      <w:r>
        <w:rPr>
          <w:rFonts w:hint="eastAsia" w:ascii="宋体" w:hAnsi="宋体" w:eastAsia="宋体" w:cs="宋体"/>
          <w:color w:val="auto"/>
          <w:spacing w:val="-18"/>
          <w:sz w:val="24"/>
          <w:szCs w:val="24"/>
        </w:rPr>
        <w:t>□</w:t>
      </w:r>
      <w:r>
        <w:rPr>
          <w:rFonts w:hint="eastAsia" w:ascii="宋体" w:hAnsi="宋体" w:eastAsia="宋体" w:cs="宋体"/>
          <w:color w:val="auto"/>
          <w:spacing w:val="-12"/>
          <w:sz w:val="24"/>
          <w:szCs w:val="24"/>
        </w:rPr>
        <w:t>采购文件采购文件获取日期：</w:t>
      </w:r>
    </w:p>
    <w:p>
      <w:pPr>
        <w:spacing w:before="180" w:line="220" w:lineRule="auto"/>
        <w:rPr>
          <w:rFonts w:ascii="宋体" w:hAnsi="宋体" w:eastAsia="宋体" w:cs="宋体"/>
          <w:color w:val="auto"/>
          <w:sz w:val="24"/>
          <w:szCs w:val="24"/>
        </w:rPr>
      </w:pPr>
      <w:r>
        <w:rPr>
          <w:rFonts w:hint="eastAsia" w:ascii="宋体" w:hAnsi="宋体" w:eastAsia="宋体" w:cs="宋体"/>
          <w:color w:val="auto"/>
          <w:spacing w:val="-8"/>
          <w:sz w:val="24"/>
          <w:szCs w:val="24"/>
        </w:rPr>
        <w:t>□</w:t>
      </w:r>
      <w:r>
        <w:rPr>
          <w:rFonts w:hint="eastAsia" w:ascii="宋体" w:hAnsi="宋体" w:eastAsia="宋体" w:cs="宋体"/>
          <w:color w:val="auto"/>
          <w:spacing w:val="-5"/>
          <w:sz w:val="24"/>
          <w:szCs w:val="24"/>
        </w:rPr>
        <w:t>采购过程</w:t>
      </w:r>
    </w:p>
    <w:p>
      <w:pPr>
        <w:spacing w:before="182" w:line="221" w:lineRule="auto"/>
        <w:rPr>
          <w:rFonts w:ascii="宋体" w:hAnsi="宋体" w:eastAsia="宋体" w:cs="宋体"/>
          <w:color w:val="auto"/>
          <w:sz w:val="24"/>
          <w:szCs w:val="24"/>
        </w:rPr>
      </w:pPr>
      <w:r>
        <w:rPr>
          <w:rFonts w:hint="eastAsia" w:ascii="宋体" w:hAnsi="宋体" w:eastAsia="宋体" w:cs="宋体"/>
          <w:color w:val="auto"/>
          <w:spacing w:val="-8"/>
          <w:sz w:val="24"/>
          <w:szCs w:val="24"/>
        </w:rPr>
        <w:t>□</w:t>
      </w:r>
      <w:r>
        <w:rPr>
          <w:rFonts w:hint="eastAsia" w:ascii="宋体" w:hAnsi="宋体" w:eastAsia="宋体" w:cs="宋体"/>
          <w:color w:val="auto"/>
          <w:spacing w:val="-5"/>
          <w:sz w:val="24"/>
          <w:szCs w:val="24"/>
        </w:rPr>
        <w:t>成交结果</w:t>
      </w:r>
    </w:p>
    <w:p>
      <w:pPr>
        <w:spacing w:before="181" w:line="218" w:lineRule="auto"/>
        <w:ind w:left="95"/>
        <w:rPr>
          <w:rFonts w:ascii="宋体" w:hAnsi="宋体" w:eastAsia="宋体" w:cs="宋体"/>
          <w:color w:val="auto"/>
          <w:sz w:val="24"/>
          <w:szCs w:val="24"/>
        </w:rPr>
      </w:pPr>
      <w:r>
        <w:rPr>
          <w:rFonts w:hint="eastAsia" w:ascii="宋体" w:hAnsi="宋体" w:eastAsia="宋体" w:cs="宋体"/>
          <w:color w:val="auto"/>
          <w:sz w:val="24"/>
          <w:szCs w:val="24"/>
        </w:rPr>
        <w:t>三、质疑事项具体内容</w:t>
      </w:r>
    </w:p>
    <w:p>
      <w:pPr>
        <w:spacing w:before="183" w:line="359" w:lineRule="auto"/>
        <w:ind w:left="95"/>
        <w:rPr>
          <w:rFonts w:ascii="宋体" w:hAnsi="宋体" w:eastAsia="宋体" w:cs="宋体"/>
          <w:color w:val="auto"/>
          <w:sz w:val="24"/>
          <w:szCs w:val="24"/>
        </w:rPr>
      </w:pPr>
      <w:r>
        <w:rPr>
          <w:rFonts w:hint="eastAsia" w:ascii="宋体" w:hAnsi="宋体" w:eastAsia="宋体" w:cs="宋体"/>
          <w:color w:val="auto"/>
          <w:spacing w:val="-6"/>
          <w:sz w:val="24"/>
          <w:szCs w:val="24"/>
        </w:rPr>
        <w:t>质</w:t>
      </w:r>
      <w:r>
        <w:rPr>
          <w:rFonts w:hint="eastAsia" w:ascii="宋体" w:hAnsi="宋体" w:eastAsia="宋体" w:cs="宋体"/>
          <w:color w:val="auto"/>
          <w:spacing w:val="-5"/>
          <w:sz w:val="24"/>
          <w:szCs w:val="24"/>
        </w:rPr>
        <w:t>疑</w:t>
      </w:r>
      <w:r>
        <w:rPr>
          <w:rFonts w:hint="eastAsia" w:ascii="宋体" w:hAnsi="宋体" w:eastAsia="宋体" w:cs="宋体"/>
          <w:color w:val="auto"/>
          <w:spacing w:val="-3"/>
          <w:sz w:val="24"/>
          <w:szCs w:val="24"/>
        </w:rPr>
        <w:t>事项1：</w:t>
      </w:r>
      <w:r>
        <w:rPr>
          <w:rFonts w:hint="eastAsia" w:ascii="宋体" w:hAnsi="宋体" w:eastAsia="宋体" w:cs="宋体"/>
          <w:color w:val="auto"/>
          <w:spacing w:val="-2"/>
          <w:sz w:val="24"/>
          <w:szCs w:val="24"/>
        </w:rPr>
        <w:t>事实依据：法律依据：</w:t>
      </w:r>
    </w:p>
    <w:p>
      <w:pPr>
        <w:spacing w:before="183" w:line="359" w:lineRule="auto"/>
        <w:ind w:left="95"/>
        <w:rPr>
          <w:rFonts w:ascii="宋体" w:hAnsi="宋体" w:eastAsia="宋体" w:cs="宋体"/>
          <w:color w:val="auto"/>
          <w:sz w:val="24"/>
          <w:szCs w:val="24"/>
        </w:rPr>
      </w:pPr>
      <w:r>
        <w:rPr>
          <w:rFonts w:hint="eastAsia" w:ascii="宋体" w:hAnsi="宋体" w:eastAsia="宋体" w:cs="宋体"/>
          <w:color w:val="auto"/>
          <w:spacing w:val="-15"/>
          <w:sz w:val="24"/>
          <w:szCs w:val="24"/>
        </w:rPr>
        <w:t>质</w:t>
      </w:r>
      <w:r>
        <w:rPr>
          <w:rFonts w:hint="eastAsia" w:ascii="宋体" w:hAnsi="宋体" w:eastAsia="宋体" w:cs="宋体"/>
          <w:color w:val="auto"/>
          <w:spacing w:val="-11"/>
          <w:sz w:val="24"/>
          <w:szCs w:val="24"/>
        </w:rPr>
        <w:t>疑事项2</w:t>
      </w:r>
      <w:r>
        <w:rPr>
          <w:rFonts w:hint="eastAsia" w:ascii="宋体" w:hAnsi="宋体" w:eastAsia="宋体" w:cs="宋体"/>
          <w:color w:val="auto"/>
          <w:spacing w:val="-6"/>
          <w:sz w:val="24"/>
          <w:szCs w:val="24"/>
        </w:rPr>
        <w:t>…</w:t>
      </w:r>
      <w:r>
        <w:rPr>
          <w:rFonts w:hint="eastAsia" w:ascii="宋体" w:hAnsi="宋体" w:eastAsia="宋体" w:cs="宋体"/>
          <w:color w:val="auto"/>
          <w:spacing w:val="-4"/>
          <w:sz w:val="24"/>
          <w:szCs w:val="24"/>
        </w:rPr>
        <w:t>…</w:t>
      </w:r>
      <w:r>
        <w:rPr>
          <w:rFonts w:hint="eastAsia" w:ascii="宋体" w:hAnsi="宋体" w:eastAsia="宋体" w:cs="宋体"/>
          <w:color w:val="auto"/>
          <w:spacing w:val="-5"/>
          <w:sz w:val="24"/>
          <w:szCs w:val="24"/>
        </w:rPr>
        <w:t>四</w:t>
      </w:r>
      <w:r>
        <w:rPr>
          <w:rFonts w:hint="eastAsia" w:ascii="宋体" w:hAnsi="宋体" w:eastAsia="宋体" w:cs="宋体"/>
          <w:color w:val="auto"/>
          <w:spacing w:val="-4"/>
          <w:sz w:val="24"/>
          <w:szCs w:val="24"/>
        </w:rPr>
        <w:t>、与质疑事项相关的质疑请求：</w:t>
      </w:r>
    </w:p>
    <w:p>
      <w:pPr>
        <w:spacing w:before="1" w:line="220" w:lineRule="auto"/>
        <w:ind w:left="93"/>
        <w:rPr>
          <w:rFonts w:ascii="宋体" w:hAnsi="宋体" w:eastAsia="宋体" w:cs="宋体"/>
          <w:color w:val="auto"/>
          <w:sz w:val="24"/>
          <w:szCs w:val="24"/>
        </w:rPr>
      </w:pPr>
      <w:r>
        <w:rPr>
          <w:rFonts w:hint="eastAsia" w:ascii="宋体" w:hAnsi="宋体" w:eastAsia="宋体" w:cs="宋体"/>
          <w:color w:val="auto"/>
          <w:spacing w:val="-22"/>
          <w:w w:val="92"/>
          <w:sz w:val="24"/>
          <w:szCs w:val="24"/>
        </w:rPr>
        <w:t>请求：</w:t>
      </w:r>
    </w:p>
    <w:p>
      <w:pPr>
        <w:spacing w:line="115" w:lineRule="exact"/>
        <w:rPr>
          <w:rFonts w:ascii="宋体" w:hAnsi="宋体" w:eastAsia="宋体" w:cs="宋体"/>
          <w:color w:val="auto"/>
        </w:rPr>
      </w:pPr>
    </w:p>
    <w:p>
      <w:pPr>
        <w:spacing w:before="48" w:line="220" w:lineRule="auto"/>
        <w:ind w:left="95"/>
        <w:rPr>
          <w:rFonts w:ascii="宋体" w:hAnsi="宋体" w:eastAsia="宋体" w:cs="宋体"/>
          <w:color w:val="auto"/>
          <w:sz w:val="24"/>
          <w:szCs w:val="24"/>
        </w:rPr>
      </w:pPr>
      <w:r>
        <w:rPr>
          <w:rFonts w:hint="eastAsia" w:ascii="宋体" w:hAnsi="宋体" w:eastAsia="宋体" w:cs="宋体"/>
          <w:color w:val="auto"/>
          <w:spacing w:val="25"/>
          <w:sz w:val="24"/>
          <w:szCs w:val="24"/>
        </w:rPr>
        <w:t>签字(签章)：</w:t>
      </w:r>
    </w:p>
    <w:p>
      <w:pPr>
        <w:spacing w:line="283" w:lineRule="auto"/>
        <w:rPr>
          <w:rFonts w:ascii="宋体" w:hAnsi="宋体" w:eastAsia="宋体" w:cs="宋体"/>
          <w:color w:val="auto"/>
        </w:rPr>
      </w:pPr>
    </w:p>
    <w:p>
      <w:pPr>
        <w:spacing w:line="500" w:lineRule="atLeast"/>
        <w:rPr>
          <w:rFonts w:ascii="宋体" w:hAnsi="宋体" w:eastAsia="宋体" w:cs="宋体"/>
          <w:color w:val="auto"/>
          <w:spacing w:val="-23"/>
          <w:sz w:val="24"/>
          <w:szCs w:val="24"/>
        </w:rPr>
      </w:pPr>
      <w:r>
        <w:rPr>
          <w:rFonts w:hint="eastAsia" w:ascii="宋体" w:hAnsi="宋体" w:eastAsia="宋体" w:cs="宋体"/>
          <w:color w:val="auto"/>
          <w:spacing w:val="-25"/>
          <w:sz w:val="24"/>
          <w:szCs w:val="24"/>
        </w:rPr>
        <w:t>日</w:t>
      </w:r>
      <w:r>
        <w:rPr>
          <w:rFonts w:hint="eastAsia" w:ascii="宋体" w:hAnsi="宋体" w:eastAsia="宋体" w:cs="宋体"/>
          <w:color w:val="auto"/>
          <w:spacing w:val="-23"/>
          <w:sz w:val="24"/>
          <w:szCs w:val="24"/>
        </w:rPr>
        <w:t>期：</w:t>
      </w:r>
    </w:p>
    <w:p>
      <w:pPr>
        <w:spacing w:line="500" w:lineRule="atLeast"/>
        <w:rPr>
          <w:rFonts w:ascii="宋体" w:hAnsi="宋体" w:eastAsia="宋体" w:cs="宋体"/>
          <w:color w:val="auto"/>
          <w:sz w:val="2"/>
        </w:rPr>
      </w:pPr>
      <w:r>
        <w:rPr>
          <w:rFonts w:hint="eastAsia" w:ascii="宋体" w:hAnsi="宋体" w:eastAsia="宋体" w:cs="宋体"/>
          <w:color w:val="auto"/>
          <w:spacing w:val="-17"/>
          <w:sz w:val="24"/>
          <w:szCs w:val="24"/>
        </w:rPr>
        <w:t>公</w:t>
      </w:r>
      <w:r>
        <w:rPr>
          <w:rFonts w:hint="eastAsia" w:ascii="宋体" w:hAnsi="宋体" w:eastAsia="宋体" w:cs="宋体"/>
          <w:color w:val="auto"/>
          <w:spacing w:val="-16"/>
          <w:sz w:val="24"/>
          <w:szCs w:val="24"/>
        </w:rPr>
        <w:t>章：</w:t>
      </w:r>
      <w:r>
        <w:rPr>
          <w:rFonts w:hint="eastAsia" w:ascii="宋体" w:hAnsi="宋体" w:eastAsia="宋体" w:cs="宋体"/>
          <w:color w:val="auto"/>
          <w:sz w:val="2"/>
          <w:szCs w:val="2"/>
        </w:rPr>
        <w:br w:type="column"/>
      </w:r>
    </w:p>
    <w:p>
      <w:pPr>
        <w:spacing w:before="78" w:line="220" w:lineRule="auto"/>
        <w:rPr>
          <w:rFonts w:ascii="宋体" w:hAnsi="宋体" w:eastAsia="宋体" w:cs="宋体"/>
          <w:color w:val="auto"/>
          <w:sz w:val="24"/>
          <w:szCs w:val="24"/>
        </w:rPr>
      </w:pPr>
      <w:r>
        <w:rPr>
          <w:rFonts w:hint="eastAsia" w:ascii="宋体" w:hAnsi="宋体" w:eastAsia="宋体" w:cs="宋体"/>
          <w:color w:val="auto"/>
          <w:spacing w:val="-13"/>
          <w:sz w:val="24"/>
          <w:szCs w:val="24"/>
        </w:rPr>
        <w:t>说明：</w:t>
      </w:r>
    </w:p>
    <w:p>
      <w:pPr>
        <w:spacing w:before="181" w:line="220" w:lineRule="auto"/>
        <w:ind w:left="394"/>
        <w:rPr>
          <w:rFonts w:ascii="宋体" w:hAnsi="宋体" w:eastAsia="宋体" w:cs="宋体"/>
          <w:color w:val="auto"/>
          <w:sz w:val="24"/>
          <w:szCs w:val="24"/>
        </w:rPr>
      </w:pPr>
      <w:r>
        <w:rPr>
          <w:rFonts w:hint="eastAsia" w:ascii="宋体" w:hAnsi="宋体" w:eastAsia="宋体" w:cs="宋体"/>
          <w:color w:val="auto"/>
          <w:spacing w:val="-1"/>
          <w:sz w:val="24"/>
          <w:szCs w:val="24"/>
        </w:rPr>
        <w:t>1.供应</w:t>
      </w:r>
      <w:r>
        <w:rPr>
          <w:rFonts w:hint="eastAsia" w:ascii="宋体" w:hAnsi="宋体" w:eastAsia="宋体" w:cs="宋体"/>
          <w:color w:val="auto"/>
          <w:sz w:val="24"/>
          <w:szCs w:val="24"/>
        </w:rPr>
        <w:t>商提出质疑时，应提交质疑函和必要的证明材料。</w:t>
      </w:r>
    </w:p>
    <w:p>
      <w:pPr>
        <w:spacing w:before="181" w:line="359" w:lineRule="auto"/>
        <w:ind w:left="23" w:firstLine="356"/>
        <w:rPr>
          <w:rFonts w:ascii="宋体" w:hAnsi="宋体" w:eastAsia="宋体" w:cs="宋体"/>
          <w:color w:val="auto"/>
          <w:sz w:val="24"/>
          <w:szCs w:val="24"/>
        </w:rPr>
      </w:pPr>
      <w:r>
        <w:rPr>
          <w:rFonts w:hint="eastAsia" w:ascii="宋体" w:hAnsi="宋体" w:eastAsia="宋体" w:cs="宋体"/>
          <w:color w:val="auto"/>
          <w:spacing w:val="18"/>
          <w:sz w:val="24"/>
          <w:szCs w:val="24"/>
        </w:rPr>
        <w:t>2.质</w:t>
      </w:r>
      <w:r>
        <w:rPr>
          <w:rFonts w:hint="eastAsia" w:ascii="宋体" w:hAnsi="宋体" w:eastAsia="宋体" w:cs="宋体"/>
          <w:color w:val="auto"/>
          <w:spacing w:val="11"/>
          <w:sz w:val="24"/>
          <w:szCs w:val="24"/>
        </w:rPr>
        <w:t>疑</w:t>
      </w:r>
      <w:r>
        <w:rPr>
          <w:rFonts w:hint="eastAsia" w:ascii="宋体" w:hAnsi="宋体" w:eastAsia="宋体" w:cs="宋体"/>
          <w:color w:val="auto"/>
          <w:spacing w:val="9"/>
          <w:sz w:val="24"/>
          <w:szCs w:val="24"/>
        </w:rPr>
        <w:t>供应商若委托代理人进行质疑的，质疑函应按要求列明“授权代表”的有关内</w:t>
      </w:r>
      <w:r>
        <w:rPr>
          <w:rFonts w:hint="eastAsia" w:ascii="宋体" w:hAnsi="宋体" w:eastAsia="宋体" w:cs="宋体"/>
          <w:color w:val="auto"/>
          <w:spacing w:val="12"/>
          <w:sz w:val="24"/>
          <w:szCs w:val="24"/>
        </w:rPr>
        <w:t>容</w:t>
      </w:r>
      <w:r>
        <w:rPr>
          <w:rFonts w:hint="eastAsia" w:ascii="宋体" w:hAnsi="宋体" w:eastAsia="宋体" w:cs="宋体"/>
          <w:color w:val="auto"/>
          <w:spacing w:val="11"/>
          <w:sz w:val="24"/>
          <w:szCs w:val="24"/>
        </w:rPr>
        <w:t>，</w:t>
      </w:r>
      <w:r>
        <w:rPr>
          <w:rFonts w:hint="eastAsia" w:ascii="宋体" w:hAnsi="宋体" w:eastAsia="宋体" w:cs="宋体"/>
          <w:color w:val="auto"/>
          <w:spacing w:val="6"/>
          <w:sz w:val="24"/>
          <w:szCs w:val="24"/>
        </w:rPr>
        <w:t>并在附件中提交由质疑供应商签署的授权委托书。授权委托书应载明代理人的姓名或</w:t>
      </w:r>
      <w:r>
        <w:rPr>
          <w:rFonts w:hint="eastAsia" w:ascii="宋体" w:hAnsi="宋体" w:eastAsia="宋体" w:cs="宋体"/>
          <w:color w:val="auto"/>
          <w:spacing w:val="1"/>
          <w:sz w:val="24"/>
          <w:szCs w:val="24"/>
        </w:rPr>
        <w:t>者名称、代理事</w:t>
      </w:r>
      <w:r>
        <w:rPr>
          <w:rFonts w:hint="eastAsia" w:ascii="宋体" w:hAnsi="宋体" w:eastAsia="宋体" w:cs="宋体"/>
          <w:color w:val="auto"/>
          <w:sz w:val="24"/>
          <w:szCs w:val="24"/>
        </w:rPr>
        <w:t>项、具体权限、期限和相关事项。</w:t>
      </w:r>
    </w:p>
    <w:p>
      <w:pPr>
        <w:spacing w:line="216" w:lineRule="auto"/>
        <w:ind w:left="381"/>
        <w:rPr>
          <w:rFonts w:ascii="宋体" w:hAnsi="宋体" w:eastAsia="宋体" w:cs="宋体"/>
          <w:color w:val="auto"/>
          <w:sz w:val="24"/>
          <w:szCs w:val="24"/>
        </w:rPr>
      </w:pPr>
      <w:r>
        <w:rPr>
          <w:rFonts w:hint="eastAsia" w:ascii="宋体" w:hAnsi="宋体" w:eastAsia="宋体" w:cs="宋体"/>
          <w:color w:val="auto"/>
          <w:spacing w:val="-4"/>
          <w:sz w:val="24"/>
          <w:szCs w:val="24"/>
        </w:rPr>
        <w:t>3.质疑函的质疑事项应具体、明确，并有必要的事实依据和法律依据</w:t>
      </w:r>
      <w:r>
        <w:rPr>
          <w:rFonts w:hint="eastAsia" w:ascii="宋体" w:hAnsi="宋体" w:eastAsia="宋体" w:cs="宋体"/>
          <w:color w:val="auto"/>
          <w:spacing w:val="-1"/>
          <w:sz w:val="24"/>
          <w:szCs w:val="24"/>
        </w:rPr>
        <w:t>。</w:t>
      </w:r>
    </w:p>
    <w:p>
      <w:pPr>
        <w:spacing w:before="184" w:line="220" w:lineRule="auto"/>
        <w:ind w:left="375"/>
        <w:rPr>
          <w:rFonts w:ascii="宋体" w:hAnsi="宋体" w:eastAsia="宋体" w:cs="宋体"/>
          <w:color w:val="auto"/>
          <w:sz w:val="24"/>
          <w:szCs w:val="24"/>
        </w:rPr>
      </w:pPr>
      <w:r>
        <w:rPr>
          <w:rFonts w:hint="eastAsia" w:ascii="宋体" w:hAnsi="宋体" w:eastAsia="宋体" w:cs="宋体"/>
          <w:color w:val="auto"/>
          <w:spacing w:val="-1"/>
          <w:sz w:val="24"/>
          <w:szCs w:val="24"/>
        </w:rPr>
        <w:t>4.质疑函的质疑请求</w:t>
      </w:r>
      <w:r>
        <w:rPr>
          <w:rFonts w:hint="eastAsia" w:ascii="宋体" w:hAnsi="宋体" w:eastAsia="宋体" w:cs="宋体"/>
          <w:color w:val="auto"/>
          <w:sz w:val="24"/>
          <w:szCs w:val="24"/>
        </w:rPr>
        <w:t>应与质疑事项相关。</w:t>
      </w:r>
    </w:p>
    <w:p>
      <w:pPr>
        <w:spacing w:before="183" w:line="366" w:lineRule="auto"/>
        <w:ind w:left="20" w:firstLine="360"/>
        <w:rPr>
          <w:rFonts w:ascii="宋体" w:hAnsi="宋体" w:eastAsia="宋体" w:cs="宋体"/>
          <w:color w:val="auto"/>
          <w:sz w:val="24"/>
          <w:szCs w:val="24"/>
        </w:rPr>
      </w:pPr>
      <w:r>
        <w:rPr>
          <w:rFonts w:hint="eastAsia" w:ascii="宋体" w:hAnsi="宋体" w:eastAsia="宋体" w:cs="宋体"/>
          <w:color w:val="auto"/>
          <w:spacing w:val="6"/>
          <w:sz w:val="24"/>
          <w:szCs w:val="24"/>
        </w:rPr>
        <w:t>5.质疑</w:t>
      </w:r>
      <w:r>
        <w:rPr>
          <w:rFonts w:hint="eastAsia" w:ascii="宋体" w:hAnsi="宋体" w:eastAsia="宋体" w:cs="宋体"/>
          <w:color w:val="auto"/>
          <w:spacing w:val="3"/>
          <w:sz w:val="24"/>
          <w:szCs w:val="24"/>
        </w:rPr>
        <w:t>供应商为法人或者其他组织的，质疑函应由法定代表人、主要负责人，或者其授</w:t>
      </w:r>
      <w:r>
        <w:rPr>
          <w:rFonts w:hint="eastAsia" w:ascii="宋体" w:hAnsi="宋体" w:eastAsia="宋体" w:cs="宋体"/>
          <w:color w:val="auto"/>
          <w:spacing w:val="-2"/>
          <w:sz w:val="24"/>
          <w:szCs w:val="24"/>
        </w:rPr>
        <w:t>权代</w:t>
      </w:r>
      <w:r>
        <w:rPr>
          <w:rFonts w:hint="eastAsia" w:ascii="宋体" w:hAnsi="宋体" w:eastAsia="宋体" w:cs="宋体"/>
          <w:color w:val="auto"/>
          <w:spacing w:val="-1"/>
          <w:sz w:val="24"/>
          <w:szCs w:val="24"/>
        </w:rPr>
        <w:t>表签字或者盖章，并加盖公章。</w:t>
      </w:r>
    </w:p>
    <w:p>
      <w:pPr>
        <w:rPr>
          <w:rFonts w:ascii="宋体" w:hAnsi="宋体" w:eastAsia="宋体" w:cs="宋体"/>
          <w:color w:val="auto"/>
        </w:rPr>
        <w:sectPr>
          <w:footerReference r:id="rId23" w:type="default"/>
          <w:pgSz w:w="11911" w:h="16843"/>
          <w:pgMar w:top="1440" w:right="1080" w:bottom="1440" w:left="1080" w:header="0" w:footer="777" w:gutter="0"/>
          <w:cols w:space="0" w:num="1"/>
        </w:sectPr>
      </w:pPr>
    </w:p>
    <w:p>
      <w:pPr>
        <w:spacing w:line="244" w:lineRule="auto"/>
        <w:rPr>
          <w:rFonts w:ascii="宋体" w:hAnsi="宋体" w:eastAsia="宋体" w:cs="宋体"/>
          <w:color w:val="auto"/>
        </w:rPr>
      </w:pPr>
    </w:p>
    <w:p>
      <w:pPr>
        <w:spacing w:before="184" w:line="184" w:lineRule="auto"/>
        <w:ind w:left="3570"/>
        <w:rPr>
          <w:rFonts w:ascii="宋体" w:hAnsi="宋体" w:eastAsia="宋体" w:cs="宋体"/>
          <w:color w:val="auto"/>
          <w:sz w:val="28"/>
          <w:szCs w:val="28"/>
        </w:rPr>
      </w:pPr>
      <w:r>
        <w:rPr>
          <w:rFonts w:hint="eastAsia" w:ascii="宋体" w:hAnsi="宋体" w:eastAsia="宋体" w:cs="宋体"/>
          <w:color w:val="auto"/>
          <w:spacing w:val="23"/>
          <w:sz w:val="43"/>
          <w:szCs w:val="43"/>
        </w:rPr>
        <w:t>投</w:t>
      </w:r>
      <w:r>
        <w:rPr>
          <w:rFonts w:hint="eastAsia" w:ascii="宋体" w:hAnsi="宋体" w:eastAsia="宋体" w:cs="宋体"/>
          <w:color w:val="auto"/>
          <w:spacing w:val="19"/>
          <w:sz w:val="43"/>
          <w:szCs w:val="43"/>
        </w:rPr>
        <w:t>诉书</w:t>
      </w:r>
      <w:r>
        <w:rPr>
          <w:rFonts w:hint="eastAsia" w:ascii="宋体" w:hAnsi="宋体" w:eastAsia="宋体" w:cs="宋体"/>
          <w:color w:val="auto"/>
          <w:spacing w:val="19"/>
          <w:sz w:val="28"/>
          <w:szCs w:val="28"/>
        </w:rPr>
        <w:t>(格式)</w:t>
      </w:r>
    </w:p>
    <w:p>
      <w:pPr>
        <w:spacing w:line="330" w:lineRule="auto"/>
        <w:rPr>
          <w:rFonts w:ascii="宋体" w:hAnsi="宋体" w:eastAsia="宋体" w:cs="宋体"/>
          <w:color w:val="auto"/>
        </w:rPr>
      </w:pPr>
    </w:p>
    <w:p>
      <w:pPr>
        <w:spacing w:before="78" w:line="220" w:lineRule="auto"/>
        <w:ind w:left="459"/>
        <w:rPr>
          <w:rFonts w:ascii="宋体" w:hAnsi="宋体" w:eastAsia="宋体" w:cs="宋体"/>
          <w:color w:val="auto"/>
          <w:sz w:val="24"/>
          <w:szCs w:val="24"/>
        </w:rPr>
      </w:pPr>
      <w:r>
        <w:rPr>
          <w:rFonts w:hint="eastAsia" w:ascii="宋体" w:hAnsi="宋体" w:eastAsia="宋体" w:cs="宋体"/>
          <w:color w:val="auto"/>
          <w:spacing w:val="-4"/>
          <w:sz w:val="24"/>
          <w:szCs w:val="24"/>
        </w:rPr>
        <w:t>一、</w:t>
      </w:r>
      <w:r>
        <w:rPr>
          <w:rFonts w:hint="eastAsia" w:ascii="宋体" w:hAnsi="宋体" w:eastAsia="宋体" w:cs="宋体"/>
          <w:color w:val="auto"/>
          <w:spacing w:val="-2"/>
          <w:sz w:val="24"/>
          <w:szCs w:val="24"/>
        </w:rPr>
        <w:t>投诉相关主体基本情况：</w:t>
      </w:r>
    </w:p>
    <w:p>
      <w:pPr>
        <w:spacing w:before="179" w:line="220" w:lineRule="auto"/>
        <w:ind w:left="453"/>
        <w:rPr>
          <w:rFonts w:ascii="宋体" w:hAnsi="宋体" w:eastAsia="宋体" w:cs="宋体"/>
          <w:color w:val="auto"/>
          <w:sz w:val="24"/>
          <w:szCs w:val="24"/>
        </w:rPr>
      </w:pPr>
      <w:r>
        <w:rPr>
          <w:rFonts w:hint="eastAsia" w:ascii="宋体" w:hAnsi="宋体" w:eastAsia="宋体" w:cs="宋体"/>
          <w:color w:val="auto"/>
          <w:spacing w:val="-37"/>
          <w:sz w:val="24"/>
          <w:szCs w:val="24"/>
        </w:rPr>
        <w:t>供</w:t>
      </w:r>
      <w:r>
        <w:rPr>
          <w:rFonts w:hint="eastAsia" w:ascii="宋体" w:hAnsi="宋体" w:eastAsia="宋体" w:cs="宋体"/>
          <w:color w:val="auto"/>
          <w:spacing w:val="-34"/>
          <w:sz w:val="24"/>
          <w:szCs w:val="24"/>
        </w:rPr>
        <w:t>应商：</w:t>
      </w:r>
    </w:p>
    <w:p>
      <w:pPr>
        <w:spacing w:before="182" w:line="359" w:lineRule="auto"/>
        <w:ind w:left="453"/>
        <w:rPr>
          <w:rFonts w:ascii="宋体" w:hAnsi="宋体" w:eastAsia="宋体" w:cs="宋体"/>
          <w:color w:val="auto"/>
          <w:sz w:val="24"/>
          <w:szCs w:val="24"/>
        </w:rPr>
      </w:pPr>
      <w:r>
        <w:rPr>
          <w:rFonts w:hint="eastAsia" w:ascii="宋体" w:hAnsi="宋体" w:eastAsia="宋体" w:cs="宋体"/>
          <w:color w:val="auto"/>
          <w:spacing w:val="-3"/>
          <w:sz w:val="24"/>
          <w:szCs w:val="24"/>
        </w:rPr>
        <w:t>地址：邮编：</w:t>
      </w:r>
      <w:r>
        <w:rPr>
          <w:rFonts w:hint="eastAsia" w:ascii="宋体" w:hAnsi="宋体" w:eastAsia="宋体" w:cs="宋体"/>
          <w:color w:val="auto"/>
          <w:spacing w:val="-21"/>
          <w:sz w:val="24"/>
          <w:szCs w:val="24"/>
        </w:rPr>
        <w:t>法</w:t>
      </w:r>
      <w:r>
        <w:rPr>
          <w:rFonts w:hint="eastAsia" w:ascii="宋体" w:hAnsi="宋体" w:eastAsia="宋体" w:cs="宋体"/>
          <w:color w:val="auto"/>
          <w:spacing w:val="-15"/>
          <w:sz w:val="24"/>
          <w:szCs w:val="24"/>
        </w:rPr>
        <w:t>定代表人/主要负责人：</w:t>
      </w:r>
    </w:p>
    <w:p>
      <w:pPr>
        <w:spacing w:before="1" w:line="222" w:lineRule="auto"/>
        <w:ind w:left="454"/>
        <w:rPr>
          <w:rFonts w:ascii="宋体" w:hAnsi="宋体" w:eastAsia="宋体" w:cs="宋体"/>
          <w:color w:val="auto"/>
          <w:sz w:val="24"/>
          <w:szCs w:val="24"/>
        </w:rPr>
      </w:pPr>
      <w:r>
        <w:rPr>
          <w:rFonts w:hint="eastAsia" w:ascii="宋体" w:hAnsi="宋体" w:eastAsia="宋体" w:cs="宋体"/>
          <w:color w:val="auto"/>
          <w:spacing w:val="-3"/>
          <w:sz w:val="24"/>
          <w:szCs w:val="24"/>
        </w:rPr>
        <w:t>联</w:t>
      </w:r>
      <w:r>
        <w:rPr>
          <w:rFonts w:hint="eastAsia" w:ascii="宋体" w:hAnsi="宋体" w:eastAsia="宋体" w:cs="宋体"/>
          <w:color w:val="auto"/>
          <w:spacing w:val="-2"/>
          <w:sz w:val="24"/>
          <w:szCs w:val="24"/>
        </w:rPr>
        <w:t>系电话：</w:t>
      </w:r>
    </w:p>
    <w:p>
      <w:pPr>
        <w:spacing w:before="176" w:line="219" w:lineRule="auto"/>
        <w:ind w:left="452"/>
        <w:rPr>
          <w:rFonts w:ascii="宋体" w:hAnsi="宋体" w:eastAsia="宋体" w:cs="宋体"/>
          <w:color w:val="auto"/>
          <w:sz w:val="24"/>
          <w:szCs w:val="24"/>
        </w:rPr>
      </w:pPr>
      <w:r>
        <w:rPr>
          <w:rFonts w:hint="eastAsia" w:ascii="宋体" w:hAnsi="宋体" w:eastAsia="宋体" w:cs="宋体"/>
          <w:color w:val="auto"/>
          <w:spacing w:val="-8"/>
          <w:sz w:val="24"/>
          <w:szCs w:val="24"/>
        </w:rPr>
        <w:t>授权代表：</w:t>
      </w:r>
      <w:r>
        <w:rPr>
          <w:rFonts w:hint="eastAsia" w:ascii="宋体" w:hAnsi="宋体" w:eastAsia="宋体" w:cs="宋体"/>
          <w:color w:val="auto"/>
          <w:spacing w:val="-4"/>
          <w:sz w:val="24"/>
          <w:szCs w:val="24"/>
        </w:rPr>
        <w:t>联系电话：</w:t>
      </w:r>
    </w:p>
    <w:p>
      <w:pPr>
        <w:spacing w:before="183" w:line="230" w:lineRule="auto"/>
        <w:ind w:left="453"/>
        <w:rPr>
          <w:rFonts w:ascii="宋体" w:hAnsi="宋体" w:eastAsia="宋体" w:cs="宋体"/>
          <w:color w:val="auto"/>
          <w:sz w:val="24"/>
          <w:szCs w:val="24"/>
        </w:rPr>
      </w:pPr>
      <w:r>
        <w:rPr>
          <w:rFonts w:hint="eastAsia" w:ascii="宋体" w:hAnsi="宋体" w:eastAsia="宋体" w:cs="宋体"/>
          <w:color w:val="auto"/>
          <w:spacing w:val="-4"/>
          <w:sz w:val="24"/>
          <w:szCs w:val="24"/>
        </w:rPr>
        <w:t>地</w:t>
      </w:r>
      <w:r>
        <w:rPr>
          <w:rFonts w:hint="eastAsia" w:ascii="宋体" w:hAnsi="宋体" w:eastAsia="宋体" w:cs="宋体"/>
          <w:color w:val="auto"/>
          <w:spacing w:val="-3"/>
          <w:sz w:val="24"/>
          <w:szCs w:val="24"/>
        </w:rPr>
        <w:t>址：</w:t>
      </w:r>
    </w:p>
    <w:p>
      <w:pPr>
        <w:spacing w:before="170" w:line="358" w:lineRule="auto"/>
        <w:ind w:left="470"/>
        <w:rPr>
          <w:rFonts w:ascii="宋体" w:hAnsi="宋体" w:eastAsia="宋体" w:cs="宋体"/>
          <w:color w:val="auto"/>
          <w:sz w:val="24"/>
          <w:szCs w:val="24"/>
        </w:rPr>
      </w:pPr>
      <w:r>
        <w:rPr>
          <w:rFonts w:hint="eastAsia" w:ascii="宋体" w:hAnsi="宋体" w:eastAsia="宋体" w:cs="宋体"/>
          <w:color w:val="auto"/>
          <w:spacing w:val="-10"/>
          <w:sz w:val="24"/>
          <w:szCs w:val="24"/>
        </w:rPr>
        <w:t>邮</w:t>
      </w:r>
      <w:r>
        <w:rPr>
          <w:rFonts w:hint="eastAsia" w:ascii="宋体" w:hAnsi="宋体" w:eastAsia="宋体" w:cs="宋体"/>
          <w:color w:val="auto"/>
          <w:spacing w:val="-9"/>
          <w:sz w:val="24"/>
          <w:szCs w:val="24"/>
        </w:rPr>
        <w:t>编：</w:t>
      </w:r>
    </w:p>
    <w:p>
      <w:pPr>
        <w:spacing w:line="220" w:lineRule="auto"/>
        <w:ind w:left="453"/>
        <w:rPr>
          <w:rFonts w:ascii="宋体" w:hAnsi="宋体" w:eastAsia="宋体" w:cs="宋体"/>
          <w:color w:val="auto"/>
          <w:sz w:val="24"/>
          <w:szCs w:val="24"/>
        </w:rPr>
      </w:pPr>
      <w:r>
        <w:rPr>
          <w:rFonts w:hint="eastAsia" w:ascii="宋体" w:hAnsi="宋体" w:eastAsia="宋体" w:cs="宋体"/>
          <w:color w:val="auto"/>
          <w:spacing w:val="-10"/>
          <w:sz w:val="24"/>
          <w:szCs w:val="24"/>
        </w:rPr>
        <w:t>被投诉人1：</w:t>
      </w:r>
    </w:p>
    <w:p>
      <w:pPr>
        <w:spacing w:before="181" w:line="230" w:lineRule="auto"/>
        <w:ind w:left="453"/>
        <w:rPr>
          <w:rFonts w:ascii="宋体" w:hAnsi="宋体" w:eastAsia="宋体" w:cs="宋体"/>
          <w:color w:val="auto"/>
          <w:sz w:val="24"/>
          <w:szCs w:val="24"/>
        </w:rPr>
      </w:pPr>
      <w:r>
        <w:rPr>
          <w:rFonts w:hint="eastAsia" w:ascii="宋体" w:hAnsi="宋体" w:eastAsia="宋体" w:cs="宋体"/>
          <w:color w:val="auto"/>
          <w:spacing w:val="-22"/>
          <w:w w:val="92"/>
          <w:sz w:val="24"/>
          <w:szCs w:val="24"/>
        </w:rPr>
        <w:t>地址：</w:t>
      </w:r>
    </w:p>
    <w:p>
      <w:pPr>
        <w:spacing w:before="168" w:line="220" w:lineRule="auto"/>
        <w:ind w:left="470"/>
        <w:rPr>
          <w:rFonts w:ascii="宋体" w:hAnsi="宋体" w:eastAsia="宋体" w:cs="宋体"/>
          <w:color w:val="auto"/>
          <w:sz w:val="24"/>
          <w:szCs w:val="24"/>
        </w:rPr>
      </w:pPr>
      <w:r>
        <w:rPr>
          <w:rFonts w:hint="eastAsia" w:ascii="宋体" w:hAnsi="宋体" w:eastAsia="宋体" w:cs="宋体"/>
          <w:color w:val="auto"/>
          <w:spacing w:val="-10"/>
          <w:sz w:val="24"/>
          <w:szCs w:val="24"/>
        </w:rPr>
        <w:t>邮</w:t>
      </w:r>
      <w:r>
        <w:rPr>
          <w:rFonts w:hint="eastAsia" w:ascii="宋体" w:hAnsi="宋体" w:eastAsia="宋体" w:cs="宋体"/>
          <w:color w:val="auto"/>
          <w:spacing w:val="-9"/>
          <w:sz w:val="24"/>
          <w:szCs w:val="24"/>
        </w:rPr>
        <w:t>编：</w:t>
      </w:r>
    </w:p>
    <w:p>
      <w:pPr>
        <w:spacing w:before="182" w:line="359" w:lineRule="auto"/>
        <w:ind w:left="453"/>
        <w:rPr>
          <w:rFonts w:ascii="宋体" w:hAnsi="宋体" w:eastAsia="宋体" w:cs="宋体"/>
          <w:color w:val="auto"/>
          <w:sz w:val="24"/>
          <w:szCs w:val="24"/>
        </w:rPr>
      </w:pPr>
      <w:r>
        <w:rPr>
          <w:rFonts w:hint="eastAsia" w:ascii="宋体" w:hAnsi="宋体" w:eastAsia="宋体" w:cs="宋体"/>
          <w:color w:val="auto"/>
          <w:spacing w:val="-4"/>
          <w:sz w:val="24"/>
          <w:szCs w:val="24"/>
        </w:rPr>
        <w:t>联</w:t>
      </w:r>
      <w:r>
        <w:rPr>
          <w:rFonts w:hint="eastAsia" w:ascii="宋体" w:hAnsi="宋体" w:eastAsia="宋体" w:cs="宋体"/>
          <w:color w:val="auto"/>
          <w:spacing w:val="-3"/>
          <w:sz w:val="24"/>
          <w:szCs w:val="24"/>
        </w:rPr>
        <w:t>系人：联系电话：</w:t>
      </w:r>
      <w:r>
        <w:rPr>
          <w:rFonts w:hint="eastAsia" w:ascii="宋体" w:hAnsi="宋体" w:eastAsia="宋体" w:cs="宋体"/>
          <w:color w:val="auto"/>
          <w:spacing w:val="-10"/>
          <w:sz w:val="24"/>
          <w:szCs w:val="24"/>
        </w:rPr>
        <w:t>被</w:t>
      </w:r>
      <w:r>
        <w:rPr>
          <w:rFonts w:hint="eastAsia" w:ascii="宋体" w:hAnsi="宋体" w:eastAsia="宋体" w:cs="宋体"/>
          <w:color w:val="auto"/>
          <w:spacing w:val="-5"/>
          <w:sz w:val="24"/>
          <w:szCs w:val="24"/>
        </w:rPr>
        <w:t>投诉人2：</w:t>
      </w:r>
      <w:r>
        <w:rPr>
          <w:rFonts w:hint="eastAsia" w:ascii="宋体" w:hAnsi="宋体" w:eastAsia="宋体" w:cs="宋体"/>
          <w:color w:val="auto"/>
          <w:spacing w:val="-6"/>
          <w:sz w:val="24"/>
          <w:szCs w:val="24"/>
        </w:rPr>
        <w:t>…</w:t>
      </w:r>
      <w:r>
        <w:rPr>
          <w:rFonts w:hint="eastAsia" w:ascii="宋体" w:hAnsi="宋体" w:eastAsia="宋体" w:cs="宋体"/>
          <w:color w:val="auto"/>
          <w:spacing w:val="-4"/>
          <w:sz w:val="24"/>
          <w:szCs w:val="24"/>
        </w:rPr>
        <w:t>…</w:t>
      </w:r>
      <w:r>
        <w:rPr>
          <w:rFonts w:hint="eastAsia" w:ascii="宋体" w:hAnsi="宋体" w:eastAsia="宋体" w:cs="宋体"/>
          <w:color w:val="auto"/>
          <w:spacing w:val="-35"/>
          <w:sz w:val="24"/>
          <w:szCs w:val="24"/>
        </w:rPr>
        <w:t>相</w:t>
      </w:r>
      <w:r>
        <w:rPr>
          <w:rFonts w:hint="eastAsia" w:ascii="宋体" w:hAnsi="宋体" w:eastAsia="宋体" w:cs="宋体"/>
          <w:color w:val="auto"/>
          <w:spacing w:val="-30"/>
          <w:sz w:val="24"/>
          <w:szCs w:val="24"/>
        </w:rPr>
        <w:t>关供应商：</w:t>
      </w:r>
    </w:p>
    <w:p>
      <w:pPr>
        <w:spacing w:line="220" w:lineRule="auto"/>
        <w:ind w:left="453"/>
        <w:rPr>
          <w:rFonts w:ascii="宋体" w:hAnsi="宋体" w:eastAsia="宋体" w:cs="宋体"/>
          <w:color w:val="auto"/>
          <w:sz w:val="24"/>
          <w:szCs w:val="24"/>
        </w:rPr>
      </w:pPr>
      <w:r>
        <w:rPr>
          <w:rFonts w:hint="eastAsia" w:ascii="宋体" w:hAnsi="宋体" w:eastAsia="宋体" w:cs="宋体"/>
          <w:color w:val="auto"/>
          <w:spacing w:val="-4"/>
          <w:sz w:val="24"/>
          <w:szCs w:val="24"/>
        </w:rPr>
        <w:t>地址：</w:t>
      </w:r>
      <w:r>
        <w:rPr>
          <w:rFonts w:hint="eastAsia" w:ascii="宋体" w:hAnsi="宋体" w:eastAsia="宋体" w:cs="宋体"/>
          <w:color w:val="auto"/>
          <w:spacing w:val="-2"/>
          <w:sz w:val="24"/>
          <w:szCs w:val="24"/>
        </w:rPr>
        <w:t>邮编：</w:t>
      </w:r>
    </w:p>
    <w:p>
      <w:pPr>
        <w:spacing w:before="180" w:line="222" w:lineRule="auto"/>
        <w:ind w:left="454"/>
        <w:rPr>
          <w:rFonts w:ascii="宋体" w:hAnsi="宋体" w:eastAsia="宋体" w:cs="宋体"/>
          <w:color w:val="auto"/>
          <w:sz w:val="24"/>
          <w:szCs w:val="24"/>
        </w:rPr>
      </w:pPr>
      <w:r>
        <w:rPr>
          <w:rFonts w:hint="eastAsia" w:ascii="宋体" w:hAnsi="宋体" w:eastAsia="宋体" w:cs="宋体"/>
          <w:color w:val="auto"/>
          <w:spacing w:val="-8"/>
          <w:sz w:val="24"/>
          <w:szCs w:val="24"/>
        </w:rPr>
        <w:t>联系人：</w:t>
      </w:r>
      <w:r>
        <w:rPr>
          <w:rFonts w:hint="eastAsia" w:ascii="宋体" w:hAnsi="宋体" w:eastAsia="宋体" w:cs="宋体"/>
          <w:color w:val="auto"/>
          <w:spacing w:val="-4"/>
          <w:sz w:val="24"/>
          <w:szCs w:val="24"/>
        </w:rPr>
        <w:t>联系电话：</w:t>
      </w:r>
    </w:p>
    <w:p>
      <w:pPr>
        <w:spacing w:before="178" w:line="220" w:lineRule="auto"/>
        <w:ind w:left="459"/>
        <w:rPr>
          <w:rFonts w:ascii="宋体" w:hAnsi="宋体" w:eastAsia="宋体" w:cs="宋体"/>
          <w:color w:val="auto"/>
          <w:sz w:val="24"/>
          <w:szCs w:val="24"/>
        </w:rPr>
      </w:pPr>
      <w:r>
        <w:rPr>
          <w:rFonts w:hint="eastAsia" w:ascii="宋体" w:hAnsi="宋体" w:eastAsia="宋体" w:cs="宋体"/>
          <w:color w:val="auto"/>
          <w:spacing w:val="-6"/>
          <w:sz w:val="24"/>
          <w:szCs w:val="24"/>
        </w:rPr>
        <w:t>二、投</w:t>
      </w:r>
      <w:r>
        <w:rPr>
          <w:rFonts w:hint="eastAsia" w:ascii="宋体" w:hAnsi="宋体" w:eastAsia="宋体" w:cs="宋体"/>
          <w:color w:val="auto"/>
          <w:spacing w:val="-3"/>
          <w:sz w:val="24"/>
          <w:szCs w:val="24"/>
        </w:rPr>
        <w:t>诉项目基本情况：</w:t>
      </w:r>
    </w:p>
    <w:p>
      <w:pPr>
        <w:spacing w:before="181" w:line="359" w:lineRule="auto"/>
        <w:ind w:left="468"/>
        <w:rPr>
          <w:rFonts w:ascii="宋体" w:hAnsi="宋体" w:eastAsia="宋体" w:cs="宋体"/>
          <w:color w:val="auto"/>
          <w:sz w:val="24"/>
          <w:szCs w:val="24"/>
        </w:rPr>
      </w:pPr>
      <w:r>
        <w:rPr>
          <w:rFonts w:hint="eastAsia" w:ascii="宋体" w:hAnsi="宋体" w:eastAsia="宋体" w:cs="宋体"/>
          <w:color w:val="auto"/>
          <w:spacing w:val="-2"/>
          <w:sz w:val="24"/>
          <w:szCs w:val="24"/>
        </w:rPr>
        <w:t>采购项目的名称：</w:t>
      </w:r>
      <w:r>
        <w:rPr>
          <w:rFonts w:hint="eastAsia" w:ascii="宋体" w:hAnsi="宋体" w:eastAsia="宋体" w:cs="宋体"/>
          <w:color w:val="auto"/>
          <w:spacing w:val="-23"/>
          <w:sz w:val="24"/>
          <w:szCs w:val="24"/>
        </w:rPr>
        <w:t>采购项目的编号：</w:t>
      </w:r>
    </w:p>
    <w:p>
      <w:pPr>
        <w:spacing w:before="3" w:line="359" w:lineRule="auto"/>
        <w:ind w:left="468"/>
        <w:rPr>
          <w:rFonts w:ascii="宋体" w:hAnsi="宋体" w:eastAsia="宋体" w:cs="宋体"/>
          <w:color w:val="auto"/>
          <w:sz w:val="24"/>
          <w:szCs w:val="24"/>
        </w:rPr>
      </w:pPr>
      <w:r>
        <w:rPr>
          <w:rFonts w:hint="eastAsia" w:ascii="宋体" w:hAnsi="宋体" w:eastAsia="宋体" w:cs="宋体"/>
          <w:color w:val="auto"/>
          <w:spacing w:val="-2"/>
          <w:sz w:val="24"/>
          <w:szCs w:val="24"/>
        </w:rPr>
        <w:t>采购人名称：代理机构名称：</w:t>
      </w:r>
      <w:r>
        <w:rPr>
          <w:rFonts w:hint="eastAsia" w:ascii="宋体" w:hAnsi="宋体" w:eastAsia="宋体" w:cs="宋体"/>
          <w:color w:val="auto"/>
          <w:spacing w:val="-6"/>
          <w:sz w:val="24"/>
          <w:szCs w:val="24"/>
        </w:rPr>
        <w:t>采购文件公告：</w:t>
      </w:r>
      <w:r>
        <w:rPr>
          <w:rFonts w:hint="eastAsia" w:ascii="宋体" w:hAnsi="宋体" w:eastAsia="宋体" w:cs="宋体"/>
          <w:color w:val="auto"/>
          <w:spacing w:val="-6"/>
          <w:sz w:val="24"/>
          <w:szCs w:val="24"/>
          <w:u w:val="single"/>
        </w:rPr>
        <w:t>是/</w:t>
      </w:r>
      <w:r>
        <w:rPr>
          <w:rFonts w:hint="eastAsia" w:ascii="宋体" w:hAnsi="宋体" w:eastAsia="宋体" w:cs="宋体"/>
          <w:color w:val="auto"/>
          <w:spacing w:val="-4"/>
          <w:sz w:val="24"/>
          <w:szCs w:val="24"/>
          <w:u w:val="single"/>
        </w:rPr>
        <w:t>否</w:t>
      </w:r>
      <w:r>
        <w:rPr>
          <w:rFonts w:hint="eastAsia" w:ascii="宋体" w:hAnsi="宋体" w:eastAsia="宋体" w:cs="宋体"/>
          <w:color w:val="auto"/>
          <w:spacing w:val="-3"/>
          <w:sz w:val="24"/>
          <w:szCs w:val="24"/>
        </w:rPr>
        <w:t>公告期限：</w:t>
      </w:r>
      <w:r>
        <w:rPr>
          <w:rFonts w:hint="eastAsia" w:ascii="宋体" w:hAnsi="宋体" w:eastAsia="宋体" w:cs="宋体"/>
          <w:color w:val="auto"/>
          <w:spacing w:val="-19"/>
          <w:sz w:val="24"/>
          <w:szCs w:val="24"/>
        </w:rPr>
        <w:t>采购结果公告：</w:t>
      </w:r>
      <w:r>
        <w:rPr>
          <w:rFonts w:hint="eastAsia" w:ascii="宋体" w:hAnsi="宋体" w:eastAsia="宋体" w:cs="宋体"/>
          <w:color w:val="auto"/>
          <w:spacing w:val="-19"/>
          <w:sz w:val="24"/>
          <w:szCs w:val="24"/>
          <w:u w:val="single"/>
        </w:rPr>
        <w:t>是/否</w:t>
      </w:r>
      <w:r>
        <w:rPr>
          <w:rFonts w:hint="eastAsia" w:ascii="宋体" w:hAnsi="宋体" w:eastAsia="宋体" w:cs="宋体"/>
          <w:color w:val="auto"/>
          <w:spacing w:val="-19"/>
          <w:sz w:val="24"/>
          <w:szCs w:val="24"/>
        </w:rPr>
        <w:t>公告期限：</w:t>
      </w:r>
    </w:p>
    <w:p>
      <w:pPr>
        <w:spacing w:line="219" w:lineRule="auto"/>
        <w:ind w:left="469"/>
        <w:rPr>
          <w:rFonts w:ascii="宋体" w:hAnsi="宋体" w:eastAsia="宋体" w:cs="宋体"/>
          <w:color w:val="auto"/>
          <w:sz w:val="24"/>
          <w:szCs w:val="24"/>
        </w:rPr>
      </w:pPr>
      <w:r>
        <w:rPr>
          <w:rFonts w:hint="eastAsia" w:ascii="宋体" w:hAnsi="宋体" w:eastAsia="宋体" w:cs="宋体"/>
          <w:color w:val="auto"/>
          <w:spacing w:val="-1"/>
          <w:sz w:val="24"/>
          <w:szCs w:val="24"/>
        </w:rPr>
        <w:t>三、质</w:t>
      </w:r>
      <w:r>
        <w:rPr>
          <w:rFonts w:hint="eastAsia" w:ascii="宋体" w:hAnsi="宋体" w:eastAsia="宋体" w:cs="宋体"/>
          <w:color w:val="auto"/>
          <w:sz w:val="24"/>
          <w:szCs w:val="24"/>
        </w:rPr>
        <w:t>疑基本情况</w:t>
      </w:r>
    </w:p>
    <w:p>
      <w:pPr>
        <w:spacing w:before="180" w:line="369" w:lineRule="auto"/>
        <w:ind w:right="29" w:firstLine="540"/>
        <w:rPr>
          <w:rFonts w:ascii="宋体" w:hAnsi="宋体" w:eastAsia="宋体" w:cs="宋体"/>
          <w:color w:val="auto"/>
          <w:sz w:val="24"/>
          <w:szCs w:val="24"/>
        </w:rPr>
      </w:pPr>
      <w:r>
        <w:rPr>
          <w:rFonts w:hint="eastAsia" w:ascii="宋体" w:hAnsi="宋体" w:eastAsia="宋体" w:cs="宋体"/>
          <w:color w:val="auto"/>
          <w:spacing w:val="1"/>
          <w:sz w:val="24"/>
          <w:szCs w:val="24"/>
        </w:rPr>
        <w:t>投诉人于年月日，向</w:t>
      </w:r>
      <w:r>
        <w:rPr>
          <w:rFonts w:hint="eastAsia" w:ascii="宋体" w:hAnsi="宋体" w:eastAsia="宋体" w:cs="宋体"/>
          <w:color w:val="auto"/>
          <w:sz w:val="24"/>
          <w:szCs w:val="24"/>
        </w:rPr>
        <w:t>提出质疑，质</w:t>
      </w:r>
      <w:r>
        <w:rPr>
          <w:rFonts w:hint="eastAsia" w:ascii="宋体" w:hAnsi="宋体" w:eastAsia="宋体" w:cs="宋体"/>
          <w:color w:val="auto"/>
          <w:spacing w:val="-14"/>
          <w:sz w:val="24"/>
          <w:szCs w:val="24"/>
        </w:rPr>
        <w:t>疑</w:t>
      </w:r>
      <w:r>
        <w:rPr>
          <w:rFonts w:hint="eastAsia" w:ascii="宋体" w:hAnsi="宋体" w:eastAsia="宋体" w:cs="宋体"/>
          <w:color w:val="auto"/>
          <w:spacing w:val="-10"/>
          <w:sz w:val="24"/>
          <w:szCs w:val="24"/>
        </w:rPr>
        <w:t>事项为：</w:t>
      </w:r>
    </w:p>
    <w:p>
      <w:pPr>
        <w:rPr>
          <w:rFonts w:ascii="宋体" w:hAnsi="宋体" w:eastAsia="宋体" w:cs="宋体"/>
          <w:color w:val="auto"/>
        </w:rPr>
        <w:sectPr>
          <w:footerReference r:id="rId24" w:type="default"/>
          <w:pgSz w:w="11911" w:h="16843"/>
          <w:pgMar w:top="1440" w:right="1080" w:bottom="1440" w:left="1080" w:header="0" w:footer="777" w:gutter="0"/>
          <w:cols w:space="0" w:num="1"/>
        </w:sectPr>
      </w:pPr>
    </w:p>
    <w:p>
      <w:pPr>
        <w:spacing w:line="287" w:lineRule="auto"/>
        <w:rPr>
          <w:rFonts w:ascii="宋体" w:hAnsi="宋体" w:eastAsia="宋体" w:cs="宋体"/>
          <w:color w:val="auto"/>
        </w:rPr>
      </w:pPr>
    </w:p>
    <w:p>
      <w:pPr>
        <w:spacing w:line="288" w:lineRule="auto"/>
        <w:rPr>
          <w:rFonts w:ascii="宋体" w:hAnsi="宋体" w:eastAsia="宋体" w:cs="宋体"/>
          <w:color w:val="auto"/>
        </w:rPr>
      </w:pPr>
    </w:p>
    <w:p>
      <w:pPr>
        <w:spacing w:before="78" w:line="359" w:lineRule="auto"/>
        <w:ind w:left="22" w:firstLine="538"/>
        <w:rPr>
          <w:rFonts w:ascii="宋体" w:hAnsi="宋体" w:eastAsia="宋体" w:cs="宋体"/>
          <w:color w:val="auto"/>
          <w:sz w:val="24"/>
          <w:szCs w:val="24"/>
        </w:rPr>
      </w:pPr>
      <w:r>
        <w:rPr>
          <w:rFonts w:hint="eastAsia" w:ascii="宋体" w:hAnsi="宋体" w:eastAsia="宋体" w:cs="宋体"/>
          <w:color w:val="auto"/>
          <w:spacing w:val="2"/>
          <w:sz w:val="24"/>
          <w:szCs w:val="24"/>
          <w:u w:val="single"/>
        </w:rPr>
        <w:t>采购人/代理机构</w:t>
      </w:r>
      <w:r>
        <w:rPr>
          <w:rFonts w:hint="eastAsia" w:ascii="宋体" w:hAnsi="宋体" w:eastAsia="宋体" w:cs="宋体"/>
          <w:color w:val="auto"/>
          <w:spacing w:val="2"/>
          <w:sz w:val="24"/>
          <w:szCs w:val="24"/>
        </w:rPr>
        <w:t>于年月日，</w:t>
      </w:r>
      <w:r>
        <w:rPr>
          <w:rFonts w:hint="eastAsia" w:ascii="宋体" w:hAnsi="宋体" w:eastAsia="宋体" w:cs="宋体"/>
          <w:color w:val="auto"/>
          <w:spacing w:val="1"/>
          <w:sz w:val="24"/>
          <w:szCs w:val="24"/>
        </w:rPr>
        <w:t>就质疑事项作出了答复/没有在法定期限内</w:t>
      </w:r>
      <w:r>
        <w:rPr>
          <w:rFonts w:hint="eastAsia" w:ascii="宋体" w:hAnsi="宋体" w:eastAsia="宋体" w:cs="宋体"/>
          <w:color w:val="auto"/>
          <w:spacing w:val="-8"/>
          <w:sz w:val="24"/>
          <w:szCs w:val="24"/>
        </w:rPr>
        <w:t>作</w:t>
      </w:r>
      <w:r>
        <w:rPr>
          <w:rFonts w:hint="eastAsia" w:ascii="宋体" w:hAnsi="宋体" w:eastAsia="宋体" w:cs="宋体"/>
          <w:color w:val="auto"/>
          <w:spacing w:val="-7"/>
          <w:sz w:val="24"/>
          <w:szCs w:val="24"/>
        </w:rPr>
        <w:t>出答复。</w:t>
      </w:r>
    </w:p>
    <w:p>
      <w:pPr>
        <w:spacing w:line="218" w:lineRule="auto"/>
        <w:ind w:left="516"/>
        <w:rPr>
          <w:rFonts w:ascii="宋体" w:hAnsi="宋体" w:eastAsia="宋体" w:cs="宋体"/>
          <w:color w:val="auto"/>
          <w:sz w:val="24"/>
          <w:szCs w:val="24"/>
        </w:rPr>
      </w:pPr>
      <w:r>
        <w:rPr>
          <w:rFonts w:hint="eastAsia" w:ascii="宋体" w:hAnsi="宋体" w:eastAsia="宋体" w:cs="宋体"/>
          <w:color w:val="auto"/>
          <w:spacing w:val="-4"/>
          <w:sz w:val="24"/>
          <w:szCs w:val="24"/>
        </w:rPr>
        <w:t>四</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投诉事项具体内容</w:t>
      </w:r>
    </w:p>
    <w:p>
      <w:pPr>
        <w:spacing w:before="184" w:line="220" w:lineRule="auto"/>
        <w:ind w:left="496"/>
        <w:rPr>
          <w:rFonts w:ascii="宋体" w:hAnsi="宋体" w:eastAsia="宋体" w:cs="宋体"/>
          <w:color w:val="auto"/>
          <w:sz w:val="24"/>
          <w:szCs w:val="24"/>
        </w:rPr>
      </w:pPr>
      <w:r>
        <w:rPr>
          <w:rFonts w:hint="eastAsia" w:ascii="宋体" w:hAnsi="宋体" w:eastAsia="宋体" w:cs="宋体"/>
          <w:color w:val="auto"/>
          <w:spacing w:val="-13"/>
          <w:sz w:val="24"/>
          <w:szCs w:val="24"/>
        </w:rPr>
        <w:t>投</w:t>
      </w:r>
      <w:r>
        <w:rPr>
          <w:rFonts w:hint="eastAsia" w:ascii="宋体" w:hAnsi="宋体" w:eastAsia="宋体" w:cs="宋体"/>
          <w:color w:val="auto"/>
          <w:spacing w:val="-10"/>
          <w:sz w:val="24"/>
          <w:szCs w:val="24"/>
        </w:rPr>
        <w:t>诉事项1：</w:t>
      </w:r>
    </w:p>
    <w:p>
      <w:pPr>
        <w:spacing w:before="178" w:line="217" w:lineRule="auto"/>
        <w:ind w:left="477"/>
        <w:rPr>
          <w:rFonts w:ascii="宋体" w:hAnsi="宋体" w:eastAsia="宋体" w:cs="宋体"/>
          <w:color w:val="auto"/>
          <w:sz w:val="24"/>
          <w:szCs w:val="24"/>
        </w:rPr>
      </w:pPr>
      <w:r>
        <w:rPr>
          <w:rFonts w:hint="eastAsia" w:ascii="宋体" w:hAnsi="宋体" w:eastAsia="宋体" w:cs="宋体"/>
          <w:color w:val="auto"/>
          <w:spacing w:val="-32"/>
          <w:sz w:val="24"/>
          <w:szCs w:val="24"/>
        </w:rPr>
        <w:t>事</w:t>
      </w:r>
      <w:r>
        <w:rPr>
          <w:rFonts w:hint="eastAsia" w:ascii="宋体" w:hAnsi="宋体" w:eastAsia="宋体" w:cs="宋体"/>
          <w:color w:val="auto"/>
          <w:spacing w:val="-29"/>
          <w:sz w:val="24"/>
          <w:szCs w:val="24"/>
        </w:rPr>
        <w:t>实依据：</w:t>
      </w:r>
    </w:p>
    <w:p>
      <w:pPr>
        <w:tabs>
          <w:tab w:val="left" w:pos="9630"/>
        </w:tabs>
        <w:spacing w:before="235" w:line="242" w:lineRule="exact"/>
        <w:ind w:left="484"/>
        <w:rPr>
          <w:rFonts w:ascii="宋体" w:hAnsi="宋体" w:eastAsia="宋体" w:cs="宋体"/>
          <w:color w:val="auto"/>
        </w:rPr>
      </w:pPr>
      <w:r>
        <w:rPr>
          <w:rFonts w:hint="eastAsia" w:ascii="宋体" w:hAnsi="宋体" w:eastAsia="宋体" w:cs="宋体"/>
          <w:color w:val="auto"/>
          <w:u w:val="single"/>
        </w:rPr>
        <w:tab/>
      </w:r>
    </w:p>
    <w:p>
      <w:pPr>
        <w:spacing w:before="174" w:line="220" w:lineRule="auto"/>
        <w:ind w:left="478"/>
        <w:rPr>
          <w:rFonts w:ascii="宋体" w:hAnsi="宋体" w:eastAsia="宋体" w:cs="宋体"/>
          <w:color w:val="auto"/>
          <w:sz w:val="24"/>
          <w:szCs w:val="24"/>
        </w:rPr>
      </w:pPr>
      <w:r>
        <w:rPr>
          <w:rFonts w:hint="eastAsia" w:ascii="宋体" w:hAnsi="宋体" w:eastAsia="宋体" w:cs="宋体"/>
          <w:color w:val="auto"/>
          <w:spacing w:val="-33"/>
          <w:sz w:val="24"/>
          <w:szCs w:val="24"/>
        </w:rPr>
        <w:t>法</w:t>
      </w:r>
      <w:r>
        <w:rPr>
          <w:rFonts w:hint="eastAsia" w:ascii="宋体" w:hAnsi="宋体" w:eastAsia="宋体" w:cs="宋体"/>
          <w:color w:val="auto"/>
          <w:spacing w:val="-29"/>
          <w:sz w:val="24"/>
          <w:szCs w:val="24"/>
        </w:rPr>
        <w:t>律依据：</w:t>
      </w:r>
    </w:p>
    <w:p>
      <w:pPr>
        <w:tabs>
          <w:tab w:val="left" w:pos="9630"/>
        </w:tabs>
        <w:spacing w:before="232" w:line="241" w:lineRule="exact"/>
        <w:ind w:left="484"/>
        <w:rPr>
          <w:rFonts w:ascii="宋体" w:hAnsi="宋体" w:eastAsia="宋体" w:cs="宋体"/>
          <w:color w:val="auto"/>
        </w:rPr>
      </w:pPr>
      <w:r>
        <w:rPr>
          <w:rFonts w:hint="eastAsia" w:ascii="宋体" w:hAnsi="宋体" w:eastAsia="宋体" w:cs="宋体"/>
          <w:color w:val="auto"/>
          <w:u w:val="single"/>
        </w:rPr>
        <w:tab/>
      </w:r>
    </w:p>
    <w:p>
      <w:pPr>
        <w:spacing w:before="176" w:line="468" w:lineRule="exact"/>
        <w:ind w:left="496"/>
        <w:rPr>
          <w:rFonts w:ascii="宋体" w:hAnsi="宋体" w:eastAsia="宋体" w:cs="宋体"/>
          <w:color w:val="auto"/>
          <w:sz w:val="24"/>
          <w:szCs w:val="24"/>
        </w:rPr>
      </w:pPr>
      <w:r>
        <w:rPr>
          <w:rFonts w:hint="eastAsia" w:ascii="宋体" w:hAnsi="宋体" w:eastAsia="宋体" w:cs="宋体"/>
          <w:color w:val="auto"/>
          <w:spacing w:val="-10"/>
          <w:position w:val="17"/>
          <w:sz w:val="24"/>
          <w:szCs w:val="24"/>
        </w:rPr>
        <w:t>投诉事项2</w:t>
      </w:r>
    </w:p>
    <w:p>
      <w:pPr>
        <w:spacing w:line="377" w:lineRule="exact"/>
        <w:ind w:left="509"/>
        <w:rPr>
          <w:rFonts w:ascii="宋体" w:hAnsi="宋体" w:eastAsia="宋体" w:cs="宋体"/>
          <w:color w:val="auto"/>
          <w:sz w:val="24"/>
          <w:szCs w:val="24"/>
        </w:rPr>
      </w:pPr>
      <w:r>
        <w:rPr>
          <w:rFonts w:hint="eastAsia" w:ascii="宋体" w:hAnsi="宋体" w:eastAsia="宋体" w:cs="宋体"/>
          <w:color w:val="auto"/>
          <w:spacing w:val="-7"/>
          <w:position w:val="3"/>
          <w:sz w:val="24"/>
          <w:szCs w:val="24"/>
        </w:rPr>
        <w:t>…</w:t>
      </w:r>
      <w:r>
        <w:rPr>
          <w:rFonts w:hint="eastAsia" w:ascii="宋体" w:hAnsi="宋体" w:eastAsia="宋体" w:cs="宋体"/>
          <w:color w:val="auto"/>
          <w:spacing w:val="-6"/>
          <w:position w:val="3"/>
          <w:sz w:val="24"/>
          <w:szCs w:val="24"/>
        </w:rPr>
        <w:t>…</w:t>
      </w:r>
    </w:p>
    <w:p>
      <w:pPr>
        <w:spacing w:before="88" w:line="220" w:lineRule="auto"/>
        <w:ind w:left="497"/>
        <w:rPr>
          <w:rFonts w:ascii="宋体" w:hAnsi="宋体" w:eastAsia="宋体" w:cs="宋体"/>
          <w:color w:val="auto"/>
          <w:sz w:val="24"/>
          <w:szCs w:val="24"/>
        </w:rPr>
      </w:pPr>
      <w:r>
        <w:rPr>
          <w:rFonts w:hint="eastAsia" w:ascii="宋体" w:hAnsi="宋体" w:eastAsia="宋体" w:cs="宋体"/>
          <w:color w:val="auto"/>
          <w:spacing w:val="-2"/>
          <w:sz w:val="24"/>
          <w:szCs w:val="24"/>
        </w:rPr>
        <w:t>五、与投诉事项相关的投诉请求</w:t>
      </w:r>
      <w:r>
        <w:rPr>
          <w:rFonts w:hint="eastAsia" w:ascii="宋体" w:hAnsi="宋体" w:eastAsia="宋体" w:cs="宋体"/>
          <w:color w:val="auto"/>
          <w:sz w:val="24"/>
          <w:szCs w:val="24"/>
        </w:rPr>
        <w:t>：</w:t>
      </w:r>
    </w:p>
    <w:p>
      <w:pPr>
        <w:spacing w:before="182" w:line="221" w:lineRule="auto"/>
        <w:ind w:left="492"/>
        <w:rPr>
          <w:rFonts w:ascii="宋体" w:hAnsi="宋体" w:eastAsia="宋体" w:cs="宋体"/>
          <w:color w:val="auto"/>
          <w:sz w:val="24"/>
          <w:szCs w:val="24"/>
        </w:rPr>
      </w:pPr>
      <w:r>
        <w:rPr>
          <w:rFonts w:hint="eastAsia" w:ascii="宋体" w:hAnsi="宋体" w:eastAsia="宋体" w:cs="宋体"/>
          <w:color w:val="auto"/>
          <w:spacing w:val="-22"/>
          <w:w w:val="92"/>
          <w:sz w:val="24"/>
          <w:szCs w:val="24"/>
        </w:rPr>
        <w:t>请求：</w:t>
      </w:r>
    </w:p>
    <w:p>
      <w:pPr>
        <w:rPr>
          <w:rFonts w:ascii="宋体" w:hAnsi="宋体" w:eastAsia="宋体" w:cs="宋体"/>
          <w:color w:val="auto"/>
        </w:rPr>
      </w:pPr>
    </w:p>
    <w:p>
      <w:pPr>
        <w:rPr>
          <w:rFonts w:ascii="宋体" w:hAnsi="宋体" w:eastAsia="宋体" w:cs="宋体"/>
          <w:color w:val="auto"/>
        </w:rPr>
      </w:pPr>
    </w:p>
    <w:p>
      <w:pPr>
        <w:spacing w:line="115" w:lineRule="exact"/>
        <w:rPr>
          <w:rFonts w:ascii="宋体" w:hAnsi="宋体" w:eastAsia="宋体" w:cs="宋体"/>
          <w:color w:val="auto"/>
        </w:rPr>
      </w:pPr>
    </w:p>
    <w:p>
      <w:pPr>
        <w:rPr>
          <w:rFonts w:ascii="宋体" w:hAnsi="宋体" w:eastAsia="宋体" w:cs="宋体"/>
          <w:color w:val="auto"/>
        </w:rPr>
        <w:sectPr>
          <w:footerReference r:id="rId25" w:type="default"/>
          <w:pgSz w:w="11911" w:h="16843"/>
          <w:pgMar w:top="1440" w:right="1080" w:bottom="1440" w:left="1080" w:header="0" w:footer="777" w:gutter="0"/>
          <w:cols w:space="0" w:num="1"/>
        </w:sectPr>
      </w:pPr>
    </w:p>
    <w:p>
      <w:pPr>
        <w:spacing w:before="48" w:line="220" w:lineRule="auto"/>
        <w:ind w:left="493"/>
        <w:rPr>
          <w:rFonts w:ascii="宋体" w:hAnsi="宋体" w:eastAsia="宋体" w:cs="宋体"/>
          <w:color w:val="auto"/>
          <w:sz w:val="24"/>
          <w:szCs w:val="24"/>
        </w:rPr>
      </w:pPr>
      <w:r>
        <w:rPr>
          <w:rFonts w:hint="eastAsia" w:ascii="宋体" w:hAnsi="宋体" w:eastAsia="宋体" w:cs="宋体"/>
          <w:color w:val="auto"/>
          <w:spacing w:val="25"/>
          <w:sz w:val="24"/>
          <w:szCs w:val="24"/>
        </w:rPr>
        <w:t>签字(签章)：</w:t>
      </w:r>
    </w:p>
    <w:p>
      <w:pPr>
        <w:spacing w:line="283" w:lineRule="auto"/>
        <w:rPr>
          <w:rFonts w:ascii="宋体" w:hAnsi="宋体" w:eastAsia="宋体" w:cs="宋体"/>
          <w:color w:val="auto"/>
        </w:rPr>
      </w:pPr>
    </w:p>
    <w:p>
      <w:pPr>
        <w:spacing w:line="284" w:lineRule="auto"/>
        <w:rPr>
          <w:rFonts w:ascii="宋体" w:hAnsi="宋体" w:eastAsia="宋体" w:cs="宋体"/>
          <w:color w:val="auto"/>
        </w:rPr>
      </w:pPr>
    </w:p>
    <w:p>
      <w:pPr>
        <w:spacing w:before="78" w:line="185" w:lineRule="auto"/>
        <w:ind w:left="535"/>
        <w:rPr>
          <w:rFonts w:ascii="宋体" w:hAnsi="宋体" w:eastAsia="宋体" w:cs="宋体"/>
          <w:color w:val="auto"/>
          <w:spacing w:val="-23"/>
          <w:sz w:val="24"/>
          <w:szCs w:val="24"/>
        </w:rPr>
      </w:pPr>
      <w:r>
        <w:rPr>
          <w:rFonts w:hint="eastAsia" w:ascii="宋体" w:hAnsi="宋体" w:eastAsia="宋体" w:cs="宋体"/>
          <w:color w:val="auto"/>
          <w:spacing w:val="-25"/>
          <w:sz w:val="24"/>
          <w:szCs w:val="24"/>
        </w:rPr>
        <w:t>日</w:t>
      </w:r>
      <w:r>
        <w:rPr>
          <w:rFonts w:hint="eastAsia" w:ascii="宋体" w:hAnsi="宋体" w:eastAsia="宋体" w:cs="宋体"/>
          <w:color w:val="auto"/>
          <w:spacing w:val="-23"/>
          <w:sz w:val="24"/>
          <w:szCs w:val="24"/>
        </w:rPr>
        <w:t>期：公章：</w:t>
      </w:r>
    </w:p>
    <w:p>
      <w:pPr>
        <w:spacing w:line="14" w:lineRule="auto"/>
        <w:rPr>
          <w:rFonts w:ascii="宋体" w:hAnsi="宋体" w:eastAsia="宋体" w:cs="宋体"/>
          <w:color w:val="auto"/>
          <w:sz w:val="2"/>
        </w:rPr>
      </w:pPr>
    </w:p>
    <w:p>
      <w:pPr>
        <w:rPr>
          <w:rFonts w:ascii="宋体" w:hAnsi="宋体" w:eastAsia="宋体" w:cs="宋体"/>
          <w:color w:val="auto"/>
        </w:rPr>
        <w:sectPr>
          <w:type w:val="continuous"/>
          <w:pgSz w:w="11911" w:h="16843"/>
          <w:pgMar w:top="1440" w:right="1080" w:bottom="1440" w:left="1080" w:header="0" w:footer="777" w:gutter="0"/>
          <w:cols w:space="0" w:num="1"/>
        </w:sectPr>
      </w:pPr>
    </w:p>
    <w:p>
      <w:pPr>
        <w:spacing w:line="269" w:lineRule="auto"/>
        <w:rPr>
          <w:rFonts w:ascii="宋体" w:hAnsi="宋体" w:eastAsia="宋体" w:cs="宋体"/>
          <w:color w:val="auto"/>
        </w:rPr>
      </w:pPr>
    </w:p>
    <w:p>
      <w:pPr>
        <w:spacing w:line="269" w:lineRule="auto"/>
        <w:rPr>
          <w:rFonts w:ascii="宋体" w:hAnsi="宋体" w:eastAsia="宋体" w:cs="宋体"/>
          <w:color w:val="auto"/>
        </w:rPr>
      </w:pPr>
    </w:p>
    <w:p>
      <w:pPr>
        <w:spacing w:before="78" w:line="220" w:lineRule="auto"/>
        <w:rPr>
          <w:rFonts w:ascii="宋体" w:hAnsi="宋体" w:eastAsia="宋体" w:cs="宋体"/>
          <w:color w:val="auto"/>
          <w:sz w:val="24"/>
          <w:szCs w:val="24"/>
        </w:rPr>
      </w:pPr>
      <w:r>
        <w:rPr>
          <w:rFonts w:hint="eastAsia" w:ascii="宋体" w:hAnsi="宋体" w:eastAsia="宋体" w:cs="宋体"/>
          <w:color w:val="auto"/>
          <w:spacing w:val="-13"/>
          <w:sz w:val="24"/>
          <w:szCs w:val="24"/>
        </w:rPr>
        <w:t>说明：</w:t>
      </w:r>
    </w:p>
    <w:p>
      <w:pPr>
        <w:spacing w:before="180" w:line="480" w:lineRule="exact"/>
        <w:ind w:left="24" w:firstLine="369"/>
        <w:rPr>
          <w:rFonts w:ascii="宋体" w:hAnsi="宋体" w:eastAsia="宋体" w:cs="宋体"/>
          <w:color w:val="auto"/>
          <w:sz w:val="24"/>
          <w:szCs w:val="24"/>
        </w:rPr>
      </w:pPr>
      <w:r>
        <w:rPr>
          <w:rFonts w:hint="eastAsia" w:ascii="宋体" w:hAnsi="宋体" w:eastAsia="宋体" w:cs="宋体"/>
          <w:color w:val="auto"/>
          <w:spacing w:val="-1"/>
          <w:sz w:val="24"/>
          <w:szCs w:val="24"/>
        </w:rPr>
        <w:t>1.投诉</w:t>
      </w:r>
      <w:r>
        <w:rPr>
          <w:rFonts w:hint="eastAsia" w:ascii="宋体" w:hAnsi="宋体" w:eastAsia="宋体" w:cs="宋体"/>
          <w:color w:val="auto"/>
          <w:sz w:val="24"/>
          <w:szCs w:val="24"/>
        </w:rPr>
        <w:t>人提起投诉时，应当提交投诉书和必要的证明材料，并按照被投诉人和与投诉事</w:t>
      </w:r>
      <w:r>
        <w:rPr>
          <w:rFonts w:hint="eastAsia" w:ascii="宋体" w:hAnsi="宋体" w:eastAsia="宋体" w:cs="宋体"/>
          <w:color w:val="auto"/>
          <w:spacing w:val="1"/>
          <w:sz w:val="24"/>
          <w:szCs w:val="24"/>
        </w:rPr>
        <w:t>项</w:t>
      </w:r>
      <w:r>
        <w:rPr>
          <w:rFonts w:hint="eastAsia" w:ascii="宋体" w:hAnsi="宋体" w:eastAsia="宋体" w:cs="宋体"/>
          <w:color w:val="auto"/>
          <w:sz w:val="24"/>
          <w:szCs w:val="24"/>
        </w:rPr>
        <w:t>有关的供应商数量提供投诉书副本。</w:t>
      </w:r>
    </w:p>
    <w:p>
      <w:pPr>
        <w:spacing w:before="1" w:line="480" w:lineRule="exact"/>
        <w:ind w:left="20" w:right="10" w:firstLine="359"/>
        <w:rPr>
          <w:rFonts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z w:val="24"/>
          <w:szCs w:val="24"/>
        </w:rPr>
        <w:t>.投诉人若委托代理人进行投诉的，投诉书应按要求列明“授权代表”的有关内容，并</w:t>
      </w:r>
      <w:r>
        <w:rPr>
          <w:rFonts w:hint="eastAsia" w:ascii="宋体" w:hAnsi="宋体" w:eastAsia="宋体" w:cs="宋体"/>
          <w:color w:val="auto"/>
          <w:spacing w:val="10"/>
          <w:sz w:val="24"/>
          <w:szCs w:val="24"/>
        </w:rPr>
        <w:t>在附件</w:t>
      </w:r>
      <w:r>
        <w:rPr>
          <w:rFonts w:hint="eastAsia" w:ascii="宋体" w:hAnsi="宋体" w:eastAsia="宋体" w:cs="宋体"/>
          <w:color w:val="auto"/>
          <w:spacing w:val="8"/>
          <w:sz w:val="24"/>
          <w:szCs w:val="24"/>
        </w:rPr>
        <w:t>中</w:t>
      </w:r>
      <w:r>
        <w:rPr>
          <w:rFonts w:hint="eastAsia" w:ascii="宋体" w:hAnsi="宋体" w:eastAsia="宋体" w:cs="宋体"/>
          <w:color w:val="auto"/>
          <w:spacing w:val="5"/>
          <w:sz w:val="24"/>
          <w:szCs w:val="24"/>
        </w:rPr>
        <w:t>提交由投诉人签署的授权委托书。授权委托书应当载明代理人的姓名或者名称、</w:t>
      </w:r>
      <w:r>
        <w:rPr>
          <w:rFonts w:hint="eastAsia" w:ascii="宋体" w:hAnsi="宋体" w:eastAsia="宋体" w:cs="宋体"/>
          <w:color w:val="auto"/>
          <w:spacing w:val="-1"/>
          <w:sz w:val="24"/>
          <w:szCs w:val="24"/>
        </w:rPr>
        <w:t>代理事项、具体权限、</w:t>
      </w:r>
      <w:r>
        <w:rPr>
          <w:rFonts w:hint="eastAsia" w:ascii="宋体" w:hAnsi="宋体" w:eastAsia="宋体" w:cs="宋体"/>
          <w:color w:val="auto"/>
          <w:sz w:val="24"/>
          <w:szCs w:val="24"/>
        </w:rPr>
        <w:t>期限和相关事项。</w:t>
      </w:r>
    </w:p>
    <w:p>
      <w:pPr>
        <w:spacing w:before="3" w:line="480" w:lineRule="exact"/>
        <w:ind w:left="375" w:right="1586" w:firstLine="5"/>
        <w:rPr>
          <w:rFonts w:ascii="宋体" w:hAnsi="宋体" w:eastAsia="宋体" w:cs="宋体"/>
          <w:color w:val="auto"/>
          <w:sz w:val="24"/>
          <w:szCs w:val="24"/>
        </w:rPr>
      </w:pPr>
      <w:r>
        <w:rPr>
          <w:rFonts w:hint="eastAsia" w:ascii="宋体" w:hAnsi="宋体" w:eastAsia="宋体" w:cs="宋体"/>
          <w:color w:val="auto"/>
          <w:spacing w:val="-1"/>
          <w:sz w:val="24"/>
          <w:szCs w:val="24"/>
        </w:rPr>
        <w:t>3.投诉书应简要列明质疑事项，质疑</w:t>
      </w:r>
      <w:r>
        <w:rPr>
          <w:rFonts w:hint="eastAsia" w:ascii="宋体" w:hAnsi="宋体" w:eastAsia="宋体" w:cs="宋体"/>
          <w:color w:val="auto"/>
          <w:sz w:val="24"/>
          <w:szCs w:val="24"/>
        </w:rPr>
        <w:t>函、质疑答复等作为附件材料提供。</w:t>
      </w:r>
      <w:r>
        <w:rPr>
          <w:rFonts w:hint="eastAsia" w:ascii="宋体" w:hAnsi="宋体" w:eastAsia="宋体" w:cs="宋体"/>
          <w:color w:val="auto"/>
          <w:spacing w:val="-6"/>
          <w:sz w:val="24"/>
          <w:szCs w:val="24"/>
        </w:rPr>
        <w:t>4</w:t>
      </w:r>
      <w:r>
        <w:rPr>
          <w:rFonts w:hint="eastAsia" w:ascii="宋体" w:hAnsi="宋体" w:eastAsia="宋体" w:cs="宋体"/>
          <w:color w:val="auto"/>
          <w:spacing w:val="-4"/>
          <w:sz w:val="24"/>
          <w:szCs w:val="24"/>
        </w:rPr>
        <w:t>.投诉书的投诉事项应具体、明确，并有必要的事实依据和法律依据。</w:t>
      </w:r>
      <w:r>
        <w:rPr>
          <w:rFonts w:hint="eastAsia" w:ascii="宋体" w:hAnsi="宋体" w:eastAsia="宋体" w:cs="宋体"/>
          <w:color w:val="auto"/>
          <w:spacing w:val="-1"/>
          <w:sz w:val="24"/>
          <w:szCs w:val="24"/>
        </w:rPr>
        <w:t>5.投诉书的投诉请求</w:t>
      </w:r>
      <w:r>
        <w:rPr>
          <w:rFonts w:hint="eastAsia" w:ascii="宋体" w:hAnsi="宋体" w:eastAsia="宋体" w:cs="宋体"/>
          <w:color w:val="auto"/>
          <w:sz w:val="24"/>
          <w:szCs w:val="24"/>
        </w:rPr>
        <w:t>应与投诉事项相关。</w:t>
      </w:r>
    </w:p>
    <w:p>
      <w:pPr>
        <w:spacing w:before="1" w:line="480" w:lineRule="exact"/>
        <w:ind w:left="20" w:right="10" w:firstLine="359"/>
        <w:rPr>
          <w:rFonts w:ascii="宋体" w:hAnsi="宋体" w:eastAsia="宋体" w:cs="宋体"/>
          <w:color w:val="auto"/>
          <w:spacing w:val="1"/>
          <w:sz w:val="24"/>
          <w:szCs w:val="24"/>
        </w:rPr>
      </w:pPr>
      <w:r>
        <w:rPr>
          <w:rFonts w:hint="eastAsia" w:ascii="宋体" w:hAnsi="宋体" w:eastAsia="宋体" w:cs="宋体"/>
          <w:color w:val="auto"/>
          <w:spacing w:val="1"/>
          <w:sz w:val="24"/>
          <w:szCs w:val="24"/>
        </w:rPr>
        <w:t>6.投诉人为法人或者其他组织的，投诉书应由法定代表人、主要负责人，或者其授权代表签字或者盖章，并加盖公章。</w:t>
      </w:r>
    </w:p>
    <w:p>
      <w:pPr>
        <w:rPr>
          <w:rFonts w:ascii="宋体" w:hAnsi="宋体" w:eastAsia="宋体" w:cs="宋体"/>
          <w:color w:val="auto"/>
        </w:rPr>
        <w:sectPr>
          <w:type w:val="continuous"/>
          <w:pgSz w:w="11911" w:h="16843"/>
          <w:pgMar w:top="1440" w:right="1080" w:bottom="1440" w:left="1080" w:header="0" w:footer="777" w:gutter="0"/>
          <w:cols w:space="0" w:num="1"/>
        </w:sectPr>
      </w:pPr>
    </w:p>
    <w:p>
      <w:pPr>
        <w:spacing w:line="247" w:lineRule="auto"/>
        <w:rPr>
          <w:rFonts w:ascii="宋体" w:hAnsi="宋体" w:eastAsia="宋体" w:cs="宋体"/>
          <w:color w:val="auto"/>
        </w:rPr>
      </w:pPr>
    </w:p>
    <w:p>
      <w:pPr>
        <w:spacing w:before="140" w:line="224" w:lineRule="auto"/>
        <w:ind w:left="3174"/>
        <w:outlineLvl w:val="0"/>
        <w:rPr>
          <w:rFonts w:ascii="宋体" w:hAnsi="宋体" w:eastAsia="宋体" w:cs="宋体"/>
          <w:color w:val="auto"/>
          <w:spacing w:val="11"/>
          <w:sz w:val="43"/>
          <w:szCs w:val="43"/>
        </w:rPr>
      </w:pPr>
      <w:bookmarkStart w:id="43" w:name="_bookmark6"/>
      <w:bookmarkEnd w:id="43"/>
    </w:p>
    <w:p>
      <w:pPr>
        <w:spacing w:before="140" w:line="224" w:lineRule="auto"/>
        <w:ind w:left="3174"/>
        <w:outlineLvl w:val="0"/>
        <w:rPr>
          <w:rFonts w:ascii="宋体" w:hAnsi="宋体" w:eastAsia="宋体" w:cs="宋体"/>
          <w:color w:val="auto"/>
          <w:spacing w:val="11"/>
          <w:sz w:val="43"/>
          <w:szCs w:val="43"/>
        </w:rPr>
      </w:pPr>
    </w:p>
    <w:p>
      <w:pPr>
        <w:spacing w:before="140" w:line="224" w:lineRule="auto"/>
        <w:ind w:left="3174"/>
        <w:outlineLvl w:val="0"/>
        <w:rPr>
          <w:rFonts w:ascii="宋体" w:hAnsi="宋体" w:eastAsia="宋体" w:cs="宋体"/>
          <w:color w:val="auto"/>
          <w:spacing w:val="11"/>
          <w:sz w:val="43"/>
          <w:szCs w:val="43"/>
        </w:rPr>
      </w:pPr>
    </w:p>
    <w:p>
      <w:pPr>
        <w:spacing w:before="140" w:line="224" w:lineRule="auto"/>
        <w:ind w:left="3174"/>
        <w:outlineLvl w:val="0"/>
        <w:rPr>
          <w:rFonts w:ascii="宋体" w:hAnsi="宋体" w:eastAsia="宋体" w:cs="宋体"/>
          <w:color w:val="auto"/>
          <w:spacing w:val="11"/>
          <w:sz w:val="43"/>
          <w:szCs w:val="43"/>
        </w:rPr>
      </w:pPr>
    </w:p>
    <w:p>
      <w:pPr>
        <w:spacing w:before="140" w:line="224" w:lineRule="auto"/>
        <w:ind w:left="3174"/>
        <w:outlineLvl w:val="0"/>
        <w:rPr>
          <w:rFonts w:ascii="宋体" w:hAnsi="宋体" w:eastAsia="宋体" w:cs="宋体"/>
          <w:color w:val="auto"/>
          <w:spacing w:val="11"/>
          <w:sz w:val="43"/>
          <w:szCs w:val="43"/>
        </w:rPr>
      </w:pPr>
    </w:p>
    <w:p>
      <w:pPr>
        <w:spacing w:before="140" w:line="224" w:lineRule="auto"/>
        <w:ind w:left="3174"/>
        <w:outlineLvl w:val="0"/>
        <w:rPr>
          <w:rFonts w:ascii="宋体" w:hAnsi="宋体" w:eastAsia="宋体" w:cs="宋体"/>
          <w:color w:val="auto"/>
          <w:sz w:val="43"/>
          <w:szCs w:val="43"/>
        </w:rPr>
      </w:pPr>
      <w:r>
        <w:rPr>
          <w:rFonts w:hint="eastAsia" w:ascii="宋体" w:hAnsi="宋体" w:eastAsia="宋体" w:cs="宋体"/>
          <w:color w:val="auto"/>
          <w:spacing w:val="11"/>
          <w:sz w:val="43"/>
          <w:szCs w:val="43"/>
        </w:rPr>
        <w:t>第</w:t>
      </w:r>
      <w:r>
        <w:rPr>
          <w:rFonts w:hint="eastAsia" w:ascii="宋体" w:hAnsi="宋体" w:eastAsia="宋体" w:cs="宋体"/>
          <w:color w:val="auto"/>
          <w:spacing w:val="8"/>
          <w:sz w:val="43"/>
          <w:szCs w:val="43"/>
        </w:rPr>
        <w:t>六章合同文本</w:t>
      </w:r>
    </w:p>
    <w:p>
      <w:pPr>
        <w:spacing w:line="242" w:lineRule="auto"/>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br w:type="page"/>
      </w:r>
    </w:p>
    <w:p>
      <w:pPr>
        <w:widowControl w:val="0"/>
        <w:kinsoku/>
        <w:autoSpaceDE/>
        <w:autoSpaceDN/>
        <w:adjustRightInd/>
        <w:snapToGrid/>
        <w:jc w:val="center"/>
        <w:textAlignment w:val="auto"/>
        <w:rPr>
          <w:rFonts w:ascii="宋体" w:hAnsi="宋体" w:eastAsia="宋体" w:cs="宋体"/>
          <w:b/>
          <w:snapToGrid/>
          <w:color w:val="auto"/>
          <w:sz w:val="32"/>
        </w:rPr>
      </w:pPr>
      <w:r>
        <w:rPr>
          <w:rFonts w:hint="eastAsia" w:ascii="宋体" w:hAnsi="宋体" w:eastAsia="宋体" w:cs="宋体"/>
          <w:b/>
          <w:bCs/>
          <w:snapToGrid/>
          <w:color w:val="auto"/>
          <w:sz w:val="44"/>
        </w:rPr>
        <w:t>政府采购合同书格式</w:t>
      </w:r>
    </w:p>
    <w:p>
      <w:pPr>
        <w:widowControl w:val="0"/>
        <w:kinsoku/>
        <w:autoSpaceDE/>
        <w:autoSpaceDN/>
        <w:adjustRightInd/>
        <w:spacing w:line="420" w:lineRule="exact"/>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采购单位（甲方）:</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 xml:space="preserve"> </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 xml:space="preserve">          </w:t>
      </w:r>
    </w:p>
    <w:p>
      <w:pPr>
        <w:widowControl w:val="0"/>
        <w:kinsoku/>
        <w:autoSpaceDE/>
        <w:autoSpaceDN/>
        <w:adjustRightInd/>
        <w:spacing w:line="420" w:lineRule="exact"/>
        <w:jc w:val="both"/>
        <w:textAlignment w:val="auto"/>
        <w:rPr>
          <w:rFonts w:ascii="宋体" w:hAnsi="宋体" w:eastAsia="宋体" w:cs="宋体"/>
          <w:snapToGrid/>
          <w:color w:val="auto"/>
          <w:kern w:val="2"/>
          <w:sz w:val="24"/>
          <w:szCs w:val="24"/>
          <w:u w:val="single"/>
        </w:rPr>
      </w:pPr>
      <w:r>
        <w:rPr>
          <w:rFonts w:hint="eastAsia" w:ascii="宋体" w:hAnsi="宋体" w:eastAsia="宋体" w:cs="宋体"/>
          <w:snapToGrid/>
          <w:color w:val="auto"/>
          <w:spacing w:val="-20"/>
          <w:kern w:val="2"/>
          <w:sz w:val="24"/>
          <w:szCs w:val="24"/>
        </w:rPr>
        <w:t>采 购 计 划 表 编 号:</w:t>
      </w:r>
      <w:r>
        <w:rPr>
          <w:rFonts w:hint="eastAsia" w:ascii="宋体" w:hAnsi="宋体" w:eastAsia="宋体" w:cs="宋体"/>
          <w:snapToGrid/>
          <w:color w:val="auto"/>
          <w:kern w:val="2"/>
          <w:sz w:val="24"/>
          <w:szCs w:val="24"/>
          <w:u w:val="single"/>
        </w:rPr>
        <w:t xml:space="preserve"> </w:t>
      </w:r>
    </w:p>
    <w:p>
      <w:pPr>
        <w:widowControl w:val="0"/>
        <w:kinsoku/>
        <w:autoSpaceDE/>
        <w:autoSpaceDN/>
        <w:adjustRightInd/>
        <w:spacing w:line="420" w:lineRule="exact"/>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供 应 商（乙方）:</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 xml:space="preserve">  </w:t>
      </w:r>
    </w:p>
    <w:p>
      <w:pPr>
        <w:widowControl w:val="0"/>
        <w:kinsoku/>
        <w:autoSpaceDE/>
        <w:autoSpaceDN/>
        <w:adjustRightInd/>
        <w:spacing w:line="420" w:lineRule="exact"/>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项目名称及标号：</w:t>
      </w:r>
      <w:r>
        <w:rPr>
          <w:rFonts w:hint="eastAsia" w:ascii="宋体" w:hAnsi="宋体" w:eastAsia="宋体" w:cs="宋体"/>
          <w:snapToGrid/>
          <w:color w:val="auto"/>
          <w:spacing w:val="-20"/>
          <w:kern w:val="2"/>
          <w:sz w:val="24"/>
          <w:szCs w:val="24"/>
        </w:rPr>
        <w:t xml:space="preserve">                           </w:t>
      </w:r>
      <w:r>
        <w:rPr>
          <w:rFonts w:hint="eastAsia" w:ascii="宋体" w:hAnsi="宋体" w:eastAsia="宋体" w:cs="宋体"/>
          <w:snapToGrid/>
          <w:color w:val="auto"/>
          <w:kern w:val="2"/>
          <w:sz w:val="24"/>
          <w:szCs w:val="24"/>
        </w:rPr>
        <w:t xml:space="preserve"> </w:t>
      </w:r>
    </w:p>
    <w:p>
      <w:pPr>
        <w:widowControl w:val="0"/>
        <w:kinsoku/>
        <w:autoSpaceDE/>
        <w:autoSpaceDN/>
        <w:adjustRightInd/>
        <w:spacing w:line="420" w:lineRule="exact"/>
        <w:jc w:val="both"/>
        <w:textAlignment w:val="auto"/>
        <w:rPr>
          <w:rFonts w:ascii="宋体" w:hAnsi="宋体" w:eastAsia="宋体" w:cs="宋体"/>
          <w:snapToGrid/>
          <w:color w:val="auto"/>
          <w:kern w:val="2"/>
          <w:sz w:val="24"/>
          <w:szCs w:val="24"/>
          <w:u w:val="single"/>
        </w:rPr>
      </w:pPr>
      <w:r>
        <w:rPr>
          <w:rFonts w:hint="eastAsia" w:ascii="宋体" w:hAnsi="宋体" w:eastAsia="宋体" w:cs="宋体"/>
          <w:snapToGrid/>
          <w:color w:val="auto"/>
          <w:kern w:val="2"/>
          <w:sz w:val="24"/>
          <w:szCs w:val="24"/>
        </w:rPr>
        <w:t>签 订 地 点：                       签 订 时 间：</w:t>
      </w:r>
      <w:r>
        <w:rPr>
          <w:rFonts w:hint="eastAsia" w:ascii="宋体" w:hAnsi="宋体" w:eastAsia="宋体" w:cs="宋体"/>
          <w:snapToGrid/>
          <w:color w:val="auto"/>
          <w:kern w:val="2"/>
          <w:sz w:val="24"/>
          <w:szCs w:val="24"/>
          <w:u w:val="single"/>
        </w:rPr>
        <w:t xml:space="preserve">             </w:t>
      </w:r>
    </w:p>
    <w:p>
      <w:pPr>
        <w:widowControl w:val="0"/>
        <w:kinsoku/>
        <w:autoSpaceDE/>
        <w:autoSpaceDN/>
        <w:adjustRightInd/>
        <w:snapToGri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本合同是否为中小企业预留合同：</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是</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p>
    <w:p>
      <w:pPr>
        <w:widowControl w:val="0"/>
        <w:kinsoku/>
        <w:autoSpaceDE/>
        <w:autoSpaceDN/>
        <w:adjustRightInd/>
        <w:snapToGrid/>
        <w:spacing w:line="420" w:lineRule="exact"/>
        <w:ind w:firstLine="511" w:firstLineChars="213"/>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根据《中华人民共和国政府采购法》、《中华人民共和国民法典》等法律、法规规定，按照招投标文件规定条款和中标供应商承诺，甲、乙双方在平等自愿、协商一致的原则上，甲方同意乙方承包</w:t>
      </w:r>
      <w:r>
        <w:rPr>
          <w:rFonts w:hint="eastAsia" w:ascii="宋体" w:hAnsi="宋体" w:eastAsia="宋体" w:cs="宋体"/>
          <w:b/>
          <w:bCs/>
          <w:snapToGrid/>
          <w:color w:val="auto"/>
          <w:kern w:val="2"/>
          <w:sz w:val="24"/>
          <w:szCs w:val="24"/>
          <w:u w:val="single"/>
        </w:rPr>
        <w:t xml:space="preserve"> 西林县精神障碍社区康复服务项目  </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。为明确双方的责权利，特签订如下合同，以共同遵守执行。</w:t>
      </w:r>
    </w:p>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一、项目名称</w:t>
      </w:r>
    </w:p>
    <w:p>
      <w:pPr>
        <w:widowControl w:val="0"/>
        <w:kinsoku/>
        <w:autoSpaceDE/>
        <w:autoSpaceDN/>
        <w:adjustRightInd/>
        <w:snapToGrid/>
        <w:spacing w:line="420" w:lineRule="exact"/>
        <w:ind w:firstLine="840" w:firstLineChars="35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项目名称：西林县精神障碍社区康复服务项目 。</w:t>
      </w:r>
    </w:p>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二、合同金额</w:t>
      </w:r>
    </w:p>
    <w:p>
      <w:pPr>
        <w:widowControl w:val="0"/>
        <w:kinsoku/>
        <w:autoSpaceDE/>
        <w:autoSpaceDN/>
        <w:adjustRightInd/>
        <w:snapToGrid/>
        <w:spacing w:line="420" w:lineRule="exact"/>
        <w:ind w:left="660" w:leftChars="200" w:hanging="240" w:hangingChars="1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 xml:space="preserve">  本合同金额为（大写）人民币 </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 xml:space="preserve">（￥ </w:t>
      </w:r>
      <w:r>
        <w:rPr>
          <w:rFonts w:hint="eastAsia" w:ascii="宋体" w:hAnsi="宋体" w:eastAsia="宋体" w:cs="宋体"/>
          <w:snapToGrid/>
          <w:color w:val="auto"/>
          <w:kern w:val="2"/>
          <w:sz w:val="24"/>
          <w:szCs w:val="24"/>
          <w:u w:val="single"/>
        </w:rPr>
        <w:t xml:space="preserve">           </w:t>
      </w:r>
      <w:r>
        <w:rPr>
          <w:rFonts w:hint="eastAsia" w:ascii="宋体" w:hAnsi="宋体" w:eastAsia="宋体" w:cs="宋体"/>
          <w:snapToGrid/>
          <w:color w:val="auto"/>
          <w:kern w:val="2"/>
          <w:sz w:val="24"/>
          <w:szCs w:val="24"/>
        </w:rPr>
        <w:t>元）。</w:t>
      </w:r>
    </w:p>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三、工作内容</w:t>
      </w:r>
    </w:p>
    <w:p>
      <w:pPr>
        <w:widowControl w:val="0"/>
        <w:kinsoku/>
        <w:autoSpaceDE/>
        <w:autoSpaceDN/>
        <w:adjustRightInd/>
        <w:spacing w:line="600" w:lineRule="exact"/>
        <w:ind w:firstLine="482" w:firstLineChars="200"/>
        <w:jc w:val="both"/>
        <w:textAlignment w:val="auto"/>
        <w:rPr>
          <w:rFonts w:ascii="宋体" w:hAnsi="宋体" w:eastAsia="宋体" w:cs="方正楷体_GBK"/>
          <w:b/>
          <w:snapToGrid/>
          <w:color w:val="auto"/>
          <w:kern w:val="2"/>
          <w:sz w:val="24"/>
          <w:szCs w:val="24"/>
        </w:rPr>
      </w:pPr>
      <w:r>
        <w:rPr>
          <w:rFonts w:hint="eastAsia" w:ascii="宋体" w:hAnsi="宋体" w:eastAsia="宋体" w:cs="方正楷体_GBK"/>
          <w:b/>
          <w:snapToGrid/>
          <w:color w:val="auto"/>
          <w:kern w:val="2"/>
          <w:sz w:val="24"/>
          <w:szCs w:val="24"/>
        </w:rPr>
        <w:t>（一）项目总体要求</w:t>
      </w:r>
    </w:p>
    <w:p>
      <w:pPr>
        <w:widowControl w:val="0"/>
        <w:kinsoku/>
        <w:autoSpaceDE/>
        <w:autoSpaceDN/>
        <w:adjustRightInd/>
        <w:spacing w:line="600" w:lineRule="exact"/>
        <w:ind w:firstLine="482" w:firstLineChars="200"/>
        <w:jc w:val="both"/>
        <w:textAlignment w:val="auto"/>
        <w:rPr>
          <w:rFonts w:ascii="宋体" w:hAnsi="宋体" w:eastAsia="宋体" w:cs="方正仿宋_GB2312"/>
          <w:b/>
          <w:bCs/>
          <w:snapToGrid/>
          <w:color w:val="auto"/>
          <w:kern w:val="2"/>
          <w:sz w:val="24"/>
          <w:szCs w:val="24"/>
        </w:rPr>
      </w:pPr>
      <w:r>
        <w:rPr>
          <w:rFonts w:hint="eastAsia" w:ascii="宋体" w:hAnsi="宋体" w:eastAsia="宋体" w:cs="方正仿宋_GB2312"/>
          <w:b/>
          <w:bCs/>
          <w:snapToGrid/>
          <w:color w:val="auto"/>
          <w:kern w:val="2"/>
          <w:sz w:val="24"/>
          <w:szCs w:val="24"/>
        </w:rPr>
        <w:t>1.主要服务对象</w:t>
      </w:r>
    </w:p>
    <w:p>
      <w:pPr>
        <w:widowControl w:val="0"/>
        <w:kinsoku/>
        <w:autoSpaceDE/>
        <w:autoSpaceDN/>
        <w:adjustRightInd/>
        <w:spacing w:line="600" w:lineRule="exact"/>
        <w:ind w:firstLine="480" w:firstLineChars="200"/>
        <w:jc w:val="both"/>
        <w:textAlignment w:val="auto"/>
        <w:rPr>
          <w:rFonts w:ascii="宋体" w:hAnsi="宋体" w:eastAsia="宋体" w:cs="方正仿宋_GB2312"/>
          <w:snapToGrid/>
          <w:color w:val="auto"/>
          <w:kern w:val="2"/>
          <w:sz w:val="24"/>
          <w:szCs w:val="24"/>
        </w:rPr>
      </w:pPr>
      <w:r>
        <w:rPr>
          <w:rFonts w:hint="eastAsia" w:ascii="宋体" w:hAnsi="宋体" w:eastAsia="宋体" w:cs="方正仿宋_GB2312"/>
          <w:snapToGrid/>
          <w:color w:val="auto"/>
          <w:kern w:val="2"/>
          <w:sz w:val="24"/>
          <w:szCs w:val="24"/>
        </w:rPr>
        <w:t>特困、低保和低收入家庭中精神障碍患者及其家属，兼顾社会上包括卫健委和公安部门已录入信息系统的精神障碍患者。</w:t>
      </w:r>
    </w:p>
    <w:p>
      <w:pPr>
        <w:widowControl w:val="0"/>
        <w:kinsoku/>
        <w:autoSpaceDE/>
        <w:autoSpaceDN/>
        <w:adjustRightInd/>
        <w:spacing w:line="600" w:lineRule="exact"/>
        <w:ind w:firstLine="482" w:firstLineChars="200"/>
        <w:jc w:val="both"/>
        <w:textAlignment w:val="auto"/>
        <w:rPr>
          <w:rFonts w:ascii="宋体" w:hAnsi="宋体" w:eastAsia="宋体" w:cs="方正仿宋_GB2312"/>
          <w:b/>
          <w:bCs/>
          <w:snapToGrid/>
          <w:color w:val="auto"/>
          <w:kern w:val="2"/>
          <w:sz w:val="24"/>
          <w:szCs w:val="24"/>
        </w:rPr>
      </w:pPr>
      <w:r>
        <w:rPr>
          <w:rFonts w:hint="eastAsia" w:ascii="宋体" w:hAnsi="宋体" w:eastAsia="宋体" w:cs="方正仿宋_GB2312"/>
          <w:b/>
          <w:bCs/>
          <w:snapToGrid/>
          <w:color w:val="auto"/>
          <w:kern w:val="2"/>
          <w:sz w:val="24"/>
          <w:szCs w:val="24"/>
        </w:rPr>
        <w:t>2.服务内容设定</w:t>
      </w:r>
    </w:p>
    <w:p>
      <w:pPr>
        <w:widowControl w:val="0"/>
        <w:kinsoku/>
        <w:autoSpaceDE/>
        <w:autoSpaceDN/>
        <w:adjustRightInd/>
        <w:spacing w:line="600" w:lineRule="exact"/>
        <w:ind w:firstLine="480" w:firstLineChars="200"/>
        <w:jc w:val="both"/>
        <w:textAlignment w:val="auto"/>
        <w:rPr>
          <w:rFonts w:ascii="宋体" w:hAnsi="宋体" w:eastAsia="宋体" w:cs="方正仿宋_GB2312"/>
          <w:snapToGrid/>
          <w:color w:val="auto"/>
          <w:kern w:val="2"/>
          <w:sz w:val="24"/>
          <w:szCs w:val="24"/>
        </w:rPr>
      </w:pPr>
      <w:r>
        <w:rPr>
          <w:rFonts w:hint="eastAsia" w:ascii="宋体" w:hAnsi="宋体" w:eastAsia="宋体" w:cs="方正仿宋_GB2312"/>
          <w:snapToGrid/>
          <w:color w:val="auto"/>
          <w:kern w:val="2"/>
          <w:sz w:val="24"/>
          <w:szCs w:val="24"/>
        </w:rPr>
        <w:t>提高精神障碍患者生活自理能力，促进其社会适应能力，恢复其职业能力等为目标，向精神障碍患者提供包括服药训练、生活技能训练、社交技能训练、职业能力训练、居家康复指导、心理咨询、日间休息等服务。</w:t>
      </w:r>
    </w:p>
    <w:p>
      <w:pPr>
        <w:widowControl w:val="0"/>
        <w:kinsoku/>
        <w:autoSpaceDE/>
        <w:autoSpaceDN/>
        <w:adjustRightInd/>
        <w:spacing w:line="600" w:lineRule="exact"/>
        <w:ind w:firstLine="482" w:firstLineChars="200"/>
        <w:jc w:val="both"/>
        <w:textAlignment w:val="auto"/>
        <w:rPr>
          <w:rFonts w:ascii="宋体" w:hAnsi="宋体" w:eastAsia="宋体" w:cs="方正仿宋_GB2312"/>
          <w:b/>
          <w:bCs/>
          <w:snapToGrid/>
          <w:color w:val="auto"/>
          <w:kern w:val="2"/>
          <w:sz w:val="24"/>
          <w:szCs w:val="24"/>
        </w:rPr>
      </w:pPr>
      <w:r>
        <w:rPr>
          <w:rFonts w:hint="eastAsia" w:ascii="宋体" w:hAnsi="宋体" w:eastAsia="宋体" w:cs="方正仿宋_GB2312"/>
          <w:b/>
          <w:bCs/>
          <w:snapToGrid/>
          <w:color w:val="auto"/>
          <w:kern w:val="2"/>
          <w:sz w:val="24"/>
          <w:szCs w:val="24"/>
        </w:rPr>
        <w:t>3.项目目标设定</w:t>
      </w:r>
    </w:p>
    <w:p>
      <w:pPr>
        <w:widowControl w:val="0"/>
        <w:kinsoku/>
        <w:autoSpaceDE/>
        <w:autoSpaceDN/>
        <w:adjustRightInd/>
        <w:spacing w:line="600" w:lineRule="exact"/>
        <w:ind w:firstLine="480" w:firstLineChars="200"/>
        <w:jc w:val="both"/>
        <w:textAlignment w:val="auto"/>
        <w:rPr>
          <w:rFonts w:ascii="宋体" w:hAnsi="宋体" w:eastAsia="宋体" w:cs="方正仿宋_GB2312"/>
          <w:snapToGrid/>
          <w:color w:val="auto"/>
          <w:kern w:val="2"/>
          <w:sz w:val="24"/>
          <w:szCs w:val="24"/>
        </w:rPr>
      </w:pPr>
      <w:r>
        <w:rPr>
          <w:rFonts w:hint="eastAsia" w:ascii="宋体" w:hAnsi="宋体" w:eastAsia="宋体" w:cs="方正仿宋_GB2312"/>
          <w:snapToGrid/>
          <w:color w:val="auto"/>
          <w:kern w:val="2"/>
          <w:sz w:val="24"/>
          <w:szCs w:val="24"/>
        </w:rPr>
        <w:t>大力提升精神障碍患者的幸福感；接受长期康复服务的精神障碍患者（监护人）服务满意度达90％以上；对严重精神障碍患者开展精神障碍预防、治疗、心里疏导康复和融入社会等服务，让患者病情复发率、致残率显著降低，自理率、就业率不断提高。</w:t>
      </w:r>
    </w:p>
    <w:p>
      <w:pPr>
        <w:widowControl w:val="0"/>
        <w:kinsoku/>
        <w:autoSpaceDE/>
        <w:autoSpaceDN/>
        <w:adjustRightInd/>
        <w:spacing w:line="560" w:lineRule="exact"/>
        <w:ind w:firstLine="482" w:firstLineChars="200"/>
        <w:jc w:val="both"/>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4.场地建设要求</w:t>
      </w:r>
    </w:p>
    <w:p>
      <w:pPr>
        <w:widowControl w:val="0"/>
        <w:kinsoku/>
        <w:autoSpaceDE/>
        <w:autoSpaceDN/>
        <w:adjustRightInd/>
        <w:spacing w:line="56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项目需在实施区域内建立一个不低于100平方的社区康复中心，设置康复活动区、个案服务室、日间休息室、文娱活动室等；并根据开展的康复活动设置各类专项活动区域，例如在生活技能训练室，配备必要居家生活和康复活动所需设施。</w:t>
      </w:r>
    </w:p>
    <w:p>
      <w:pPr>
        <w:widowControl w:val="0"/>
        <w:kinsoku/>
        <w:autoSpaceDE/>
        <w:autoSpaceDN/>
        <w:adjustRightInd/>
        <w:spacing w:line="560" w:lineRule="exact"/>
        <w:ind w:firstLine="482" w:firstLineChars="200"/>
        <w:jc w:val="both"/>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5.人员配置要求</w:t>
      </w:r>
    </w:p>
    <w:p>
      <w:pPr>
        <w:widowControl w:val="0"/>
        <w:kinsoku/>
        <w:autoSpaceDE/>
        <w:autoSpaceDN/>
        <w:adjustRightInd/>
        <w:snapToGrid/>
        <w:spacing w:line="560" w:lineRule="exact"/>
        <w:ind w:firstLine="480" w:firstLineChars="200"/>
        <w:jc w:val="both"/>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项目配备专职人员不少于4人，其中需包含至少1名中级社会工作师，3名助理社会工作师或心理咨询师。聘请至少1名精神科主任医师或副主任医师作为精神医学类督导。</w:t>
      </w:r>
    </w:p>
    <w:p>
      <w:pPr>
        <w:widowControl w:val="0"/>
        <w:kinsoku/>
        <w:autoSpaceDE/>
        <w:autoSpaceDN/>
        <w:adjustRightInd/>
        <w:spacing w:line="560" w:lineRule="exact"/>
        <w:ind w:firstLine="482" w:firstLineChars="200"/>
        <w:jc w:val="both"/>
        <w:textAlignment w:val="auto"/>
        <w:rPr>
          <w:rFonts w:ascii="宋体" w:hAnsi="宋体" w:eastAsia="宋体" w:cs="方正楷体_GBK"/>
          <w:b/>
          <w:snapToGrid/>
          <w:color w:val="auto"/>
          <w:kern w:val="2"/>
          <w:sz w:val="24"/>
          <w:szCs w:val="24"/>
        </w:rPr>
      </w:pPr>
      <w:r>
        <w:rPr>
          <w:rFonts w:hint="eastAsia" w:ascii="宋体" w:hAnsi="宋体" w:eastAsia="宋体" w:cs="方正楷体_GBK"/>
          <w:b/>
          <w:snapToGrid/>
          <w:color w:val="auto"/>
          <w:kern w:val="2"/>
          <w:sz w:val="24"/>
          <w:szCs w:val="24"/>
        </w:rPr>
        <w:t>（二）项目服务指标要求</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025"/>
        <w:gridCol w:w="1471"/>
        <w:gridCol w:w="2156"/>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序号</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服务内容</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指标数量</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对象</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b/>
                <w:bCs/>
                <w:snapToGrid/>
                <w:color w:val="auto"/>
                <w:kern w:val="2"/>
                <w:sz w:val="24"/>
                <w:szCs w:val="24"/>
              </w:rPr>
            </w:pPr>
            <w:r>
              <w:rPr>
                <w:rFonts w:hint="eastAsia" w:ascii="宋体" w:hAnsi="宋体" w:eastAsia="宋体" w:cs="方正仿宋_GBK"/>
                <w:b/>
                <w:bCs/>
                <w:snapToGrid/>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1</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建档服务</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200人</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探访服务</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250次</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3</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个案服务</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25个</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含动态管理个案、咨询个案、成长型个案等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4</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小组服务</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12节</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根据需求开展专业性小组工作或主题小组活动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5</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社区宣传与</w:t>
            </w:r>
          </w:p>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教育活动</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8场</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社区居民</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6</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建立社区</w:t>
            </w:r>
          </w:p>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康复中心</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≥100米</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精神障碍人士/家属</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7</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精选案例撰写</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2份</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68"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8</w:t>
            </w:r>
          </w:p>
        </w:tc>
        <w:tc>
          <w:tcPr>
            <w:tcW w:w="2025"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工作报告</w:t>
            </w:r>
          </w:p>
        </w:tc>
        <w:tc>
          <w:tcPr>
            <w:tcW w:w="1471"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每个季度至少1份</w:t>
            </w:r>
          </w:p>
        </w:tc>
        <w:tc>
          <w:tcPr>
            <w:tcW w:w="2156"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w:t>
            </w:r>
          </w:p>
        </w:tc>
        <w:tc>
          <w:tcPr>
            <w:tcW w:w="3269" w:type="dxa"/>
            <w:vAlign w:val="center"/>
          </w:tcPr>
          <w:p>
            <w:pPr>
              <w:widowControl w:val="0"/>
              <w:kinsoku/>
              <w:autoSpaceDE/>
              <w:autoSpaceDN/>
              <w:adjustRightInd/>
              <w:snapToGrid/>
              <w:spacing w:line="560" w:lineRule="exact"/>
              <w:jc w:val="center"/>
              <w:textAlignment w:val="auto"/>
              <w:rPr>
                <w:rFonts w:ascii="宋体" w:hAnsi="宋体" w:eastAsia="宋体" w:cs="方正仿宋_GBK"/>
                <w:snapToGrid/>
                <w:color w:val="auto"/>
                <w:kern w:val="2"/>
                <w:sz w:val="24"/>
                <w:szCs w:val="24"/>
              </w:rPr>
            </w:pPr>
            <w:r>
              <w:rPr>
                <w:rFonts w:hint="eastAsia" w:ascii="宋体" w:hAnsi="宋体" w:eastAsia="宋体" w:cs="方正仿宋_GBK"/>
                <w:snapToGrid/>
                <w:color w:val="auto"/>
                <w:kern w:val="2"/>
                <w:sz w:val="24"/>
                <w:szCs w:val="24"/>
              </w:rPr>
              <w:t>累计不低于8份</w:t>
            </w:r>
          </w:p>
        </w:tc>
      </w:tr>
    </w:tbl>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p>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四、服务周期</w:t>
      </w:r>
    </w:p>
    <w:p>
      <w:pPr>
        <w:widowControl w:val="0"/>
        <w:kinsoku/>
        <w:autoSpaceDE/>
        <w:autoSpaceDN/>
        <w:adjustRightInd/>
        <w:snapToGrid/>
        <w:spacing w:line="420" w:lineRule="exact"/>
        <w:ind w:firstLine="360" w:firstLineChars="15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自合同签订之日起2年。</w:t>
      </w:r>
    </w:p>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五、质量要求</w:t>
      </w:r>
    </w:p>
    <w:p>
      <w:pPr>
        <w:widowControl w:val="0"/>
        <w:kinsoku/>
        <w:autoSpaceDE/>
        <w:autoSpaceDN/>
        <w:adjustRightInd/>
        <w:snapToGrid/>
        <w:spacing w:line="420" w:lineRule="exact"/>
        <w:ind w:firstLine="360" w:firstLineChars="15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符合现行国家行业部门颁布的有关规程规范和标准要求</w:t>
      </w:r>
    </w:p>
    <w:p>
      <w:pPr>
        <w:widowControl w:val="0"/>
        <w:kinsoku/>
        <w:autoSpaceDE/>
        <w:autoSpaceDN/>
        <w:adjustRightInd/>
        <w:snapToGrid/>
        <w:spacing w:line="420" w:lineRule="exact"/>
        <w:ind w:firstLine="482" w:firstLineChars="20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六、检查验收</w:t>
      </w:r>
    </w:p>
    <w:p>
      <w:pPr>
        <w:widowControl w:val="0"/>
        <w:kinsoku/>
        <w:autoSpaceDE/>
        <w:autoSpaceDN/>
        <w:adjustRightInd/>
        <w:snapToGrid/>
        <w:ind w:left="141" w:leftChars="67" w:firstLine="120" w:firstLineChars="50"/>
        <w:jc w:val="both"/>
        <w:textAlignment w:val="auto"/>
        <w:rPr>
          <w:rFonts w:ascii="Times New Roman" w:hAnsi="Times New Roman" w:eastAsia="宋体" w:cs="Times New Roman"/>
          <w:snapToGrid/>
          <w:color w:val="auto"/>
          <w:kern w:val="2"/>
          <w:szCs w:val="22"/>
        </w:rPr>
      </w:pPr>
      <w:r>
        <w:rPr>
          <w:rFonts w:hint="eastAsia" w:ascii="宋体" w:hAnsi="宋体" w:eastAsia="宋体" w:cs="宋体"/>
          <w:snapToGrid/>
          <w:color w:val="auto"/>
          <w:kern w:val="2"/>
          <w:sz w:val="24"/>
          <w:szCs w:val="24"/>
        </w:rPr>
        <w:t>采购人根据项目需求、成交人的响应承诺及行业标准、国家标准等组织验收。</w:t>
      </w:r>
    </w:p>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七、付款方式</w:t>
      </w:r>
    </w:p>
    <w:p>
      <w:pPr>
        <w:widowControl w:val="0"/>
        <w:kinsoku/>
        <w:autoSpaceDE/>
        <w:autoSpaceDN/>
        <w:adjustRightInd/>
        <w:snapToGrid/>
        <w:spacing w:line="30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1.付款方式：</w:t>
      </w:r>
    </w:p>
    <w:p>
      <w:pPr>
        <w:widowControl w:val="0"/>
        <w:kinsoku/>
        <w:autoSpaceDE/>
        <w:autoSpaceDN/>
        <w:adjustRightInd/>
        <w:snapToGrid/>
        <w:spacing w:line="420" w:lineRule="exact"/>
        <w:ind w:firstLine="360" w:firstLineChars="15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本项目经费分三次拨付。自签订合同之日起10个工作日内，向项目承接单位指定账户拨付第一笔项目经费，经费额度为项目资金总量的50%；第二次为项目执行3个月，康复中心建成，由民政局验收合格后，拨付项目资金总量的40%；第三次项目完成并通过末期评估合格后，拨付项目资金总量的10%。每次申请付款时，项目承接单位需开具发票，凭发票审核付款。</w:t>
      </w:r>
    </w:p>
    <w:p>
      <w:pPr>
        <w:widowControl w:val="0"/>
        <w:kinsoku/>
        <w:autoSpaceDE/>
        <w:autoSpaceDN/>
        <w:adjustRightInd/>
        <w:snapToGrid/>
        <w:spacing w:line="420" w:lineRule="exact"/>
        <w:jc w:val="both"/>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2.供 应 商（乙方）开户行信息：</w:t>
      </w:r>
    </w:p>
    <w:p>
      <w:pPr>
        <w:widowControl w:val="0"/>
        <w:kinsoku/>
        <w:autoSpaceDE/>
        <w:autoSpaceDN/>
        <w:adjustRightInd/>
        <w:snapToGrid/>
        <w:spacing w:line="420" w:lineRule="exact"/>
        <w:ind w:firstLine="360" w:firstLineChars="150"/>
        <w:jc w:val="both"/>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 xml:space="preserve">开户名：                          </w:t>
      </w:r>
    </w:p>
    <w:p>
      <w:pPr>
        <w:widowControl w:val="0"/>
        <w:kinsoku/>
        <w:autoSpaceDE/>
        <w:autoSpaceDN/>
        <w:adjustRightInd/>
        <w:snapToGrid/>
        <w:spacing w:line="420" w:lineRule="exact"/>
        <w:ind w:firstLine="360" w:firstLineChars="150"/>
        <w:jc w:val="both"/>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账号：</w:t>
      </w:r>
    </w:p>
    <w:p>
      <w:pPr>
        <w:widowControl w:val="0"/>
        <w:kinsoku/>
        <w:autoSpaceDE/>
        <w:autoSpaceDN/>
        <w:adjustRightInd/>
        <w:snapToGrid/>
        <w:spacing w:line="420" w:lineRule="exact"/>
        <w:ind w:firstLine="360" w:firstLineChars="150"/>
        <w:jc w:val="both"/>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开户行全称：</w:t>
      </w:r>
    </w:p>
    <w:p>
      <w:pPr>
        <w:widowControl w:val="0"/>
        <w:kinsoku/>
        <w:autoSpaceDE/>
        <w:autoSpaceDN/>
        <w:adjustRightInd/>
        <w:snapToGrid/>
        <w:spacing w:line="420" w:lineRule="exact"/>
        <w:ind w:firstLine="361" w:firstLineChars="15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八、保密义务</w:t>
      </w:r>
    </w:p>
    <w:p>
      <w:pPr>
        <w:widowControl w:val="0"/>
        <w:kinsoku/>
        <w:autoSpaceDE/>
        <w:autoSpaceDN/>
        <w:adjustRightInd/>
        <w:snapToGrid/>
        <w:spacing w:line="420" w:lineRule="exact"/>
        <w:ind w:firstLine="360" w:firstLineChars="150"/>
        <w:jc w:val="both"/>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竞标人须严格遵守采购人保密制度要求，在项目开展过程中，对本项目所有项目信息以及接触到数据予以保密，未经采购人书面允许，不得以任何形式向第三方透露本项目的任何内容。</w:t>
      </w:r>
    </w:p>
    <w:p>
      <w:pPr>
        <w:widowControl w:val="0"/>
        <w:kinsoku/>
        <w:autoSpaceDE/>
        <w:autoSpaceDN/>
        <w:adjustRightInd/>
        <w:spacing w:line="420" w:lineRule="exact"/>
        <w:ind w:firstLine="472" w:firstLineChars="196"/>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九、不可抗力事件处理</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1、在合同有效期内，任何一方因不可抗力事件导致不能履行合同，则合同履行期可延长，其延长期与不可抗力影响期相同。</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2、不可抗力事件发生后，应立即通知对方，并寄送有关权威机构出具的证明。</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3、不可抗力事件延续一百二十天以上，双方应通过友好协商，确定是否继续履行合同。</w:t>
      </w:r>
    </w:p>
    <w:p>
      <w:pPr>
        <w:widowControl w:val="0"/>
        <w:kinsoku/>
        <w:autoSpaceDE/>
        <w:autoSpaceDN/>
        <w:adjustRightInd/>
        <w:spacing w:line="420" w:lineRule="exact"/>
        <w:ind w:firstLine="472" w:firstLineChars="196"/>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十、合同争议解决</w:t>
      </w:r>
    </w:p>
    <w:p>
      <w:pPr>
        <w:widowControl w:val="0"/>
        <w:kinsoku/>
        <w:autoSpaceDE/>
        <w:autoSpaceDN/>
        <w:adjustRightInd/>
        <w:spacing w:line="420" w:lineRule="exact"/>
        <w:ind w:firstLine="470" w:firstLineChars="196"/>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1、因服务质量问题发生争议的，应邀请国家认可的质量检测机构对服务质量进行鉴定。服务符合标准的，鉴定费由甲方承担；服务不符合标准的，鉴定费由乙方承担。</w:t>
      </w:r>
    </w:p>
    <w:p>
      <w:pPr>
        <w:widowControl w:val="0"/>
        <w:kinsoku/>
        <w:autoSpaceDE/>
        <w:autoSpaceDN/>
        <w:adjustRightInd/>
        <w:spacing w:line="420" w:lineRule="exact"/>
        <w:ind w:firstLine="470" w:firstLineChars="196"/>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2、因履行本合同引起的或与本合同有关的争议，甲乙双方应首先通过友好协商解决，如果协商不能解决，可向仲裁委员会申请仲裁或向采购人所在地人民法院提起诉讼。</w:t>
      </w:r>
    </w:p>
    <w:p>
      <w:pPr>
        <w:widowControl w:val="0"/>
        <w:kinsoku/>
        <w:autoSpaceDE/>
        <w:autoSpaceDN/>
        <w:adjustRightInd/>
        <w:spacing w:line="420" w:lineRule="exact"/>
        <w:ind w:firstLine="470" w:firstLineChars="196"/>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3、诉讼期间，本合同继续履行。</w:t>
      </w:r>
    </w:p>
    <w:p>
      <w:pPr>
        <w:widowControl w:val="0"/>
        <w:kinsoku/>
        <w:autoSpaceDE/>
        <w:autoSpaceDN/>
        <w:adjustRightInd/>
        <w:spacing w:line="420" w:lineRule="exact"/>
        <w:ind w:left="420" w:leftChars="20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十一、合同生效及其它</w:t>
      </w:r>
    </w:p>
    <w:p>
      <w:pPr>
        <w:widowControl w:val="0"/>
        <w:kinsoku/>
        <w:autoSpaceDE/>
        <w:autoSpaceDN/>
        <w:adjustRightInd/>
        <w:spacing w:line="420" w:lineRule="exact"/>
        <w:ind w:left="420" w:left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1、合同经双方法定代表人或授权代表签字并加盖单位公章后生效。</w:t>
      </w:r>
    </w:p>
    <w:p>
      <w:pPr>
        <w:widowControl w:val="0"/>
        <w:kinsoku/>
        <w:autoSpaceDE/>
        <w:autoSpaceDN/>
        <w:adjustRightInd/>
        <w:spacing w:line="420" w:lineRule="exact"/>
        <w:ind w:firstLine="499" w:firstLineChars="208"/>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2、合同执行中涉及采购资金和采购内容修改或补充的，须经财政部门审批，并签书面补充协议报财政部门备案，方可作为主合同不可分割的一部分。</w:t>
      </w:r>
    </w:p>
    <w:p>
      <w:pPr>
        <w:widowControl w:val="0"/>
        <w:kinsoku/>
        <w:autoSpaceDE/>
        <w:autoSpaceDN/>
        <w:adjustRightInd/>
        <w:spacing w:line="420" w:lineRule="exact"/>
        <w:ind w:left="420" w:left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3、本合同未尽事宜，遵照《合同法》有关条文执行。</w:t>
      </w:r>
    </w:p>
    <w:p>
      <w:pPr>
        <w:widowControl w:val="0"/>
        <w:kinsoku/>
        <w:autoSpaceDE/>
        <w:autoSpaceDN/>
        <w:adjustRightInd/>
        <w:spacing w:line="420" w:lineRule="exact"/>
        <w:ind w:firstLine="482" w:firstLineChars="20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十二、合同的变更、终止与转让</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1、除《中华人民共和国政府采购法》第50条规定的情形外，本合同一经签订，甲乙双方不得擅自变更、中止或终止。</w:t>
      </w:r>
    </w:p>
    <w:p>
      <w:pPr>
        <w:widowControl w:val="0"/>
        <w:kinsoku/>
        <w:autoSpaceDE/>
        <w:autoSpaceDN/>
        <w:adjustRightInd/>
        <w:spacing w:line="420" w:lineRule="exact"/>
        <w:ind w:firstLine="470" w:firstLineChars="196"/>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2、乙方不得擅自转让其应履行的合同义务。</w:t>
      </w:r>
    </w:p>
    <w:p>
      <w:pPr>
        <w:widowControl w:val="0"/>
        <w:kinsoku/>
        <w:autoSpaceDE/>
        <w:autoSpaceDN/>
        <w:adjustRightInd/>
        <w:spacing w:line="420" w:lineRule="exact"/>
        <w:ind w:firstLine="482" w:firstLineChars="20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十三、签订本合同依据</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1、竞争性磋商采购文件；</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2、乙方提供的响应文件；</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u w:val="single"/>
        </w:rPr>
      </w:pPr>
      <w:r>
        <w:rPr>
          <w:rFonts w:hint="eastAsia" w:ascii="宋体" w:hAnsi="宋体" w:eastAsia="宋体" w:cs="宋体"/>
          <w:snapToGrid/>
          <w:color w:val="auto"/>
          <w:kern w:val="2"/>
          <w:sz w:val="24"/>
          <w:szCs w:val="24"/>
        </w:rPr>
        <w:t>3、成交通知书。</w:t>
      </w:r>
    </w:p>
    <w:p>
      <w:pPr>
        <w:widowControl w:val="0"/>
        <w:kinsoku/>
        <w:autoSpaceDE/>
        <w:autoSpaceDN/>
        <w:adjustRightInd/>
        <w:spacing w:line="420" w:lineRule="exact"/>
        <w:ind w:firstLine="482" w:firstLineChars="200"/>
        <w:jc w:val="both"/>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十四、本合同一式六份，具有同等法律效力，财政部门（政府采购监管部门）、采购代理机构各一份，甲乙双方各两份（可根据需要另增加）。</w:t>
      </w:r>
    </w:p>
    <w:p>
      <w:pPr>
        <w:widowControl w:val="0"/>
        <w:kinsoku/>
        <w:autoSpaceDE/>
        <w:autoSpaceDN/>
        <w:adjustRightInd/>
        <w:spacing w:line="420" w:lineRule="exact"/>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本合同甲乙双方签字盖章后生效，自签订之日起七个工作日内，采购人或采购代理机构应当将合同副本报同级财政部门备案。</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 xml:space="preserve">甲方（章）           </w:t>
            </w:r>
          </w:p>
          <w:p>
            <w:pPr>
              <w:widowControl w:val="0"/>
              <w:kinsoku/>
              <w:autoSpaceDE/>
              <w:autoSpaceDN/>
              <w:adjustRightInd/>
              <w:spacing w:line="360" w:lineRule="auto"/>
              <w:ind w:firstLine="1080" w:firstLineChars="450"/>
              <w:jc w:val="right"/>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年   月   日</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 xml:space="preserve">乙方（章）              </w:t>
            </w:r>
          </w:p>
          <w:p>
            <w:pPr>
              <w:widowControl w:val="0"/>
              <w:kinsoku/>
              <w:autoSpaceDE/>
              <w:autoSpaceDN/>
              <w:adjustRightInd/>
              <w:spacing w:line="360" w:lineRule="auto"/>
              <w:jc w:val="right"/>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单位地址：</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法定代表人：</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委托代理人：</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电话：</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电子邮箱：</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开户银行：</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账号：</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678"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邮政编码：</w:t>
            </w:r>
          </w:p>
        </w:tc>
        <w:tc>
          <w:tcPr>
            <w:tcW w:w="4536" w:type="dxa"/>
            <w:vAlign w:val="center"/>
          </w:tcPr>
          <w:p>
            <w:pPr>
              <w:widowControl w:val="0"/>
              <w:kinsoku/>
              <w:autoSpaceDE/>
              <w:autoSpaceDN/>
              <w:adjustRightInd/>
              <w:spacing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214" w:type="dxa"/>
            <w:gridSpan w:val="2"/>
          </w:tcPr>
          <w:p>
            <w:pPr>
              <w:widowControl w:val="0"/>
              <w:kinsoku/>
              <w:autoSpaceDE/>
              <w:autoSpaceDN/>
              <w:adjustRightInd/>
              <w:spacing w:line="360" w:lineRule="auto"/>
              <w:ind w:right="66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经办人：                                               年    月    日</w:t>
            </w:r>
          </w:p>
        </w:tc>
      </w:tr>
    </w:tbl>
    <w:p>
      <w:pPr>
        <w:widowControl w:val="0"/>
        <w:kinsoku/>
        <w:autoSpaceDE/>
        <w:autoSpaceDN/>
        <w:adjustRightInd/>
        <w:snapToGrid/>
        <w:spacing w:line="560" w:lineRule="exact"/>
        <w:textAlignment w:val="auto"/>
        <w:rPr>
          <w:rFonts w:ascii="宋体" w:hAnsi="宋体" w:eastAsia="宋体" w:cs="宋体"/>
          <w:snapToGrid/>
          <w:color w:val="auto"/>
          <w:kern w:val="2"/>
          <w:sz w:val="24"/>
          <w:szCs w:val="24"/>
          <w:u w:val="single"/>
        </w:rPr>
      </w:pPr>
    </w:p>
    <w:p>
      <w:pPr>
        <w:widowControl w:val="0"/>
        <w:kinsoku/>
        <w:snapToGrid/>
        <w:spacing w:line="360" w:lineRule="auto"/>
        <w:textAlignment w:val="auto"/>
        <w:rPr>
          <w:rFonts w:ascii="黑体" w:hAnsi="Times New Roman" w:eastAsia="黑体" w:cs="Times New Roman"/>
          <w:snapToGrid/>
          <w:color w:val="auto"/>
          <w:sz w:val="24"/>
          <w:szCs w:val="24"/>
        </w:rPr>
      </w:pPr>
    </w:p>
    <w:p>
      <w:pPr>
        <w:pStyle w:val="27"/>
        <w:ind w:left="840" w:hanging="420"/>
        <w:rPr>
          <w:rFonts w:ascii="宋体" w:hAnsi="宋体" w:eastAsia="宋体" w:cs="宋体"/>
          <w:color w:val="auto"/>
        </w:rPr>
      </w:pPr>
    </w:p>
    <w:p>
      <w:pPr>
        <w:widowControl w:val="0"/>
        <w:kinsoku/>
        <w:autoSpaceDE/>
        <w:autoSpaceDN/>
        <w:adjustRightInd/>
        <w:snapToGrid/>
        <w:spacing w:line="300" w:lineRule="auto"/>
        <w:ind w:firstLine="200"/>
        <w:jc w:val="both"/>
        <w:textAlignment w:val="auto"/>
        <w:rPr>
          <w:rFonts w:ascii="仿宋_GB2312" w:hAnsi="楷体" w:eastAsia="仿宋_GB2312" w:cs="Times New Roman"/>
          <w:snapToGrid/>
          <w:color w:val="auto"/>
          <w:kern w:val="2"/>
          <w:sz w:val="24"/>
          <w:szCs w:val="24"/>
        </w:rPr>
      </w:pPr>
      <w:bookmarkStart w:id="44" w:name="_Toc331685783"/>
      <w:r>
        <w:rPr>
          <w:rFonts w:hint="eastAsia" w:ascii="仿宋_GB2312" w:hAnsi="楷体" w:eastAsia="仿宋_GB2312" w:cs="Times New Roman"/>
          <w:snapToGrid/>
          <w:color w:val="auto"/>
          <w:kern w:val="2"/>
          <w:sz w:val="24"/>
          <w:szCs w:val="24"/>
          <w:lang w:val="zh-CN"/>
        </w:rPr>
        <w:t xml:space="preserve">    </w:t>
      </w:r>
      <w:bookmarkEnd w:id="44"/>
    </w:p>
    <w:p>
      <w:pPr>
        <w:kinsoku/>
        <w:autoSpaceDE/>
        <w:autoSpaceDN/>
        <w:adjustRightInd/>
        <w:snapToGrid/>
        <w:textAlignment w:val="auto"/>
        <w:rPr>
          <w:rFonts w:ascii="仿宋" w:hAnsi="仿宋" w:eastAsia="仿宋" w:cs="仿宋_GB2312"/>
          <w:b/>
          <w:snapToGrid/>
          <w:color w:val="auto"/>
          <w:kern w:val="2"/>
          <w:sz w:val="24"/>
          <w:szCs w:val="24"/>
        </w:rPr>
      </w:pPr>
      <w:r>
        <w:rPr>
          <w:rFonts w:hint="eastAsia" w:ascii="仿宋" w:hAnsi="仿宋" w:eastAsia="仿宋" w:cs="仿宋_GB2312"/>
          <w:b/>
          <w:snapToGrid/>
          <w:color w:val="auto"/>
          <w:kern w:val="2"/>
          <w:sz w:val="24"/>
          <w:szCs w:val="24"/>
        </w:rPr>
        <w:t xml:space="preserve">                 政府采购项目合同验收书（格式）</w:t>
      </w:r>
    </w:p>
    <w:p>
      <w:pPr>
        <w:shd w:val="clear" w:color="auto" w:fill="FFFFFF"/>
        <w:kinsoku/>
        <w:autoSpaceDE/>
        <w:autoSpaceDN/>
        <w:adjustRightInd/>
        <w:spacing w:line="320" w:lineRule="atLeast"/>
        <w:ind w:firstLine="480"/>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根据采购项目</w:t>
      </w:r>
      <w:r>
        <w:rPr>
          <w:rFonts w:hint="eastAsia" w:ascii="宋体" w:hAnsi="宋体" w:eastAsia="宋体" w:cs="宋体"/>
          <w:snapToGrid/>
          <w:color w:val="auto"/>
          <w:sz w:val="24"/>
          <w:szCs w:val="24"/>
          <w:u w:val="single"/>
        </w:rPr>
        <w:t xml:space="preserve">         </w:t>
      </w:r>
      <w:r>
        <w:rPr>
          <w:rFonts w:hint="eastAsia" w:ascii="宋体" w:hAnsi="宋体" w:eastAsia="宋体" w:cs="宋体"/>
          <w:snapToGrid/>
          <w:color w:val="auto"/>
          <w:sz w:val="24"/>
          <w:szCs w:val="24"/>
        </w:rPr>
        <w:t>（</w:t>
      </w:r>
      <w:r>
        <w:rPr>
          <w:rFonts w:hint="eastAsia" w:ascii="宋体" w:hAnsi="宋体" w:eastAsia="宋体" w:cs="宋体"/>
          <w:snapToGrid/>
          <w:color w:val="auto"/>
          <w:sz w:val="24"/>
          <w:szCs w:val="24"/>
          <w:u w:val="single"/>
        </w:rPr>
        <w:t>采购合同编号</w:t>
      </w:r>
      <w:r>
        <w:rPr>
          <w:rFonts w:hint="eastAsia" w:ascii="宋体" w:hAnsi="宋体" w:eastAsia="宋体" w:cs="宋体"/>
          <w:snapToGrid/>
          <w:color w:val="auto"/>
          <w:sz w:val="24"/>
          <w:szCs w:val="24"/>
        </w:rPr>
        <w:t>）的约定，我单位对</w:t>
      </w:r>
      <w:r>
        <w:rPr>
          <w:rFonts w:hint="eastAsia" w:ascii="宋体" w:hAnsi="宋体" w:eastAsia="宋体" w:cs="宋体"/>
          <w:snapToGrid/>
          <w:color w:val="auto"/>
          <w:sz w:val="24"/>
          <w:szCs w:val="24"/>
          <w:u w:val="single"/>
        </w:rPr>
        <w:t xml:space="preserve">         </w:t>
      </w:r>
      <w:r>
        <w:rPr>
          <w:rFonts w:hint="eastAsia" w:ascii="宋体" w:hAnsi="宋体" w:eastAsia="宋体" w:cs="宋体"/>
          <w:snapToGrid/>
          <w:color w:val="auto"/>
          <w:sz w:val="24"/>
          <w:szCs w:val="24"/>
        </w:rPr>
        <w:t>（</w:t>
      </w:r>
      <w:r>
        <w:rPr>
          <w:rFonts w:hint="eastAsia" w:ascii="宋体" w:hAnsi="宋体" w:eastAsia="宋体" w:cs="宋体"/>
          <w:snapToGrid/>
          <w:color w:val="auto"/>
          <w:sz w:val="24"/>
          <w:szCs w:val="24"/>
          <w:u w:val="single"/>
        </w:rPr>
        <w:t>项目名称</w:t>
      </w:r>
      <w:r>
        <w:rPr>
          <w:rFonts w:hint="eastAsia" w:ascii="宋体" w:hAnsi="宋体" w:eastAsia="宋体" w:cs="宋体"/>
          <w:snapToGrid/>
          <w:color w:val="auto"/>
          <w:sz w:val="24"/>
          <w:szCs w:val="24"/>
        </w:rPr>
        <w:t>） 采购项目成交供应商</w:t>
      </w:r>
      <w:r>
        <w:rPr>
          <w:rFonts w:hint="eastAsia" w:ascii="宋体" w:hAnsi="宋体" w:eastAsia="宋体" w:cs="宋体"/>
          <w:snapToGrid/>
          <w:color w:val="auto"/>
          <w:sz w:val="24"/>
          <w:szCs w:val="24"/>
          <w:u w:val="single"/>
        </w:rPr>
        <w:t xml:space="preserve">         </w:t>
      </w:r>
      <w:r>
        <w:rPr>
          <w:rFonts w:hint="eastAsia" w:ascii="宋体" w:hAnsi="宋体" w:eastAsia="宋体" w:cs="宋体"/>
          <w:snapToGrid/>
          <w:color w:val="auto"/>
          <w:sz w:val="24"/>
          <w:szCs w:val="24"/>
        </w:rPr>
        <w:t>（</w:t>
      </w:r>
      <w:r>
        <w:rPr>
          <w:rFonts w:hint="eastAsia" w:ascii="宋体" w:hAnsi="宋体" w:eastAsia="宋体" w:cs="宋体"/>
          <w:snapToGrid/>
          <w:color w:val="auto"/>
          <w:sz w:val="24"/>
          <w:szCs w:val="24"/>
          <w:u w:val="single"/>
        </w:rPr>
        <w:t>公司名称</w:t>
      </w:r>
      <w:r>
        <w:rPr>
          <w:rFonts w:hint="eastAsia" w:ascii="宋体" w:hAnsi="宋体" w:eastAsia="宋体" w:cs="宋体"/>
          <w:snapToGrid/>
          <w:color w:val="auto"/>
          <w:sz w:val="24"/>
          <w:szCs w:val="24"/>
        </w:rPr>
        <w:t>）提供的服务进行了验收，验收情况如下：</w:t>
      </w:r>
    </w:p>
    <w:tbl>
      <w:tblPr>
        <w:tblStyle w:val="18"/>
        <w:tblW w:w="9668"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651"/>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5"/>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验收方式：</w:t>
            </w:r>
          </w:p>
        </w:tc>
        <w:tc>
          <w:tcPr>
            <w:tcW w:w="6416" w:type="dxa"/>
            <w:gridSpan w:val="6"/>
            <w:tcBorders>
              <w:top w:val="single" w:color="auto" w:sz="8" w:space="0"/>
              <w:left w:val="nil"/>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48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2"/>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序号</w:t>
            </w:r>
          </w:p>
        </w:tc>
        <w:tc>
          <w:tcPr>
            <w:tcW w:w="1921" w:type="dxa"/>
            <w:tcBorders>
              <w:top w:val="nil"/>
              <w:left w:val="nil"/>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2"/>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名 称</w:t>
            </w:r>
          </w:p>
        </w:tc>
        <w:tc>
          <w:tcPr>
            <w:tcW w:w="2902" w:type="dxa"/>
            <w:gridSpan w:val="3"/>
            <w:tcBorders>
              <w:top w:val="nil"/>
              <w:left w:val="nil"/>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2"/>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货物型号规格、标准及配置等</w:t>
            </w:r>
          </w:p>
        </w:tc>
        <w:tc>
          <w:tcPr>
            <w:tcW w:w="863" w:type="dxa"/>
            <w:gridSpan w:val="2"/>
            <w:tcBorders>
              <w:top w:val="nil"/>
              <w:left w:val="nil"/>
              <w:bottom w:val="single" w:color="auto" w:sz="8" w:space="0"/>
              <w:right w:val="single" w:color="auto" w:sz="8" w:space="0"/>
            </w:tcBorders>
            <w:vAlign w:val="center"/>
          </w:tcPr>
          <w:p>
            <w:pPr>
              <w:kinsoku/>
              <w:autoSpaceDE/>
              <w:autoSpaceDN/>
              <w:adjustRightInd/>
              <w:spacing w:before="100" w:beforeAutospacing="1" w:after="100" w:afterAutospacing="1" w:line="320" w:lineRule="atLeast"/>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数量</w:t>
            </w:r>
          </w:p>
        </w:tc>
        <w:tc>
          <w:tcPr>
            <w:tcW w:w="2651" w:type="dxa"/>
            <w:tcBorders>
              <w:top w:val="nil"/>
              <w:left w:val="nil"/>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2"/>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1921" w:type="dxa"/>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902" w:type="dxa"/>
            <w:gridSpan w:val="3"/>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863"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651" w:type="dxa"/>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1921" w:type="dxa"/>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902" w:type="dxa"/>
            <w:gridSpan w:val="3"/>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863"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651" w:type="dxa"/>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1921" w:type="dxa"/>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902" w:type="dxa"/>
            <w:gridSpan w:val="3"/>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863"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651" w:type="dxa"/>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5"/>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合 计</w:t>
            </w:r>
          </w:p>
        </w:tc>
        <w:tc>
          <w:tcPr>
            <w:tcW w:w="863"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651" w:type="dxa"/>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trHeight w:val="641" w:hRule="atLeast"/>
          <w:jc w:val="center"/>
        </w:trPr>
        <w:tc>
          <w:tcPr>
            <w:tcW w:w="9668" w:type="dxa"/>
            <w:gridSpan w:val="8"/>
            <w:tcBorders>
              <w:top w:val="nil"/>
              <w:left w:val="single" w:color="auto" w:sz="8" w:space="0"/>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2"/>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 xml:space="preserve">合计大写金额： </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2"/>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实际供货日期</w:t>
            </w:r>
          </w:p>
        </w:tc>
        <w:tc>
          <w:tcPr>
            <w:tcW w:w="2719"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282" w:type="dxa"/>
            <w:gridSpan w:val="3"/>
            <w:tcBorders>
              <w:top w:val="nil"/>
              <w:left w:val="nil"/>
              <w:bottom w:val="single" w:color="auto" w:sz="8" w:space="0"/>
              <w:right w:val="single" w:color="auto" w:sz="8" w:space="0"/>
            </w:tcBorders>
            <w:vAlign w:val="center"/>
          </w:tcPr>
          <w:p>
            <w:pPr>
              <w:kinsoku/>
              <w:autoSpaceDE/>
              <w:autoSpaceDN/>
              <w:adjustRightInd/>
              <w:spacing w:before="100" w:beforeAutospacing="1" w:after="100" w:afterAutospacing="1" w:line="320" w:lineRule="atLeast"/>
              <w:ind w:firstLine="46"/>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合同交货验收日期</w:t>
            </w:r>
          </w:p>
        </w:tc>
        <w:tc>
          <w:tcPr>
            <w:tcW w:w="3336"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719"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2282" w:type="dxa"/>
            <w:gridSpan w:val="3"/>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c>
          <w:tcPr>
            <w:tcW w:w="3336" w:type="dxa"/>
            <w:gridSpan w:val="2"/>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240" w:lineRule="atLeast"/>
              <w:jc w:val="center"/>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autoSpaceDE/>
              <w:autoSpaceDN/>
              <w:adjustRightIn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验收具体内容</w:t>
            </w:r>
          </w:p>
        </w:tc>
        <w:tc>
          <w:tcPr>
            <w:tcW w:w="8337"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insoku/>
              <w:autoSpaceDE/>
              <w:autoSpaceDN/>
              <w:adjustRightIn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应按采购合同、竞争性谈判采购文件、响应文件及验收方案等进行验收；并核对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验收小组意见</w:t>
            </w:r>
          </w:p>
        </w:tc>
        <w:tc>
          <w:tcPr>
            <w:tcW w:w="8337" w:type="dxa"/>
            <w:gridSpan w:val="7"/>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kinsoku/>
              <w:autoSpaceDE/>
              <w:autoSpaceDN/>
              <w:adjustRightInd/>
              <w:snapToGrid/>
              <w:textAlignment w:val="auto"/>
              <w:rPr>
                <w:rFonts w:ascii="宋体" w:hAnsi="宋体" w:eastAsia="宋体" w:cs="宋体"/>
                <w:snapToGrid/>
                <w:color w:val="auto"/>
                <w:sz w:val="24"/>
                <w:szCs w:val="24"/>
              </w:rPr>
            </w:pPr>
          </w:p>
        </w:tc>
        <w:tc>
          <w:tcPr>
            <w:tcW w:w="8337" w:type="dxa"/>
            <w:gridSpan w:val="7"/>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有异议的意见和说明理由：</w:t>
            </w:r>
          </w:p>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签字：</w:t>
            </w:r>
          </w:p>
        </w:tc>
      </w:tr>
      <w:tr>
        <w:tblPrEx>
          <w:tblCellMar>
            <w:top w:w="0" w:type="dxa"/>
            <w:left w:w="0" w:type="dxa"/>
            <w:bottom w:w="0" w:type="dxa"/>
            <w:right w:w="0" w:type="dxa"/>
          </w:tblCellMar>
        </w:tblPrEx>
        <w:trPr>
          <w:trHeight w:val="507" w:hRule="atLeast"/>
          <w:jc w:val="center"/>
        </w:trPr>
        <w:tc>
          <w:tcPr>
            <w:tcW w:w="9668"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验收小组成员签字：</w:t>
            </w:r>
          </w:p>
        </w:tc>
      </w:tr>
      <w:tr>
        <w:tblPrEx>
          <w:tblCellMar>
            <w:top w:w="0" w:type="dxa"/>
            <w:left w:w="0" w:type="dxa"/>
            <w:bottom w:w="0" w:type="dxa"/>
            <w:right w:w="0" w:type="dxa"/>
          </w:tblCellMar>
        </w:tblPrEx>
        <w:trPr>
          <w:trHeight w:val="736" w:hRule="atLeast"/>
          <w:jc w:val="center"/>
        </w:trPr>
        <w:tc>
          <w:tcPr>
            <w:tcW w:w="9668"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监督人员或其他相关人员签字：</w:t>
            </w:r>
          </w:p>
          <w:p>
            <w:pPr>
              <w:kinsoku/>
              <w:autoSpaceDE/>
              <w:autoSpaceDN/>
              <w:adjustRightInd/>
              <w:snapToGrid/>
              <w:spacing w:before="100" w:beforeAutospacing="1" w:after="100" w:afterAutospacing="1" w:line="320" w:lineRule="atLeast"/>
              <w:ind w:firstLine="74"/>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或受邀机构的意见（盖章）：</w:t>
            </w:r>
          </w:p>
        </w:tc>
      </w:tr>
      <w:tr>
        <w:tblPrEx>
          <w:tblCellMar>
            <w:top w:w="0" w:type="dxa"/>
            <w:left w:w="0" w:type="dxa"/>
            <w:bottom w:w="0" w:type="dxa"/>
            <w:right w:w="0" w:type="dxa"/>
          </w:tblCellMar>
        </w:tblPrEx>
        <w:trPr>
          <w:trHeight w:val="1472"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kinsoku/>
              <w:autoSpaceDE/>
              <w:autoSpaceDN/>
              <w:adjustRightInd/>
              <w:snapToGrid/>
              <w:spacing w:before="100" w:beforeAutospacing="1" w:after="100" w:afterAutospacing="1" w:line="320" w:lineRule="atLeast"/>
              <w:ind w:firstLine="74"/>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成交供应商负责人签字或盖章：</w:t>
            </w:r>
          </w:p>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联系电话： 年 月 日</w:t>
            </w:r>
          </w:p>
        </w:tc>
        <w:tc>
          <w:tcPr>
            <w:tcW w:w="5516" w:type="dxa"/>
            <w:gridSpan w:val="4"/>
            <w:tcBorders>
              <w:top w:val="nil"/>
              <w:left w:val="nil"/>
              <w:bottom w:val="single" w:color="auto" w:sz="8" w:space="0"/>
              <w:right w:val="single" w:color="auto" w:sz="8" w:space="0"/>
            </w:tcBorders>
            <w:vAlign w:val="center"/>
          </w:tcPr>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采购人或受托机构的意见（盖章）：</w:t>
            </w:r>
          </w:p>
          <w:p>
            <w:pPr>
              <w:kinsoku/>
              <w:autoSpaceDE/>
              <w:autoSpaceDN/>
              <w:adjustRightInd/>
              <w:snapToGrid/>
              <w:spacing w:before="100" w:beforeAutospacing="1" w:after="100" w:afterAutospacing="1" w:line="320" w:lineRule="atLeast"/>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联系电话： 年 月 日</w:t>
            </w:r>
          </w:p>
        </w:tc>
      </w:tr>
    </w:tbl>
    <w:p>
      <w:pPr>
        <w:kinsoku/>
        <w:autoSpaceDE/>
        <w:autoSpaceDN/>
        <w:adjustRightInd/>
        <w:snapToGrid/>
        <w:textAlignment w:val="auto"/>
        <w:rPr>
          <w:rFonts w:eastAsia="仿宋"/>
          <w:snapToGrid/>
          <w:color w:val="auto"/>
          <w:kern w:val="2"/>
          <w:sz w:val="24"/>
          <w:szCs w:val="24"/>
          <w:u w:val="single"/>
        </w:rPr>
      </w:pPr>
      <w:r>
        <w:rPr>
          <w:rFonts w:eastAsia="宋体"/>
          <w:snapToGrid/>
          <w:color w:val="auto"/>
          <w:spacing w:val="-10"/>
          <w:sz w:val="24"/>
          <w:szCs w:val="24"/>
        </w:rPr>
        <w:t>备注：本报告单一式4份（采购单位1份、供应商1份、采购监督部门备案1份、采购代理机构1份）</w:t>
      </w:r>
    </w:p>
    <w:sectPr>
      <w:footerReference r:id="rId26" w:type="default"/>
      <w:pgSz w:w="11911" w:h="16843"/>
      <w:pgMar w:top="1440" w:right="1080" w:bottom="1440" w:left="1080" w:header="0" w:footer="77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兰米正黑体">
    <w:altName w:val="黑体"/>
    <w:panose1 w:val="00000000000000000000"/>
    <w:charset w:val="86"/>
    <w:family w:val="auto"/>
    <w:pitch w:val="default"/>
    <w:sig w:usb0="00000000" w:usb1="00000000" w:usb2="00000012"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02"/>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8"/>
      <w:rPr>
        <w:rFonts w:ascii="Times New Roman" w:hAnsi="Times New Roman" w:eastAsia="Times New Roman" w:cs="Times New Roman"/>
        <w:sz w:val="18"/>
        <w:szCs w:val="18"/>
      </w:rPr>
    </w:pPr>
    <w:r>
      <w:rPr>
        <w:sz w:val="18"/>
      </w:rPr>
      <w:pict>
        <v:shape id="_x0000_s2066" o:spid="_x0000_s206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0"/>
      <w:rPr>
        <w:rFonts w:ascii="Times New Roman" w:hAnsi="Times New Roman" w:eastAsia="Times New Roman" w:cs="Times New Roman"/>
        <w:sz w:val="18"/>
        <w:szCs w:val="18"/>
      </w:rPr>
    </w:pPr>
    <w:r>
      <w:rPr>
        <w:sz w:val="18"/>
      </w:rPr>
      <w:pict>
        <v:shape id="_x0000_s2065" o:spid="_x0000_s2065"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8"/>
      <w:rPr>
        <w:rFonts w:ascii="Times New Roman" w:hAnsi="Times New Roman" w:eastAsia="Times New Roman" w:cs="Times New Roman"/>
        <w:sz w:val="18"/>
        <w:szCs w:val="18"/>
      </w:rPr>
    </w:pPr>
    <w:r>
      <w:rPr>
        <w:sz w:val="18"/>
      </w:rPr>
      <w:pict>
        <v:shape id="_x0000_s2063" o:spid="_x0000_s206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43</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48"/>
      <w:rPr>
        <w:rFonts w:ascii="Times New Roman" w:hAnsi="Times New Roman" w:eastAsia="Times New Roman" w:cs="Times New Roman"/>
        <w:sz w:val="18"/>
        <w:szCs w:val="18"/>
      </w:rPr>
    </w:pPr>
    <w:r>
      <w:rPr>
        <w:sz w:val="18"/>
      </w:rPr>
      <w:pict>
        <v:shape id="_x0000_s2062" o:spid="_x0000_s206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8"/>
      <w:rPr>
        <w:rFonts w:ascii="Times New Roman" w:hAnsi="Times New Roman" w:eastAsia="Times New Roman" w:cs="Times New Roman"/>
        <w:sz w:val="18"/>
        <w:szCs w:val="18"/>
      </w:rPr>
    </w:pPr>
    <w:r>
      <w:rPr>
        <w:sz w:val="18"/>
      </w:rPr>
      <w:pict>
        <v:shape id="_x0000_s2061" o:spid="_x0000_s2061"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46"/>
      <w:rPr>
        <w:rFonts w:ascii="Times New Roman" w:hAnsi="Times New Roman" w:eastAsia="Times New Roman" w:cs="Times New Roman"/>
        <w:sz w:val="18"/>
        <w:szCs w:val="18"/>
      </w:rPr>
    </w:pPr>
    <w:r>
      <w:rPr>
        <w:sz w:val="18"/>
      </w:rPr>
      <w:pict>
        <v:shape id="_x0000_s2060" o:spid="_x0000_s2060"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0"/>
      <w:rPr>
        <w:rFonts w:ascii="Times New Roman" w:hAnsi="Times New Roman" w:eastAsia="Times New Roman" w:cs="Times New Roman"/>
        <w:sz w:val="18"/>
        <w:szCs w:val="18"/>
      </w:rPr>
    </w:pPr>
    <w:r>
      <w:rPr>
        <w:sz w:val="18"/>
      </w:rPr>
      <w:pict>
        <v:shape id="_x0000_s2059" o:spid="_x0000_s2059"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53</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2"/>
      <w:rPr>
        <w:rFonts w:ascii="Times New Roman" w:hAnsi="Times New Roman" w:eastAsia="Times New Roman" w:cs="Times New Roman"/>
        <w:sz w:val="18"/>
        <w:szCs w:val="18"/>
      </w:rPr>
    </w:pPr>
    <w:r>
      <w:rPr>
        <w:sz w:val="18"/>
      </w:rPr>
      <w:pict>
        <v:shape id="_x0000_s2058" o:spid="_x0000_s2058"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54</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16"/>
      <w:rPr>
        <w:rFonts w:ascii="Times New Roman" w:hAnsi="Times New Roman" w:eastAsia="Times New Roman" w:cs="Times New Roman"/>
        <w:sz w:val="18"/>
        <w:szCs w:val="18"/>
      </w:rPr>
    </w:pPr>
    <w:r>
      <w:rPr>
        <w:sz w:val="18"/>
      </w:rPr>
      <w:pict>
        <v:shape id="_x0000_s2057" o:spid="_x0000_s2057"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55</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5"/>
      <w:rPr>
        <w:rFonts w:ascii="Times New Roman" w:hAnsi="Times New Roman" w:eastAsia="Times New Roman" w:cs="Times New Roman"/>
        <w:sz w:val="18"/>
        <w:szCs w:val="18"/>
      </w:rPr>
    </w:pPr>
    <w:r>
      <w:rPr>
        <w:sz w:val="18"/>
      </w:rPr>
      <w:pict>
        <v:shape id="_x0000_s2056" o:spid="_x0000_s205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1"/>
      <w:rPr>
        <w:rFonts w:ascii="Times New Roman" w:hAnsi="Times New Roman" w:eastAsia="Times New Roman" w:cs="Times New Roman"/>
        <w:sz w:val="18"/>
        <w:szCs w:val="18"/>
      </w:rPr>
    </w:pPr>
    <w:r>
      <w:rPr>
        <w:sz w:val="18"/>
      </w:rPr>
      <w:pict>
        <v:shape id="_x0000_s2073" o:spid="_x0000_s2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1"/>
      <w:rPr>
        <w:rFonts w:ascii="Times New Roman" w:hAnsi="Times New Roman" w:eastAsia="Times New Roman" w:cs="Times New Roman"/>
        <w:sz w:val="18"/>
        <w:szCs w:val="18"/>
      </w:rPr>
    </w:pPr>
    <w:r>
      <w:rPr>
        <w:sz w:val="18"/>
      </w:rPr>
      <w:pict>
        <v:shape id="_x0000_s2055" o:spid="_x0000_s2055"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58</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97"/>
      <w:rPr>
        <w:rFonts w:ascii="Times New Roman" w:hAnsi="Times New Roman" w:eastAsia="Times New Roman" w:cs="Times New Roman"/>
        <w:sz w:val="18"/>
        <w:szCs w:val="18"/>
      </w:rPr>
    </w:pPr>
    <w:r>
      <w:rPr>
        <w:sz w:val="18"/>
      </w:rPr>
      <w:pict>
        <v:shape id="_x0000_s2054" o:spid="_x0000_s2054"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59</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1"/>
      <w:rPr>
        <w:rFonts w:ascii="Times New Roman" w:hAnsi="Times New Roman" w:eastAsia="Times New Roman" w:cs="Times New Roman"/>
        <w:sz w:val="18"/>
        <w:szCs w:val="18"/>
      </w:rPr>
    </w:pPr>
    <w:r>
      <w:rPr>
        <w:sz w:val="18"/>
      </w:rPr>
      <w:pict>
        <v:shape id="_x0000_s2053" o:spid="_x0000_s2053"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60</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02"/>
      <w:rPr>
        <w:rFonts w:ascii="Times New Roman" w:hAnsi="Times New Roman" w:eastAsia="Times New Roman" w:cs="Times New Roman"/>
        <w:sz w:val="18"/>
        <w:szCs w:val="18"/>
      </w:rPr>
    </w:pPr>
    <w:r>
      <w:rPr>
        <w:sz w:val="18"/>
      </w:rPr>
      <w:pict>
        <v:shape id="_x0000_s2049" o:spid="_x0000_s2049"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66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3"/>
      <w:rPr>
        <w:rFonts w:ascii="Times New Roman" w:hAnsi="Times New Roman" w:eastAsia="Times New Roman" w:cs="Times New Roman"/>
        <w:sz w:val="18"/>
        <w:szCs w:val="18"/>
      </w:rPr>
    </w:pPr>
    <w:r>
      <w:rPr>
        <w:sz w:val="18"/>
      </w:rPr>
      <w:pict>
        <v:shape id="_x0000_s2072" o:spid="_x0000_s207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16"/>
      <w:rPr>
        <w:rFonts w:ascii="Times New Roman" w:hAnsi="Times New Roman" w:eastAsia="Times New Roman" w:cs="Times New Roman"/>
        <w:sz w:val="18"/>
        <w:szCs w:val="18"/>
      </w:rPr>
    </w:pPr>
    <w:r>
      <w:rPr>
        <w:sz w:val="18"/>
      </w:rPr>
      <w:pict>
        <v:shape id="_x0000_s2099" o:spid="_x0000_s2099"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71" o:spid="_x0000_s207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70" o:spid="_x0000_s207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69" o:spid="_x0000_s206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68" o:spid="_x0000_s206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67" o:spid="_x0000_s206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90581"/>
    <w:multiLevelType w:val="singleLevel"/>
    <w:tmpl w:val="B3A90581"/>
    <w:lvl w:ilvl="0" w:tentative="0">
      <w:start w:val="2"/>
      <w:numFmt w:val="chineseCounting"/>
      <w:suff w:val="nothing"/>
      <w:lvlText w:val="%1、"/>
      <w:lvlJc w:val="left"/>
      <w:rPr>
        <w:rFonts w:hint="eastAsia"/>
      </w:rPr>
    </w:lvl>
  </w:abstractNum>
  <w:abstractNum w:abstractNumId="1">
    <w:nsid w:val="E2FBFA44"/>
    <w:multiLevelType w:val="singleLevel"/>
    <w:tmpl w:val="E2FBFA44"/>
    <w:lvl w:ilvl="0" w:tentative="0">
      <w:start w:val="7"/>
      <w:numFmt w:val="decimal"/>
      <w:lvlText w:val="%1."/>
      <w:lvlJc w:val="left"/>
      <w:pPr>
        <w:tabs>
          <w:tab w:val="left" w:pos="312"/>
        </w:tabs>
      </w:p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557719D"/>
    <w:multiLevelType w:val="singleLevel"/>
    <w:tmpl w:val="0557719D"/>
    <w:lvl w:ilvl="0" w:tentative="0">
      <w:start w:val="1"/>
      <w:numFmt w:val="decimal"/>
      <w:lvlText w:val="%1."/>
      <w:lvlJc w:val="left"/>
      <w:pPr>
        <w:tabs>
          <w:tab w:val="left" w:pos="312"/>
        </w:tabs>
      </w:pPr>
    </w:lvl>
  </w:abstractNum>
  <w:abstractNum w:abstractNumId="5">
    <w:nsid w:val="375B60DB"/>
    <w:multiLevelType w:val="multilevel"/>
    <w:tmpl w:val="375B60DB"/>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27B9E5"/>
    <w:multiLevelType w:val="multilevel"/>
    <w:tmpl w:val="7327B9E5"/>
    <w:lvl w:ilvl="0" w:tentative="0">
      <w:start w:val="1"/>
      <w:numFmt w:val="decimal"/>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pStyle w:val="6"/>
      <w:lvlText w:val="%1.%2.%3"/>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1290" w:hanging="864"/>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1008" w:hanging="1008"/>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num w:numId="1">
    <w:abstractNumId w:val="6"/>
  </w:num>
  <w:num w:numId="2">
    <w:abstractNumId w:val="4"/>
  </w:num>
  <w:num w:numId="3">
    <w:abstractNumId w:val="0"/>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hideSpellingErrors/>
  <w:documentProtection w:enforcement="0"/>
  <w:defaultTabStop w:val="420"/>
  <w:drawingGridHorizontalSpacing w:val="105"/>
  <w:displayHorizontalDrawingGridEvery w:val="2"/>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UwNTdkMDZmNTE0ZTI0MzQ0MmEzNDRiMGVjYTFjMzkifQ=="/>
  </w:docVars>
  <w:rsids>
    <w:rsidRoot w:val="002B27BE"/>
    <w:rsid w:val="00005798"/>
    <w:rsid w:val="000206DC"/>
    <w:rsid w:val="00030729"/>
    <w:rsid w:val="0008440C"/>
    <w:rsid w:val="00097632"/>
    <w:rsid w:val="000D0790"/>
    <w:rsid w:val="000D0CE8"/>
    <w:rsid w:val="000E13C3"/>
    <w:rsid w:val="00143ACD"/>
    <w:rsid w:val="00150F3C"/>
    <w:rsid w:val="001867B1"/>
    <w:rsid w:val="0018735E"/>
    <w:rsid w:val="001B372C"/>
    <w:rsid w:val="001E23C9"/>
    <w:rsid w:val="001E49E3"/>
    <w:rsid w:val="0021436A"/>
    <w:rsid w:val="00217AFC"/>
    <w:rsid w:val="00227F52"/>
    <w:rsid w:val="00281CD8"/>
    <w:rsid w:val="00282F58"/>
    <w:rsid w:val="00294428"/>
    <w:rsid w:val="002B27BE"/>
    <w:rsid w:val="002F02E5"/>
    <w:rsid w:val="00307061"/>
    <w:rsid w:val="00315BB6"/>
    <w:rsid w:val="00321105"/>
    <w:rsid w:val="003A2172"/>
    <w:rsid w:val="003B4B71"/>
    <w:rsid w:val="003D13E3"/>
    <w:rsid w:val="00420852"/>
    <w:rsid w:val="00437824"/>
    <w:rsid w:val="004767C1"/>
    <w:rsid w:val="004D5180"/>
    <w:rsid w:val="004E4B91"/>
    <w:rsid w:val="00523EB0"/>
    <w:rsid w:val="00594E86"/>
    <w:rsid w:val="00596632"/>
    <w:rsid w:val="005B238C"/>
    <w:rsid w:val="005C61D5"/>
    <w:rsid w:val="0061019F"/>
    <w:rsid w:val="006170E5"/>
    <w:rsid w:val="00626C71"/>
    <w:rsid w:val="006335D0"/>
    <w:rsid w:val="00653394"/>
    <w:rsid w:val="00663FB2"/>
    <w:rsid w:val="006C400A"/>
    <w:rsid w:val="006F3D7B"/>
    <w:rsid w:val="00721893"/>
    <w:rsid w:val="0073615A"/>
    <w:rsid w:val="008154B3"/>
    <w:rsid w:val="00824B2D"/>
    <w:rsid w:val="00825154"/>
    <w:rsid w:val="00864EF3"/>
    <w:rsid w:val="0088628E"/>
    <w:rsid w:val="008A4F8C"/>
    <w:rsid w:val="008B1616"/>
    <w:rsid w:val="008E09DE"/>
    <w:rsid w:val="009013E7"/>
    <w:rsid w:val="009154FC"/>
    <w:rsid w:val="00920EF8"/>
    <w:rsid w:val="00940D67"/>
    <w:rsid w:val="00975399"/>
    <w:rsid w:val="00984288"/>
    <w:rsid w:val="009A1364"/>
    <w:rsid w:val="009A2949"/>
    <w:rsid w:val="009B289B"/>
    <w:rsid w:val="00AA7EE1"/>
    <w:rsid w:val="00B174EC"/>
    <w:rsid w:val="00B246C7"/>
    <w:rsid w:val="00B508AC"/>
    <w:rsid w:val="00B629F2"/>
    <w:rsid w:val="00B72F98"/>
    <w:rsid w:val="00B96144"/>
    <w:rsid w:val="00BC39D1"/>
    <w:rsid w:val="00BC62B3"/>
    <w:rsid w:val="00C93273"/>
    <w:rsid w:val="00D035CC"/>
    <w:rsid w:val="00D0756F"/>
    <w:rsid w:val="00D271B7"/>
    <w:rsid w:val="00D353A1"/>
    <w:rsid w:val="00D65859"/>
    <w:rsid w:val="00D95F77"/>
    <w:rsid w:val="00E30282"/>
    <w:rsid w:val="00EC5FEA"/>
    <w:rsid w:val="00EE5470"/>
    <w:rsid w:val="00F05C8A"/>
    <w:rsid w:val="00F116B6"/>
    <w:rsid w:val="00F46D15"/>
    <w:rsid w:val="00F72472"/>
    <w:rsid w:val="00F90EA7"/>
    <w:rsid w:val="00F9793A"/>
    <w:rsid w:val="00FA6CD1"/>
    <w:rsid w:val="00FB7222"/>
    <w:rsid w:val="00FD237D"/>
    <w:rsid w:val="00FE49C5"/>
    <w:rsid w:val="01587C9E"/>
    <w:rsid w:val="018D4447"/>
    <w:rsid w:val="01A324E9"/>
    <w:rsid w:val="01B6046E"/>
    <w:rsid w:val="01D5700D"/>
    <w:rsid w:val="01DA3596"/>
    <w:rsid w:val="01DD1E9F"/>
    <w:rsid w:val="01F571E8"/>
    <w:rsid w:val="022D1BCE"/>
    <w:rsid w:val="02BC1AB4"/>
    <w:rsid w:val="032558AB"/>
    <w:rsid w:val="0341020B"/>
    <w:rsid w:val="03BB6D43"/>
    <w:rsid w:val="042B43AB"/>
    <w:rsid w:val="04360413"/>
    <w:rsid w:val="04C86418"/>
    <w:rsid w:val="053F5669"/>
    <w:rsid w:val="05717BC9"/>
    <w:rsid w:val="060D77B4"/>
    <w:rsid w:val="06316315"/>
    <w:rsid w:val="08220A85"/>
    <w:rsid w:val="08242C5A"/>
    <w:rsid w:val="08471E20"/>
    <w:rsid w:val="08DC3ACD"/>
    <w:rsid w:val="091B6893"/>
    <w:rsid w:val="09AE5BDB"/>
    <w:rsid w:val="0A283ED3"/>
    <w:rsid w:val="0A6A0048"/>
    <w:rsid w:val="0AC91653"/>
    <w:rsid w:val="0AEC0A61"/>
    <w:rsid w:val="0B4B127E"/>
    <w:rsid w:val="0B996E37"/>
    <w:rsid w:val="0BAB6B6A"/>
    <w:rsid w:val="0BF00A21"/>
    <w:rsid w:val="0C9C6FBD"/>
    <w:rsid w:val="0CF431DA"/>
    <w:rsid w:val="0D0B5B12"/>
    <w:rsid w:val="0D1E5937"/>
    <w:rsid w:val="0D765929"/>
    <w:rsid w:val="0DAA28D1"/>
    <w:rsid w:val="0DB8731C"/>
    <w:rsid w:val="0E1F4938"/>
    <w:rsid w:val="0E2F3A82"/>
    <w:rsid w:val="0E903DF5"/>
    <w:rsid w:val="0EC97E9D"/>
    <w:rsid w:val="0ED14B39"/>
    <w:rsid w:val="0ED80D13"/>
    <w:rsid w:val="0F231C5E"/>
    <w:rsid w:val="0F296723"/>
    <w:rsid w:val="0F4470B9"/>
    <w:rsid w:val="0F966B3F"/>
    <w:rsid w:val="10043E2B"/>
    <w:rsid w:val="104359CA"/>
    <w:rsid w:val="1065378B"/>
    <w:rsid w:val="116C2048"/>
    <w:rsid w:val="11A402E3"/>
    <w:rsid w:val="11CE710E"/>
    <w:rsid w:val="11DB5E6E"/>
    <w:rsid w:val="11E132E5"/>
    <w:rsid w:val="1202325C"/>
    <w:rsid w:val="122356AC"/>
    <w:rsid w:val="122A0CF6"/>
    <w:rsid w:val="122D02D9"/>
    <w:rsid w:val="12520479"/>
    <w:rsid w:val="1299596E"/>
    <w:rsid w:val="13384B81"/>
    <w:rsid w:val="1340741B"/>
    <w:rsid w:val="13875FC2"/>
    <w:rsid w:val="144731A8"/>
    <w:rsid w:val="14596E48"/>
    <w:rsid w:val="14CF399E"/>
    <w:rsid w:val="14F50E56"/>
    <w:rsid w:val="15527AC7"/>
    <w:rsid w:val="15670887"/>
    <w:rsid w:val="15715DA3"/>
    <w:rsid w:val="15B405C7"/>
    <w:rsid w:val="15B66837"/>
    <w:rsid w:val="15D633AF"/>
    <w:rsid w:val="16775FC6"/>
    <w:rsid w:val="16D806BE"/>
    <w:rsid w:val="16DF3B6C"/>
    <w:rsid w:val="16FA4E21"/>
    <w:rsid w:val="172F0CFF"/>
    <w:rsid w:val="17CE2938"/>
    <w:rsid w:val="187622AE"/>
    <w:rsid w:val="187F76F5"/>
    <w:rsid w:val="18A44A56"/>
    <w:rsid w:val="18DD3FF0"/>
    <w:rsid w:val="18E216F1"/>
    <w:rsid w:val="190653E0"/>
    <w:rsid w:val="193C34F7"/>
    <w:rsid w:val="19A812A9"/>
    <w:rsid w:val="19F45CA7"/>
    <w:rsid w:val="19F93494"/>
    <w:rsid w:val="1A644484"/>
    <w:rsid w:val="1AC276AA"/>
    <w:rsid w:val="1AE41750"/>
    <w:rsid w:val="1B0A2B9D"/>
    <w:rsid w:val="1B944F25"/>
    <w:rsid w:val="1C62087A"/>
    <w:rsid w:val="1C7D1E5D"/>
    <w:rsid w:val="1C801503"/>
    <w:rsid w:val="1CA92C52"/>
    <w:rsid w:val="1CE81077"/>
    <w:rsid w:val="1D103D8F"/>
    <w:rsid w:val="1D3A53D5"/>
    <w:rsid w:val="1DFD61EB"/>
    <w:rsid w:val="1E7060E1"/>
    <w:rsid w:val="1E7B30DA"/>
    <w:rsid w:val="1E854FF8"/>
    <w:rsid w:val="1EA5050D"/>
    <w:rsid w:val="1EFF5A29"/>
    <w:rsid w:val="1F1F1647"/>
    <w:rsid w:val="1F7720EE"/>
    <w:rsid w:val="1F8420A7"/>
    <w:rsid w:val="202B1BD0"/>
    <w:rsid w:val="203E6347"/>
    <w:rsid w:val="204C2272"/>
    <w:rsid w:val="20745325"/>
    <w:rsid w:val="20AF2801"/>
    <w:rsid w:val="20BD53D2"/>
    <w:rsid w:val="21611D4D"/>
    <w:rsid w:val="21AA2257"/>
    <w:rsid w:val="21C429F5"/>
    <w:rsid w:val="221E3753"/>
    <w:rsid w:val="22280ABD"/>
    <w:rsid w:val="2228286B"/>
    <w:rsid w:val="224156DA"/>
    <w:rsid w:val="2252077E"/>
    <w:rsid w:val="225E003A"/>
    <w:rsid w:val="2291102A"/>
    <w:rsid w:val="22916662"/>
    <w:rsid w:val="22A13FAE"/>
    <w:rsid w:val="22B37249"/>
    <w:rsid w:val="232C0D4D"/>
    <w:rsid w:val="23863CED"/>
    <w:rsid w:val="2443398C"/>
    <w:rsid w:val="24AD52A9"/>
    <w:rsid w:val="24C543A1"/>
    <w:rsid w:val="24F31E57"/>
    <w:rsid w:val="252B17F6"/>
    <w:rsid w:val="25506360"/>
    <w:rsid w:val="259936B3"/>
    <w:rsid w:val="25BD151C"/>
    <w:rsid w:val="26BC17D3"/>
    <w:rsid w:val="26D94133"/>
    <w:rsid w:val="27181100"/>
    <w:rsid w:val="28491187"/>
    <w:rsid w:val="287D08D3"/>
    <w:rsid w:val="28A569C3"/>
    <w:rsid w:val="29181128"/>
    <w:rsid w:val="296A5517"/>
    <w:rsid w:val="29CB06AB"/>
    <w:rsid w:val="2B6F2833"/>
    <w:rsid w:val="2BE55328"/>
    <w:rsid w:val="2C7122F5"/>
    <w:rsid w:val="2CAB6572"/>
    <w:rsid w:val="2CCE2260"/>
    <w:rsid w:val="2CE13D42"/>
    <w:rsid w:val="2D187A11"/>
    <w:rsid w:val="2D2C20F4"/>
    <w:rsid w:val="2D47353E"/>
    <w:rsid w:val="2D973EA2"/>
    <w:rsid w:val="2DA90D03"/>
    <w:rsid w:val="2DC670D9"/>
    <w:rsid w:val="2DD20E5C"/>
    <w:rsid w:val="2DD6761F"/>
    <w:rsid w:val="2E1C41CE"/>
    <w:rsid w:val="2E2760CC"/>
    <w:rsid w:val="2E9A689E"/>
    <w:rsid w:val="2EA8720D"/>
    <w:rsid w:val="2EF33663"/>
    <w:rsid w:val="2EFB3F7E"/>
    <w:rsid w:val="2F0A3A24"/>
    <w:rsid w:val="2F134B85"/>
    <w:rsid w:val="2F194EDB"/>
    <w:rsid w:val="2F4D56BE"/>
    <w:rsid w:val="2F546EC7"/>
    <w:rsid w:val="2F6601F3"/>
    <w:rsid w:val="2F8C2945"/>
    <w:rsid w:val="2FD94245"/>
    <w:rsid w:val="302E2474"/>
    <w:rsid w:val="309704E6"/>
    <w:rsid w:val="30D36097"/>
    <w:rsid w:val="3145441A"/>
    <w:rsid w:val="31803E14"/>
    <w:rsid w:val="31817421"/>
    <w:rsid w:val="31AC14E5"/>
    <w:rsid w:val="31CD2AE7"/>
    <w:rsid w:val="320C360F"/>
    <w:rsid w:val="33010C9A"/>
    <w:rsid w:val="33163DED"/>
    <w:rsid w:val="334D0383"/>
    <w:rsid w:val="337D15B9"/>
    <w:rsid w:val="33A24A40"/>
    <w:rsid w:val="34476B80"/>
    <w:rsid w:val="34C603ED"/>
    <w:rsid w:val="34F0546A"/>
    <w:rsid w:val="35C42453"/>
    <w:rsid w:val="36034D29"/>
    <w:rsid w:val="36062A6B"/>
    <w:rsid w:val="365623E7"/>
    <w:rsid w:val="36C2375D"/>
    <w:rsid w:val="36FB1020"/>
    <w:rsid w:val="37681526"/>
    <w:rsid w:val="379522F8"/>
    <w:rsid w:val="37B40135"/>
    <w:rsid w:val="37F257C5"/>
    <w:rsid w:val="380F2340"/>
    <w:rsid w:val="38EB5292"/>
    <w:rsid w:val="396E1053"/>
    <w:rsid w:val="39B36493"/>
    <w:rsid w:val="39F37B89"/>
    <w:rsid w:val="39F81CC8"/>
    <w:rsid w:val="39F852B7"/>
    <w:rsid w:val="3A791A5E"/>
    <w:rsid w:val="3AC727C9"/>
    <w:rsid w:val="3B163750"/>
    <w:rsid w:val="3B3A024A"/>
    <w:rsid w:val="3B7566C9"/>
    <w:rsid w:val="3C5462DE"/>
    <w:rsid w:val="3C5C5193"/>
    <w:rsid w:val="3CDE5815"/>
    <w:rsid w:val="3D2A703F"/>
    <w:rsid w:val="3D9B09AA"/>
    <w:rsid w:val="3DB17760"/>
    <w:rsid w:val="3DB30BB2"/>
    <w:rsid w:val="3EA87F80"/>
    <w:rsid w:val="3EDA6843"/>
    <w:rsid w:val="3F057D64"/>
    <w:rsid w:val="3F964E60"/>
    <w:rsid w:val="40593383"/>
    <w:rsid w:val="40CB6216"/>
    <w:rsid w:val="40FC1256"/>
    <w:rsid w:val="4118307E"/>
    <w:rsid w:val="41C6300E"/>
    <w:rsid w:val="425629C4"/>
    <w:rsid w:val="427D0C58"/>
    <w:rsid w:val="42DB5EA0"/>
    <w:rsid w:val="43234CA6"/>
    <w:rsid w:val="434578A4"/>
    <w:rsid w:val="435272F0"/>
    <w:rsid w:val="43792ACE"/>
    <w:rsid w:val="43E80DDE"/>
    <w:rsid w:val="43EF2D90"/>
    <w:rsid w:val="44071E88"/>
    <w:rsid w:val="449A0F4E"/>
    <w:rsid w:val="44E5098A"/>
    <w:rsid w:val="454163AE"/>
    <w:rsid w:val="45D95AA6"/>
    <w:rsid w:val="45F6600D"/>
    <w:rsid w:val="462E59E9"/>
    <w:rsid w:val="466816E1"/>
    <w:rsid w:val="472962F8"/>
    <w:rsid w:val="47705F96"/>
    <w:rsid w:val="479F47A7"/>
    <w:rsid w:val="47B918CB"/>
    <w:rsid w:val="487675DC"/>
    <w:rsid w:val="48EE3617"/>
    <w:rsid w:val="49385C0C"/>
    <w:rsid w:val="4953791E"/>
    <w:rsid w:val="49A81881"/>
    <w:rsid w:val="49E862B8"/>
    <w:rsid w:val="49EF609B"/>
    <w:rsid w:val="4A4D0811"/>
    <w:rsid w:val="4A7E2C50"/>
    <w:rsid w:val="4B776514"/>
    <w:rsid w:val="4D5537C0"/>
    <w:rsid w:val="4D7A7B6F"/>
    <w:rsid w:val="4DC77DA2"/>
    <w:rsid w:val="4E0302C9"/>
    <w:rsid w:val="4E6D1693"/>
    <w:rsid w:val="4EBB3F9B"/>
    <w:rsid w:val="4ECA39DC"/>
    <w:rsid w:val="4F0524B1"/>
    <w:rsid w:val="50857B30"/>
    <w:rsid w:val="50C07F8E"/>
    <w:rsid w:val="512F6EC2"/>
    <w:rsid w:val="51830A74"/>
    <w:rsid w:val="51F33547"/>
    <w:rsid w:val="528350D9"/>
    <w:rsid w:val="52943481"/>
    <w:rsid w:val="52CD088B"/>
    <w:rsid w:val="52D260BD"/>
    <w:rsid w:val="53335165"/>
    <w:rsid w:val="54044412"/>
    <w:rsid w:val="54245171"/>
    <w:rsid w:val="54F40207"/>
    <w:rsid w:val="54F436EE"/>
    <w:rsid w:val="55344AA7"/>
    <w:rsid w:val="56130B60"/>
    <w:rsid w:val="562B7C58"/>
    <w:rsid w:val="564B670C"/>
    <w:rsid w:val="565E627F"/>
    <w:rsid w:val="568942C5"/>
    <w:rsid w:val="574C472A"/>
    <w:rsid w:val="57F10A2D"/>
    <w:rsid w:val="582A5C1B"/>
    <w:rsid w:val="588B1982"/>
    <w:rsid w:val="594D09C3"/>
    <w:rsid w:val="59BA32B6"/>
    <w:rsid w:val="5A105AE3"/>
    <w:rsid w:val="5A943150"/>
    <w:rsid w:val="5A95141D"/>
    <w:rsid w:val="5AC24903"/>
    <w:rsid w:val="5ACB37B8"/>
    <w:rsid w:val="5AFE1E47"/>
    <w:rsid w:val="5B61411C"/>
    <w:rsid w:val="5B88636F"/>
    <w:rsid w:val="5CB62246"/>
    <w:rsid w:val="5CDF3E43"/>
    <w:rsid w:val="5CE3144F"/>
    <w:rsid w:val="5CFB5879"/>
    <w:rsid w:val="5DF67F70"/>
    <w:rsid w:val="5E3D7DC3"/>
    <w:rsid w:val="5E734892"/>
    <w:rsid w:val="5F5F355E"/>
    <w:rsid w:val="5F785423"/>
    <w:rsid w:val="5FE86BBA"/>
    <w:rsid w:val="5FF7504F"/>
    <w:rsid w:val="604714C1"/>
    <w:rsid w:val="604858AA"/>
    <w:rsid w:val="60B116A2"/>
    <w:rsid w:val="60F66071"/>
    <w:rsid w:val="613A3445"/>
    <w:rsid w:val="62006F3A"/>
    <w:rsid w:val="625762B1"/>
    <w:rsid w:val="62BE74A2"/>
    <w:rsid w:val="62E23D94"/>
    <w:rsid w:val="63367C3C"/>
    <w:rsid w:val="63984A8E"/>
    <w:rsid w:val="639F57E1"/>
    <w:rsid w:val="646B1B68"/>
    <w:rsid w:val="64B0500E"/>
    <w:rsid w:val="64D00499"/>
    <w:rsid w:val="65BE0037"/>
    <w:rsid w:val="667B1952"/>
    <w:rsid w:val="66B613D6"/>
    <w:rsid w:val="67E15DD3"/>
    <w:rsid w:val="681716A5"/>
    <w:rsid w:val="6880385E"/>
    <w:rsid w:val="69F45B1E"/>
    <w:rsid w:val="6A235A3E"/>
    <w:rsid w:val="6AE742C3"/>
    <w:rsid w:val="6B705432"/>
    <w:rsid w:val="6BA37E39"/>
    <w:rsid w:val="6BA97538"/>
    <w:rsid w:val="6BF14FCE"/>
    <w:rsid w:val="6C066D46"/>
    <w:rsid w:val="6C3D028D"/>
    <w:rsid w:val="6C5F4375"/>
    <w:rsid w:val="6C70562A"/>
    <w:rsid w:val="6CB22A29"/>
    <w:rsid w:val="6CDA5ADC"/>
    <w:rsid w:val="6D0F1C2A"/>
    <w:rsid w:val="6D6D512F"/>
    <w:rsid w:val="6DF80719"/>
    <w:rsid w:val="6E086F27"/>
    <w:rsid w:val="6E0B055D"/>
    <w:rsid w:val="6EEE3AC1"/>
    <w:rsid w:val="6F215C44"/>
    <w:rsid w:val="6F2D6565"/>
    <w:rsid w:val="6F742218"/>
    <w:rsid w:val="6F751AEC"/>
    <w:rsid w:val="7056191E"/>
    <w:rsid w:val="709D4EA2"/>
    <w:rsid w:val="716070E7"/>
    <w:rsid w:val="716A6F2B"/>
    <w:rsid w:val="71945466"/>
    <w:rsid w:val="71BD071E"/>
    <w:rsid w:val="72026B7E"/>
    <w:rsid w:val="72263600"/>
    <w:rsid w:val="72824C4C"/>
    <w:rsid w:val="737B4DFC"/>
    <w:rsid w:val="73A552C2"/>
    <w:rsid w:val="742835D1"/>
    <w:rsid w:val="74692370"/>
    <w:rsid w:val="74750086"/>
    <w:rsid w:val="74B93B6A"/>
    <w:rsid w:val="75197346"/>
    <w:rsid w:val="75483F2B"/>
    <w:rsid w:val="765F7425"/>
    <w:rsid w:val="768014A2"/>
    <w:rsid w:val="76B37ACA"/>
    <w:rsid w:val="77371A90"/>
    <w:rsid w:val="773A3D47"/>
    <w:rsid w:val="77896D87"/>
    <w:rsid w:val="78115960"/>
    <w:rsid w:val="78174088"/>
    <w:rsid w:val="78727E6D"/>
    <w:rsid w:val="787E4FF9"/>
    <w:rsid w:val="789456D9"/>
    <w:rsid w:val="78AE04F9"/>
    <w:rsid w:val="79D42231"/>
    <w:rsid w:val="7A256931"/>
    <w:rsid w:val="7A2B7022"/>
    <w:rsid w:val="7A4A42A1"/>
    <w:rsid w:val="7A570F45"/>
    <w:rsid w:val="7A7B08FF"/>
    <w:rsid w:val="7B0E7B25"/>
    <w:rsid w:val="7B643141"/>
    <w:rsid w:val="7B851877"/>
    <w:rsid w:val="7BC260B9"/>
    <w:rsid w:val="7BE3749B"/>
    <w:rsid w:val="7BF1074D"/>
    <w:rsid w:val="7C122B9D"/>
    <w:rsid w:val="7C345D82"/>
    <w:rsid w:val="7CA85D25"/>
    <w:rsid w:val="7CBC0D5A"/>
    <w:rsid w:val="7CDF5C73"/>
    <w:rsid w:val="7D2D3A06"/>
    <w:rsid w:val="7D472D1A"/>
    <w:rsid w:val="7DBD7125"/>
    <w:rsid w:val="7DC115B6"/>
    <w:rsid w:val="7DE37F07"/>
    <w:rsid w:val="7E1704F1"/>
    <w:rsid w:val="7E7A2C7B"/>
    <w:rsid w:val="7E9C6B39"/>
    <w:rsid w:val="7FFC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66"/>
    <w:autoRedefine/>
    <w:qFormat/>
    <w:uiPriority w:val="9"/>
    <w:pPr>
      <w:keepNext/>
      <w:numPr>
        <w:ilvl w:val="2"/>
        <w:numId w:val="1"/>
      </w:numPr>
      <w:tabs>
        <w:tab w:val="left" w:pos="360"/>
      </w:tabs>
      <w:spacing w:before="240" w:after="120" w:line="360" w:lineRule="auto"/>
      <w:outlineLvl w:val="2"/>
    </w:pPr>
    <w:rPr>
      <w:rFonts w:eastAsia="宋体"/>
      <w:b/>
      <w:bCs/>
      <w:sz w:val="28"/>
      <w:szCs w:val="28"/>
      <w:lang w:val="pt-BR"/>
    </w:rPr>
  </w:style>
  <w:style w:type="paragraph" w:styleId="7">
    <w:name w:val="heading 4"/>
    <w:basedOn w:val="1"/>
    <w:next w:val="1"/>
    <w:autoRedefine/>
    <w:qFormat/>
    <w:uiPriority w:val="0"/>
    <w:pPr>
      <w:tabs>
        <w:tab w:val="left" w:pos="2155"/>
      </w:tabs>
      <w:spacing w:before="120" w:line="360" w:lineRule="auto"/>
      <w:ind w:left="2155" w:hanging="1078"/>
      <w:outlineLvl w:val="3"/>
    </w:pPr>
    <w:rPr>
      <w:rFonts w:eastAsia="黑体"/>
      <w:sz w:val="28"/>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unhideWhenUsed/>
    <w:qFormat/>
    <w:uiPriority w:val="99"/>
    <w:pPr>
      <w:spacing w:after="120"/>
    </w:pPr>
  </w:style>
  <w:style w:type="paragraph" w:styleId="3">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index 8"/>
    <w:basedOn w:val="1"/>
    <w:next w:val="1"/>
    <w:autoRedefine/>
    <w:unhideWhenUsed/>
    <w:qFormat/>
    <w:uiPriority w:val="0"/>
    <w:pPr>
      <w:ind w:left="1400" w:leftChars="1400"/>
    </w:pPr>
    <w:rPr>
      <w:rFonts w:ascii="宋体"/>
      <w:sz w:val="34"/>
      <w:szCs w:val="22"/>
    </w:rPr>
  </w:style>
  <w:style w:type="paragraph" w:styleId="9">
    <w:name w:val="Normal Indent"/>
    <w:basedOn w:val="1"/>
    <w:autoRedefine/>
    <w:qFormat/>
    <w:uiPriority w:val="0"/>
    <w:pPr>
      <w:ind w:firstLine="420"/>
    </w:pPr>
    <w:rPr>
      <w:szCs w:val="20"/>
    </w:rPr>
  </w:style>
  <w:style w:type="paragraph" w:styleId="10">
    <w:name w:val="Body Text 3"/>
    <w:basedOn w:val="1"/>
    <w:link w:val="65"/>
    <w:autoRedefine/>
    <w:unhideWhenUsed/>
    <w:qFormat/>
    <w:uiPriority w:val="99"/>
    <w:pPr>
      <w:widowControl w:val="0"/>
      <w:kinsoku/>
      <w:autoSpaceDE/>
      <w:autoSpaceDN/>
      <w:adjustRightInd/>
      <w:snapToGrid/>
      <w:spacing w:after="120"/>
      <w:jc w:val="both"/>
      <w:textAlignment w:val="auto"/>
    </w:pPr>
    <w:rPr>
      <w:rFonts w:ascii="Times New Roman" w:hAnsi="Times New Roman" w:eastAsia="宋体" w:cs="Times New Roman"/>
      <w:snapToGrid/>
      <w:color w:val="auto"/>
      <w:kern w:val="2"/>
      <w:sz w:val="16"/>
      <w:szCs w:val="16"/>
    </w:rPr>
  </w:style>
  <w:style w:type="paragraph" w:styleId="11">
    <w:name w:val="Body Text Indent"/>
    <w:basedOn w:val="1"/>
    <w:next w:val="1"/>
    <w:autoRedefine/>
    <w:qFormat/>
    <w:uiPriority w:val="0"/>
    <w:pPr>
      <w:ind w:firstLine="830" w:firstLineChars="352"/>
    </w:pPr>
    <w:rPr>
      <w:rFonts w:ascii="仿宋_GB2312" w:eastAsia="仿宋_GB2312"/>
      <w:sz w:val="32"/>
      <w:szCs w:val="20"/>
    </w:rPr>
  </w:style>
  <w:style w:type="paragraph" w:styleId="12">
    <w:name w:val="Plain Text"/>
    <w:basedOn w:val="1"/>
    <w:next w:val="1"/>
    <w:autoRedefine/>
    <w:qFormat/>
    <w:uiPriority w:val="0"/>
    <w:rPr>
      <w:rFonts w:ascii="宋体" w:hAnsi="Courier New"/>
      <w:sz w:val="20"/>
    </w:rPr>
  </w:style>
  <w:style w:type="paragraph" w:styleId="13">
    <w:name w:val="Balloon Text"/>
    <w:basedOn w:val="1"/>
    <w:link w:val="33"/>
    <w:autoRedefine/>
    <w:qFormat/>
    <w:uiPriority w:val="0"/>
    <w:rPr>
      <w:sz w:val="18"/>
      <w:szCs w:val="18"/>
    </w:rPr>
  </w:style>
  <w:style w:type="paragraph" w:styleId="14">
    <w:name w:val="footer"/>
    <w:basedOn w:val="1"/>
    <w:autoRedefine/>
    <w:qFormat/>
    <w:uiPriority w:val="0"/>
    <w:pPr>
      <w:tabs>
        <w:tab w:val="center" w:pos="4153"/>
        <w:tab w:val="right" w:pos="8306"/>
      </w:tabs>
    </w:pPr>
    <w:rPr>
      <w:sz w:val="18"/>
      <w:szCs w:val="18"/>
    </w:rPr>
  </w:style>
  <w:style w:type="paragraph" w:styleId="15">
    <w:name w:val="toc 2"/>
    <w:basedOn w:val="1"/>
    <w:next w:val="1"/>
    <w:autoRedefine/>
    <w:unhideWhenUsed/>
    <w:qFormat/>
    <w:uiPriority w:val="39"/>
    <w:pPr>
      <w:tabs>
        <w:tab w:val="right" w:leader="dot" w:pos="8296"/>
      </w:tabs>
      <w:ind w:left="420" w:leftChars="200"/>
    </w:pPr>
  </w:style>
  <w:style w:type="paragraph" w:styleId="16">
    <w:name w:val="Normal (Web)"/>
    <w:basedOn w:val="1"/>
    <w:next w:val="1"/>
    <w:autoRedefine/>
    <w:qFormat/>
    <w:uiPriority w:val="0"/>
    <w:pPr>
      <w:spacing w:before="100" w:beforeAutospacing="1" w:after="100" w:afterAutospacing="1"/>
    </w:pPr>
    <w:rPr>
      <w:rFonts w:cs="Times New Roman"/>
      <w:sz w:val="24"/>
    </w:rPr>
  </w:style>
  <w:style w:type="paragraph" w:styleId="17">
    <w:name w:val="Body Text First Indent 2"/>
    <w:basedOn w:val="1"/>
    <w:next w:val="1"/>
    <w:autoRedefine/>
    <w:qFormat/>
    <w:uiPriority w:val="0"/>
    <w:pPr>
      <w:ind w:firstLine="420" w:firstLineChars="200"/>
    </w:pPr>
    <w:rPr>
      <w:rFonts w:ascii="Calibri" w:hAnsi="Calibri"/>
      <w:kern w:val="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FollowedHyperlink"/>
    <w:basedOn w:val="20"/>
    <w:autoRedefine/>
    <w:unhideWhenUsed/>
    <w:qFormat/>
    <w:uiPriority w:val="99"/>
    <w:rPr>
      <w:color w:val="954F72"/>
      <w:u w:val="single"/>
    </w:rPr>
  </w:style>
  <w:style w:type="character" w:styleId="23">
    <w:name w:val="Hyperlink"/>
    <w:basedOn w:val="20"/>
    <w:unhideWhenUsed/>
    <w:uiPriority w:val="99"/>
    <w:rPr>
      <w:color w:val="0563C1"/>
      <w:u w:val="single"/>
    </w:rPr>
  </w:style>
  <w:style w:type="character" w:styleId="24">
    <w:name w:val="HTML Sample"/>
    <w:basedOn w:val="20"/>
    <w:qFormat/>
    <w:uiPriority w:val="0"/>
    <w:rPr>
      <w:rFonts w:ascii="Courier New" w:hAnsi="Courier New"/>
    </w:rPr>
  </w:style>
  <w:style w:type="paragraph" w:customStyle="1" w:styleId="25">
    <w:name w:val="表格文字"/>
    <w:basedOn w:val="1"/>
    <w:autoRedefine/>
    <w:qFormat/>
    <w:uiPriority w:val="0"/>
    <w:pPr>
      <w:spacing w:line="420" w:lineRule="atLeast"/>
    </w:pPr>
    <w:rPr>
      <w:szCs w:val="20"/>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ToCaption"/>
    <w:basedOn w:val="1"/>
    <w:next w:val="1"/>
    <w:qFormat/>
    <w:uiPriority w:val="0"/>
    <w:pPr>
      <w:ind w:left="200" w:leftChars="200" w:hanging="200" w:hangingChars="200"/>
    </w:pPr>
    <w:rPr>
      <w:szCs w:val="22"/>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样式 标题 2 + 宋体"/>
    <w:basedOn w:val="5"/>
    <w:autoRedefine/>
    <w:qFormat/>
    <w:uiPriority w:val="99"/>
    <w:rPr>
      <w:rFonts w:ascii="宋体" w:hAnsi="宋体"/>
      <w:sz w:val="30"/>
    </w:rPr>
  </w:style>
  <w:style w:type="paragraph" w:customStyle="1" w:styleId="30">
    <w:name w:val="Body text|1"/>
    <w:basedOn w:val="1"/>
    <w:qFormat/>
    <w:uiPriority w:val="0"/>
    <w:pPr>
      <w:widowControl w:val="0"/>
      <w:spacing w:line="480" w:lineRule="auto"/>
      <w:ind w:firstLine="400"/>
    </w:pPr>
    <w:rPr>
      <w:rFonts w:ascii="宋体" w:hAnsi="宋体" w:eastAsia="宋体" w:cs="宋体"/>
      <w:sz w:val="20"/>
      <w:szCs w:val="20"/>
      <w:lang w:val="zh-TW" w:eastAsia="zh-TW" w:bidi="zh-TW"/>
    </w:rPr>
  </w:style>
  <w:style w:type="paragraph" w:customStyle="1" w:styleId="31">
    <w:name w:val="仿宋正文"/>
    <w:basedOn w:val="1"/>
    <w:qFormat/>
    <w:uiPriority w:val="0"/>
    <w:pPr>
      <w:spacing w:line="360" w:lineRule="auto"/>
      <w:ind w:firstLine="560" w:firstLineChars="200"/>
    </w:pPr>
    <w:rPr>
      <w:rFonts w:ascii="仿宋" w:hAnsi="仿宋" w:eastAsia="仿宋"/>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character" w:customStyle="1" w:styleId="33">
    <w:name w:val="批注框文本 Char"/>
    <w:basedOn w:val="20"/>
    <w:link w:val="13"/>
    <w:autoRedefine/>
    <w:qFormat/>
    <w:uiPriority w:val="0"/>
    <w:rPr>
      <w:rFonts w:ascii="Arial" w:hAnsi="Arial" w:eastAsia="Arial" w:cs="Arial"/>
      <w:snapToGrid w:val="0"/>
      <w:color w:val="000000"/>
      <w:sz w:val="18"/>
      <w:szCs w:val="18"/>
    </w:rPr>
  </w:style>
  <w:style w:type="character" w:customStyle="1" w:styleId="34">
    <w:name w:val="正文文本 Char"/>
    <w:basedOn w:val="20"/>
    <w:link w:val="2"/>
    <w:autoRedefine/>
    <w:qFormat/>
    <w:uiPriority w:val="99"/>
    <w:rPr>
      <w:rFonts w:ascii="Arial" w:hAnsi="Arial" w:eastAsia="Arial" w:cs="Arial"/>
      <w:snapToGrid w:val="0"/>
      <w:color w:val="000000"/>
      <w:sz w:val="21"/>
      <w:szCs w:val="21"/>
    </w:rPr>
  </w:style>
  <w:style w:type="paragraph" w:customStyle="1" w:styleId="35">
    <w:name w:val="xl65"/>
    <w:basedOn w:val="1"/>
    <w:autoRedefine/>
    <w:uiPriority w:val="0"/>
    <w:pP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36">
    <w:name w:val="xl66"/>
    <w:basedOn w:val="1"/>
    <w:autoRedefine/>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7">
    <w:name w:val="xl67"/>
    <w:basedOn w:val="1"/>
    <w:autoRedefine/>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8">
    <w:name w:val="xl68"/>
    <w:basedOn w:val="1"/>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9">
    <w:name w:val="xl69"/>
    <w:basedOn w:val="1"/>
    <w:autoRedefine/>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0">
    <w:name w:val="xl70"/>
    <w:basedOn w:val="1"/>
    <w:autoRedefine/>
    <w:qFormat/>
    <w:uiPriority w:val="0"/>
    <w:pPr>
      <w:pBdr>
        <w:top w:val="single" w:color="auto" w:sz="4" w:space="0"/>
        <w:left w:val="single" w:color="auto" w:sz="8"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41">
    <w:name w:val="xl71"/>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42">
    <w:name w:val="xl72"/>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43">
    <w:name w:val="xl73"/>
    <w:basedOn w:val="1"/>
    <w:autoRedefine/>
    <w:uiPriority w:val="0"/>
    <w:pPr>
      <w:pBdr>
        <w:top w:val="single" w:color="auto" w:sz="4" w:space="0"/>
        <w:left w:val="single" w:color="auto" w:sz="4" w:space="0"/>
        <w:bottom w:val="single" w:color="auto" w:sz="4" w:space="0"/>
        <w:right w:val="single" w:color="auto" w:sz="8"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44">
    <w:name w:val="xl74"/>
    <w:basedOn w:val="1"/>
    <w:autoRedefine/>
    <w:qFormat/>
    <w:uiPriority w:val="0"/>
    <w:pPr>
      <w:pBdr>
        <w:top w:val="single" w:color="auto" w:sz="4" w:space="0"/>
        <w:left w:val="single" w:color="auto" w:sz="8"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45">
    <w:name w:val="xl7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46">
    <w:name w:val="xl76"/>
    <w:basedOn w:val="1"/>
    <w:uiPriority w:val="0"/>
    <w:pPr>
      <w:pBdr>
        <w:top w:val="single" w:color="auto" w:sz="4" w:space="0"/>
        <w:left w:val="single" w:color="auto" w:sz="8"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7">
    <w:name w:val="xl7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8">
    <w:name w:val="xl78"/>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9">
    <w:name w:val="xl7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0">
    <w:name w:val="xl80"/>
    <w:basedOn w:val="1"/>
    <w:qFormat/>
    <w:uiPriority w:val="0"/>
    <w:pPr>
      <w:pBdr>
        <w:top w:val="single" w:color="auto" w:sz="4" w:space="0"/>
        <w:left w:val="single" w:color="auto" w:sz="4" w:space="0"/>
        <w:bottom w:val="single" w:color="auto" w:sz="4" w:space="0"/>
        <w:right w:val="single" w:color="auto" w:sz="8"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1">
    <w:name w:val="xl8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2">
    <w:name w:val="xl82"/>
    <w:basedOn w:val="1"/>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3">
    <w:name w:val="xl83"/>
    <w:basedOn w:val="1"/>
    <w:autoRedefine/>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4">
    <w:name w:val="xl84"/>
    <w:basedOn w:val="1"/>
    <w:autoRedefine/>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5">
    <w:name w:val="xl85"/>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6">
    <w:name w:val="xl86"/>
    <w:basedOn w:val="1"/>
    <w:autoRedefine/>
    <w:qFormat/>
    <w:uiPriority w:val="0"/>
    <w:pPr>
      <w:pBdr>
        <w:top w:val="single" w:color="auto" w:sz="4" w:space="0"/>
        <w:left w:val="single" w:color="auto" w:sz="8"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7">
    <w:name w:val="xl87"/>
    <w:basedOn w:val="1"/>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8">
    <w:name w:val="xl88"/>
    <w:basedOn w:val="1"/>
    <w:autoRedefine/>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9">
    <w:name w:val="xl89"/>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60">
    <w:name w:val="xl90"/>
    <w:basedOn w:val="1"/>
    <w:autoRedefine/>
    <w:uiPriority w:val="0"/>
    <w:pPr>
      <w:pBdr>
        <w:top w:val="single" w:color="auto" w:sz="8" w:space="0"/>
        <w:left w:val="single" w:color="auto" w:sz="8"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61">
    <w:name w:val="xl91"/>
    <w:basedOn w:val="1"/>
    <w:uiPriority w:val="0"/>
    <w:pPr>
      <w:pBdr>
        <w:top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62">
    <w:name w:val="xl92"/>
    <w:basedOn w:val="1"/>
    <w:autoRedefine/>
    <w:uiPriority w:val="0"/>
    <w:pPr>
      <w:pBdr>
        <w:top w:val="single" w:color="auto" w:sz="8"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63">
    <w:name w:val="xl93"/>
    <w:basedOn w:val="1"/>
    <w:autoRedefine/>
    <w:qFormat/>
    <w:uiPriority w:val="0"/>
    <w:pPr>
      <w:pBdr>
        <w:top w:val="single" w:color="auto" w:sz="8"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64">
    <w:name w:val="xl94"/>
    <w:basedOn w:val="1"/>
    <w:uiPriority w:val="0"/>
    <w:pPr>
      <w:pBdr>
        <w:top w:val="single" w:color="auto" w:sz="8" w:space="0"/>
        <w:bottom w:val="single" w:color="auto" w:sz="4" w:space="0"/>
        <w:right w:val="single" w:color="auto" w:sz="8"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character" w:customStyle="1" w:styleId="65">
    <w:name w:val="正文文本 3 Char"/>
    <w:basedOn w:val="20"/>
    <w:link w:val="10"/>
    <w:qFormat/>
    <w:uiPriority w:val="99"/>
    <w:rPr>
      <w:kern w:val="2"/>
      <w:sz w:val="16"/>
      <w:szCs w:val="16"/>
    </w:rPr>
  </w:style>
  <w:style w:type="character" w:customStyle="1" w:styleId="66">
    <w:name w:val="标题 3 Char"/>
    <w:link w:val="6"/>
    <w:uiPriority w:val="9"/>
    <w:rPr>
      <w:rFonts w:ascii="Arial" w:hAnsi="Arial" w:cs="Arial"/>
      <w:b/>
      <w:bCs/>
      <w:snapToGrid w:val="0"/>
      <w:color w:val="000000"/>
      <w:sz w:val="28"/>
      <w:szCs w:val="28"/>
      <w:lang w:val="pt-BR"/>
    </w:rPr>
  </w:style>
  <w:style w:type="paragraph" w:styleId="67">
    <w:name w:val="List Paragraph"/>
    <w:basedOn w:val="1"/>
    <w:autoRedefine/>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3"/>
    <customShpInfo spid="_x0000_s2072"/>
    <customShpInfo spid="_x0000_s2099"/>
    <customShpInfo spid="_x0000_s2071"/>
    <customShpInfo spid="_x0000_s2070"/>
    <customShpInfo spid="_x0000_s2069"/>
    <customShpInfo spid="_x0000_s2068"/>
    <customShpInfo spid="_x0000_s2067"/>
    <customShpInfo spid="_x0000_s2066"/>
    <customShpInfo spid="_x0000_s2065"/>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F926F-68EB-4861-A977-992898541B3F}">
  <ds:schemaRefs/>
</ds:datastoreItem>
</file>

<file path=docProps/app.xml><?xml version="1.0" encoding="utf-8"?>
<Properties xmlns="http://schemas.openxmlformats.org/officeDocument/2006/extended-properties" xmlns:vt="http://schemas.openxmlformats.org/officeDocument/2006/docPropsVTypes">
  <Template>Normal</Template>
  <Pages>68</Pages>
  <Words>5706</Words>
  <Characters>32526</Characters>
  <Lines>271</Lines>
  <Paragraphs>76</Paragraphs>
  <TotalTime>7</TotalTime>
  <ScaleCrop>false</ScaleCrop>
  <LinksUpToDate>false</LinksUpToDate>
  <CharactersWithSpaces>38156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2022-03-30T16:13:00Z</dcterms:created>
  <dc:creator>KWZB</dc:creator>
  <cp:lastModifiedBy>小怪。</cp:lastModifiedBy>
  <cp:lastPrinted>2023-03-07T02:35:00Z</cp:lastPrinted>
  <dcterms:modified xsi:type="dcterms:W3CDTF">2024-03-06T03:41:55Z</dcterms:modified>
  <dc:title>竞争性谈判文件规范</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2022-06-30T11:08:40Z</vt:filetime>
  </property>
  <property fmtid="{D5CDD505-2E9C-101B-9397-08002B2CF9AE}" pid="4" name="KSOProductBuildVer">
    <vt:lpwstr>2052-12.1.0.16388</vt:lpwstr>
  </property>
  <property fmtid="{D5CDD505-2E9C-101B-9397-08002B2CF9AE}" pid="5" name="ICV">
    <vt:lpwstr>167D4EF337714FBF92B961EDAEDC85D7_13</vt:lpwstr>
  </property>
</Properties>
</file>