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BB331">
      <w:pPr>
        <w:spacing w:line="600" w:lineRule="exact"/>
        <w:rPr>
          <w:rFonts w:hint="eastAsia" w:ascii="华文新魏" w:hAnsi="宋体" w:eastAsia="华文新魏" w:cs="Times New Roman"/>
          <w:b/>
          <w:color w:val="auto"/>
          <w:sz w:val="52"/>
          <w:szCs w:val="52"/>
        </w:rPr>
      </w:pPr>
      <w:bookmarkStart w:id="0" w:name="_Toc456863725"/>
    </w:p>
    <w:p w14:paraId="412B268F">
      <w:pPr>
        <w:pStyle w:val="66"/>
        <w:rPr>
          <w:color w:val="auto"/>
        </w:rPr>
      </w:pPr>
    </w:p>
    <w:p w14:paraId="173C8837">
      <w:pPr>
        <w:spacing w:line="720" w:lineRule="exact"/>
        <w:jc w:val="center"/>
        <w:rPr>
          <w:rFonts w:hint="eastAsia" w:ascii="宋体" w:hAnsi="宋体" w:eastAsia="宋体" w:cs="Times New Roman"/>
          <w:b/>
          <w:bCs/>
          <w:color w:val="auto"/>
          <w:sz w:val="56"/>
          <w:szCs w:val="56"/>
          <w:lang w:eastAsia="zh-CN"/>
        </w:rPr>
      </w:pPr>
      <w:r>
        <w:rPr>
          <w:rFonts w:hint="eastAsia" w:ascii="宋体" w:hAnsi="宋体" w:eastAsia="宋体" w:cs="Times New Roman"/>
          <w:b/>
          <w:bCs/>
          <w:color w:val="auto"/>
          <w:sz w:val="56"/>
          <w:szCs w:val="56"/>
          <w:lang w:eastAsia="zh-CN"/>
        </w:rPr>
        <w:t>广西高晟工程管理有限公司</w:t>
      </w:r>
    </w:p>
    <w:p w14:paraId="1B04D1AD">
      <w:pPr>
        <w:pStyle w:val="66"/>
        <w:rPr>
          <w:rFonts w:hint="eastAsia"/>
          <w:color w:val="auto"/>
          <w:lang w:eastAsia="zh-CN"/>
        </w:rPr>
      </w:pPr>
    </w:p>
    <w:p w14:paraId="61C19C34">
      <w:pPr>
        <w:spacing w:line="720" w:lineRule="exact"/>
        <w:jc w:val="center"/>
        <w:rPr>
          <w:rFonts w:hint="eastAsia" w:ascii="宋体" w:hAnsi="宋体" w:eastAsia="宋体" w:cs="Times New Roman"/>
          <w:color w:val="auto"/>
          <w:sz w:val="52"/>
          <w:szCs w:val="24"/>
        </w:rPr>
      </w:pPr>
    </w:p>
    <w:p w14:paraId="74C70797">
      <w:pPr>
        <w:spacing w:line="720" w:lineRule="exact"/>
        <w:jc w:val="center"/>
        <w:rPr>
          <w:rFonts w:ascii="宋体" w:hAnsi="宋体" w:eastAsia="宋体" w:cs="Times New Roman"/>
          <w:color w:val="auto"/>
          <w:sz w:val="52"/>
          <w:szCs w:val="24"/>
        </w:rPr>
      </w:pPr>
      <w:r>
        <w:rPr>
          <w:rFonts w:ascii="宋体" w:hAnsi="宋体" w:eastAsia="宋体" w:cs="Times New Roman"/>
          <w:color w:val="auto"/>
          <w:sz w:val="52"/>
          <w:szCs w:val="24"/>
        </w:rPr>
        <w:cr/>
      </w:r>
    </w:p>
    <w:p w14:paraId="0CFB883A">
      <w:pPr>
        <w:spacing w:line="1000" w:lineRule="exact"/>
        <w:jc w:val="center"/>
        <w:rPr>
          <w:rFonts w:ascii="宋体" w:hAnsi="宋体" w:eastAsia="宋体" w:cs="Times New Roman"/>
          <w:b/>
          <w:color w:val="auto"/>
          <w:sz w:val="84"/>
          <w:szCs w:val="84"/>
        </w:rPr>
      </w:pPr>
      <w:r>
        <w:rPr>
          <w:rFonts w:hint="eastAsia" w:ascii="宋体" w:hAnsi="宋体" w:eastAsia="宋体" w:cs="Times New Roman"/>
          <w:color w:val="auto"/>
          <w:sz w:val="72"/>
          <w:szCs w:val="24"/>
        </w:rPr>
        <w:cr/>
      </w:r>
      <w:r>
        <w:rPr>
          <w:rFonts w:hint="eastAsia" w:ascii="宋体" w:hAnsi="宋体" w:eastAsia="宋体" w:cs="Times New Roman"/>
          <w:b/>
          <w:color w:val="auto"/>
          <w:sz w:val="84"/>
          <w:szCs w:val="84"/>
        </w:rPr>
        <w:t>竞争性谈判文件</w:t>
      </w:r>
      <w:r>
        <w:rPr>
          <w:rFonts w:hint="eastAsia" w:ascii="宋体" w:hAnsi="宋体" w:eastAsia="宋体" w:cs="Times New Roman"/>
          <w:b/>
          <w:color w:val="auto"/>
          <w:sz w:val="84"/>
          <w:szCs w:val="84"/>
        </w:rPr>
        <w:cr/>
      </w:r>
      <w:r>
        <w:rPr>
          <w:rFonts w:hint="eastAsia" w:ascii="宋体" w:hAnsi="宋体" w:eastAsia="宋体" w:cs="Times New Roman"/>
          <w:b/>
          <w:color w:val="auto"/>
          <w:sz w:val="84"/>
          <w:szCs w:val="84"/>
        </w:rPr>
        <w:cr/>
      </w:r>
    </w:p>
    <w:p w14:paraId="486C325A">
      <w:pPr>
        <w:rPr>
          <w:rFonts w:ascii="宋体" w:hAnsi="宋体" w:eastAsia="宋体" w:cs="Times New Roman"/>
          <w:color w:val="auto"/>
          <w:szCs w:val="20"/>
        </w:rPr>
      </w:pPr>
    </w:p>
    <w:p w14:paraId="7F858D33">
      <w:pPr>
        <w:rPr>
          <w:rFonts w:ascii="宋体" w:hAnsi="宋体" w:eastAsia="宋体" w:cs="Times New Roman"/>
          <w:color w:val="auto"/>
          <w:szCs w:val="20"/>
        </w:rPr>
      </w:pPr>
    </w:p>
    <w:p w14:paraId="1EEFA1B6">
      <w:pPr>
        <w:pStyle w:val="66"/>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项目名称：</w:t>
      </w:r>
      <w:r>
        <w:rPr>
          <w:rFonts w:hint="eastAsia" w:ascii="宋体" w:hAnsi="宋体" w:eastAsia="宋体" w:cs="Times New Roman"/>
          <w:color w:val="auto"/>
          <w:sz w:val="32"/>
          <w:szCs w:val="32"/>
          <w:lang w:eastAsia="zh-CN"/>
        </w:rPr>
        <w:t>广西香芋产业集群（荔浦芋提质增效技术</w:t>
      </w:r>
    </w:p>
    <w:p w14:paraId="67C11A7D">
      <w:pPr>
        <w:pStyle w:val="66"/>
        <w:ind w:firstLine="2240" w:firstLineChars="700"/>
        <w:rPr>
          <w:rFonts w:hint="eastAsia"/>
          <w:color w:val="auto"/>
          <w:lang w:eastAsia="zh-CN"/>
        </w:rPr>
      </w:pPr>
      <w:r>
        <w:rPr>
          <w:rFonts w:hint="eastAsia" w:ascii="宋体" w:hAnsi="宋体" w:eastAsia="宋体" w:cs="Times New Roman"/>
          <w:color w:val="auto"/>
          <w:sz w:val="32"/>
          <w:szCs w:val="32"/>
          <w:lang w:eastAsia="zh-CN"/>
        </w:rPr>
        <w:t>研究与应用项目）</w:t>
      </w:r>
    </w:p>
    <w:p w14:paraId="2A59A966">
      <w:pPr>
        <w:spacing w:line="600" w:lineRule="exact"/>
        <w:ind w:firstLine="960" w:firstLineChars="300"/>
        <w:jc w:val="both"/>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项目编号：</w:t>
      </w:r>
      <w:r>
        <w:rPr>
          <w:rFonts w:hint="eastAsia" w:ascii="宋体" w:hAnsi="宋体" w:eastAsia="宋体" w:cs="Times New Roman"/>
          <w:color w:val="auto"/>
          <w:sz w:val="32"/>
          <w:szCs w:val="32"/>
          <w:lang w:eastAsia="zh-CN"/>
        </w:rPr>
        <w:t>GLZC2025-J1-310057-GXGS</w:t>
      </w:r>
    </w:p>
    <w:p w14:paraId="4D16CFAA">
      <w:pPr>
        <w:rPr>
          <w:rFonts w:ascii="宋体" w:hAnsi="宋体" w:eastAsia="宋体" w:cs="Times New Roman"/>
          <w:color w:val="auto"/>
          <w:sz w:val="28"/>
          <w:szCs w:val="28"/>
        </w:rPr>
      </w:pPr>
    </w:p>
    <w:p w14:paraId="189848A7">
      <w:pPr>
        <w:rPr>
          <w:rFonts w:ascii="宋体" w:hAnsi="宋体" w:eastAsia="宋体" w:cs="Times New Roman"/>
          <w:color w:val="auto"/>
          <w:sz w:val="44"/>
          <w:szCs w:val="44"/>
        </w:rPr>
      </w:pPr>
    </w:p>
    <w:p w14:paraId="40F78E64">
      <w:pPr>
        <w:rPr>
          <w:rFonts w:ascii="宋体" w:hAnsi="宋体" w:eastAsia="宋体" w:cs="Times New Roman"/>
          <w:color w:val="auto"/>
          <w:sz w:val="44"/>
          <w:szCs w:val="44"/>
        </w:rPr>
      </w:pPr>
    </w:p>
    <w:p w14:paraId="621CD125">
      <w:pPr>
        <w:rPr>
          <w:rFonts w:hint="eastAsia" w:ascii="宋体" w:hAnsi="宋体" w:eastAsia="宋体" w:cs="Times New Roman"/>
          <w:color w:val="auto"/>
          <w:sz w:val="32"/>
          <w:szCs w:val="32"/>
        </w:rPr>
      </w:pPr>
    </w:p>
    <w:p w14:paraId="45DAB6B5">
      <w:pPr>
        <w:pStyle w:val="66"/>
        <w:rPr>
          <w:color w:val="auto"/>
        </w:rPr>
      </w:pPr>
    </w:p>
    <w:p w14:paraId="7CD373DF">
      <w:pPr>
        <w:jc w:val="center"/>
        <w:rPr>
          <w:rFonts w:hint="eastAsia" w:ascii="宋体" w:hAnsi="宋体" w:eastAsia="宋体" w:cs="Times New Roman"/>
          <w:color w:val="auto"/>
          <w:sz w:val="32"/>
          <w:szCs w:val="32"/>
          <w:lang w:eastAsia="zh-CN"/>
        </w:rPr>
      </w:pPr>
      <w:r>
        <w:rPr>
          <w:rFonts w:hint="eastAsia" w:ascii="宋体" w:hAnsi="宋体" w:eastAsia="宋体" w:cs="Times New Roman"/>
          <w:color w:val="auto"/>
          <w:sz w:val="32"/>
          <w:szCs w:val="32"/>
        </w:rPr>
        <w:t>采购代理机构：</w:t>
      </w:r>
      <w:r>
        <w:rPr>
          <w:rFonts w:hint="eastAsia" w:ascii="宋体" w:hAnsi="宋体" w:eastAsia="宋体" w:cs="Times New Roman"/>
          <w:color w:val="auto"/>
          <w:sz w:val="32"/>
          <w:szCs w:val="32"/>
          <w:lang w:eastAsia="zh-CN"/>
        </w:rPr>
        <w:t>广西高晟工程管理有限公司</w:t>
      </w:r>
    </w:p>
    <w:p w14:paraId="3001A647">
      <w:pPr>
        <w:jc w:val="center"/>
        <w:rPr>
          <w:rFonts w:ascii="宋体" w:hAnsi="宋体" w:eastAsia="宋体" w:cs="Times New Roman"/>
          <w:color w:val="auto"/>
          <w:sz w:val="32"/>
          <w:szCs w:val="32"/>
        </w:rPr>
      </w:pPr>
      <w:r>
        <w:rPr>
          <w:rFonts w:hint="eastAsia" w:ascii="宋体" w:hAnsi="宋体" w:eastAsia="宋体" w:cs="Times New Roman"/>
          <w:color w:val="auto"/>
          <w:sz w:val="32"/>
          <w:szCs w:val="32"/>
        </w:rPr>
        <w:t>2025年</w:t>
      </w:r>
      <w:r>
        <w:rPr>
          <w:rFonts w:hint="eastAsia" w:ascii="宋体" w:hAnsi="宋体" w:eastAsia="宋体" w:cs="Times New Roman"/>
          <w:color w:val="auto"/>
          <w:sz w:val="32"/>
          <w:szCs w:val="32"/>
          <w:lang w:val="en-US" w:eastAsia="zh-CN"/>
        </w:rPr>
        <w:t>11</w:t>
      </w:r>
      <w:r>
        <w:rPr>
          <w:rFonts w:hint="eastAsia" w:ascii="宋体" w:hAnsi="宋体" w:eastAsia="宋体" w:cs="Times New Roman"/>
          <w:color w:val="auto"/>
          <w:sz w:val="32"/>
          <w:szCs w:val="32"/>
        </w:rPr>
        <w:t>月</w:t>
      </w:r>
    </w:p>
    <w:p w14:paraId="3E09577A">
      <w:pPr>
        <w:spacing w:line="420" w:lineRule="exact"/>
        <w:jc w:val="center"/>
        <w:rPr>
          <w:rFonts w:ascii="宋体" w:hAnsi="宋体" w:eastAsia="宋体" w:cs="宋体"/>
          <w:color w:val="auto"/>
          <w:sz w:val="44"/>
          <w:szCs w:val="20"/>
        </w:rPr>
      </w:pPr>
    </w:p>
    <w:p w14:paraId="1AE1A5F0">
      <w:pPr>
        <w:spacing w:line="420" w:lineRule="exact"/>
        <w:jc w:val="center"/>
        <w:rPr>
          <w:rFonts w:ascii="宋体" w:hAnsi="宋体" w:eastAsia="宋体" w:cs="宋体"/>
          <w:color w:val="auto"/>
          <w:sz w:val="44"/>
          <w:szCs w:val="20"/>
        </w:rPr>
      </w:pPr>
    </w:p>
    <w:p w14:paraId="45A6A497">
      <w:pPr>
        <w:spacing w:line="420" w:lineRule="exact"/>
        <w:jc w:val="center"/>
        <w:rPr>
          <w:rFonts w:ascii="宋体" w:hAnsi="宋体" w:eastAsia="宋体" w:cs="宋体"/>
          <w:color w:val="auto"/>
          <w:sz w:val="44"/>
          <w:szCs w:val="20"/>
        </w:rPr>
      </w:pPr>
      <w:r>
        <w:rPr>
          <w:rFonts w:hint="eastAsia" w:ascii="宋体" w:hAnsi="宋体" w:eastAsia="宋体" w:cs="宋体"/>
          <w:color w:val="auto"/>
          <w:sz w:val="44"/>
          <w:szCs w:val="20"/>
        </w:rPr>
        <w:t>目     录</w:t>
      </w:r>
    </w:p>
    <w:p w14:paraId="61375B41">
      <w:pPr>
        <w:keepNext/>
        <w:keepLines/>
        <w:widowControl/>
        <w:spacing w:before="240" w:line="259" w:lineRule="auto"/>
        <w:jc w:val="left"/>
        <w:rPr>
          <w:rFonts w:ascii="Calibri Light" w:hAnsi="Calibri Light" w:eastAsia="宋体" w:cs="Times New Roman"/>
          <w:color w:val="auto"/>
          <w:kern w:val="0"/>
          <w:sz w:val="32"/>
          <w:szCs w:val="32"/>
        </w:rPr>
      </w:pPr>
    </w:p>
    <w:p w14:paraId="1B69B9B0">
      <w:pPr>
        <w:tabs>
          <w:tab w:val="right" w:leader="dot" w:pos="9770"/>
        </w:tabs>
        <w:spacing w:line="480" w:lineRule="auto"/>
        <w:rPr>
          <w:rFonts w:ascii="宋体" w:hAnsi="宋体" w:eastAsia="宋体" w:cs="Times New Roman"/>
          <w:b/>
          <w:bCs/>
          <w:caps/>
          <w:color w:val="auto"/>
          <w:sz w:val="30"/>
          <w:szCs w:val="30"/>
        </w:rPr>
      </w:pPr>
      <w:r>
        <w:rPr>
          <w:rFonts w:ascii="Times New Roman" w:hAnsi="Times New Roman" w:eastAsia="宋体" w:cs="Times New Roman"/>
          <w:color w:val="auto"/>
          <w:sz w:val="32"/>
          <w:szCs w:val="32"/>
        </w:rPr>
        <w:fldChar w:fldCharType="begin"/>
      </w:r>
      <w:r>
        <w:rPr>
          <w:rFonts w:ascii="Times New Roman" w:hAnsi="Times New Roman" w:eastAsia="宋体" w:cs="Times New Roman"/>
          <w:color w:val="auto"/>
          <w:sz w:val="32"/>
          <w:szCs w:val="32"/>
        </w:rPr>
        <w:instrText xml:space="preserve"> TOC \o "1-3" \h \z \u </w:instrText>
      </w:r>
      <w:r>
        <w:rPr>
          <w:rFonts w:ascii="Times New Roman" w:hAnsi="Times New Roman" w:eastAsia="宋体" w:cs="Times New Roman"/>
          <w:color w:val="auto"/>
          <w:sz w:val="32"/>
          <w:szCs w:val="32"/>
        </w:rPr>
        <w:fldChar w:fldCharType="separate"/>
      </w:r>
      <w:r>
        <w:rPr>
          <w:color w:val="auto"/>
        </w:rPr>
        <w:fldChar w:fldCharType="begin"/>
      </w:r>
      <w:r>
        <w:rPr>
          <w:color w:val="auto"/>
        </w:rPr>
        <w:instrText xml:space="preserve"> HYPERLINK \l "_Toc455565641" </w:instrText>
      </w:r>
      <w:r>
        <w:rPr>
          <w:color w:val="auto"/>
        </w:rPr>
        <w:fldChar w:fldCharType="separate"/>
      </w:r>
      <w:r>
        <w:rPr>
          <w:rFonts w:hint="eastAsia" w:ascii="Arial" w:hAnsi="宋体" w:eastAsia="宋体" w:cs="Arial"/>
          <w:color w:val="auto"/>
          <w:sz w:val="30"/>
        </w:rPr>
        <w:t>第一章 竞争性谈判公告</w:t>
      </w:r>
      <w:r>
        <w:rPr>
          <w:rFonts w:ascii="宋体" w:hAnsi="宋体" w:eastAsia="宋体" w:cs="Times New Roman"/>
          <w:color w:val="auto"/>
          <w:sz w:val="30"/>
          <w:szCs w:val="30"/>
        </w:rPr>
        <w:tab/>
      </w:r>
      <w:r>
        <w:rPr>
          <w:rFonts w:hint="eastAsia" w:ascii="宋体" w:hAnsi="宋体" w:eastAsia="宋体" w:cs="Times New Roman"/>
          <w:color w:val="auto"/>
          <w:sz w:val="30"/>
          <w:szCs w:val="30"/>
        </w:rPr>
        <w:t>3</w:t>
      </w:r>
      <w:r>
        <w:rPr>
          <w:rFonts w:hint="eastAsia" w:ascii="宋体" w:hAnsi="宋体" w:eastAsia="宋体" w:cs="Times New Roman"/>
          <w:color w:val="auto"/>
          <w:sz w:val="30"/>
          <w:szCs w:val="30"/>
        </w:rPr>
        <w:fldChar w:fldCharType="end"/>
      </w:r>
    </w:p>
    <w:p w14:paraId="6C7DBAE9">
      <w:pPr>
        <w:tabs>
          <w:tab w:val="right" w:leader="dot" w:pos="9770"/>
        </w:tabs>
        <w:spacing w:line="480" w:lineRule="auto"/>
        <w:rPr>
          <w:rFonts w:ascii="宋体" w:hAnsi="宋体" w:eastAsia="宋体" w:cs="Times New Roman"/>
          <w:b/>
          <w:bCs/>
          <w:caps/>
          <w:color w:val="auto"/>
          <w:sz w:val="30"/>
          <w:szCs w:val="30"/>
        </w:rPr>
      </w:pPr>
      <w:r>
        <w:rPr>
          <w:color w:val="auto"/>
        </w:rPr>
        <w:fldChar w:fldCharType="begin"/>
      </w:r>
      <w:r>
        <w:rPr>
          <w:color w:val="auto"/>
        </w:rPr>
        <w:instrText xml:space="preserve"> HYPERLINK \l "_Toc455565642" </w:instrText>
      </w:r>
      <w:r>
        <w:rPr>
          <w:color w:val="auto"/>
        </w:rPr>
        <w:fldChar w:fldCharType="separate"/>
      </w:r>
      <w:r>
        <w:rPr>
          <w:rFonts w:hint="eastAsia" w:ascii="Arial" w:hAnsi="宋体" w:eastAsia="宋体" w:cs="Arial"/>
          <w:color w:val="auto"/>
          <w:sz w:val="30"/>
        </w:rPr>
        <w:t>第二章 供应商须知</w:t>
      </w:r>
      <w:r>
        <w:rPr>
          <w:rFonts w:ascii="宋体" w:hAnsi="宋体" w:eastAsia="宋体" w:cs="Times New Roman"/>
          <w:color w:val="auto"/>
          <w:sz w:val="30"/>
          <w:szCs w:val="30"/>
        </w:rPr>
        <w:tab/>
      </w:r>
      <w:r>
        <w:rPr>
          <w:rFonts w:hint="eastAsia" w:ascii="宋体" w:hAnsi="宋体" w:eastAsia="宋体" w:cs="Times New Roman"/>
          <w:color w:val="auto"/>
          <w:sz w:val="30"/>
          <w:szCs w:val="30"/>
        </w:rPr>
        <w:t>6</w:t>
      </w:r>
      <w:r>
        <w:rPr>
          <w:rFonts w:hint="eastAsia" w:ascii="宋体" w:hAnsi="宋体" w:eastAsia="宋体" w:cs="Times New Roman"/>
          <w:color w:val="auto"/>
          <w:sz w:val="30"/>
          <w:szCs w:val="30"/>
        </w:rPr>
        <w:fldChar w:fldCharType="end"/>
      </w:r>
    </w:p>
    <w:p w14:paraId="4406757B">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"_Toc455565643" </w:instrText>
      </w:r>
      <w:r>
        <w:rPr>
          <w:color w:val="auto"/>
        </w:rPr>
        <w:fldChar w:fldCharType="separate"/>
      </w:r>
      <w:r>
        <w:rPr>
          <w:rFonts w:hint="eastAsia" w:ascii="Arial" w:hAnsi="宋体" w:eastAsia="宋体" w:cs="Arial"/>
          <w:color w:val="auto"/>
          <w:sz w:val="30"/>
        </w:rPr>
        <w:t>第三章 货物采购需求</w:t>
      </w:r>
      <w:r>
        <w:rPr>
          <w:rFonts w:ascii="宋体" w:hAnsi="宋体" w:eastAsia="宋体" w:cs="Times New Roman"/>
          <w:color w:val="auto"/>
          <w:sz w:val="30"/>
          <w:szCs w:val="30"/>
        </w:rPr>
        <w:tab/>
      </w:r>
      <w:r>
        <w:rPr>
          <w:rFonts w:hint="eastAsia" w:ascii="宋体" w:hAnsi="宋体" w:eastAsia="宋体" w:cs="Times New Roman"/>
          <w:color w:val="auto"/>
          <w:sz w:val="30"/>
          <w:szCs w:val="30"/>
        </w:rPr>
        <w:t>2</w:t>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2</w:t>
      </w:r>
    </w:p>
    <w:p w14:paraId="56E7333F">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"_Toc455565644" </w:instrText>
      </w:r>
      <w:r>
        <w:rPr>
          <w:color w:val="auto"/>
        </w:rPr>
        <w:fldChar w:fldCharType="separate"/>
      </w:r>
      <w:r>
        <w:rPr>
          <w:rFonts w:hint="eastAsia" w:ascii="Arial" w:hAnsi="宋体" w:eastAsia="宋体" w:cs="Arial"/>
          <w:color w:val="auto"/>
          <w:sz w:val="30"/>
        </w:rPr>
        <w:t>第四章 评审方法</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35</w:t>
      </w:r>
    </w:p>
    <w:p w14:paraId="58E68AE3">
      <w:pPr>
        <w:tabs>
          <w:tab w:val="right" w:leader="dot" w:pos="9770"/>
        </w:tabs>
        <w:spacing w:line="480" w:lineRule="auto"/>
        <w:rPr>
          <w:rFonts w:hint="eastAsia" w:ascii="宋体" w:hAnsi="宋体" w:eastAsia="宋体" w:cs="Times New Roman"/>
          <w:color w:val="auto"/>
          <w:sz w:val="30"/>
          <w:szCs w:val="30"/>
          <w:lang w:val="en-US" w:eastAsia="zh-CN"/>
        </w:rPr>
      </w:pPr>
      <w:r>
        <w:rPr>
          <w:color w:val="auto"/>
        </w:rPr>
        <w:fldChar w:fldCharType="begin"/>
      </w:r>
      <w:r>
        <w:rPr>
          <w:color w:val="auto"/>
        </w:rPr>
        <w:instrText xml:space="preserve"> HYPERLINK \l "_Toc455565645" </w:instrText>
      </w:r>
      <w:r>
        <w:rPr>
          <w:color w:val="auto"/>
        </w:rPr>
        <w:fldChar w:fldCharType="separate"/>
      </w:r>
      <w:r>
        <w:rPr>
          <w:rFonts w:hint="eastAsia" w:ascii="Arial" w:hAnsi="宋体" w:eastAsia="宋体" w:cs="Arial"/>
          <w:color w:val="auto"/>
          <w:sz w:val="30"/>
        </w:rPr>
        <w:t>第五章 政府采购合同（合同主要条款及格式）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36</w:t>
      </w:r>
    </w:p>
    <w:p w14:paraId="370547A5">
      <w:pPr>
        <w:tabs>
          <w:tab w:val="right" w:leader="dot" w:pos="9770"/>
        </w:tabs>
        <w:spacing w:line="480" w:lineRule="auto"/>
        <w:rPr>
          <w:rFonts w:hint="eastAsia" w:ascii="宋体" w:hAnsi="宋体" w:eastAsia="宋体" w:cs="Times New Roman"/>
          <w:b/>
          <w:bCs/>
          <w:caps/>
          <w:color w:val="auto"/>
          <w:sz w:val="30"/>
          <w:szCs w:val="30"/>
          <w:lang w:val="en-US" w:eastAsia="zh-CN"/>
        </w:rPr>
      </w:pPr>
      <w:r>
        <w:rPr>
          <w:color w:val="auto"/>
        </w:rPr>
        <w:fldChar w:fldCharType="begin"/>
      </w:r>
      <w:r>
        <w:rPr>
          <w:color w:val="auto"/>
        </w:rPr>
        <w:instrText xml:space="preserve"> HYPERLINK \l "_Toc455565646" </w:instrText>
      </w:r>
      <w:r>
        <w:rPr>
          <w:color w:val="auto"/>
        </w:rPr>
        <w:fldChar w:fldCharType="separate"/>
      </w:r>
      <w:r>
        <w:rPr>
          <w:rFonts w:hint="eastAsia" w:ascii="Arial" w:hAnsi="宋体" w:eastAsia="宋体" w:cs="Arial"/>
          <w:color w:val="auto"/>
          <w:sz w:val="30"/>
        </w:rPr>
        <w:t>第六章 响应文件格式</w:t>
      </w:r>
      <w:r>
        <w:rPr>
          <w:rFonts w:ascii="宋体" w:hAnsi="宋体" w:eastAsia="宋体" w:cs="Times New Roman"/>
          <w:color w:val="auto"/>
          <w:sz w:val="30"/>
          <w:szCs w:val="30"/>
        </w:rPr>
        <w:tab/>
      </w:r>
      <w:r>
        <w:rPr>
          <w:rFonts w:hint="eastAsia" w:ascii="宋体" w:hAnsi="宋体" w:eastAsia="宋体" w:cs="Times New Roman"/>
          <w:color w:val="auto"/>
          <w:sz w:val="30"/>
          <w:szCs w:val="30"/>
        </w:rPr>
        <w:fldChar w:fldCharType="end"/>
      </w:r>
      <w:r>
        <w:rPr>
          <w:rFonts w:hint="eastAsia" w:ascii="宋体" w:hAnsi="宋体" w:eastAsia="宋体" w:cs="Times New Roman"/>
          <w:color w:val="auto"/>
          <w:sz w:val="30"/>
          <w:szCs w:val="30"/>
          <w:lang w:val="en-US" w:eastAsia="zh-CN"/>
        </w:rPr>
        <w:t>42</w:t>
      </w:r>
    </w:p>
    <w:p w14:paraId="3CE12154">
      <w:pPr>
        <w:tabs>
          <w:tab w:val="right" w:leader="dot" w:pos="10182"/>
        </w:tabs>
        <w:rPr>
          <w:rFonts w:ascii="Calibri" w:hAnsi="Calibri" w:eastAsia="宋体" w:cs="Times New Roman"/>
          <w:color w:val="auto"/>
        </w:rPr>
      </w:pPr>
    </w:p>
    <w:p w14:paraId="19D2596B">
      <w:pPr>
        <w:tabs>
          <w:tab w:val="right" w:leader="dot" w:pos="10182"/>
        </w:tabs>
        <w:rPr>
          <w:rFonts w:ascii="Calibri" w:hAnsi="Calibri" w:eastAsia="宋体" w:cs="Times New Roman"/>
          <w:color w:val="auto"/>
        </w:rPr>
      </w:pPr>
    </w:p>
    <w:p w14:paraId="72B57A13">
      <w:pPr>
        <w:tabs>
          <w:tab w:val="right" w:leader="dot" w:pos="10182"/>
        </w:tabs>
        <w:rPr>
          <w:rFonts w:ascii="Calibri" w:hAnsi="Calibri" w:eastAsia="宋体" w:cs="Times New Roman"/>
          <w:color w:val="auto"/>
        </w:rPr>
      </w:pPr>
    </w:p>
    <w:p w14:paraId="3F841D82">
      <w:pPr>
        <w:rPr>
          <w:rFonts w:ascii="Times New Roman" w:hAnsi="Times New Roman" w:eastAsia="宋体" w:cs="Times New Roman"/>
          <w:color w:val="auto"/>
          <w:szCs w:val="24"/>
        </w:rPr>
      </w:pPr>
      <w:r>
        <w:rPr>
          <w:rFonts w:ascii="Times New Roman" w:hAnsi="Times New Roman" w:eastAsia="宋体" w:cs="Times New Roman"/>
          <w:b/>
          <w:bCs/>
          <w:color w:val="auto"/>
          <w:sz w:val="32"/>
          <w:szCs w:val="32"/>
          <w:lang w:val="zh-CN"/>
        </w:rPr>
        <w:fldChar w:fldCharType="end"/>
      </w:r>
    </w:p>
    <w:p w14:paraId="34696B6D">
      <w:pPr>
        <w:tabs>
          <w:tab w:val="left" w:pos="8860"/>
          <w:tab w:val="left" w:pos="9140"/>
        </w:tabs>
        <w:rPr>
          <w:rFonts w:ascii="宋体" w:hAnsi="宋体" w:eastAsia="宋体" w:cs="宋体"/>
          <w:color w:val="auto"/>
          <w:sz w:val="32"/>
          <w:szCs w:val="20"/>
        </w:rPr>
      </w:pPr>
    </w:p>
    <w:p w14:paraId="58D210A0">
      <w:pPr>
        <w:keepNext/>
        <w:keepLines/>
        <w:spacing w:before="260" w:after="260" w:line="0" w:lineRule="atLeast"/>
        <w:jc w:val="center"/>
        <w:outlineLvl w:val="1"/>
        <w:rPr>
          <w:rFonts w:ascii="宋体" w:hAnsi="宋体" w:eastAsia="宋体" w:cs="Times New Roman"/>
          <w:b/>
          <w:bCs/>
          <w:color w:val="auto"/>
          <w:sz w:val="32"/>
          <w:szCs w:val="32"/>
        </w:rPr>
      </w:pPr>
      <w:r>
        <w:rPr>
          <w:rFonts w:hint="eastAsia" w:ascii="宋体" w:hAnsi="宋体" w:eastAsia="黑体" w:cs="宋体"/>
          <w:bCs/>
          <w:color w:val="auto"/>
          <w:sz w:val="32"/>
          <w:szCs w:val="32"/>
        </w:rPr>
        <w:br w:type="page"/>
      </w:r>
      <w:bookmarkStart w:id="1" w:name="_Toc456863723"/>
      <w:r>
        <w:rPr>
          <w:rFonts w:hint="eastAsia" w:ascii="宋体" w:hAnsi="宋体" w:eastAsia="宋体" w:cs="Times New Roman"/>
          <w:b/>
          <w:bCs/>
          <w:color w:val="auto"/>
          <w:sz w:val="32"/>
          <w:szCs w:val="32"/>
        </w:rPr>
        <w:t>第一章、竞争性谈判公告</w:t>
      </w:r>
      <w:bookmarkEnd w:id="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388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9064" w:type="dxa"/>
            <w:vAlign w:val="center"/>
          </w:tcPr>
          <w:p w14:paraId="0DD5C7C2">
            <w:pPr>
              <w:spacing w:line="340" w:lineRule="exact"/>
              <w:jc w:val="left"/>
              <w:rPr>
                <w:rFonts w:ascii="宋体" w:hAnsi="宋体" w:eastAsia="宋体" w:cs="Times New Roman"/>
                <w:color w:val="auto"/>
                <w:szCs w:val="21"/>
              </w:rPr>
            </w:pPr>
            <w:r>
              <w:rPr>
                <w:rFonts w:hint="eastAsia" w:ascii="宋体" w:hAnsi="宋体" w:eastAsia="宋体" w:cs="Times New Roman"/>
                <w:color w:val="auto"/>
                <w:szCs w:val="21"/>
              </w:rPr>
              <w:t>项目概况：</w:t>
            </w:r>
          </w:p>
          <w:p w14:paraId="6941686F">
            <w:pPr>
              <w:wordWrap w:val="0"/>
              <w:spacing w:line="34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u w:val="none"/>
                <w:lang w:eastAsia="zh-CN"/>
              </w:rPr>
              <w:t>广西香芋产业集群（荔浦芋提质增效技术研究与应用项目）</w:t>
            </w:r>
            <w:r>
              <w:rPr>
                <w:rFonts w:hint="eastAsia" w:ascii="宋体" w:hAnsi="宋体" w:eastAsia="宋体" w:cs="Times New Roman"/>
                <w:color w:val="auto"/>
                <w:szCs w:val="21"/>
                <w:u w:val="none"/>
              </w:rPr>
              <w:t>的潜在供应商</w:t>
            </w:r>
            <w:r>
              <w:rPr>
                <w:rFonts w:hint="eastAsia" w:ascii="宋体" w:hAnsi="宋体" w:eastAsia="宋体" w:cs="Times New Roman"/>
                <w:color w:val="auto"/>
                <w:szCs w:val="21"/>
                <w:u w:val="none"/>
                <w:lang w:eastAsia="zh-CN"/>
              </w:rPr>
              <w:t>登录</w:t>
            </w:r>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宋体"/>
                <w:snapToGrid/>
                <w:color w:val="auto"/>
                <w:kern w:val="2"/>
                <w:szCs w:val="21"/>
                <w:u w:val="none"/>
                <w:lang w:val="en-US" w:eastAsia="zh-CN"/>
              </w:rPr>
              <w:t>线上</w:t>
            </w:r>
            <w:r>
              <w:rPr>
                <w:rFonts w:hint="eastAsia" w:ascii="宋体" w:hAnsi="宋体" w:eastAsia="宋体" w:cs="宋体"/>
                <w:snapToGrid/>
                <w:color w:val="auto"/>
                <w:kern w:val="2"/>
                <w:szCs w:val="21"/>
                <w:u w:val="none"/>
                <w:lang w:eastAsia="zh-CN"/>
              </w:rPr>
              <w:t>获取采购文件</w:t>
            </w:r>
            <w:r>
              <w:rPr>
                <w:rFonts w:hint="eastAsia" w:ascii="宋体" w:hAnsi="宋体" w:eastAsia="宋体" w:cs="Times New Roman"/>
                <w:color w:val="auto"/>
                <w:szCs w:val="21"/>
                <w:u w:val="none"/>
              </w:rPr>
              <w:t>，并</w:t>
            </w:r>
            <w:r>
              <w:rPr>
                <w:rFonts w:hint="eastAsia" w:ascii="宋体" w:hAnsi="宋体" w:eastAsia="宋体" w:cs="Times New Roman"/>
                <w:color w:val="auto"/>
                <w:szCs w:val="21"/>
                <w:u w:val="none"/>
                <w:lang w:val="en-US" w:eastAsia="zh-CN"/>
              </w:rPr>
              <w:t>于</w:t>
            </w:r>
            <w:r>
              <w:rPr>
                <w:rFonts w:hint="eastAsia" w:ascii="宋体" w:hAnsi="宋体" w:eastAsia="宋体" w:cs="Times New Roman"/>
                <w:color w:val="auto"/>
                <w:szCs w:val="21"/>
                <w:u w:val="none"/>
              </w:rPr>
              <w:t>2025年</w:t>
            </w:r>
            <w:r>
              <w:rPr>
                <w:rFonts w:hint="eastAsia" w:ascii="宋体" w:hAnsi="宋体" w:eastAsia="宋体" w:cs="Times New Roman"/>
                <w:color w:val="auto"/>
                <w:szCs w:val="21"/>
                <w:u w:val="none"/>
                <w:lang w:val="en-US" w:eastAsia="zh-CN"/>
              </w:rPr>
              <w:t>12</w:t>
            </w:r>
            <w:r>
              <w:rPr>
                <w:rFonts w:hint="eastAsia" w:ascii="宋体" w:hAnsi="宋体" w:eastAsia="宋体" w:cs="Times New Roman"/>
                <w:color w:val="auto"/>
                <w:szCs w:val="21"/>
                <w:u w:val="none"/>
              </w:rPr>
              <w:t>月</w:t>
            </w:r>
            <w:r>
              <w:rPr>
                <w:rFonts w:hint="eastAsia" w:ascii="宋体" w:hAnsi="宋体" w:eastAsia="宋体" w:cs="Times New Roman"/>
                <w:color w:val="auto"/>
                <w:szCs w:val="21"/>
                <w:u w:val="none"/>
                <w:lang w:val="en-US" w:eastAsia="zh-CN"/>
              </w:rPr>
              <w:t>4</w:t>
            </w:r>
            <w:r>
              <w:rPr>
                <w:rFonts w:hint="eastAsia" w:ascii="宋体" w:hAnsi="宋体" w:eastAsia="宋体" w:cs="Times New Roman"/>
                <w:color w:val="auto"/>
                <w:szCs w:val="21"/>
                <w:u w:val="none"/>
              </w:rPr>
              <w:t>日</w:t>
            </w:r>
            <w:r>
              <w:rPr>
                <w:rFonts w:hint="eastAsia" w:ascii="宋体" w:hAnsi="宋体" w:eastAsia="宋体" w:cs="Times New Roman"/>
                <w:bCs/>
                <w:color w:val="auto"/>
                <w:szCs w:val="21"/>
                <w:u w:val="none"/>
              </w:rPr>
              <w:t>9</w:t>
            </w:r>
            <w:r>
              <w:rPr>
                <w:rFonts w:hint="eastAsia" w:ascii="宋体" w:hAnsi="宋体" w:eastAsia="宋体" w:cs="Times New Roman"/>
                <w:bCs/>
                <w:color w:val="auto"/>
                <w:szCs w:val="21"/>
                <w:u w:val="none"/>
                <w:lang w:eastAsia="zh-CN"/>
              </w:rPr>
              <w:t>:</w:t>
            </w:r>
            <w:r>
              <w:rPr>
                <w:rFonts w:hint="eastAsia" w:ascii="宋体" w:hAnsi="宋体" w:eastAsia="宋体" w:cs="Times New Roman"/>
                <w:bCs/>
                <w:color w:val="auto"/>
                <w:szCs w:val="21"/>
                <w:u w:val="none"/>
                <w:lang w:val="en-US" w:eastAsia="zh-CN"/>
              </w:rPr>
              <w:t>0</w:t>
            </w:r>
            <w:r>
              <w:rPr>
                <w:rFonts w:hint="eastAsia" w:ascii="宋体" w:hAnsi="宋体" w:eastAsia="宋体" w:cs="Times New Roman"/>
                <w:bCs/>
                <w:color w:val="auto"/>
                <w:szCs w:val="21"/>
                <w:u w:val="none"/>
              </w:rPr>
              <w:t>0（北京时间）</w:t>
            </w:r>
            <w:r>
              <w:rPr>
                <w:rFonts w:hint="eastAsia" w:ascii="宋体" w:hAnsi="宋体" w:eastAsia="宋体" w:cs="Times New Roman"/>
                <w:bCs/>
                <w:color w:val="auto"/>
                <w:szCs w:val="21"/>
              </w:rPr>
              <w:t>前递交响应</w:t>
            </w:r>
            <w:r>
              <w:rPr>
                <w:rFonts w:ascii="宋体" w:hAnsi="宋体" w:eastAsia="宋体" w:cs="Times New Roman"/>
                <w:bCs/>
                <w:color w:val="auto"/>
                <w:szCs w:val="21"/>
              </w:rPr>
              <w:t>文件</w:t>
            </w:r>
            <w:r>
              <w:rPr>
                <w:rFonts w:hint="eastAsia" w:ascii="宋体" w:hAnsi="宋体" w:eastAsia="宋体" w:cs="Times New Roman"/>
                <w:color w:val="auto"/>
                <w:szCs w:val="21"/>
              </w:rPr>
              <w:t>。</w:t>
            </w:r>
          </w:p>
        </w:tc>
      </w:tr>
    </w:tbl>
    <w:p w14:paraId="0CCD224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一、项目基本情况</w:t>
      </w:r>
    </w:p>
    <w:p w14:paraId="44389F63">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项目编号：</w:t>
      </w:r>
      <w:r>
        <w:rPr>
          <w:rFonts w:hint="eastAsia" w:ascii="宋体" w:hAnsi="宋体" w:eastAsia="宋体" w:cs="Times New Roman"/>
          <w:color w:val="auto"/>
          <w:szCs w:val="21"/>
          <w:lang w:eastAsia="zh-CN"/>
        </w:rPr>
        <w:t>GLZC2025-J1-310057-GXGS</w:t>
      </w:r>
    </w:p>
    <w:p w14:paraId="16FA3C31">
      <w:pPr>
        <w:spacing w:line="380" w:lineRule="exact"/>
        <w:ind w:firstLine="420" w:firstLineChars="200"/>
        <w:rPr>
          <w:rFonts w:hint="eastAsia"/>
          <w:color w:val="auto"/>
          <w:lang w:eastAsia="zh-CN"/>
        </w:rPr>
      </w:pPr>
      <w:r>
        <w:rPr>
          <w:rFonts w:hint="eastAsia" w:ascii="宋体" w:hAnsi="宋体" w:eastAsia="宋体" w:cs="Times New Roman"/>
          <w:color w:val="auto"/>
          <w:szCs w:val="21"/>
        </w:rPr>
        <w:t>项目名称：</w:t>
      </w:r>
      <w:r>
        <w:rPr>
          <w:rFonts w:hint="eastAsia" w:ascii="宋体" w:hAnsi="宋体" w:eastAsia="宋体" w:cs="宋体"/>
          <w:color w:val="auto"/>
          <w:szCs w:val="24"/>
          <w:lang w:eastAsia="zh-CN"/>
        </w:rPr>
        <w:t>广西香芋产业集群（荔浦芋提质增效技术研究与应用项目）</w:t>
      </w:r>
    </w:p>
    <w:p w14:paraId="5ECA7AE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采购方式：竞争性谈判 </w:t>
      </w:r>
    </w:p>
    <w:p w14:paraId="2F1E316F">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预算总金额（元）</w:t>
      </w:r>
      <w:r>
        <w:rPr>
          <w:rFonts w:hint="eastAsia" w:ascii="宋体" w:hAnsi="宋体" w:cs="宋体"/>
          <w:color w:val="auto"/>
          <w:szCs w:val="21"/>
          <w:highlight w:val="none"/>
          <w:lang w:val="en-US" w:eastAsia="zh-CN"/>
        </w:rPr>
        <w:t>1090992.43</w:t>
      </w:r>
    </w:p>
    <w:p w14:paraId="586149A7">
      <w:pPr>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采购需求：</w:t>
      </w:r>
    </w:p>
    <w:p w14:paraId="226FC367">
      <w:pPr>
        <w:spacing w:line="380" w:lineRule="exact"/>
        <w:ind w:firstLine="420" w:firstLineChars="200"/>
        <w:rPr>
          <w:rFonts w:hint="eastAsia"/>
          <w:color w:val="auto"/>
          <w:lang w:eastAsia="zh-CN"/>
        </w:rPr>
      </w:pPr>
      <w:r>
        <w:rPr>
          <w:rFonts w:hint="eastAsia" w:ascii="宋体" w:hAnsi="宋体" w:eastAsia="宋体" w:cs="Times New Roman"/>
          <w:color w:val="auto"/>
          <w:szCs w:val="21"/>
        </w:rPr>
        <w:t>标项名称：</w:t>
      </w:r>
      <w:r>
        <w:rPr>
          <w:rFonts w:hint="eastAsia" w:ascii="宋体" w:hAnsi="宋体" w:eastAsia="宋体" w:cs="宋体"/>
          <w:color w:val="auto"/>
          <w:szCs w:val="24"/>
          <w:lang w:eastAsia="zh-CN"/>
        </w:rPr>
        <w:t>广西香芋产业集群（荔浦芋提质增效技术研究与应用项目）</w:t>
      </w:r>
    </w:p>
    <w:p w14:paraId="6E305A6E">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数量：1</w:t>
      </w:r>
    </w:p>
    <w:p w14:paraId="0A30EEE3">
      <w:pPr>
        <w:spacing w:line="380" w:lineRule="exact"/>
        <w:ind w:firstLine="420" w:firstLineChars="200"/>
        <w:rPr>
          <w:rFonts w:hint="eastAsia" w:ascii="宋体" w:hAnsi="宋体" w:cs="宋体"/>
          <w:color w:val="auto"/>
          <w:szCs w:val="21"/>
          <w:highlight w:val="none"/>
          <w:lang w:val="en-US" w:eastAsia="zh-CN"/>
        </w:rPr>
      </w:pPr>
      <w:r>
        <w:rPr>
          <w:rFonts w:hint="eastAsia" w:ascii="宋体" w:hAnsi="宋体" w:eastAsia="宋体" w:cs="Times New Roman"/>
          <w:color w:val="auto"/>
          <w:szCs w:val="21"/>
        </w:rPr>
        <w:t>预算金额（元）：</w:t>
      </w:r>
      <w:r>
        <w:rPr>
          <w:rFonts w:hint="eastAsia" w:ascii="宋体" w:hAnsi="宋体" w:cs="宋体"/>
          <w:color w:val="auto"/>
          <w:szCs w:val="21"/>
          <w:highlight w:val="none"/>
          <w:lang w:val="en-US" w:eastAsia="zh-CN"/>
        </w:rPr>
        <w:t>1090992.43</w:t>
      </w:r>
    </w:p>
    <w:p w14:paraId="04F6ED5E">
      <w:pPr>
        <w:spacing w:line="380" w:lineRule="exact"/>
        <w:ind w:firstLine="420" w:firstLineChars="200"/>
        <w:rPr>
          <w:rFonts w:ascii="宋体" w:hAnsi="宋体" w:eastAsia="宋体" w:cs="Times New Roman"/>
          <w:color w:val="auto"/>
          <w:szCs w:val="21"/>
        </w:rPr>
      </w:pPr>
      <w:r>
        <w:rPr>
          <w:rFonts w:ascii="仿宋" w:hAnsi="仿宋" w:eastAsia="宋体" w:cs="Times New Roman"/>
          <w:color w:val="auto"/>
          <w:szCs w:val="21"/>
        </w:rPr>
        <w:t>简要规格描述或项目基本概况介绍、用途</w:t>
      </w:r>
      <w:r>
        <w:rPr>
          <w:rFonts w:hint="eastAsia" w:ascii="仿宋" w:hAnsi="仿宋" w:eastAsia="宋体" w:cs="Times New Roman"/>
          <w:color w:val="auto"/>
          <w:szCs w:val="21"/>
        </w:rPr>
        <w:t>：</w:t>
      </w:r>
      <w:bookmarkStart w:id="2" w:name="OLE_LINK52"/>
      <w:bookmarkStart w:id="3" w:name="OLE_LINK53"/>
      <w:r>
        <w:rPr>
          <w:rFonts w:hint="eastAsia" w:ascii="宋体" w:hAnsi="宋体" w:eastAsia="宋体" w:cs="Times New Roman"/>
          <w:color w:val="auto"/>
          <w:szCs w:val="21"/>
        </w:rPr>
        <w:t>详见竞争性谈判文件</w:t>
      </w:r>
      <w:r>
        <w:rPr>
          <w:rFonts w:hint="eastAsia" w:ascii="Times New Roman" w:hAnsi="宋体" w:eastAsia="宋体" w:cs="Times New Roman"/>
          <w:color w:val="auto"/>
          <w:szCs w:val="21"/>
        </w:rPr>
        <w:t>。</w:t>
      </w:r>
    </w:p>
    <w:bookmarkEnd w:id="2"/>
    <w:bookmarkEnd w:id="3"/>
    <w:p w14:paraId="59D9D13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最高限价（如有）：</w:t>
      </w:r>
      <w:r>
        <w:rPr>
          <w:rFonts w:hint="eastAsia" w:ascii="宋体" w:hAnsi="宋体" w:cs="宋体"/>
          <w:color w:val="auto"/>
          <w:szCs w:val="21"/>
          <w:highlight w:val="none"/>
          <w:lang w:val="en-US" w:eastAsia="zh-CN"/>
        </w:rPr>
        <w:t>1090992.43</w:t>
      </w:r>
    </w:p>
    <w:p w14:paraId="62104031">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合同履行期限：自签订合同之日起接到采购人正式通知后</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日内到货，到货后</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日内全部安装调试合格完毕。</w:t>
      </w:r>
    </w:p>
    <w:p w14:paraId="2647E8E5">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本标项</w:t>
      </w:r>
      <w:r>
        <w:rPr>
          <w:rFonts w:hint="eastAsia" w:ascii="宋体" w:hAnsi="宋体" w:eastAsia="宋体" w:cs="Times New Roman"/>
          <w:color w:val="auto"/>
          <w:szCs w:val="21"/>
          <w:u w:val="single"/>
        </w:rPr>
        <w:t xml:space="preserve"> 否 </w:t>
      </w:r>
      <w:r>
        <w:rPr>
          <w:rFonts w:hint="eastAsia" w:ascii="宋体" w:hAnsi="宋体" w:eastAsia="宋体" w:cs="Times New Roman"/>
          <w:color w:val="auto"/>
          <w:szCs w:val="21"/>
        </w:rPr>
        <w:t>接受联合体谈判</w:t>
      </w:r>
    </w:p>
    <w:p w14:paraId="34150F9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备注</w:t>
      </w:r>
      <w:r>
        <w:rPr>
          <w:rFonts w:hint="eastAsia" w:ascii="宋体" w:hAnsi="宋体" w:eastAsia="宋体" w:cs="Times New Roman"/>
          <w:color w:val="auto"/>
          <w:szCs w:val="21"/>
          <w:lang w:eastAsia="zh-CN"/>
        </w:rPr>
        <w:t>：</w:t>
      </w:r>
    </w:p>
    <w:p w14:paraId="6484CC2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二、申请人的资格要求：</w:t>
      </w:r>
    </w:p>
    <w:p w14:paraId="377434DD">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1.满足《中华人民共和国政府采购法》第二十二条规定；</w:t>
      </w:r>
    </w:p>
    <w:p w14:paraId="0445F620">
      <w:pPr>
        <w:spacing w:line="380" w:lineRule="exact"/>
        <w:ind w:firstLine="420" w:firstLineChars="200"/>
        <w:rPr>
          <w:rFonts w:ascii="Times New Roman" w:hAnsi="Times New Roman" w:eastAsia="宋体" w:cs="Times New Roman"/>
          <w:color w:val="auto"/>
          <w:szCs w:val="21"/>
        </w:rPr>
      </w:pPr>
      <w:r>
        <w:rPr>
          <w:rFonts w:hint="eastAsia" w:ascii="宋体" w:hAnsi="宋体" w:eastAsia="宋体" w:cs="Times New Roman"/>
          <w:color w:val="auto"/>
          <w:szCs w:val="21"/>
        </w:rPr>
        <w:t>2.落实政府采购政策需满足的资格要求：</w:t>
      </w:r>
      <w:r>
        <w:rPr>
          <w:rFonts w:hint="eastAsia" w:ascii="宋体" w:hAnsi="宋体" w:eastAsia="宋体" w:cs="Times New Roman"/>
          <w:b w:val="0"/>
          <w:bCs/>
          <w:color w:val="auto"/>
          <w:szCs w:val="21"/>
          <w:lang w:val="en-US" w:eastAsia="zh-CN"/>
        </w:rPr>
        <w:t>无</w:t>
      </w:r>
      <w:r>
        <w:rPr>
          <w:rFonts w:hint="eastAsia" w:ascii="宋体" w:hAnsi="宋体" w:eastAsia="宋体" w:cs="Times New Roman"/>
          <w:color w:val="auto"/>
          <w:szCs w:val="21"/>
        </w:rPr>
        <w:t>；</w:t>
      </w:r>
    </w:p>
    <w:p w14:paraId="21CD47F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3.本项目的特定资格要求：无。</w:t>
      </w:r>
    </w:p>
    <w:p w14:paraId="2094220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三、获取采购文件：</w:t>
      </w:r>
    </w:p>
    <w:p w14:paraId="1102A39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时间：自发布公告之</w:t>
      </w:r>
      <w:r>
        <w:rPr>
          <w:rFonts w:hint="eastAsia" w:ascii="宋体" w:hAnsi="宋体" w:eastAsia="宋体" w:cs="Times New Roman"/>
          <w:color w:val="auto"/>
          <w:szCs w:val="21"/>
          <w:lang w:val="en-US" w:eastAsia="zh-CN"/>
        </w:rPr>
        <w:t>日</w:t>
      </w:r>
      <w:r>
        <w:rPr>
          <w:rFonts w:hint="eastAsia" w:ascii="宋体" w:hAnsi="宋体" w:eastAsia="宋体" w:cs="Times New Roman"/>
          <w:color w:val="auto"/>
          <w:szCs w:val="21"/>
        </w:rPr>
        <w:t>至2025年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日，每天上午00:00至11:59 ，下午12:00至23:59（北京时间，法定节假日除外）；　</w:t>
      </w:r>
    </w:p>
    <w:p w14:paraId="25242EE3">
      <w:pPr>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地点（网址）：</w:t>
      </w:r>
      <w:bookmarkStart w:id="4" w:name="OLE_LINK56"/>
      <w:bookmarkStart w:id="5" w:name="OLE_LINK55"/>
      <w:r>
        <w:rPr>
          <w:rFonts w:hint="eastAsia" w:ascii="宋体" w:hAnsi="宋体" w:eastAsia="宋体" w:cs="宋体"/>
          <w:snapToGrid/>
          <w:color w:val="auto"/>
          <w:kern w:val="2"/>
          <w:szCs w:val="21"/>
          <w:u w:val="none"/>
          <w:lang w:eastAsia="zh-CN"/>
        </w:rPr>
        <w:t>广西政府采购云平台</w:t>
      </w:r>
      <w:r>
        <w:rPr>
          <w:rFonts w:hint="eastAsia" w:ascii="宋体" w:hAnsi="宋体" w:eastAsia="宋体" w:cs="Times New Roman"/>
          <w:color w:val="auto"/>
          <w:szCs w:val="21"/>
        </w:rPr>
        <w:t>线上</w:t>
      </w:r>
      <w:bookmarkEnd w:id="4"/>
      <w:bookmarkEnd w:id="5"/>
      <w:r>
        <w:rPr>
          <w:rFonts w:hint="eastAsia" w:ascii="宋体" w:hAnsi="宋体" w:eastAsia="宋体" w:cs="Times New Roman"/>
          <w:color w:val="auto"/>
          <w:szCs w:val="21"/>
        </w:rPr>
        <w:t>；</w:t>
      </w:r>
    </w:p>
    <w:p w14:paraId="2B4C26F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方式：</w:t>
      </w:r>
      <w:bookmarkStart w:id="6" w:name="OLE_LINK57"/>
      <w:bookmarkStart w:id="7" w:name="OLE_LINK58"/>
      <w:r>
        <w:rPr>
          <w:rFonts w:hint="eastAsia" w:ascii="宋体" w:hAnsi="宋体" w:eastAsia="宋体" w:cs="Times New Roman"/>
          <w:color w:val="auto"/>
          <w:szCs w:val="21"/>
        </w:rPr>
        <w:t>供应商登录广西政府采购云平台（https://www.gcy.zfcg.gxzf.gov.cn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在线申请获取采购文件（进入“项目采购”应用，在获取采购文件菜单中选择项目，申请获取采购文件）</w:t>
      </w:r>
      <w:bookmarkEnd w:id="6"/>
      <w:bookmarkEnd w:id="7"/>
      <w:r>
        <w:rPr>
          <w:rFonts w:hint="eastAsia" w:ascii="宋体" w:hAnsi="宋体" w:eastAsia="宋体" w:cs="Times New Roman"/>
          <w:color w:val="auto"/>
          <w:szCs w:val="21"/>
        </w:rPr>
        <w:t>。</w:t>
      </w:r>
    </w:p>
    <w:p w14:paraId="250EC3F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售价（元）：0 </w:t>
      </w:r>
    </w:p>
    <w:p w14:paraId="19A0127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四、响应文件提交</w:t>
      </w:r>
    </w:p>
    <w:p w14:paraId="4B5A210A">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6ED56F1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地点（网址）：通过广西政府采购云平台在线提交响应文件。</w:t>
      </w:r>
    </w:p>
    <w:p w14:paraId="7E83463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五、响应文件开启</w:t>
      </w:r>
    </w:p>
    <w:p w14:paraId="254998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时间：2025年</w:t>
      </w:r>
      <w:r>
        <w:rPr>
          <w:rFonts w:hint="eastAsia" w:ascii="宋体" w:hAnsi="宋体" w:eastAsia="宋体" w:cs="Times New Roman"/>
          <w:color w:val="auto"/>
          <w:szCs w:val="21"/>
          <w:lang w:val="en-US" w:eastAsia="zh-CN"/>
        </w:rPr>
        <w:t>12</w:t>
      </w:r>
      <w:bookmarkStart w:id="49" w:name="_GoBack"/>
      <w:bookmarkEnd w:id="49"/>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41987269">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地点：</w:t>
      </w:r>
      <w:bookmarkStart w:id="8" w:name="OLE_LINK59"/>
      <w:bookmarkStart w:id="9" w:name="OLE_LINK60"/>
      <w:r>
        <w:rPr>
          <w:rFonts w:hint="eastAsia" w:ascii="宋体" w:hAnsi="宋体" w:eastAsia="宋体" w:cs="Times New Roman"/>
          <w:color w:val="auto"/>
          <w:szCs w:val="21"/>
        </w:rPr>
        <w:t>在</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市公共资源交易中心通过广西政府采购云平台在线解密开启</w:t>
      </w:r>
      <w:bookmarkEnd w:id="8"/>
      <w:bookmarkEnd w:id="9"/>
      <w:r>
        <w:rPr>
          <w:rFonts w:hint="eastAsia" w:ascii="宋体" w:hAnsi="宋体" w:eastAsia="宋体" w:cs="Times New Roman"/>
          <w:color w:val="auto"/>
          <w:szCs w:val="21"/>
        </w:rPr>
        <w:t>。</w:t>
      </w:r>
    </w:p>
    <w:p w14:paraId="3AA7810C">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六、公告期限：</w:t>
      </w:r>
    </w:p>
    <w:p w14:paraId="2004719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自本公告发布之日起3个工作日。</w:t>
      </w:r>
    </w:p>
    <w:p w14:paraId="5F1D88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七、其他补充事宜：</w:t>
      </w:r>
    </w:p>
    <w:p w14:paraId="50AB6A5C">
      <w:pPr>
        <w:spacing w:line="380" w:lineRule="exact"/>
        <w:ind w:firstLine="420" w:firstLineChars="200"/>
        <w:rPr>
          <w:rFonts w:ascii="宋体" w:hAnsi="宋体" w:eastAsia="宋体" w:cs="Times New Roman"/>
          <w:color w:val="auto"/>
          <w:szCs w:val="21"/>
        </w:rPr>
      </w:pPr>
      <w:bookmarkStart w:id="10" w:name="OLE_LINK61"/>
      <w:r>
        <w:rPr>
          <w:rFonts w:hint="eastAsia" w:ascii="宋体" w:hAnsi="宋体" w:eastAsia="宋体" w:cs="Times New Roman"/>
          <w:color w:val="auto"/>
          <w:szCs w:val="21"/>
        </w:rPr>
        <w:t>1.对在“信用中国”网站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w:t>
      </w:r>
    </w:p>
    <w:p w14:paraId="28D6EBE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58AA92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3.本项目需要落实的政府采购政策：</w:t>
      </w:r>
    </w:p>
    <w:p w14:paraId="246F6779">
      <w:pPr>
        <w:spacing w:line="38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（1）政府采购促进中小企业发展</w:t>
      </w:r>
      <w:r>
        <w:rPr>
          <w:rFonts w:hint="eastAsia" w:ascii="宋体" w:hAnsi="宋体" w:eastAsia="宋体" w:cs="Times New Roman"/>
          <w:color w:val="auto"/>
          <w:szCs w:val="21"/>
          <w:lang w:eastAsia="zh-CN"/>
        </w:rPr>
        <w:t>，</w:t>
      </w:r>
      <w:r>
        <w:rPr>
          <w:rFonts w:hint="eastAsia" w:ascii="宋体" w:hAnsi="宋体" w:eastAsia="宋体" w:cs="Times New Roman"/>
          <w:b/>
          <w:bCs/>
          <w:color w:val="auto"/>
          <w:szCs w:val="21"/>
        </w:rPr>
        <w:t>本项目非专门面向中小微企业采购</w:t>
      </w:r>
      <w:r>
        <w:rPr>
          <w:rFonts w:hint="eastAsia" w:ascii="宋体" w:hAnsi="宋体" w:eastAsia="宋体" w:cs="Times New Roman"/>
          <w:color w:val="auto"/>
          <w:szCs w:val="21"/>
          <w:lang w:eastAsia="zh-CN"/>
        </w:rPr>
        <w:t>。</w:t>
      </w:r>
    </w:p>
    <w:p w14:paraId="4E9F248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（2）政府采购支持采用本国产品的政策。</w:t>
      </w:r>
    </w:p>
    <w:p w14:paraId="7328713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（3）强制采购节能产品；优先采购节能产品、环境标志产品。</w:t>
      </w:r>
    </w:p>
    <w:p w14:paraId="1720DFF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（4）政府采购促进残疾人就业政策。</w:t>
      </w:r>
    </w:p>
    <w:p w14:paraId="39EEE8B6">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（5）政府采购支持监狱企业发展。</w:t>
      </w:r>
    </w:p>
    <w:p w14:paraId="6E5DB07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（6）政府采购扶持不发达地区和少数民族地区政策。</w:t>
      </w:r>
    </w:p>
    <w:p w14:paraId="58B3EE8B">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（7）其他政府采购规定的政策。</w:t>
      </w:r>
    </w:p>
    <w:p w14:paraId="7A16BB8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4.信息公告发布媒体：http://www.ccgp.gov.cn（中国政府采购网）、http://zfcg.gxzf.gov.cn/（广西政府采购网）、http://gl.zfcg.zcygov.cn/（桂林市政府采购网）。</w:t>
      </w:r>
    </w:p>
    <w:p w14:paraId="4898EBA2">
      <w:pPr>
        <w:spacing w:line="380" w:lineRule="exact"/>
        <w:ind w:firstLine="420" w:firstLineChars="200"/>
        <w:rPr>
          <w:rFonts w:ascii="宋体" w:hAnsi="宋体" w:eastAsia="宋体" w:cs="宋体"/>
          <w:bCs/>
          <w:color w:val="auto"/>
          <w:szCs w:val="21"/>
        </w:rPr>
      </w:pPr>
      <w:r>
        <w:rPr>
          <w:rFonts w:hint="eastAsia" w:ascii="宋体" w:hAnsi="宋体" w:eastAsia="宋体" w:cs="Times New Roman"/>
          <w:color w:val="auto"/>
          <w:szCs w:val="21"/>
        </w:rPr>
        <w:t>5.响应文件解密：</w:t>
      </w:r>
      <w:r>
        <w:rPr>
          <w:rFonts w:hint="eastAsia" w:ascii="宋体" w:hAnsi="宋体" w:eastAsia="宋体" w:cs="Times New Roman"/>
          <w:bCs/>
          <w:color w:val="auto"/>
          <w:szCs w:val="21"/>
        </w:rPr>
        <w:t>响应文件提交截止时间后，</w:t>
      </w:r>
      <w:r>
        <w:rPr>
          <w:rFonts w:hint="eastAsia" w:ascii="宋体" w:hAnsi="宋体" w:eastAsia="宋体" w:cs="Times New Roman"/>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p w14:paraId="421CD720">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6.本项目需要供应商代表在响应文件提交截止时间当天，按谈判小组要求及时登录广西政府采购云平台等候在线谈判及提交最后报价。</w:t>
      </w:r>
    </w:p>
    <w:p w14:paraId="015417FC">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 广西政府采购云平台在线响应（电子响应）相关事宜说明：</w:t>
      </w:r>
    </w:p>
    <w:p w14:paraId="59F706E6">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color w:val="auto"/>
          <w:szCs w:val="21"/>
          <w:lang w:eastAsia="zh-CN"/>
        </w:rPr>
        <w:t>功后</w:t>
      </w:r>
      <w:r>
        <w:rPr>
          <w:rFonts w:hint="eastAsia" w:ascii="宋体" w:hAnsi="宋体" w:eastAsia="宋体" w:cs="Times New Roman"/>
          <w:color w:val="auto"/>
          <w:szCs w:val="21"/>
        </w:rPr>
        <w:t>，供应商应当在提交响应文件截止时间前在广西政府采购云平台</w:t>
      </w:r>
      <w:r>
        <w:rPr>
          <w:rFonts w:hint="eastAsia" w:ascii="宋体" w:hAnsi="宋体" w:eastAsia="宋体" w:cs="Times New Roman"/>
          <w:color w:val="auto"/>
          <w:szCs w:val="21"/>
          <w:lang w:eastAsia="zh-CN"/>
        </w:rPr>
        <w:t>完成</w:t>
      </w:r>
      <w:r>
        <w:rPr>
          <w:rFonts w:hint="eastAsia" w:ascii="宋体" w:hAnsi="宋体" w:eastAsia="宋体" w:cs="Times New Roman"/>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29BB53CA">
      <w:pPr>
        <w:spacing w:line="360" w:lineRule="exact"/>
        <w:ind w:firstLine="420" w:firstLineChars="200"/>
        <w:rPr>
          <w:rFonts w:ascii="宋体" w:hAnsi="宋体" w:eastAsia="宋体" w:cs="Times New Roman"/>
          <w:bCs/>
          <w:color w:val="auto"/>
          <w:szCs w:val="21"/>
        </w:rPr>
      </w:pPr>
      <w:r>
        <w:rPr>
          <w:rFonts w:hint="eastAsia" w:ascii="宋体" w:hAnsi="宋体" w:eastAsia="宋体" w:cs="Times New Roman"/>
          <w:color w:val="auto"/>
          <w:szCs w:val="21"/>
        </w:rPr>
        <w:t>7.2在线响应（电子响应）具体操作流程参考</w:t>
      </w:r>
      <w:r>
        <w:rPr>
          <w:rFonts w:hint="eastAsia" w:ascii="宋体" w:hAnsi="宋体" w:eastAsia="宋体" w:cs="Times New Roman"/>
          <w:bCs/>
          <w:color w:val="auto"/>
          <w:szCs w:val="21"/>
        </w:rPr>
        <w:t>《政府采购项目电子交易管理操作指南</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供应商》【详见广西政府采购网（访问地址http://zfcg.gxzf.gov.cn</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—办事服务—下载专区</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广西壮族自治区全流程电子招投标项目管理系统</w:t>
      </w:r>
      <w:r>
        <w:rPr>
          <w:rFonts w:hint="eastAsia" w:ascii="宋体" w:hAnsi="宋体" w:eastAsia="宋体" w:cs="Times New Roman"/>
          <w:bCs/>
          <w:color w:val="auto"/>
          <w:szCs w:val="21"/>
          <w:lang w:eastAsia="zh-CN"/>
        </w:rPr>
        <w:t>－－</w:t>
      </w:r>
      <w:r>
        <w:rPr>
          <w:rFonts w:hint="eastAsia" w:ascii="宋体" w:hAnsi="宋体" w:eastAsia="宋体" w:cs="Times New Roman"/>
          <w:bCs/>
          <w:color w:val="auto"/>
          <w:szCs w:val="21"/>
        </w:rPr>
        <w:t>供应商客户端】；如遇平台技术问题详询95763。</w:t>
      </w:r>
    </w:p>
    <w:bookmarkEnd w:id="10"/>
    <w:p w14:paraId="46738F0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八、对本次采购提出询问，请按以下方式联系。</w:t>
      </w:r>
    </w:p>
    <w:p w14:paraId="0792AD4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1.采购人信息：                        </w:t>
      </w:r>
    </w:p>
    <w:p w14:paraId="232FFFC4">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宋体"/>
          <w:color w:val="auto"/>
          <w:spacing w:val="7"/>
          <w:sz w:val="21"/>
          <w:szCs w:val="21"/>
          <w:highlight w:val="none"/>
          <w:lang w:val="en-US" w:eastAsia="zh-CN"/>
        </w:rPr>
        <w:t>荔浦市</w:t>
      </w:r>
      <w:r>
        <w:rPr>
          <w:rFonts w:hint="eastAsia" w:ascii="宋体" w:hAnsi="宋体" w:eastAsia="宋体" w:cs="宋体"/>
          <w:color w:val="auto"/>
          <w:spacing w:val="7"/>
          <w:sz w:val="21"/>
          <w:szCs w:val="21"/>
          <w:highlight w:val="none"/>
          <w:lang w:eastAsia="zh-CN"/>
        </w:rPr>
        <w:t>农业农村局</w:t>
      </w:r>
    </w:p>
    <w:p w14:paraId="20CC9976">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地址：</w:t>
      </w:r>
      <w:r>
        <w:rPr>
          <w:rFonts w:hint="eastAsia" w:ascii="宋体" w:hAnsi="宋体" w:eastAsia="宋体" w:cs="宋体"/>
          <w:color w:val="auto"/>
          <w:sz w:val="21"/>
          <w:szCs w:val="21"/>
          <w:highlight w:val="none"/>
          <w:lang w:val="en-US" w:eastAsia="zh-CN"/>
        </w:rPr>
        <w:t>荔浦市荔柳路386号</w:t>
      </w:r>
      <w:r>
        <w:rPr>
          <w:rFonts w:hint="eastAsia" w:ascii="宋体" w:hAnsi="宋体" w:eastAsia="宋体" w:cs="Times New Roman"/>
          <w:color w:val="auto"/>
          <w:szCs w:val="21"/>
        </w:rPr>
        <w:t xml:space="preserve"> 　　　　　　　　　　　　　　　　　　　　　</w:t>
      </w:r>
    </w:p>
    <w:p w14:paraId="6D100955">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罗佑鸿</w:t>
      </w:r>
    </w:p>
    <w:p w14:paraId="0C1BDAD3">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联系方式：</w:t>
      </w:r>
      <w:r>
        <w:rPr>
          <w:rFonts w:hint="eastAsia" w:ascii="宋体" w:hAnsi="宋体" w:eastAsia="宋体" w:cs="Times New Roman"/>
          <w:color w:val="auto"/>
          <w:szCs w:val="21"/>
          <w:lang w:val="en-US" w:eastAsia="zh-CN"/>
        </w:rPr>
        <w:t>0773-7213556</w:t>
      </w:r>
      <w:r>
        <w:rPr>
          <w:rFonts w:hint="eastAsia" w:ascii="宋体" w:hAnsi="宋体" w:eastAsia="宋体" w:cs="Times New Roman"/>
          <w:color w:val="auto"/>
          <w:szCs w:val="21"/>
        </w:rPr>
        <w:t xml:space="preserve">　　 </w:t>
      </w:r>
    </w:p>
    <w:p w14:paraId="55027998">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2.采购代理机构信息：</w:t>
      </w:r>
    </w:p>
    <w:p w14:paraId="4E49A804">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名  称：</w:t>
      </w:r>
      <w:r>
        <w:rPr>
          <w:rFonts w:hint="eastAsia" w:ascii="宋体" w:hAnsi="宋体" w:eastAsia="宋体" w:cs="Times New Roman"/>
          <w:color w:val="auto"/>
          <w:szCs w:val="21"/>
          <w:lang w:eastAsia="zh-CN"/>
        </w:rPr>
        <w:t>广西高晟工程管理有限公司</w:t>
      </w:r>
      <w:r>
        <w:rPr>
          <w:rFonts w:hint="eastAsia" w:ascii="宋体" w:hAnsi="宋体" w:eastAsia="宋体" w:cs="Times New Roman"/>
          <w:color w:val="auto"/>
          <w:szCs w:val="21"/>
        </w:rPr>
        <w:t xml:space="preserve">  </w:t>
      </w:r>
    </w:p>
    <w:p w14:paraId="53837EC8">
      <w:pPr>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地　址：</w:t>
      </w:r>
      <w:r>
        <w:rPr>
          <w:rFonts w:hint="eastAsia" w:ascii="宋体" w:hAnsi="宋体" w:eastAsia="宋体" w:cs="宋体"/>
          <w:color w:val="auto"/>
          <w:sz w:val="21"/>
          <w:szCs w:val="21"/>
          <w:highlight w:val="none"/>
        </w:rPr>
        <w:t>广西荔浦市荔城镇兴发巷112号</w:t>
      </w:r>
      <w:r>
        <w:rPr>
          <w:rFonts w:hint="eastAsia" w:ascii="宋体" w:hAnsi="宋体" w:eastAsia="宋体" w:cs="Times New Roman"/>
          <w:color w:val="auto"/>
          <w:szCs w:val="21"/>
        </w:rPr>
        <w:t>　　</w:t>
      </w:r>
    </w:p>
    <w:p w14:paraId="019ED348">
      <w:pPr>
        <w:spacing w:line="38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项目联系人：</w:t>
      </w:r>
      <w:r>
        <w:rPr>
          <w:rFonts w:hint="eastAsia" w:ascii="宋体" w:hAnsi="宋体" w:eastAsia="宋体" w:cs="Times New Roman"/>
          <w:color w:val="auto"/>
          <w:szCs w:val="21"/>
          <w:lang w:val="en-US" w:eastAsia="zh-CN"/>
        </w:rPr>
        <w:t>韦艳华</w:t>
      </w:r>
    </w:p>
    <w:p w14:paraId="0046362B">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项目联系方式：</w:t>
      </w:r>
      <w:bookmarkStart w:id="11" w:name="OLE_LINK67"/>
      <w:bookmarkStart w:id="12" w:name="OLE_LINK68"/>
      <w:r>
        <w:rPr>
          <w:rFonts w:hint="eastAsia" w:ascii="宋体" w:hAnsi="宋体" w:eastAsia="宋体" w:cs="Times New Roman"/>
          <w:color w:val="auto"/>
          <w:szCs w:val="21"/>
        </w:rPr>
        <w:t>0773-</w:t>
      </w:r>
      <w:bookmarkEnd w:id="11"/>
      <w:bookmarkEnd w:id="12"/>
      <w:r>
        <w:rPr>
          <w:rFonts w:hint="eastAsia" w:ascii="宋体" w:hAnsi="宋体" w:eastAsia="宋体" w:cs="Times New Roman"/>
          <w:color w:val="auto"/>
          <w:szCs w:val="21"/>
          <w:lang w:val="en-US" w:eastAsia="zh-CN"/>
        </w:rPr>
        <w:t>7228558</w:t>
      </w:r>
      <w:r>
        <w:rPr>
          <w:rFonts w:hint="eastAsia" w:ascii="宋体" w:hAnsi="宋体" w:eastAsia="宋体" w:cs="Times New Roman"/>
          <w:color w:val="auto"/>
          <w:szCs w:val="21"/>
        </w:rPr>
        <w:t xml:space="preserve">　　　　　　　　      </w:t>
      </w:r>
    </w:p>
    <w:p w14:paraId="1CD62679">
      <w:pPr>
        <w:spacing w:line="380" w:lineRule="exact"/>
        <w:ind w:firstLine="420" w:firstLineChars="200"/>
        <w:rPr>
          <w:rFonts w:ascii="宋体" w:hAnsi="宋体" w:eastAsia="宋体" w:cs="Times New Roman"/>
          <w:color w:val="auto"/>
          <w:szCs w:val="21"/>
        </w:rPr>
      </w:pPr>
    </w:p>
    <w:p w14:paraId="681961D2">
      <w:pPr>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w:t>
      </w:r>
    </w:p>
    <w:p w14:paraId="16B2A804">
      <w:pPr>
        <w:spacing w:line="380" w:lineRule="exact"/>
        <w:ind w:firstLine="5775" w:firstLineChars="275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广西高晟工程管理有限公司</w:t>
      </w:r>
    </w:p>
    <w:p w14:paraId="1FF26A3B">
      <w:pPr>
        <w:spacing w:line="380" w:lineRule="exact"/>
        <w:ind w:firstLine="6090" w:firstLineChars="2900"/>
        <w:rPr>
          <w:rFonts w:ascii="宋体" w:hAnsi="宋体" w:eastAsia="宋体" w:cs="Times New Roman"/>
          <w:color w:val="auto"/>
          <w:szCs w:val="21"/>
        </w:rPr>
      </w:pP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11</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26</w:t>
      </w:r>
      <w:r>
        <w:rPr>
          <w:rFonts w:hint="eastAsia" w:ascii="宋体" w:hAnsi="宋体" w:eastAsia="宋体" w:cs="Times New Roman"/>
          <w:color w:val="auto"/>
          <w:szCs w:val="21"/>
        </w:rPr>
        <w:t>日</w:t>
      </w:r>
    </w:p>
    <w:p w14:paraId="0B948ACF">
      <w:pPr>
        <w:spacing w:line="400" w:lineRule="exact"/>
        <w:jc w:val="center"/>
        <w:rPr>
          <w:rFonts w:ascii="Times New Roman" w:hAnsi="Times New Roman" w:eastAsia="宋体" w:cs="Times New Roman"/>
          <w:b/>
          <w:color w:val="auto"/>
          <w:sz w:val="28"/>
          <w:szCs w:val="28"/>
        </w:rPr>
      </w:pPr>
      <w:r>
        <w:rPr>
          <w:rFonts w:hint="eastAsia" w:ascii="宋体" w:hAnsi="宋体" w:eastAsia="宋体" w:cs="宋体"/>
          <w:b/>
          <w:color w:val="auto"/>
          <w:szCs w:val="24"/>
        </w:rPr>
        <w:br w:type="page"/>
      </w:r>
      <w:bookmarkStart w:id="13" w:name="_Toc456863724"/>
      <w:r>
        <w:rPr>
          <w:rFonts w:hint="eastAsia" w:ascii="Times New Roman" w:hAnsi="Times New Roman" w:eastAsia="宋体" w:cs="Times New Roman"/>
          <w:b/>
          <w:color w:val="auto"/>
          <w:sz w:val="28"/>
          <w:szCs w:val="28"/>
        </w:rPr>
        <w:t>第二章、供应商须知</w:t>
      </w:r>
      <w:bookmarkEnd w:id="13"/>
    </w:p>
    <w:p w14:paraId="4B6054C0">
      <w:pPr>
        <w:tabs>
          <w:tab w:val="left" w:pos="1065"/>
          <w:tab w:val="center" w:pos="4411"/>
        </w:tabs>
        <w:spacing w:line="440" w:lineRule="atLeast"/>
        <w:jc w:val="center"/>
        <w:rPr>
          <w:rFonts w:ascii="宋体" w:hAnsi="宋体" w:eastAsia="宋体" w:cs="宋体"/>
          <w:b/>
          <w:color w:val="auto"/>
          <w:sz w:val="24"/>
          <w:szCs w:val="24"/>
        </w:rPr>
      </w:pPr>
      <w:r>
        <w:rPr>
          <w:rFonts w:hint="eastAsia" w:ascii="宋体" w:hAnsi="宋体" w:eastAsia="宋体" w:cs="宋体"/>
          <w:b/>
          <w:color w:val="auto"/>
          <w:sz w:val="24"/>
          <w:szCs w:val="24"/>
        </w:rPr>
        <w:t>供应商须知前附表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EF5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FECC8E">
            <w:pPr>
              <w:spacing w:line="34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709" w:type="dxa"/>
            <w:vAlign w:val="center"/>
          </w:tcPr>
          <w:p w14:paraId="2EAC39B8">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条款号</w:t>
            </w:r>
          </w:p>
        </w:tc>
        <w:tc>
          <w:tcPr>
            <w:tcW w:w="1701" w:type="dxa"/>
            <w:vAlign w:val="center"/>
          </w:tcPr>
          <w:p w14:paraId="02EBF7A3">
            <w:pPr>
              <w:spacing w:line="340" w:lineRule="exact"/>
              <w:jc w:val="center"/>
              <w:rPr>
                <w:rFonts w:ascii="宋体" w:hAnsi="宋体" w:eastAsia="宋体" w:cs="宋体"/>
                <w:color w:val="auto"/>
                <w:szCs w:val="21"/>
              </w:rPr>
            </w:pPr>
            <w:r>
              <w:rPr>
                <w:rFonts w:hint="eastAsia" w:ascii="宋体" w:hAnsi="宋体" w:eastAsia="宋体" w:cs="宋体"/>
                <w:color w:val="auto"/>
                <w:szCs w:val="21"/>
              </w:rPr>
              <w:t>条款名称</w:t>
            </w:r>
          </w:p>
        </w:tc>
        <w:tc>
          <w:tcPr>
            <w:tcW w:w="7087" w:type="dxa"/>
            <w:vAlign w:val="center"/>
          </w:tcPr>
          <w:p w14:paraId="2A6FDEE1">
            <w:pPr>
              <w:spacing w:line="340" w:lineRule="exact"/>
              <w:jc w:val="center"/>
              <w:rPr>
                <w:rFonts w:ascii="宋体" w:hAnsi="宋体" w:eastAsia="宋体" w:cs="宋体"/>
                <w:color w:val="auto"/>
                <w:szCs w:val="21"/>
              </w:rPr>
            </w:pPr>
            <w:r>
              <w:rPr>
                <w:rFonts w:hint="eastAsia" w:ascii="宋体" w:hAnsi="宋体" w:eastAsia="宋体" w:cs="宋体"/>
                <w:color w:val="auto"/>
                <w:szCs w:val="21"/>
              </w:rPr>
              <w:t>内容、要求</w:t>
            </w:r>
          </w:p>
        </w:tc>
      </w:tr>
      <w:tr w14:paraId="5FA3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419DEDE0">
            <w:pPr>
              <w:spacing w:line="340" w:lineRule="exact"/>
              <w:jc w:val="center"/>
              <w:rPr>
                <w:rFonts w:ascii="宋体" w:hAnsi="宋体" w:eastAsia="宋体" w:cs="宋体"/>
                <w:color w:val="auto"/>
                <w:szCs w:val="21"/>
              </w:rPr>
            </w:pPr>
            <w:r>
              <w:rPr>
                <w:rFonts w:hint="eastAsia" w:ascii="宋体" w:hAnsi="宋体" w:eastAsia="宋体" w:cs="宋体"/>
                <w:color w:val="auto"/>
                <w:szCs w:val="21"/>
              </w:rPr>
              <w:t>1</w:t>
            </w:r>
          </w:p>
        </w:tc>
        <w:tc>
          <w:tcPr>
            <w:tcW w:w="709" w:type="dxa"/>
            <w:vAlign w:val="center"/>
          </w:tcPr>
          <w:p w14:paraId="55DB4C12">
            <w:pPr>
              <w:spacing w:line="340" w:lineRule="exact"/>
              <w:jc w:val="center"/>
              <w:rPr>
                <w:rFonts w:ascii="宋体" w:hAnsi="宋体" w:eastAsia="宋体" w:cs="宋体"/>
                <w:color w:val="auto"/>
                <w:szCs w:val="21"/>
              </w:rPr>
            </w:pPr>
            <w:r>
              <w:rPr>
                <w:rFonts w:hint="eastAsia" w:ascii="宋体" w:hAnsi="宋体" w:eastAsia="宋体" w:cs="宋体"/>
                <w:color w:val="auto"/>
                <w:szCs w:val="21"/>
              </w:rPr>
              <w:t>1.1</w:t>
            </w:r>
          </w:p>
        </w:tc>
        <w:tc>
          <w:tcPr>
            <w:tcW w:w="1701" w:type="dxa"/>
            <w:vAlign w:val="center"/>
          </w:tcPr>
          <w:p w14:paraId="06309635">
            <w:pPr>
              <w:spacing w:line="340" w:lineRule="exact"/>
              <w:jc w:val="center"/>
              <w:rPr>
                <w:rFonts w:ascii="宋体" w:hAnsi="宋体" w:eastAsia="宋体" w:cs="宋体"/>
                <w:color w:val="auto"/>
                <w:szCs w:val="21"/>
              </w:rPr>
            </w:pPr>
            <w:r>
              <w:rPr>
                <w:rFonts w:hint="eastAsia" w:ascii="宋体" w:hAnsi="宋体" w:eastAsia="宋体" w:cs="宋体"/>
                <w:color w:val="auto"/>
                <w:szCs w:val="21"/>
              </w:rPr>
              <w:t>项目名称及编号</w:t>
            </w:r>
          </w:p>
        </w:tc>
        <w:tc>
          <w:tcPr>
            <w:tcW w:w="7087" w:type="dxa"/>
          </w:tcPr>
          <w:p w14:paraId="5BC212B3">
            <w:pPr>
              <w:spacing w:line="340" w:lineRule="exact"/>
              <w:rPr>
                <w:rFonts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广西香芋产业集群（荔浦芋提质增效技术研究与应用项目）</w:t>
            </w:r>
            <w:r>
              <w:rPr>
                <w:rFonts w:hint="eastAsia" w:ascii="宋体" w:hAnsi="宋体" w:eastAsia="宋体" w:cs="宋体"/>
                <w:color w:val="auto"/>
                <w:szCs w:val="21"/>
              </w:rPr>
              <w:t>；</w:t>
            </w:r>
          </w:p>
          <w:p w14:paraId="338F9710">
            <w:pPr>
              <w:spacing w:line="340" w:lineRule="exact"/>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GLZC2025-J1-310057-GXGS</w:t>
            </w:r>
          </w:p>
        </w:tc>
      </w:tr>
      <w:tr w14:paraId="59F5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59DB0C0">
            <w:pPr>
              <w:spacing w:line="34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709" w:type="dxa"/>
            <w:vAlign w:val="center"/>
          </w:tcPr>
          <w:p w14:paraId="5173C9D0">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701" w:type="dxa"/>
            <w:vAlign w:val="center"/>
          </w:tcPr>
          <w:p w14:paraId="659122E4">
            <w:pPr>
              <w:spacing w:line="340" w:lineRule="exact"/>
              <w:jc w:val="center"/>
              <w:rPr>
                <w:rFonts w:ascii="宋体" w:hAnsi="宋体" w:eastAsia="宋体" w:cs="宋体"/>
                <w:color w:val="auto"/>
                <w:szCs w:val="21"/>
              </w:rPr>
            </w:pPr>
            <w:r>
              <w:rPr>
                <w:rFonts w:hint="eastAsia" w:ascii="宋体" w:hAnsi="宋体" w:eastAsia="宋体" w:cs="宋体"/>
                <w:color w:val="auto"/>
                <w:szCs w:val="21"/>
              </w:rPr>
              <w:t>供应商资格</w:t>
            </w:r>
          </w:p>
        </w:tc>
        <w:tc>
          <w:tcPr>
            <w:tcW w:w="7087" w:type="dxa"/>
            <w:vAlign w:val="center"/>
          </w:tcPr>
          <w:p w14:paraId="2281EEE8">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3.1满足《中华人民共和国政府采购法》第二十二条规定；</w:t>
            </w:r>
          </w:p>
          <w:p w14:paraId="6ECB8A9C">
            <w:pPr>
              <w:spacing w:line="340" w:lineRule="exact"/>
              <w:rPr>
                <w:rFonts w:hint="eastAsia" w:ascii="宋体" w:hAnsi="宋体" w:eastAsia="宋体" w:cs="宋体"/>
                <w:color w:val="auto"/>
                <w:position w:val="-2"/>
                <w:szCs w:val="21"/>
                <w:lang w:val="en-US" w:eastAsia="zh-CN"/>
              </w:rPr>
            </w:pPr>
            <w:r>
              <w:rPr>
                <w:rFonts w:hint="eastAsia" w:ascii="宋体" w:hAnsi="宋体" w:eastAsia="宋体" w:cs="宋体"/>
                <w:color w:val="auto"/>
                <w:position w:val="-2"/>
                <w:szCs w:val="21"/>
              </w:rPr>
              <w:t>3.2落实政府采购政策需满足的资格要求：</w:t>
            </w:r>
            <w:r>
              <w:rPr>
                <w:rFonts w:hint="eastAsia" w:ascii="宋体" w:hAnsi="宋体" w:eastAsia="宋体" w:cs="Times New Roman"/>
                <w:b w:val="0"/>
                <w:bCs/>
                <w:color w:val="auto"/>
                <w:szCs w:val="21"/>
                <w:lang w:val="en-US" w:eastAsia="zh-CN"/>
              </w:rPr>
              <w:t>无</w:t>
            </w:r>
          </w:p>
          <w:p w14:paraId="35AAE915">
            <w:pPr>
              <w:spacing w:line="340" w:lineRule="exact"/>
              <w:rPr>
                <w:rFonts w:ascii="宋体" w:hAnsi="宋体" w:eastAsia="宋体" w:cs="宋体"/>
                <w:color w:val="auto"/>
                <w:position w:val="-2"/>
                <w:szCs w:val="21"/>
              </w:rPr>
            </w:pPr>
            <w:r>
              <w:rPr>
                <w:rFonts w:hint="eastAsia" w:ascii="宋体" w:hAnsi="宋体" w:eastAsia="宋体" w:cs="宋体"/>
                <w:color w:val="auto"/>
                <w:position w:val="-2"/>
                <w:szCs w:val="21"/>
              </w:rPr>
              <w:t>3.3本项目的特定资格要求：无</w:t>
            </w:r>
            <w:r>
              <w:rPr>
                <w:rFonts w:hint="eastAsia" w:ascii="宋体" w:hAnsi="宋体" w:eastAsia="宋体" w:cs="Times New Roman"/>
                <w:color w:val="auto"/>
                <w:szCs w:val="21"/>
              </w:rPr>
              <w:t>。</w:t>
            </w:r>
          </w:p>
        </w:tc>
      </w:tr>
      <w:tr w14:paraId="2BB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1FC961D8">
            <w:pPr>
              <w:spacing w:line="34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709" w:type="dxa"/>
            <w:vAlign w:val="center"/>
          </w:tcPr>
          <w:p w14:paraId="31BC432B">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701" w:type="dxa"/>
            <w:vAlign w:val="center"/>
          </w:tcPr>
          <w:p w14:paraId="2D5E92F6">
            <w:pPr>
              <w:spacing w:line="340" w:lineRule="exact"/>
              <w:jc w:val="center"/>
              <w:rPr>
                <w:rFonts w:ascii="宋体" w:hAnsi="宋体" w:eastAsia="宋体" w:cs="宋体"/>
                <w:color w:val="auto"/>
                <w:szCs w:val="21"/>
              </w:rPr>
            </w:pPr>
            <w:r>
              <w:rPr>
                <w:rFonts w:hint="eastAsia" w:ascii="宋体" w:hAnsi="宋体" w:eastAsia="宋体" w:cs="宋体"/>
                <w:color w:val="auto"/>
                <w:kern w:val="0"/>
                <w:szCs w:val="21"/>
              </w:rPr>
              <w:t>参与在线响应（电子响应）的准备工作及</w:t>
            </w:r>
            <w:r>
              <w:rPr>
                <w:rFonts w:hint="eastAsia" w:ascii="宋体" w:hAnsi="宋体" w:eastAsia="宋体" w:cs="宋体"/>
                <w:color w:val="auto"/>
                <w:szCs w:val="21"/>
              </w:rPr>
              <w:t>谈判费用</w:t>
            </w:r>
          </w:p>
        </w:tc>
        <w:tc>
          <w:tcPr>
            <w:tcW w:w="7087" w:type="dxa"/>
            <w:vAlign w:val="center"/>
          </w:tcPr>
          <w:p w14:paraId="6C79154C">
            <w:pPr>
              <w:spacing w:line="340" w:lineRule="exact"/>
              <w:rPr>
                <w:rFonts w:ascii="宋体" w:hAnsi="宋体" w:eastAsia="宋体" w:cs="Times New Roman"/>
                <w:bCs/>
                <w:color w:val="auto"/>
                <w:szCs w:val="24"/>
              </w:rPr>
            </w:pPr>
            <w:r>
              <w:rPr>
                <w:rFonts w:hint="eastAsia" w:ascii="宋体" w:hAnsi="宋体" w:eastAsia="宋体" w:cs="Times New Roman"/>
                <w:bCs/>
                <w:color w:val="auto"/>
                <w:szCs w:val="24"/>
              </w:rPr>
              <w:t>4.1参与在线响应（电子响应）的准备工作</w:t>
            </w:r>
          </w:p>
          <w:p w14:paraId="1BB7FC30">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Times New Roman"/>
                <w:bCs/>
                <w:color w:val="auto"/>
                <w:szCs w:val="24"/>
                <w:lang w:eastAsia="zh-CN"/>
              </w:rPr>
              <w:t>功后</w:t>
            </w:r>
            <w:r>
              <w:rPr>
                <w:rFonts w:hint="eastAsia" w:ascii="宋体" w:hAnsi="宋体" w:eastAsia="宋体" w:cs="Times New Roman"/>
                <w:bCs/>
                <w:color w:val="auto"/>
                <w:szCs w:val="24"/>
              </w:rPr>
              <w:t>，供应商应当在提交响应文件截止时间前在广西政府采购云平台</w:t>
            </w:r>
            <w:r>
              <w:rPr>
                <w:rFonts w:hint="eastAsia" w:ascii="宋体" w:hAnsi="宋体" w:eastAsia="宋体" w:cs="Times New Roman"/>
                <w:bCs/>
                <w:color w:val="auto"/>
                <w:szCs w:val="24"/>
                <w:lang w:eastAsia="zh-CN"/>
              </w:rPr>
              <w:t>完成</w:t>
            </w:r>
            <w:r>
              <w:rPr>
                <w:rFonts w:hint="eastAsia" w:ascii="宋体" w:hAnsi="宋体" w:eastAsia="宋体" w:cs="Times New Roman"/>
                <w:bCs/>
                <w:color w:val="auto"/>
                <w:szCs w:val="24"/>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478299">
            <w:pPr>
              <w:spacing w:line="340" w:lineRule="exact"/>
              <w:ind w:firstLine="420" w:firstLineChars="200"/>
              <w:rPr>
                <w:rFonts w:ascii="宋体" w:hAnsi="宋体" w:eastAsia="宋体" w:cs="Times New Roman"/>
                <w:bCs/>
                <w:color w:val="auto"/>
                <w:szCs w:val="24"/>
              </w:rPr>
            </w:pPr>
            <w:r>
              <w:rPr>
                <w:rFonts w:hint="eastAsia" w:ascii="宋体" w:hAnsi="宋体" w:eastAsia="宋体" w:cs="Times New Roman"/>
                <w:bCs/>
                <w:color w:val="auto"/>
                <w:szCs w:val="24"/>
              </w:rPr>
              <w:t>4.1.2在线响应（电子响应）具体操作流程参考《政府采购项目电子交易管理操作指南</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供应商》【详见广西政府采购网（访问地址http://zfcg.gxzf.gov.cn</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—办事服务—下载专区</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广西壮族自治区全流程电子招投标项目管理系统</w:t>
            </w:r>
            <w:r>
              <w:rPr>
                <w:rFonts w:hint="eastAsia" w:ascii="宋体" w:hAnsi="宋体" w:eastAsia="宋体" w:cs="Times New Roman"/>
                <w:bCs/>
                <w:color w:val="auto"/>
                <w:szCs w:val="24"/>
                <w:lang w:eastAsia="zh-CN"/>
              </w:rPr>
              <w:t>－－</w:t>
            </w:r>
            <w:r>
              <w:rPr>
                <w:rFonts w:hint="eastAsia" w:ascii="宋体" w:hAnsi="宋体" w:eastAsia="宋体" w:cs="Times New Roman"/>
                <w:bCs/>
                <w:color w:val="auto"/>
                <w:szCs w:val="24"/>
              </w:rPr>
              <w:t>供应商客户端】；如遇平台技术问题详询95763。</w:t>
            </w:r>
          </w:p>
          <w:p w14:paraId="43EBED92">
            <w:pPr>
              <w:spacing w:line="340" w:lineRule="exact"/>
              <w:ind w:firstLine="420" w:firstLineChars="200"/>
              <w:rPr>
                <w:rFonts w:ascii="宋体" w:hAnsi="宋体" w:eastAsia="宋体" w:cs="宋体"/>
                <w:color w:val="auto"/>
                <w:szCs w:val="21"/>
              </w:rPr>
            </w:pPr>
            <w:r>
              <w:rPr>
                <w:rFonts w:hint="eastAsia" w:ascii="宋体" w:hAnsi="宋体" w:eastAsia="宋体" w:cs="Times New Roman"/>
                <w:bCs/>
                <w:color w:val="auto"/>
                <w:szCs w:val="24"/>
              </w:rPr>
              <w:t>4.2谈判费用：供应商应自行承担所有与编写和提交竞争性谈判响应文件有关的费用，不论谈判结果如何，采购人和采购代理机构在任何情况下无义务和责任承担此类费用。</w:t>
            </w:r>
          </w:p>
        </w:tc>
      </w:tr>
      <w:tr w14:paraId="3239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57268790">
            <w:pPr>
              <w:spacing w:line="34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709" w:type="dxa"/>
            <w:vAlign w:val="center"/>
          </w:tcPr>
          <w:p w14:paraId="3B848B4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1701" w:type="dxa"/>
            <w:vAlign w:val="center"/>
          </w:tcPr>
          <w:p w14:paraId="214A60B5">
            <w:pPr>
              <w:spacing w:line="340" w:lineRule="exact"/>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谈判报价及采购预算总金额</w:t>
            </w:r>
          </w:p>
        </w:tc>
        <w:tc>
          <w:tcPr>
            <w:tcW w:w="7087" w:type="dxa"/>
            <w:vAlign w:val="center"/>
          </w:tcPr>
          <w:p w14:paraId="2618D1CE">
            <w:pPr>
              <w:spacing w:line="340" w:lineRule="exact"/>
              <w:ind w:firstLine="420" w:firstLineChars="200"/>
              <w:rPr>
                <w:rFonts w:ascii="宋体" w:hAnsi="宋体" w:eastAsia="宋体" w:cs="宋体"/>
                <w:color w:val="auto"/>
                <w:position w:val="-2"/>
                <w:szCs w:val="21"/>
              </w:rPr>
            </w:pPr>
            <w:r>
              <w:rPr>
                <w:rFonts w:ascii="宋体" w:hAnsi="宋体" w:eastAsia="宋体" w:cs="宋体"/>
                <w:color w:val="auto"/>
                <w:position w:val="-2"/>
                <w:szCs w:val="21"/>
              </w:rPr>
              <w:t>13.</w:t>
            </w:r>
            <w:r>
              <w:rPr>
                <w:rFonts w:hint="eastAsia" w:ascii="宋体" w:hAnsi="宋体" w:eastAsia="宋体" w:cs="宋体"/>
                <w:color w:val="auto"/>
                <w:position w:val="-2"/>
                <w:szCs w:val="21"/>
              </w:rPr>
              <w:t>1谈判报价：应按竞争性谈判文件中相关附表格式填写。供应商必须就“货物采购需求”中所有货物和服务内容作完整唯一报价，否则，其响应文件无效。响应文件只允许有一个报价，有选择的或有条件的报价将不予接受；</w:t>
            </w:r>
          </w:p>
          <w:p w14:paraId="34C35F0A">
            <w:pPr>
              <w:spacing w:line="360" w:lineRule="exact"/>
              <w:ind w:firstLine="420" w:firstLineChars="200"/>
              <w:rPr>
                <w:rFonts w:ascii="宋体" w:hAnsi="宋体" w:eastAsia="宋体" w:cs="宋体"/>
                <w:color w:val="auto"/>
                <w:szCs w:val="21"/>
                <w:u w:val="single"/>
              </w:rPr>
            </w:pPr>
            <w:r>
              <w:rPr>
                <w:rFonts w:ascii="宋体" w:hAnsi="宋体" w:eastAsia="宋体" w:cs="宋体"/>
                <w:color w:val="auto"/>
                <w:position w:val="-2"/>
                <w:szCs w:val="21"/>
              </w:rPr>
              <w:t>13.</w:t>
            </w:r>
            <w:r>
              <w:rPr>
                <w:rFonts w:hint="eastAsia" w:ascii="宋体" w:hAnsi="宋体" w:eastAsia="宋体" w:cs="宋体"/>
                <w:color w:val="auto"/>
                <w:position w:val="-2"/>
                <w:szCs w:val="21"/>
              </w:rPr>
              <w:t>3</w:t>
            </w:r>
            <w:r>
              <w:rPr>
                <w:rFonts w:hint="eastAsia" w:ascii="Times New Roman" w:hAnsi="宋体" w:eastAsia="宋体" w:cs="Times New Roman"/>
                <w:color w:val="auto"/>
                <w:szCs w:val="24"/>
              </w:rPr>
              <w:t>采购预算金额为</w:t>
            </w:r>
            <w:r>
              <w:rPr>
                <w:rFonts w:hint="eastAsia" w:ascii="Times New Roman" w:hAnsi="Times New Roman" w:eastAsia="宋体" w:cs="Times New Roman"/>
                <w:color w:val="auto"/>
                <w:szCs w:val="21"/>
              </w:rPr>
              <w:t>（人民币）</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1090992.43</w:t>
            </w:r>
            <w:r>
              <w:rPr>
                <w:rFonts w:hint="eastAsia" w:ascii="宋体" w:hAnsi="宋体" w:eastAsia="宋体" w:cs="Times New Roman"/>
                <w:color w:val="auto"/>
                <w:szCs w:val="21"/>
              </w:rPr>
              <w:t>元，最后报价超出采购预算金额的按响应文件无效处理。</w:t>
            </w:r>
          </w:p>
          <w:p w14:paraId="55A6B7AE">
            <w:pPr>
              <w:spacing w:line="340" w:lineRule="exact"/>
              <w:ind w:firstLine="420" w:firstLineChars="200"/>
              <w:rPr>
                <w:rFonts w:ascii="Times New Roman" w:hAnsi="Times New Roman" w:eastAsia="宋体" w:cs="Times New Roman"/>
                <w:color w:val="auto"/>
                <w:szCs w:val="24"/>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w:t>
            </w:r>
            <w:r>
              <w:rPr>
                <w:rFonts w:hint="eastAsia" w:ascii="宋体" w:hAnsi="宋体" w:eastAsia="宋体" w:cs="Times New Roman"/>
                <w:color w:val="auto"/>
                <w:kern w:val="0"/>
                <w:szCs w:val="21"/>
              </w:rPr>
              <w:t>应当</w:t>
            </w:r>
            <w:r>
              <w:rPr>
                <w:rFonts w:ascii="宋体" w:hAnsi="宋体" w:eastAsia="宋体" w:cs="Times New Roman"/>
                <w:color w:val="auto"/>
                <w:kern w:val="0"/>
                <w:szCs w:val="21"/>
              </w:rPr>
              <w:t>在</w:t>
            </w:r>
            <w:r>
              <w:rPr>
                <w:rFonts w:hint="eastAsia" w:ascii="宋体" w:hAnsi="宋体" w:eastAsia="宋体" w:cs="Times New Roman"/>
                <w:color w:val="auto"/>
                <w:kern w:val="0"/>
                <w:szCs w:val="21"/>
              </w:rPr>
              <w:t>广西政府采购云平台中按谈判小组</w:t>
            </w:r>
            <w:r>
              <w:rPr>
                <w:rFonts w:ascii="宋体" w:hAnsi="宋体" w:eastAsia="宋体" w:cs="Times New Roman"/>
                <w:color w:val="auto"/>
                <w:kern w:val="0"/>
                <w:szCs w:val="21"/>
              </w:rPr>
              <w:t>规定</w:t>
            </w:r>
            <w:r>
              <w:rPr>
                <w:rFonts w:hint="eastAsia" w:ascii="宋体" w:hAnsi="宋体" w:eastAsia="宋体" w:cs="Times New Roman"/>
                <w:color w:val="auto"/>
                <w:kern w:val="0"/>
                <w:szCs w:val="21"/>
              </w:rPr>
              <w:t>的</w:t>
            </w:r>
            <w:r>
              <w:rPr>
                <w:rFonts w:ascii="宋体" w:hAnsi="宋体" w:eastAsia="宋体" w:cs="Times New Roman"/>
                <w:color w:val="auto"/>
                <w:kern w:val="0"/>
                <w:szCs w:val="21"/>
              </w:rPr>
              <w:t>时间内提交最后报价</w:t>
            </w:r>
            <w:r>
              <w:rPr>
                <w:rFonts w:hint="eastAsia" w:ascii="宋体" w:hAnsi="宋体" w:eastAsia="宋体" w:cs="Times New Roman"/>
                <w:color w:val="auto"/>
                <w:kern w:val="0"/>
                <w:szCs w:val="21"/>
              </w:rPr>
              <w:t>，其最后报价超出采购预算金额导致已通过评审的响应文件无效的，按供应商在提交响应文件截止时间后撤回响应文件处理。</w:t>
            </w:r>
          </w:p>
          <w:p w14:paraId="4FA31773">
            <w:pPr>
              <w:spacing w:line="340" w:lineRule="exact"/>
              <w:ind w:firstLine="525" w:firstLineChars="250"/>
              <w:rPr>
                <w:rFonts w:ascii="宋体" w:hAnsi="宋体" w:eastAsia="宋体" w:cs="宋体"/>
                <w:color w:val="auto"/>
                <w:szCs w:val="21"/>
              </w:rPr>
            </w:pPr>
            <w:r>
              <w:rPr>
                <w:rFonts w:hint="eastAsia" w:ascii="宋体" w:hAnsi="宋体" w:eastAsia="宋体" w:cs="Times New Roman"/>
                <w:color w:val="auto"/>
                <w:szCs w:val="21"/>
              </w:rPr>
              <w:t>13.5</w:t>
            </w:r>
            <w:r>
              <w:rPr>
                <w:rFonts w:hint="eastAsia" w:ascii="宋体" w:hAnsi="宋体" w:eastAsia="宋体" w:cs="Times New Roman"/>
                <w:color w:val="auto"/>
                <w:kern w:val="0"/>
                <w:szCs w:val="21"/>
              </w:rPr>
              <w:t>最后报价超出本项目采购预算金额的将被视为无效谈判。</w:t>
            </w:r>
          </w:p>
        </w:tc>
      </w:tr>
      <w:tr w14:paraId="05E5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3411742E">
            <w:pPr>
              <w:spacing w:line="340" w:lineRule="exact"/>
              <w:ind w:firstLine="105" w:firstLineChars="50"/>
              <w:rPr>
                <w:rFonts w:ascii="宋体" w:hAnsi="宋体" w:eastAsia="宋体" w:cs="宋体"/>
                <w:color w:val="auto"/>
                <w:szCs w:val="21"/>
              </w:rPr>
            </w:pPr>
            <w:r>
              <w:rPr>
                <w:rFonts w:hint="eastAsia" w:ascii="宋体" w:hAnsi="宋体" w:eastAsia="宋体" w:cs="宋体"/>
                <w:color w:val="auto"/>
                <w:szCs w:val="21"/>
              </w:rPr>
              <w:t>5</w:t>
            </w:r>
          </w:p>
        </w:tc>
        <w:tc>
          <w:tcPr>
            <w:tcW w:w="709" w:type="dxa"/>
            <w:vAlign w:val="center"/>
          </w:tcPr>
          <w:p w14:paraId="62CB8741">
            <w:pPr>
              <w:spacing w:line="340" w:lineRule="exact"/>
              <w:jc w:val="center"/>
              <w:rPr>
                <w:rFonts w:ascii="宋体" w:hAnsi="宋体" w:eastAsia="宋体" w:cs="宋体"/>
                <w:color w:val="auto"/>
                <w:szCs w:val="21"/>
              </w:rPr>
            </w:pPr>
            <w:r>
              <w:rPr>
                <w:rFonts w:hint="eastAsia" w:ascii="宋体" w:hAnsi="宋体" w:eastAsia="宋体" w:cs="宋体"/>
                <w:color w:val="auto"/>
                <w:szCs w:val="21"/>
              </w:rPr>
              <w:t>14.1</w:t>
            </w:r>
          </w:p>
        </w:tc>
        <w:tc>
          <w:tcPr>
            <w:tcW w:w="1701" w:type="dxa"/>
            <w:vAlign w:val="center"/>
          </w:tcPr>
          <w:p w14:paraId="76022B27">
            <w:pPr>
              <w:spacing w:line="340" w:lineRule="exact"/>
              <w:jc w:val="center"/>
              <w:rPr>
                <w:rFonts w:ascii="宋体" w:hAnsi="宋体" w:eastAsia="宋体" w:cs="宋体"/>
                <w:color w:val="auto"/>
                <w:szCs w:val="21"/>
              </w:rPr>
            </w:pPr>
            <w:r>
              <w:rPr>
                <w:rFonts w:hint="eastAsia" w:ascii="宋体" w:hAnsi="宋体" w:eastAsia="宋体" w:cs="宋体"/>
                <w:color w:val="auto"/>
                <w:szCs w:val="21"/>
              </w:rPr>
              <w:t>响应文件有效期</w:t>
            </w:r>
          </w:p>
        </w:tc>
        <w:tc>
          <w:tcPr>
            <w:tcW w:w="7087" w:type="dxa"/>
            <w:vAlign w:val="center"/>
          </w:tcPr>
          <w:p w14:paraId="569C3AFC">
            <w:pPr>
              <w:spacing w:line="340" w:lineRule="exact"/>
              <w:rPr>
                <w:rFonts w:ascii="宋体" w:hAnsi="宋体" w:eastAsia="宋体" w:cs="宋体"/>
                <w:color w:val="auto"/>
                <w:szCs w:val="21"/>
              </w:rPr>
            </w:pPr>
            <w:r>
              <w:rPr>
                <w:rFonts w:hint="eastAsia" w:ascii="宋体" w:hAnsi="宋体" w:eastAsia="宋体" w:cs="宋体"/>
                <w:color w:val="auto"/>
                <w:szCs w:val="21"/>
              </w:rPr>
              <w:t>自响应文件递交截止时间之日起90天，</w:t>
            </w:r>
            <w:r>
              <w:rPr>
                <w:rFonts w:ascii="宋体" w:hAnsi="宋体" w:eastAsia="宋体" w:cs="宋体"/>
                <w:color w:val="auto"/>
                <w:szCs w:val="21"/>
              </w:rPr>
              <w:t>有效期</w:t>
            </w:r>
            <w:r>
              <w:rPr>
                <w:rFonts w:hint="eastAsia" w:ascii="宋体" w:hAnsi="宋体" w:eastAsia="宋体" w:cs="宋体"/>
                <w:color w:val="auto"/>
                <w:szCs w:val="21"/>
              </w:rPr>
              <w:t>不足的响应文件将被拒绝。</w:t>
            </w:r>
          </w:p>
        </w:tc>
      </w:tr>
      <w:tr w14:paraId="4398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1AFCFFE6">
            <w:pPr>
              <w:spacing w:line="34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709" w:type="dxa"/>
            <w:vAlign w:val="center"/>
          </w:tcPr>
          <w:p w14:paraId="2FFFB1F9">
            <w:pPr>
              <w:spacing w:line="340" w:lineRule="exact"/>
              <w:jc w:val="center"/>
              <w:rPr>
                <w:rFonts w:ascii="宋体" w:hAnsi="宋体" w:eastAsia="宋体" w:cs="宋体"/>
                <w:color w:val="auto"/>
                <w:szCs w:val="21"/>
              </w:rPr>
            </w:pPr>
            <w:r>
              <w:rPr>
                <w:rFonts w:hint="eastAsia" w:ascii="宋体" w:hAnsi="宋体" w:eastAsia="宋体" w:cs="宋体"/>
                <w:color w:val="auto"/>
                <w:szCs w:val="21"/>
              </w:rPr>
              <w:t>15.1</w:t>
            </w:r>
          </w:p>
        </w:tc>
        <w:tc>
          <w:tcPr>
            <w:tcW w:w="1701" w:type="dxa"/>
            <w:vAlign w:val="center"/>
          </w:tcPr>
          <w:p w14:paraId="63158893">
            <w:pPr>
              <w:spacing w:line="340" w:lineRule="exact"/>
              <w:jc w:val="center"/>
              <w:rPr>
                <w:rFonts w:ascii="宋体" w:hAnsi="宋体" w:eastAsia="宋体" w:cs="宋体"/>
                <w:color w:val="auto"/>
                <w:szCs w:val="21"/>
              </w:rPr>
            </w:pPr>
            <w:r>
              <w:rPr>
                <w:rFonts w:hint="eastAsia" w:ascii="宋体" w:hAnsi="宋体" w:eastAsia="宋体" w:cs="宋体"/>
                <w:color w:val="auto"/>
                <w:szCs w:val="21"/>
              </w:rPr>
              <w:t>电子响应文件的制作、加密</w:t>
            </w:r>
          </w:p>
        </w:tc>
        <w:tc>
          <w:tcPr>
            <w:tcW w:w="7087" w:type="dxa"/>
            <w:vAlign w:val="center"/>
          </w:tcPr>
          <w:p w14:paraId="388F8FF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275DCB2">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5C331B0C">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50A4EAEA">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w:t>
            </w:r>
            <w:r>
              <w:rPr>
                <w:rFonts w:hint="eastAsia" w:ascii="宋体" w:hAnsi="宋体" w:eastAsia="宋体" w:cs="宋体"/>
                <w:color w:val="auto"/>
                <w:szCs w:val="21"/>
                <w:lang w:eastAsia="zh-CN"/>
              </w:rPr>
              <w:t>在</w:t>
            </w:r>
            <w:r>
              <w:rPr>
                <w:rFonts w:hint="eastAsia" w:ascii="宋体" w:hAnsi="宋体" w:eastAsia="宋体" w:cs="宋体"/>
                <w:color w:val="auto"/>
                <w:szCs w:val="21"/>
              </w:rPr>
              <w:t>竞争性谈判文件规定的部位查找不到相关内容的，其不利后果由供应商自行承担。</w:t>
            </w:r>
          </w:p>
          <w:p w14:paraId="5D6D077F">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tc>
      </w:tr>
      <w:tr w14:paraId="2877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84" w:type="dxa"/>
            <w:vAlign w:val="center"/>
          </w:tcPr>
          <w:p w14:paraId="71DF7D1E">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7</w:t>
            </w:r>
          </w:p>
        </w:tc>
        <w:tc>
          <w:tcPr>
            <w:tcW w:w="709" w:type="dxa"/>
            <w:vAlign w:val="center"/>
          </w:tcPr>
          <w:p w14:paraId="0B0EAECD">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15.2</w:t>
            </w:r>
          </w:p>
        </w:tc>
        <w:tc>
          <w:tcPr>
            <w:tcW w:w="1701" w:type="dxa"/>
            <w:vAlign w:val="center"/>
          </w:tcPr>
          <w:p w14:paraId="093E20BC">
            <w:pPr>
              <w:spacing w:line="40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供应商公章及签字</w:t>
            </w:r>
          </w:p>
        </w:tc>
        <w:tc>
          <w:tcPr>
            <w:tcW w:w="7087" w:type="dxa"/>
            <w:vAlign w:val="center"/>
          </w:tcPr>
          <w:p w14:paraId="48513F91">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1ED2E75D">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079ED075">
            <w:pPr>
              <w:spacing w:line="34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w:t>
            </w:r>
            <w:r>
              <w:rPr>
                <w:rFonts w:hint="eastAsia" w:ascii="宋体" w:hAnsi="宋体" w:eastAsia="宋体" w:cs="宋体"/>
                <w:color w:val="auto"/>
                <w:szCs w:val="21"/>
                <w:lang w:eastAsia="zh-CN"/>
              </w:rPr>
              <w:t>涉及到</w:t>
            </w:r>
            <w:r>
              <w:rPr>
                <w:rFonts w:hint="eastAsia" w:ascii="宋体" w:hAnsi="宋体" w:eastAsia="宋体" w:cs="宋体"/>
                <w:color w:val="auto"/>
                <w:szCs w:val="21"/>
              </w:rPr>
              <w:t>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tc>
      </w:tr>
      <w:tr w14:paraId="2561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84" w:type="dxa"/>
            <w:vAlign w:val="center"/>
          </w:tcPr>
          <w:p w14:paraId="3F7CA557">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8</w:t>
            </w:r>
          </w:p>
        </w:tc>
        <w:tc>
          <w:tcPr>
            <w:tcW w:w="709" w:type="dxa"/>
            <w:vAlign w:val="center"/>
          </w:tcPr>
          <w:p w14:paraId="1D9566B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16</w:t>
            </w:r>
          </w:p>
        </w:tc>
        <w:tc>
          <w:tcPr>
            <w:tcW w:w="1701" w:type="dxa"/>
            <w:vAlign w:val="center"/>
          </w:tcPr>
          <w:p w14:paraId="639DEA7E">
            <w:pPr>
              <w:spacing w:line="340" w:lineRule="exact"/>
              <w:jc w:val="center"/>
              <w:rPr>
                <w:rFonts w:ascii="宋体" w:hAnsi="宋体" w:eastAsia="宋体" w:cs="宋体"/>
                <w:color w:val="auto"/>
                <w:position w:val="10"/>
                <w:szCs w:val="21"/>
              </w:rPr>
            </w:pPr>
            <w:r>
              <w:rPr>
                <w:rFonts w:hint="eastAsia" w:ascii="宋体" w:hAnsi="宋体" w:eastAsia="宋体" w:cs="宋体"/>
                <w:color w:val="auto"/>
                <w:position w:val="10"/>
                <w:szCs w:val="21"/>
              </w:rPr>
              <w:t>响应文件的补充、修改和撤回</w:t>
            </w:r>
          </w:p>
        </w:tc>
        <w:tc>
          <w:tcPr>
            <w:tcW w:w="7087" w:type="dxa"/>
            <w:vAlign w:val="center"/>
          </w:tcPr>
          <w:p w14:paraId="20018D31">
            <w:pPr>
              <w:adjustRightInd w:val="0"/>
              <w:snapToGrid w:val="0"/>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5EC62036">
            <w:pPr>
              <w:spacing w:line="340" w:lineRule="exact"/>
              <w:ind w:firstLine="420" w:firstLineChars="200"/>
              <w:rPr>
                <w:rFonts w:ascii="宋体" w:hAnsi="宋体" w:eastAsia="宋体" w:cs="宋体"/>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tc>
      </w:tr>
      <w:tr w14:paraId="25F9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06560EE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9</w:t>
            </w:r>
          </w:p>
        </w:tc>
        <w:tc>
          <w:tcPr>
            <w:tcW w:w="709" w:type="dxa"/>
            <w:vAlign w:val="center"/>
          </w:tcPr>
          <w:p w14:paraId="420DB9D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17.1</w:t>
            </w:r>
          </w:p>
        </w:tc>
        <w:tc>
          <w:tcPr>
            <w:tcW w:w="1701" w:type="dxa"/>
            <w:vAlign w:val="center"/>
          </w:tcPr>
          <w:p w14:paraId="582CB575">
            <w:pPr>
              <w:spacing w:line="340" w:lineRule="exact"/>
              <w:jc w:val="center"/>
              <w:rPr>
                <w:rFonts w:ascii="宋体" w:hAnsi="宋体" w:eastAsia="宋体" w:cs="宋体"/>
                <w:color w:val="auto"/>
                <w:position w:val="10"/>
                <w:szCs w:val="21"/>
              </w:rPr>
            </w:pPr>
            <w:r>
              <w:rPr>
                <w:rFonts w:hint="eastAsia" w:ascii="宋体" w:hAnsi="宋体" w:eastAsia="宋体" w:cs="Times New Roman"/>
                <w:color w:val="auto"/>
                <w:szCs w:val="21"/>
              </w:rPr>
              <w:t>响应文件提交截止时间及地点</w:t>
            </w:r>
          </w:p>
        </w:tc>
        <w:tc>
          <w:tcPr>
            <w:tcW w:w="7087" w:type="dxa"/>
            <w:vAlign w:val="center"/>
          </w:tcPr>
          <w:p w14:paraId="52126416">
            <w:pPr>
              <w:spacing w:line="34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日9</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0（北京时间）；</w:t>
            </w:r>
          </w:p>
          <w:p w14:paraId="5338181B">
            <w:pPr>
              <w:spacing w:line="34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17.1.2地点（网址）：通过</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在线提交响应文件。</w:t>
            </w:r>
          </w:p>
        </w:tc>
      </w:tr>
      <w:tr w14:paraId="238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3967B827">
            <w:pPr>
              <w:spacing w:line="340" w:lineRule="exact"/>
              <w:jc w:val="center"/>
              <w:rPr>
                <w:rFonts w:ascii="宋体" w:hAnsi="宋体" w:eastAsia="宋体" w:cs="宋体"/>
                <w:color w:val="auto"/>
                <w:szCs w:val="21"/>
              </w:rPr>
            </w:pPr>
            <w:r>
              <w:rPr>
                <w:rFonts w:hint="eastAsia" w:ascii="宋体" w:hAnsi="宋体" w:eastAsia="宋体" w:cs="宋体"/>
                <w:color w:val="auto"/>
                <w:szCs w:val="21"/>
              </w:rPr>
              <w:t>10</w:t>
            </w:r>
          </w:p>
        </w:tc>
        <w:tc>
          <w:tcPr>
            <w:tcW w:w="709" w:type="dxa"/>
            <w:vAlign w:val="center"/>
          </w:tcPr>
          <w:p w14:paraId="1BE8D0B6">
            <w:pPr>
              <w:spacing w:line="340" w:lineRule="exact"/>
              <w:jc w:val="center"/>
              <w:rPr>
                <w:rFonts w:ascii="宋体" w:hAnsi="宋体" w:eastAsia="宋体" w:cs="宋体"/>
                <w:color w:val="auto"/>
                <w:szCs w:val="21"/>
              </w:rPr>
            </w:pPr>
            <w:r>
              <w:rPr>
                <w:rFonts w:hint="eastAsia" w:ascii="宋体" w:hAnsi="宋体" w:eastAsia="宋体" w:cs="宋体"/>
                <w:color w:val="auto"/>
                <w:szCs w:val="21"/>
              </w:rPr>
              <w:t>17.2</w:t>
            </w:r>
          </w:p>
        </w:tc>
        <w:tc>
          <w:tcPr>
            <w:tcW w:w="1701" w:type="dxa"/>
            <w:vAlign w:val="center"/>
          </w:tcPr>
          <w:p w14:paraId="1439933B">
            <w:pPr>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响应文件解密</w:t>
            </w:r>
          </w:p>
        </w:tc>
        <w:tc>
          <w:tcPr>
            <w:tcW w:w="7087" w:type="dxa"/>
            <w:vAlign w:val="center"/>
          </w:tcPr>
          <w:p w14:paraId="6AA33768">
            <w:pPr>
              <w:spacing w:line="340" w:lineRule="exact"/>
              <w:ind w:firstLine="420" w:firstLineChars="200"/>
              <w:rPr>
                <w:rFonts w:ascii="宋体" w:hAnsi="宋体" w:eastAsia="宋体" w:cs="宋体"/>
                <w:bCs/>
                <w:color w:val="auto"/>
                <w:szCs w:val="21"/>
              </w:rPr>
            </w:pPr>
            <w:r>
              <w:rPr>
                <w:rFonts w:hint="eastAsia" w:ascii="宋体" w:hAnsi="宋体" w:eastAsia="宋体" w:cs="Times New Roman"/>
                <w:bCs/>
                <w:color w:val="auto"/>
                <w:szCs w:val="21"/>
              </w:rPr>
              <w:t>响应文件提交截止时间后，</w:t>
            </w:r>
            <w:r>
              <w:rPr>
                <w:rFonts w:hint="eastAsia" w:ascii="宋体" w:hAnsi="宋体" w:eastAsia="宋体" w:cs="宋体"/>
                <w:bCs/>
                <w:color w:val="auto"/>
                <w:szCs w:val="21"/>
              </w:rPr>
              <w:t>广西政府采购云平台</w:t>
            </w:r>
            <w:r>
              <w:rPr>
                <w:rFonts w:hint="eastAsia" w:ascii="宋体" w:hAnsi="宋体" w:eastAsia="宋体" w:cs="Times New Roman"/>
                <w:bCs/>
                <w:color w:val="auto"/>
                <w:szCs w:val="21"/>
              </w:rPr>
              <w:t>自动提取所有供应商响应文件，各供应商须在提交响应文件截止</w:t>
            </w:r>
            <w:r>
              <w:rPr>
                <w:rFonts w:hint="eastAsia" w:ascii="宋体" w:hAnsi="宋体" w:eastAsia="宋体" w:cs="宋体"/>
                <w:bCs/>
                <w:color w:val="auto"/>
                <w:szCs w:val="21"/>
              </w:rPr>
              <w:t>后30分钟内（</w:t>
            </w:r>
            <w:r>
              <w:rPr>
                <w:rFonts w:hint="eastAsia" w:ascii="宋体" w:hAnsi="宋体" w:eastAsia="宋体" w:cs="Times New Roman"/>
                <w:color w:val="auto"/>
                <w:szCs w:val="21"/>
              </w:rPr>
              <w:t>2025年</w:t>
            </w:r>
            <w:r>
              <w:rPr>
                <w:rFonts w:hint="eastAsia" w:ascii="宋体" w:hAnsi="宋体" w:eastAsia="宋体" w:cs="Times New Roman"/>
                <w:color w:val="auto"/>
                <w:szCs w:val="21"/>
                <w:lang w:val="en-US" w:eastAsia="zh-CN"/>
              </w:rPr>
              <w:t>12</w:t>
            </w:r>
            <w:r>
              <w:rPr>
                <w:rFonts w:hint="eastAsia" w:ascii="宋体" w:hAnsi="宋体" w:eastAsia="宋体" w:cs="Times New Roman"/>
                <w:color w:val="auto"/>
                <w:szCs w:val="21"/>
              </w:rPr>
              <w:t>月</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日9时</w:t>
            </w:r>
            <w:r>
              <w:rPr>
                <w:rFonts w:hint="eastAsia" w:ascii="宋体" w:hAnsi="宋体" w:eastAsia="宋体" w:cs="Times New Roman"/>
                <w:color w:val="auto"/>
                <w:szCs w:val="21"/>
                <w:lang w:val="en-US" w:eastAsia="zh-CN"/>
              </w:rPr>
              <w:t>0</w:t>
            </w:r>
            <w:r>
              <w:rPr>
                <w:rFonts w:hint="eastAsia" w:ascii="宋体" w:hAnsi="宋体" w:eastAsia="宋体" w:cs="Times New Roman"/>
                <w:color w:val="auto"/>
                <w:szCs w:val="21"/>
              </w:rPr>
              <w:t>0分</w:t>
            </w:r>
            <w:r>
              <w:rPr>
                <w:rFonts w:hint="eastAsia" w:ascii="宋体" w:hAnsi="宋体" w:eastAsia="宋体" w:cs="宋体"/>
                <w:bCs/>
                <w:color w:val="auto"/>
                <w:szCs w:val="21"/>
              </w:rPr>
              <w:t>至</w:t>
            </w: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时</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rPr>
              <w:t>0分</w:t>
            </w:r>
            <w:r>
              <w:rPr>
                <w:rFonts w:hint="eastAsia" w:ascii="宋体" w:hAnsi="宋体" w:eastAsia="宋体" w:cs="宋体"/>
                <w:bCs/>
                <w:color w:val="auto"/>
                <w:szCs w:val="21"/>
                <w:lang w:eastAsia="zh-CN"/>
              </w:rPr>
              <w:t>）</w:t>
            </w:r>
            <w:r>
              <w:rPr>
                <w:rFonts w:hint="eastAsia" w:ascii="宋体" w:hAnsi="宋体" w:eastAsia="宋体" w:cs="宋体"/>
                <w:bCs/>
                <w:color w:val="auto"/>
                <w:szCs w:val="21"/>
              </w:rPr>
              <w:t>，登录广西政府采购云平台，通过“项目采购</w:t>
            </w:r>
            <w:r>
              <w:rPr>
                <w:rFonts w:hint="eastAsia" w:ascii="宋体" w:hAnsi="宋体" w:eastAsia="宋体" w:cs="宋体"/>
                <w:bCs/>
                <w:color w:val="auto"/>
                <w:szCs w:val="21"/>
                <w:lang w:eastAsia="zh-CN"/>
              </w:rPr>
              <w:t>－</w:t>
            </w:r>
            <w:r>
              <w:rPr>
                <w:rFonts w:hint="eastAsia" w:ascii="宋体" w:hAnsi="宋体" w:eastAsia="宋体" w:cs="宋体"/>
                <w:bCs/>
                <w:color w:val="auto"/>
                <w:szCs w:val="21"/>
              </w:rPr>
              <w:t>开标评标”功能解密电子响应文件。若供应商在规定时间内无法解密或解密失败或超时解密的，系统默认自动放弃，响应文件按无效处理。</w:t>
            </w:r>
          </w:p>
        </w:tc>
      </w:tr>
      <w:tr w14:paraId="0748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01399BA6">
            <w:pPr>
              <w:spacing w:line="340" w:lineRule="exact"/>
              <w:jc w:val="center"/>
              <w:rPr>
                <w:rFonts w:ascii="宋体" w:hAnsi="宋体" w:eastAsia="宋体" w:cs="宋体"/>
                <w:color w:val="auto"/>
                <w:szCs w:val="24"/>
              </w:rPr>
            </w:pPr>
            <w:r>
              <w:rPr>
                <w:rFonts w:hint="eastAsia" w:ascii="宋体" w:hAnsi="宋体" w:eastAsia="宋体" w:cs="宋体"/>
                <w:color w:val="auto"/>
                <w:szCs w:val="24"/>
              </w:rPr>
              <w:t>11</w:t>
            </w:r>
          </w:p>
        </w:tc>
        <w:tc>
          <w:tcPr>
            <w:tcW w:w="709" w:type="dxa"/>
            <w:vAlign w:val="center"/>
          </w:tcPr>
          <w:p w14:paraId="2FC39DEE">
            <w:pPr>
              <w:spacing w:line="340" w:lineRule="exact"/>
              <w:jc w:val="center"/>
              <w:rPr>
                <w:rFonts w:ascii="宋体" w:hAnsi="宋体" w:eastAsia="宋体" w:cs="宋体"/>
                <w:color w:val="auto"/>
                <w:szCs w:val="21"/>
              </w:rPr>
            </w:pPr>
            <w:r>
              <w:rPr>
                <w:rFonts w:hint="eastAsia" w:ascii="宋体" w:hAnsi="宋体" w:eastAsia="宋体" w:cs="宋体"/>
                <w:color w:val="auto"/>
                <w:szCs w:val="21"/>
              </w:rPr>
              <w:t>18.1</w:t>
            </w:r>
          </w:p>
        </w:tc>
        <w:tc>
          <w:tcPr>
            <w:tcW w:w="1701" w:type="dxa"/>
            <w:vAlign w:val="center"/>
          </w:tcPr>
          <w:p w14:paraId="2A5CCACA">
            <w:pPr>
              <w:spacing w:line="340" w:lineRule="exact"/>
              <w:jc w:val="center"/>
              <w:rPr>
                <w:rFonts w:ascii="宋体" w:hAnsi="宋体" w:eastAsia="宋体" w:cs="宋体"/>
                <w:color w:val="auto"/>
                <w:szCs w:val="21"/>
              </w:rPr>
            </w:pPr>
            <w:r>
              <w:rPr>
                <w:rFonts w:hint="eastAsia" w:ascii="宋体" w:hAnsi="宋体" w:eastAsia="宋体" w:cs="宋体"/>
                <w:color w:val="auto"/>
                <w:position w:val="10"/>
                <w:szCs w:val="21"/>
              </w:rPr>
              <w:t>谈判小组的组成</w:t>
            </w:r>
          </w:p>
        </w:tc>
        <w:tc>
          <w:tcPr>
            <w:tcW w:w="7087" w:type="dxa"/>
          </w:tcPr>
          <w:p w14:paraId="556D7B23">
            <w:pPr>
              <w:spacing w:line="340" w:lineRule="exact"/>
              <w:rPr>
                <w:rFonts w:ascii="宋体" w:hAnsi="宋体" w:eastAsia="宋体" w:cs="Times New Roman"/>
                <w:color w:val="auto"/>
                <w:szCs w:val="24"/>
              </w:rPr>
            </w:pPr>
            <w:r>
              <w:rPr>
                <w:rFonts w:hint="eastAsia" w:ascii="宋体" w:hAnsi="宋体" w:eastAsia="宋体" w:cs="Times New Roman"/>
                <w:color w:val="auto"/>
                <w:szCs w:val="24"/>
              </w:rPr>
              <w:t>谈判会议由采购代理机构负责组织，</w:t>
            </w:r>
            <w:r>
              <w:rPr>
                <w:rFonts w:ascii="宋体" w:hAnsi="宋体" w:eastAsia="宋体" w:cs="Times New Roman"/>
                <w:color w:val="auto"/>
                <w:szCs w:val="24"/>
              </w:rPr>
              <w:t>具体谈判</w:t>
            </w:r>
            <w:r>
              <w:rPr>
                <w:rFonts w:hint="eastAsia" w:ascii="宋体" w:hAnsi="宋体" w:eastAsia="宋体" w:cs="Times New Roman"/>
                <w:color w:val="auto"/>
                <w:szCs w:val="24"/>
              </w:rPr>
              <w:t>评审工作由依法组建的谈判小组负责，谈判小组</w:t>
            </w:r>
            <w:r>
              <w:rPr>
                <w:rFonts w:hint="eastAsia" w:ascii="宋体" w:hAnsi="宋体" w:eastAsia="宋体" w:cs="Times New Roman"/>
                <w:color w:val="auto"/>
                <w:szCs w:val="24"/>
                <w:lang w:eastAsia="zh-CN"/>
              </w:rPr>
              <w:t>由</w:t>
            </w:r>
            <w:r>
              <w:rPr>
                <w:rFonts w:hint="eastAsia" w:ascii="宋体" w:hAnsi="宋体" w:eastAsia="宋体" w:cs="Times New Roman"/>
                <w:color w:val="auto"/>
                <w:szCs w:val="24"/>
              </w:rPr>
              <w:t>采购人代表和有关方面的专家组成。</w:t>
            </w:r>
          </w:p>
          <w:p w14:paraId="610E9336">
            <w:pPr>
              <w:spacing w:line="340" w:lineRule="exact"/>
              <w:rPr>
                <w:rFonts w:ascii="宋体" w:hAnsi="宋体" w:eastAsia="宋体" w:cs="宋体"/>
                <w:color w:val="auto"/>
                <w:szCs w:val="21"/>
              </w:rPr>
            </w:pPr>
            <w:r>
              <w:rPr>
                <w:rFonts w:hint="eastAsia" w:ascii="宋体" w:hAnsi="宋体" w:eastAsia="宋体" w:cs="宋体"/>
                <w:color w:val="auto"/>
                <w:szCs w:val="21"/>
              </w:rPr>
              <w:t>谈判小组的构成：</w:t>
            </w:r>
            <w:r>
              <w:rPr>
                <w:rFonts w:hint="eastAsia" w:ascii="宋体" w:hAnsi="宋体" w:eastAsia="宋体" w:cs="宋体"/>
                <w:color w:val="auto"/>
                <w:szCs w:val="21"/>
                <w:u w:val="single"/>
              </w:rPr>
              <w:t>3</w:t>
            </w:r>
            <w:r>
              <w:rPr>
                <w:rFonts w:hint="eastAsia" w:ascii="宋体" w:hAnsi="宋体" w:eastAsia="宋体" w:cs="宋体"/>
                <w:color w:val="auto"/>
                <w:szCs w:val="21"/>
              </w:rPr>
              <w:t>人，其中采购人代表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人，有关专家</w:t>
            </w:r>
            <w:r>
              <w:rPr>
                <w:rFonts w:hint="eastAsia" w:ascii="宋体" w:hAnsi="宋体" w:eastAsia="宋体" w:cs="宋体"/>
                <w:color w:val="auto"/>
                <w:szCs w:val="21"/>
                <w:u w:val="single"/>
              </w:rPr>
              <w:t>2</w:t>
            </w:r>
            <w:r>
              <w:rPr>
                <w:rFonts w:hint="eastAsia" w:ascii="宋体" w:hAnsi="宋体" w:eastAsia="宋体" w:cs="宋体"/>
                <w:color w:val="auto"/>
                <w:szCs w:val="21"/>
              </w:rPr>
              <w:t>人。</w:t>
            </w:r>
          </w:p>
          <w:p w14:paraId="61091B4A">
            <w:pPr>
              <w:spacing w:line="340" w:lineRule="exact"/>
              <w:rPr>
                <w:rFonts w:ascii="宋体" w:hAnsi="宋体" w:eastAsia="宋体" w:cs="宋体"/>
                <w:color w:val="auto"/>
                <w:szCs w:val="21"/>
              </w:rPr>
            </w:pPr>
            <w:r>
              <w:rPr>
                <w:rFonts w:hint="eastAsia" w:ascii="宋体" w:hAnsi="宋体" w:eastAsia="宋体" w:cs="宋体"/>
                <w:color w:val="auto"/>
                <w:szCs w:val="21"/>
              </w:rPr>
              <w:t>专家确定方式：开标前</w:t>
            </w:r>
            <w:r>
              <w:rPr>
                <w:rFonts w:hint="eastAsia" w:ascii="宋体" w:hAnsi="宋体" w:eastAsia="宋体" w:cs="宋体"/>
                <w:color w:val="auto"/>
                <w:szCs w:val="21"/>
                <w:u w:val="single"/>
              </w:rPr>
              <w:t>从广西壮族自治区政府采购专家库中通过电脑随机抽取</w:t>
            </w:r>
            <w:r>
              <w:rPr>
                <w:rFonts w:hint="eastAsia" w:ascii="宋体" w:hAnsi="宋体" w:eastAsia="宋体" w:cs="宋体"/>
                <w:color w:val="auto"/>
                <w:szCs w:val="21"/>
              </w:rPr>
              <w:t>。</w:t>
            </w:r>
          </w:p>
        </w:tc>
      </w:tr>
      <w:tr w14:paraId="09D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542BB447">
            <w:pPr>
              <w:spacing w:line="340" w:lineRule="exact"/>
              <w:jc w:val="center"/>
              <w:rPr>
                <w:rFonts w:ascii="宋体" w:hAnsi="宋体" w:eastAsia="宋体" w:cs="宋体"/>
                <w:color w:val="auto"/>
                <w:szCs w:val="21"/>
              </w:rPr>
            </w:pPr>
            <w:r>
              <w:rPr>
                <w:rFonts w:hint="eastAsia" w:ascii="宋体" w:hAnsi="宋体" w:eastAsia="宋体" w:cs="宋体"/>
                <w:color w:val="auto"/>
                <w:szCs w:val="21"/>
              </w:rPr>
              <w:t>12</w:t>
            </w:r>
          </w:p>
        </w:tc>
        <w:tc>
          <w:tcPr>
            <w:tcW w:w="709" w:type="dxa"/>
            <w:vAlign w:val="center"/>
          </w:tcPr>
          <w:p w14:paraId="0EBB66A6">
            <w:pPr>
              <w:spacing w:line="340" w:lineRule="exact"/>
              <w:jc w:val="center"/>
              <w:rPr>
                <w:rFonts w:ascii="宋体" w:hAnsi="宋体" w:eastAsia="宋体" w:cs="宋体"/>
                <w:color w:val="auto"/>
                <w:szCs w:val="21"/>
              </w:rPr>
            </w:pPr>
            <w:r>
              <w:rPr>
                <w:rFonts w:hint="eastAsia" w:ascii="宋体" w:hAnsi="宋体" w:eastAsia="宋体" w:cs="宋体"/>
                <w:color w:val="auto"/>
                <w:szCs w:val="21"/>
              </w:rPr>
              <w:t>18.2</w:t>
            </w:r>
          </w:p>
        </w:tc>
        <w:tc>
          <w:tcPr>
            <w:tcW w:w="1701" w:type="dxa"/>
            <w:vAlign w:val="center"/>
          </w:tcPr>
          <w:p w14:paraId="11478A5F">
            <w:pPr>
              <w:spacing w:line="340" w:lineRule="exact"/>
              <w:jc w:val="center"/>
              <w:rPr>
                <w:rFonts w:ascii="宋体" w:hAnsi="宋体" w:eastAsia="宋体" w:cs="宋体"/>
                <w:color w:val="auto"/>
                <w:szCs w:val="21"/>
              </w:rPr>
            </w:pPr>
            <w:r>
              <w:rPr>
                <w:rFonts w:hint="eastAsia" w:ascii="宋体" w:hAnsi="宋体" w:eastAsia="宋体" w:cs="宋体"/>
                <w:color w:val="auto"/>
                <w:szCs w:val="21"/>
              </w:rPr>
              <w:t>谈判时间、地点、人员</w:t>
            </w:r>
          </w:p>
        </w:tc>
        <w:tc>
          <w:tcPr>
            <w:tcW w:w="7087" w:type="dxa"/>
            <w:vAlign w:val="center"/>
          </w:tcPr>
          <w:p w14:paraId="34464F1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.2.1</w:t>
            </w:r>
            <w:r>
              <w:rPr>
                <w:rFonts w:hint="eastAsia" w:ascii="宋体" w:hAnsi="宋体" w:eastAsia="宋体" w:cs="宋体"/>
                <w:color w:val="auto"/>
                <w:szCs w:val="21"/>
              </w:rPr>
              <w:t>谈判时间：</w:t>
            </w:r>
            <w:r>
              <w:rPr>
                <w:rFonts w:hint="eastAsia" w:ascii="Times New Roman" w:hAnsi="Times New Roman" w:eastAsia="宋体" w:cs="Times New Roman"/>
                <w:color w:val="auto"/>
                <w:szCs w:val="24"/>
              </w:rPr>
              <w:t>响应文件递交截止时间后。</w:t>
            </w:r>
          </w:p>
          <w:p w14:paraId="4E69404B">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w:t>
            </w:r>
            <w:r>
              <w:rPr>
                <w:rFonts w:hint="eastAsia" w:ascii="宋体" w:hAnsi="宋体" w:eastAsia="宋体" w:cs="宋体"/>
                <w:color w:val="auto"/>
                <w:szCs w:val="21"/>
              </w:rPr>
              <w:t>2</w:t>
            </w:r>
            <w:r>
              <w:rPr>
                <w:rFonts w:ascii="宋体" w:hAnsi="宋体" w:eastAsia="宋体" w:cs="宋体"/>
                <w:color w:val="auto"/>
                <w:szCs w:val="21"/>
              </w:rPr>
              <w:t>.2</w:t>
            </w:r>
            <w:r>
              <w:rPr>
                <w:rFonts w:hint="eastAsia" w:ascii="宋体" w:hAnsi="宋体" w:eastAsia="宋体" w:cs="宋体"/>
                <w:color w:val="auto"/>
                <w:szCs w:val="21"/>
              </w:rPr>
              <w:t>谈判地点：</w:t>
            </w:r>
            <w:r>
              <w:rPr>
                <w:rFonts w:hint="eastAsia" w:ascii="宋体" w:hAnsi="宋体" w:eastAsia="宋体" w:cs="Times New Roman"/>
                <w:color w:val="auto"/>
                <w:szCs w:val="21"/>
              </w:rPr>
              <w:t>通过广西政府采购云平台</w:t>
            </w:r>
            <w:r>
              <w:rPr>
                <w:rFonts w:hint="eastAsia" w:ascii="Times New Roman" w:hAnsi="Times New Roman" w:eastAsia="宋体" w:cs="Times New Roman"/>
                <w:color w:val="auto"/>
                <w:szCs w:val="24"/>
              </w:rPr>
              <w:t>在线谈判。</w:t>
            </w:r>
          </w:p>
          <w:p w14:paraId="191D644C">
            <w:pPr>
              <w:spacing w:line="340" w:lineRule="exact"/>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8</w:t>
            </w:r>
            <w:r>
              <w:rPr>
                <w:rFonts w:ascii="宋体" w:hAnsi="宋体" w:eastAsia="宋体" w:cs="宋体"/>
                <w:color w:val="auto"/>
                <w:szCs w:val="21"/>
              </w:rPr>
              <w:t>.2.3谈判</w:t>
            </w:r>
            <w:r>
              <w:rPr>
                <w:rFonts w:hint="eastAsia" w:ascii="宋体" w:hAnsi="宋体" w:eastAsia="宋体" w:cs="宋体"/>
                <w:color w:val="auto"/>
                <w:szCs w:val="21"/>
              </w:rPr>
              <w:t>参加人员：法定代表人或负责人或委托代理人参加谈判。</w:t>
            </w:r>
          </w:p>
          <w:p w14:paraId="07FA89C6">
            <w:pPr>
              <w:spacing w:line="340" w:lineRule="exact"/>
              <w:rPr>
                <w:rFonts w:ascii="宋体" w:hAnsi="宋体" w:eastAsia="宋体" w:cs="宋体"/>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tc>
      </w:tr>
      <w:tr w14:paraId="6E9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5919DCA6">
            <w:pPr>
              <w:spacing w:line="340" w:lineRule="exact"/>
              <w:jc w:val="center"/>
              <w:rPr>
                <w:rFonts w:ascii="宋体" w:hAnsi="宋体" w:eastAsia="宋体" w:cs="宋体"/>
                <w:color w:val="auto"/>
                <w:szCs w:val="21"/>
              </w:rPr>
            </w:pPr>
            <w:r>
              <w:rPr>
                <w:rFonts w:hint="eastAsia" w:ascii="宋体" w:hAnsi="宋体" w:eastAsia="宋体" w:cs="宋体"/>
                <w:color w:val="auto"/>
                <w:szCs w:val="21"/>
              </w:rPr>
              <w:t>13</w:t>
            </w:r>
          </w:p>
        </w:tc>
        <w:tc>
          <w:tcPr>
            <w:tcW w:w="709" w:type="dxa"/>
            <w:vAlign w:val="center"/>
          </w:tcPr>
          <w:p w14:paraId="15725086">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19.2</w:t>
            </w:r>
          </w:p>
        </w:tc>
        <w:tc>
          <w:tcPr>
            <w:tcW w:w="1701" w:type="dxa"/>
            <w:vAlign w:val="center"/>
          </w:tcPr>
          <w:p w14:paraId="22EACF8B">
            <w:pPr>
              <w:spacing w:line="340" w:lineRule="exact"/>
              <w:jc w:val="center"/>
              <w:rPr>
                <w:rFonts w:ascii="宋体" w:hAnsi="宋体" w:eastAsia="宋体" w:cs="宋体"/>
                <w:color w:val="auto"/>
                <w:position w:val="10"/>
                <w:szCs w:val="21"/>
              </w:rPr>
            </w:pPr>
            <w:r>
              <w:rPr>
                <w:rFonts w:hint="eastAsia" w:ascii="宋体" w:hAnsi="宋体" w:eastAsia="宋体" w:cs="宋体"/>
                <w:color w:val="auto"/>
                <w:szCs w:val="21"/>
              </w:rPr>
              <w:t>评审办法</w:t>
            </w:r>
          </w:p>
        </w:tc>
        <w:tc>
          <w:tcPr>
            <w:tcW w:w="7087" w:type="dxa"/>
            <w:vAlign w:val="center"/>
          </w:tcPr>
          <w:p w14:paraId="0CB9A259">
            <w:pPr>
              <w:spacing w:line="340" w:lineRule="exact"/>
              <w:rPr>
                <w:rFonts w:ascii="宋体" w:hAnsi="宋体" w:eastAsia="宋体" w:cs="宋体"/>
                <w:color w:val="auto"/>
                <w:szCs w:val="21"/>
              </w:rPr>
            </w:pPr>
            <w:r>
              <w:rPr>
                <w:rFonts w:hint="eastAsia" w:ascii="宋体" w:hAnsi="宋体" w:eastAsia="宋体" w:cs="宋体"/>
                <w:color w:val="auto"/>
                <w:szCs w:val="21"/>
              </w:rPr>
              <w:t>最低评标价法，具体评审内容及标准详见第四章：评审办法。</w:t>
            </w:r>
          </w:p>
        </w:tc>
      </w:tr>
      <w:tr w14:paraId="4C9F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A1A5367">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14</w:t>
            </w:r>
          </w:p>
        </w:tc>
        <w:tc>
          <w:tcPr>
            <w:tcW w:w="709" w:type="dxa"/>
            <w:vAlign w:val="center"/>
          </w:tcPr>
          <w:p w14:paraId="32D7A6E6">
            <w:pPr>
              <w:spacing w:line="340" w:lineRule="exact"/>
              <w:jc w:val="center"/>
              <w:rPr>
                <w:rFonts w:ascii="宋体" w:hAnsi="宋体" w:eastAsia="宋体" w:cs="Times New Roman"/>
                <w:color w:val="auto"/>
                <w:szCs w:val="21"/>
              </w:rPr>
            </w:pPr>
            <w:r>
              <w:rPr>
                <w:rFonts w:hint="eastAsia" w:ascii="宋体" w:hAnsi="宋体" w:eastAsia="宋体" w:cs="Times New Roman"/>
                <w:color w:val="auto"/>
                <w:szCs w:val="21"/>
              </w:rPr>
              <w:t>22.4</w:t>
            </w:r>
          </w:p>
        </w:tc>
        <w:tc>
          <w:tcPr>
            <w:tcW w:w="1701" w:type="dxa"/>
            <w:vAlign w:val="center"/>
          </w:tcPr>
          <w:p w14:paraId="4C8654B8">
            <w:pPr>
              <w:autoSpaceDE w:val="0"/>
              <w:autoSpaceDN w:val="0"/>
              <w:snapToGrid w:val="0"/>
              <w:spacing w:line="340" w:lineRule="exact"/>
              <w:jc w:val="center"/>
              <w:textAlignment w:val="bottom"/>
              <w:rPr>
                <w:rFonts w:ascii="宋体" w:hAnsi="宋体" w:eastAsia="宋体" w:cs="Times New Roman"/>
                <w:color w:val="auto"/>
                <w:szCs w:val="24"/>
              </w:rPr>
            </w:pPr>
            <w:r>
              <w:rPr>
                <w:rFonts w:hint="eastAsia" w:ascii="宋体" w:hAnsi="宋体" w:eastAsia="宋体" w:cs="Times New Roman"/>
                <w:color w:val="auto"/>
                <w:szCs w:val="24"/>
              </w:rPr>
              <w:t>成交人信用信息查询</w:t>
            </w:r>
          </w:p>
        </w:tc>
        <w:tc>
          <w:tcPr>
            <w:tcW w:w="7087" w:type="dxa"/>
            <w:vAlign w:val="center"/>
          </w:tcPr>
          <w:p w14:paraId="309062DA">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根据《关于做好政府采购有关信用主体标识码登记及在政府采购活动中查询使用信用记录有关问题的通知》桂财采〔2016〕37号的通知，采购代理</w:t>
            </w:r>
            <w:r>
              <w:rPr>
                <w:rFonts w:hint="eastAsia" w:ascii="宋体" w:hAnsi="宋体" w:eastAsia="宋体" w:cs="Times New Roman"/>
                <w:color w:val="auto"/>
                <w:szCs w:val="24"/>
                <w:lang w:eastAsia="zh-CN"/>
              </w:rPr>
              <w:t>机构</w:t>
            </w:r>
            <w:r>
              <w:rPr>
                <w:rFonts w:hint="eastAsia" w:ascii="宋体" w:hAnsi="宋体" w:eastAsia="宋体" w:cs="Times New Roman"/>
                <w:color w:val="auto"/>
                <w:szCs w:val="24"/>
              </w:rPr>
              <w:t>对成交人的成交资格进行信用查询：</w:t>
            </w:r>
          </w:p>
          <w:p w14:paraId="00541981">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22.4.1 查询渠道：“信用中国”网站</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www.creditchina.gov.cn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、中国政府采购网</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www.ccgp.gov.cn</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等；</w:t>
            </w:r>
          </w:p>
          <w:p w14:paraId="044E60AC">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22.4.2 查询截止时点：成交通知书发出前；</w:t>
            </w:r>
          </w:p>
          <w:p w14:paraId="5E1DFF9D">
            <w:pPr>
              <w:wordWrap w:val="0"/>
              <w:autoSpaceDE w:val="0"/>
              <w:autoSpaceDN w:val="0"/>
              <w:snapToGrid w:val="0"/>
              <w:spacing w:line="340" w:lineRule="exact"/>
              <w:textAlignment w:val="bottom"/>
              <w:rPr>
                <w:rFonts w:ascii="宋体" w:hAnsi="宋体" w:eastAsia="宋体" w:cs="Times New Roman"/>
                <w:color w:val="auto"/>
                <w:szCs w:val="24"/>
              </w:rPr>
            </w:pPr>
            <w:r>
              <w:rPr>
                <w:rFonts w:hint="eastAsia" w:ascii="宋体" w:hAnsi="宋体" w:eastAsia="宋体" w:cs="Times New Roman"/>
                <w:color w:val="auto"/>
                <w:szCs w:val="24"/>
              </w:rPr>
              <w:t>22.4.3 信用信息查询记录和证据留存方式：在查询网站中直接打印查询记录，打印材料作为采购活动资料保存。</w:t>
            </w:r>
          </w:p>
          <w:p w14:paraId="1D75AAAC">
            <w:pPr>
              <w:wordWrap w:val="0"/>
              <w:spacing w:line="340" w:lineRule="exact"/>
              <w:rPr>
                <w:rFonts w:ascii="宋体" w:hAnsi="宋体" w:eastAsia="宋体" w:cs="Times New Roman"/>
                <w:color w:val="auto"/>
                <w:szCs w:val="20"/>
              </w:rPr>
            </w:pPr>
            <w:r>
              <w:rPr>
                <w:rFonts w:hint="eastAsia" w:ascii="宋体" w:hAnsi="宋体" w:eastAsia="宋体" w:cs="Times New Roman"/>
                <w:color w:val="auto"/>
                <w:szCs w:val="20"/>
              </w:rPr>
              <w:t>22.4.4信用信息使用规则：对在“信用中国”网站</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www.creditchina.gov.cn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、中国政府采购网</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www.ccgp.gov.cn</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之后的成交候选人为成交人或者重新组织采购。</w:t>
            </w:r>
          </w:p>
        </w:tc>
      </w:tr>
      <w:tr w14:paraId="6CD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2878616C">
            <w:pPr>
              <w:spacing w:line="340" w:lineRule="exact"/>
              <w:jc w:val="center"/>
              <w:rPr>
                <w:rFonts w:ascii="宋体" w:hAnsi="宋体" w:eastAsia="宋体" w:cs="宋体"/>
                <w:color w:val="auto"/>
                <w:szCs w:val="21"/>
              </w:rPr>
            </w:pPr>
            <w:r>
              <w:rPr>
                <w:rFonts w:hint="eastAsia" w:ascii="宋体" w:hAnsi="宋体" w:eastAsia="宋体" w:cs="宋体"/>
                <w:color w:val="auto"/>
                <w:szCs w:val="21"/>
              </w:rPr>
              <w:t>15</w:t>
            </w:r>
          </w:p>
        </w:tc>
        <w:tc>
          <w:tcPr>
            <w:tcW w:w="709" w:type="dxa"/>
            <w:vAlign w:val="center"/>
          </w:tcPr>
          <w:p w14:paraId="5C1EB47F">
            <w:pPr>
              <w:spacing w:line="340" w:lineRule="exact"/>
              <w:jc w:val="center"/>
              <w:rPr>
                <w:rFonts w:ascii="宋体" w:hAnsi="宋体" w:eastAsia="宋体" w:cs="宋体"/>
                <w:color w:val="auto"/>
                <w:szCs w:val="21"/>
              </w:rPr>
            </w:pPr>
            <w:r>
              <w:rPr>
                <w:rFonts w:hint="eastAsia" w:ascii="宋体" w:hAnsi="宋体" w:eastAsia="宋体" w:cs="宋体"/>
                <w:color w:val="auto"/>
                <w:szCs w:val="21"/>
              </w:rPr>
              <w:t>27</w:t>
            </w:r>
          </w:p>
        </w:tc>
        <w:tc>
          <w:tcPr>
            <w:tcW w:w="1701" w:type="dxa"/>
            <w:vAlign w:val="center"/>
          </w:tcPr>
          <w:p w14:paraId="6FB52A3B">
            <w:pPr>
              <w:spacing w:line="340" w:lineRule="exact"/>
              <w:jc w:val="center"/>
              <w:rPr>
                <w:rFonts w:ascii="宋体" w:hAnsi="宋体" w:eastAsia="宋体" w:cs="宋体"/>
                <w:color w:val="auto"/>
                <w:szCs w:val="21"/>
              </w:rPr>
            </w:pPr>
            <w:r>
              <w:rPr>
                <w:rFonts w:hint="eastAsia" w:ascii="宋体" w:hAnsi="宋体" w:eastAsia="宋体" w:cs="宋体"/>
                <w:color w:val="auto"/>
                <w:szCs w:val="21"/>
              </w:rPr>
              <w:t>成交结果公告</w:t>
            </w:r>
          </w:p>
          <w:p w14:paraId="6495FC6F">
            <w:pPr>
              <w:spacing w:line="340" w:lineRule="exact"/>
              <w:jc w:val="center"/>
              <w:rPr>
                <w:rFonts w:ascii="宋体" w:hAnsi="宋体" w:eastAsia="宋体" w:cs="宋体"/>
                <w:color w:val="auto"/>
                <w:szCs w:val="21"/>
              </w:rPr>
            </w:pPr>
            <w:r>
              <w:rPr>
                <w:rFonts w:hint="eastAsia" w:ascii="宋体" w:hAnsi="宋体" w:eastAsia="宋体" w:cs="宋体"/>
                <w:color w:val="auto"/>
                <w:szCs w:val="21"/>
              </w:rPr>
              <w:t>及成交通知书</w:t>
            </w:r>
          </w:p>
        </w:tc>
        <w:tc>
          <w:tcPr>
            <w:tcW w:w="7087" w:type="dxa"/>
          </w:tcPr>
          <w:p w14:paraId="31F557E9">
            <w:pPr>
              <w:tabs>
                <w:tab w:val="left" w:pos="455"/>
              </w:tabs>
              <w:spacing w:line="340" w:lineRule="exact"/>
              <w:rPr>
                <w:rFonts w:ascii="宋体" w:hAnsi="宋体" w:eastAsia="宋体" w:cs="Times New Roman"/>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.1</w:t>
            </w:r>
            <w:r>
              <w:rPr>
                <w:rFonts w:hint="eastAsia" w:ascii="宋体" w:hAnsi="宋体" w:eastAsia="宋体" w:cs="Times New Roman"/>
                <w:color w:val="auto"/>
                <w:szCs w:val="21"/>
              </w:rPr>
              <w:t>采购代理机构于谈判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EEAAFCF">
            <w:pPr>
              <w:spacing w:line="340" w:lineRule="exact"/>
              <w:rPr>
                <w:rFonts w:ascii="宋体" w:hAnsi="宋体" w:eastAsia="宋体" w:cs="宋体"/>
                <w:color w:val="auto"/>
                <w:szCs w:val="21"/>
              </w:rPr>
            </w:pPr>
            <w:r>
              <w:rPr>
                <w:rFonts w:ascii="宋体" w:hAnsi="宋体" w:eastAsia="宋体" w:cs="Times New Roman"/>
                <w:color w:val="auto"/>
                <w:szCs w:val="21"/>
              </w:rPr>
              <w:t>2</w:t>
            </w:r>
            <w:r>
              <w:rPr>
                <w:rFonts w:hint="eastAsia" w:ascii="宋体" w:hAnsi="宋体" w:eastAsia="宋体" w:cs="Times New Roman"/>
                <w:color w:val="auto"/>
                <w:szCs w:val="21"/>
              </w:rPr>
              <w:t>7</w:t>
            </w:r>
            <w:r>
              <w:rPr>
                <w:rFonts w:ascii="宋体" w:hAnsi="宋体" w:eastAsia="宋体" w:cs="Times New Roman"/>
                <w:color w:val="auto"/>
                <w:szCs w:val="21"/>
              </w:rPr>
              <w:t>.2</w:t>
            </w:r>
            <w:r>
              <w:rPr>
                <w:rFonts w:hint="eastAsia" w:ascii="宋体" w:hAnsi="宋体" w:eastAsia="宋体" w:cs="宋体"/>
                <w:color w:val="auto"/>
                <w:szCs w:val="24"/>
              </w:rPr>
              <w:t>在发布成交结果公告的同时，采购代理机构向成交人发出成交通知书。</w:t>
            </w:r>
          </w:p>
        </w:tc>
      </w:tr>
      <w:tr w14:paraId="42BF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3F3D777C">
            <w:pPr>
              <w:spacing w:line="340" w:lineRule="exact"/>
              <w:jc w:val="center"/>
              <w:rPr>
                <w:rFonts w:ascii="宋体" w:hAnsi="宋体" w:eastAsia="宋体" w:cs="宋体"/>
                <w:color w:val="auto"/>
                <w:szCs w:val="21"/>
              </w:rPr>
            </w:pPr>
            <w:r>
              <w:rPr>
                <w:rFonts w:hint="eastAsia" w:ascii="宋体" w:hAnsi="宋体" w:eastAsia="宋体" w:cs="宋体"/>
                <w:color w:val="auto"/>
                <w:szCs w:val="21"/>
              </w:rPr>
              <w:t>16</w:t>
            </w:r>
          </w:p>
        </w:tc>
        <w:tc>
          <w:tcPr>
            <w:tcW w:w="709" w:type="dxa"/>
            <w:vAlign w:val="center"/>
          </w:tcPr>
          <w:p w14:paraId="4F295CFF">
            <w:pPr>
              <w:spacing w:line="340" w:lineRule="exact"/>
              <w:jc w:val="center"/>
              <w:rPr>
                <w:rFonts w:ascii="宋体" w:hAnsi="宋体" w:eastAsia="宋体" w:cs="宋体"/>
                <w:color w:val="auto"/>
                <w:szCs w:val="21"/>
              </w:rPr>
            </w:pPr>
            <w:r>
              <w:rPr>
                <w:rFonts w:hint="eastAsia" w:ascii="宋体" w:hAnsi="宋体" w:eastAsia="宋体" w:cs="宋体"/>
                <w:color w:val="auto"/>
                <w:szCs w:val="21"/>
              </w:rPr>
              <w:t>28</w:t>
            </w:r>
          </w:p>
        </w:tc>
        <w:tc>
          <w:tcPr>
            <w:tcW w:w="1701" w:type="dxa"/>
            <w:vAlign w:val="center"/>
          </w:tcPr>
          <w:p w14:paraId="218C819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合同履约担保</w:t>
            </w:r>
          </w:p>
        </w:tc>
        <w:tc>
          <w:tcPr>
            <w:tcW w:w="7087" w:type="dxa"/>
            <w:vAlign w:val="center"/>
          </w:tcPr>
          <w:p w14:paraId="1ADBA372">
            <w:pPr>
              <w:spacing w:line="360" w:lineRule="exact"/>
              <w:ind w:left="0" w:leftChars="0" w:firstLine="0" w:firstLineChars="0"/>
              <w:rPr>
                <w:rFonts w:hint="eastAsia" w:ascii="宋体" w:hAnsi="宋体" w:cs="宋体"/>
                <w:color w:val="auto"/>
                <w:sz w:val="21"/>
              </w:rPr>
            </w:pPr>
            <w:r>
              <w:rPr>
                <w:rFonts w:hint="eastAsia" w:ascii="宋体" w:hAnsi="宋体" w:eastAsia="宋体" w:cs="Times New Roman"/>
                <w:color w:val="auto"/>
                <w:szCs w:val="21"/>
              </w:rPr>
              <w:t>28.1</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 xml:space="preserve">在签订合同前将履约保证金以支票、汇票、本票或者金融机构、担保机构出具的保函等非现金形式缴入招标人指定账户。 </w:t>
            </w:r>
          </w:p>
          <w:p w14:paraId="73AEC673">
            <w:pPr>
              <w:spacing w:line="360" w:lineRule="exact"/>
              <w:rPr>
                <w:rFonts w:hint="eastAsia" w:ascii="宋体" w:hAnsi="宋体" w:cs="宋体"/>
                <w:color w:val="auto"/>
                <w:sz w:val="21"/>
              </w:rPr>
            </w:pP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p>
          <w:p w14:paraId="4CDA6F6B">
            <w:pPr>
              <w:snapToGrid w:val="0"/>
              <w:spacing w:line="360" w:lineRule="exact"/>
              <w:rPr>
                <w:rFonts w:ascii="宋体" w:hAnsi="宋体" w:eastAsia="宋体" w:cs="Times New Roman"/>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p>
        </w:tc>
      </w:tr>
      <w:tr w14:paraId="475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247D61CE">
            <w:pPr>
              <w:spacing w:line="340" w:lineRule="exact"/>
              <w:jc w:val="center"/>
              <w:rPr>
                <w:rFonts w:ascii="宋体" w:hAnsi="宋体" w:eastAsia="宋体" w:cs="宋体"/>
                <w:color w:val="auto"/>
                <w:szCs w:val="21"/>
              </w:rPr>
            </w:pPr>
            <w:r>
              <w:rPr>
                <w:rFonts w:hint="eastAsia" w:ascii="宋体" w:hAnsi="宋体" w:eastAsia="宋体" w:cs="宋体"/>
                <w:color w:val="auto"/>
                <w:szCs w:val="21"/>
              </w:rPr>
              <w:t>17</w:t>
            </w:r>
          </w:p>
        </w:tc>
        <w:tc>
          <w:tcPr>
            <w:tcW w:w="709" w:type="dxa"/>
            <w:vAlign w:val="center"/>
          </w:tcPr>
          <w:p w14:paraId="29E779DC">
            <w:pPr>
              <w:spacing w:line="340" w:lineRule="exact"/>
              <w:jc w:val="center"/>
              <w:rPr>
                <w:rFonts w:ascii="宋体" w:hAnsi="宋体" w:eastAsia="宋体" w:cs="宋体"/>
                <w:color w:val="auto"/>
                <w:szCs w:val="21"/>
              </w:rPr>
            </w:pPr>
            <w:r>
              <w:rPr>
                <w:rFonts w:hint="eastAsia" w:ascii="宋体" w:hAnsi="宋体" w:eastAsia="宋体" w:cs="宋体"/>
                <w:color w:val="auto"/>
                <w:szCs w:val="21"/>
              </w:rPr>
              <w:t>29.1</w:t>
            </w:r>
          </w:p>
        </w:tc>
        <w:tc>
          <w:tcPr>
            <w:tcW w:w="1701" w:type="dxa"/>
            <w:vAlign w:val="center"/>
          </w:tcPr>
          <w:p w14:paraId="1933A86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签订合同时间</w:t>
            </w:r>
          </w:p>
        </w:tc>
        <w:tc>
          <w:tcPr>
            <w:tcW w:w="7087" w:type="dxa"/>
            <w:vAlign w:val="center"/>
          </w:tcPr>
          <w:p w14:paraId="56E753E8">
            <w:pPr>
              <w:spacing w:line="340" w:lineRule="exact"/>
              <w:rPr>
                <w:rFonts w:ascii="宋体" w:hAnsi="宋体" w:eastAsia="宋体" w:cs="Times New Roman"/>
                <w:color w:val="auto"/>
                <w:szCs w:val="24"/>
              </w:rPr>
            </w:pPr>
            <w:r>
              <w:rPr>
                <w:rFonts w:hint="eastAsia" w:ascii="宋体" w:hAnsi="宋体" w:eastAsia="宋体" w:cs="Times New Roman"/>
                <w:color w:val="auto"/>
                <w:szCs w:val="24"/>
              </w:rPr>
              <w:t>成交通知书发出后5日内。</w:t>
            </w:r>
            <w:r>
              <w:rPr>
                <w:rFonts w:hint="eastAsia" w:ascii="Times New Roman" w:hAnsi="宋体" w:eastAsia="宋体" w:cs="宋体"/>
                <w:color w:val="auto"/>
                <w:szCs w:val="24"/>
              </w:rPr>
              <w:t>成交人领取成交通知书后，应按规定与采购人签订合同。</w:t>
            </w:r>
          </w:p>
        </w:tc>
      </w:tr>
      <w:tr w14:paraId="402F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458299DA">
            <w:pPr>
              <w:spacing w:line="340" w:lineRule="exact"/>
              <w:jc w:val="center"/>
              <w:rPr>
                <w:rFonts w:ascii="宋体" w:hAnsi="宋体" w:eastAsia="宋体" w:cs="宋体"/>
                <w:color w:val="auto"/>
                <w:szCs w:val="21"/>
              </w:rPr>
            </w:pPr>
            <w:r>
              <w:rPr>
                <w:rFonts w:hint="eastAsia" w:ascii="宋体" w:hAnsi="宋体" w:eastAsia="宋体" w:cs="宋体"/>
                <w:color w:val="auto"/>
                <w:szCs w:val="21"/>
              </w:rPr>
              <w:t>18</w:t>
            </w:r>
          </w:p>
        </w:tc>
        <w:tc>
          <w:tcPr>
            <w:tcW w:w="709" w:type="dxa"/>
            <w:vAlign w:val="center"/>
          </w:tcPr>
          <w:p w14:paraId="60357EE2">
            <w:pPr>
              <w:spacing w:line="340" w:lineRule="exact"/>
              <w:jc w:val="center"/>
              <w:rPr>
                <w:rFonts w:ascii="宋体" w:hAnsi="宋体" w:eastAsia="宋体" w:cs="宋体"/>
                <w:color w:val="auto"/>
                <w:szCs w:val="21"/>
              </w:rPr>
            </w:pPr>
            <w:r>
              <w:rPr>
                <w:rFonts w:hint="eastAsia" w:ascii="宋体" w:hAnsi="宋体" w:eastAsia="宋体" w:cs="宋体"/>
                <w:color w:val="auto"/>
                <w:szCs w:val="21"/>
              </w:rPr>
              <w:t>29.3</w:t>
            </w:r>
          </w:p>
        </w:tc>
        <w:tc>
          <w:tcPr>
            <w:tcW w:w="1701" w:type="dxa"/>
            <w:vAlign w:val="center"/>
          </w:tcPr>
          <w:p w14:paraId="07D0BC8F">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合同备案存档</w:t>
            </w:r>
          </w:p>
        </w:tc>
        <w:tc>
          <w:tcPr>
            <w:tcW w:w="7087" w:type="dxa"/>
            <w:vAlign w:val="center"/>
          </w:tcPr>
          <w:p w14:paraId="11755384">
            <w:pPr>
              <w:spacing w:line="340" w:lineRule="exact"/>
              <w:rPr>
                <w:rFonts w:ascii="宋体" w:hAnsi="宋体" w:eastAsia="宋体" w:cs="宋体"/>
                <w:color w:val="auto"/>
                <w:szCs w:val="21"/>
              </w:rPr>
            </w:pPr>
            <w:r>
              <w:rPr>
                <w:rFonts w:hint="eastAsia" w:ascii="宋体" w:hAnsi="宋体" w:eastAsia="宋体" w:cs="宋体"/>
                <w:color w:val="auto"/>
                <w:szCs w:val="21"/>
              </w:rPr>
              <w:t>28.3政府采购合同双方自签订之日起1个工作日内将合同原件壹份交采购代理机构备案存档。采购代理机构将政府采购合同在省级以上人民政府财政部门指定媒体上公告。</w:t>
            </w:r>
          </w:p>
        </w:tc>
      </w:tr>
      <w:tr w14:paraId="7307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D12E1E9">
            <w:pPr>
              <w:spacing w:line="340" w:lineRule="exact"/>
              <w:jc w:val="center"/>
              <w:rPr>
                <w:rFonts w:ascii="宋体" w:hAnsi="宋体" w:eastAsia="宋体" w:cs="宋体"/>
                <w:color w:val="auto"/>
                <w:szCs w:val="21"/>
              </w:rPr>
            </w:pPr>
            <w:r>
              <w:rPr>
                <w:rFonts w:hint="eastAsia" w:ascii="宋体" w:hAnsi="宋体" w:eastAsia="宋体" w:cs="宋体"/>
                <w:color w:val="auto"/>
                <w:szCs w:val="21"/>
              </w:rPr>
              <w:t>19</w:t>
            </w:r>
          </w:p>
        </w:tc>
        <w:tc>
          <w:tcPr>
            <w:tcW w:w="709" w:type="dxa"/>
            <w:vAlign w:val="center"/>
          </w:tcPr>
          <w:p w14:paraId="3A4D0393">
            <w:pPr>
              <w:spacing w:line="340" w:lineRule="exact"/>
              <w:jc w:val="center"/>
              <w:rPr>
                <w:rFonts w:ascii="宋体" w:hAnsi="宋体" w:eastAsia="宋体" w:cs="宋体"/>
                <w:color w:val="auto"/>
                <w:szCs w:val="21"/>
              </w:rPr>
            </w:pPr>
            <w:r>
              <w:rPr>
                <w:rFonts w:hint="eastAsia" w:ascii="宋体" w:hAnsi="宋体" w:eastAsia="宋体" w:cs="宋体"/>
                <w:color w:val="auto"/>
                <w:szCs w:val="21"/>
              </w:rPr>
              <w:t>30</w:t>
            </w:r>
          </w:p>
        </w:tc>
        <w:tc>
          <w:tcPr>
            <w:tcW w:w="1701" w:type="dxa"/>
            <w:vAlign w:val="center"/>
          </w:tcPr>
          <w:p w14:paraId="4DFE8D0C">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采购代理服务费</w:t>
            </w:r>
          </w:p>
        </w:tc>
        <w:tc>
          <w:tcPr>
            <w:tcW w:w="7087" w:type="dxa"/>
            <w:vAlign w:val="center"/>
          </w:tcPr>
          <w:p w14:paraId="0302B3DD">
            <w:pPr>
              <w:spacing w:line="380" w:lineRule="exact"/>
              <w:rPr>
                <w:rFonts w:ascii="宋体" w:hAnsi="宋体" w:eastAsia="宋体" w:cs="宋体"/>
                <w:color w:val="auto"/>
                <w:szCs w:val="21"/>
              </w:rPr>
            </w:pPr>
            <w:r>
              <w:rPr>
                <w:rFonts w:hint="eastAsia" w:ascii="宋体" w:hAnsi="宋体" w:eastAsia="宋体" w:cs="宋体"/>
                <w:color w:val="auto"/>
                <w:szCs w:val="21"/>
              </w:rPr>
              <w:t>本项目代理服务费</w:t>
            </w:r>
            <w:bookmarkStart w:id="14" w:name="OLE_LINK62"/>
            <w:bookmarkStart w:id="15" w:name="OLE_LINK63"/>
            <w:r>
              <w:rPr>
                <w:rFonts w:hint="eastAsia" w:ascii="宋体" w:hAnsi="宋体" w:eastAsia="宋体" w:cs="宋体"/>
                <w:color w:val="auto"/>
                <w:szCs w:val="21"/>
              </w:rPr>
              <w:t>参照计价格</w:t>
            </w:r>
            <w:r>
              <w:rPr>
                <w:rFonts w:hint="eastAsia" w:ascii="宋体" w:hAnsi="宋体" w:eastAsia="宋体" w:cs="宋体"/>
                <w:color w:val="auto"/>
                <w:szCs w:val="21"/>
                <w:lang w:eastAsia="zh-CN"/>
              </w:rPr>
              <w:t>〔2002〕1980号</w:t>
            </w:r>
            <w:r>
              <w:rPr>
                <w:rFonts w:hint="eastAsia" w:ascii="宋体" w:hAnsi="宋体" w:eastAsia="宋体" w:cs="宋体"/>
                <w:color w:val="auto"/>
                <w:szCs w:val="21"/>
              </w:rPr>
              <w:t>《招标代理服务收费管理暂行办法》货物类收费标准，由成交人领取成交通知书前，向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一次性付清代理服务费。</w:t>
            </w:r>
          </w:p>
          <w:bookmarkEnd w:id="14"/>
          <w:bookmarkEnd w:id="15"/>
          <w:p w14:paraId="7B80FFEE">
            <w:pPr>
              <w:spacing w:line="380" w:lineRule="exact"/>
              <w:rPr>
                <w:rFonts w:ascii="宋体" w:hAnsi="宋体" w:eastAsia="宋体" w:cs="宋体"/>
                <w:color w:val="auto"/>
                <w:szCs w:val="24"/>
              </w:rPr>
            </w:pPr>
            <w:r>
              <w:rPr>
                <w:rFonts w:hint="eastAsia" w:ascii="宋体" w:hAnsi="宋体" w:eastAsia="宋体" w:cs="宋体"/>
                <w:b/>
                <w:color w:val="auto"/>
                <w:szCs w:val="24"/>
              </w:rPr>
              <w:t>交纳代理服务费的银行账户：</w:t>
            </w:r>
          </w:p>
          <w:p w14:paraId="00353FAB">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账户名称：广西高晟工程管理有限公司桂林分公司</w:t>
            </w:r>
          </w:p>
          <w:p w14:paraId="5FBD8137">
            <w:pPr>
              <w:spacing w:line="380" w:lineRule="exact"/>
              <w:ind w:firstLine="315" w:firstLineChars="150"/>
              <w:rPr>
                <w:rFonts w:hint="eastAsia" w:ascii="宋体" w:hAnsi="宋体" w:eastAsia="宋体" w:cs="宋体"/>
                <w:color w:val="auto"/>
                <w:szCs w:val="21"/>
              </w:rPr>
            </w:pPr>
            <w:r>
              <w:rPr>
                <w:rFonts w:hint="eastAsia" w:ascii="宋体" w:hAnsi="宋体" w:eastAsia="宋体" w:cs="宋体"/>
                <w:color w:val="auto"/>
                <w:szCs w:val="21"/>
              </w:rPr>
              <w:t>开户银行：广西荔浦农村合作银行滨江支行</w:t>
            </w:r>
          </w:p>
          <w:p w14:paraId="5E560995">
            <w:pPr>
              <w:spacing w:line="380" w:lineRule="exact"/>
              <w:ind w:firstLine="315" w:firstLineChars="150"/>
              <w:rPr>
                <w:rFonts w:ascii="宋体" w:hAnsi="宋体" w:eastAsia="宋体" w:cs="宋体"/>
                <w:color w:val="auto"/>
                <w:szCs w:val="24"/>
              </w:rPr>
            </w:pPr>
            <w:r>
              <w:rPr>
                <w:rFonts w:hint="eastAsia" w:ascii="宋体" w:hAnsi="宋体" w:eastAsia="宋体" w:cs="宋体"/>
                <w:color w:val="auto"/>
                <w:szCs w:val="21"/>
              </w:rPr>
              <w:t xml:space="preserve">银行账号：3404 1201 0108 8829 05 </w:t>
            </w:r>
          </w:p>
        </w:tc>
      </w:tr>
      <w:tr w14:paraId="103A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656403F6">
            <w:pPr>
              <w:spacing w:line="340" w:lineRule="exact"/>
              <w:jc w:val="center"/>
              <w:rPr>
                <w:rFonts w:ascii="宋体" w:hAnsi="宋体" w:eastAsia="宋体" w:cs="宋体"/>
                <w:color w:val="auto"/>
                <w:szCs w:val="21"/>
              </w:rPr>
            </w:pPr>
            <w:r>
              <w:rPr>
                <w:rFonts w:hint="eastAsia" w:ascii="宋体" w:hAnsi="宋体" w:eastAsia="宋体" w:cs="宋体"/>
                <w:color w:val="auto"/>
                <w:szCs w:val="21"/>
              </w:rPr>
              <w:t>20</w:t>
            </w:r>
          </w:p>
        </w:tc>
        <w:tc>
          <w:tcPr>
            <w:tcW w:w="709" w:type="dxa"/>
            <w:vAlign w:val="center"/>
          </w:tcPr>
          <w:p w14:paraId="27A3581D">
            <w:pPr>
              <w:spacing w:line="340" w:lineRule="exact"/>
              <w:jc w:val="center"/>
              <w:rPr>
                <w:rFonts w:ascii="宋体" w:hAnsi="宋体" w:eastAsia="宋体" w:cs="宋体"/>
                <w:color w:val="auto"/>
                <w:szCs w:val="21"/>
              </w:rPr>
            </w:pPr>
            <w:r>
              <w:rPr>
                <w:rFonts w:hint="eastAsia" w:ascii="宋体" w:hAnsi="宋体" w:eastAsia="宋体" w:cs="宋体"/>
                <w:color w:val="auto"/>
                <w:szCs w:val="21"/>
              </w:rPr>
              <w:t>31</w:t>
            </w:r>
          </w:p>
        </w:tc>
        <w:tc>
          <w:tcPr>
            <w:tcW w:w="1701" w:type="dxa"/>
            <w:vAlign w:val="center"/>
          </w:tcPr>
          <w:p w14:paraId="349F963B">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解释权</w:t>
            </w:r>
          </w:p>
        </w:tc>
        <w:tc>
          <w:tcPr>
            <w:tcW w:w="7087" w:type="dxa"/>
            <w:vAlign w:val="center"/>
          </w:tcPr>
          <w:p w14:paraId="3E6C7129">
            <w:pPr>
              <w:spacing w:line="340" w:lineRule="exact"/>
              <w:rPr>
                <w:rFonts w:ascii="宋体" w:hAnsi="宋体" w:eastAsia="宋体" w:cs="宋体"/>
                <w:color w:val="auto"/>
                <w:szCs w:val="21"/>
              </w:rPr>
            </w:pPr>
            <w:r>
              <w:rPr>
                <w:rFonts w:hint="eastAsia" w:ascii="宋体" w:hAnsi="宋体" w:eastAsia="宋体" w:cs="宋体"/>
                <w:color w:val="auto"/>
                <w:szCs w:val="21"/>
              </w:rPr>
              <w:t>本竞争性谈判文件是根据《中华人民共和国政府采购法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中华人民共和国政府采购法实施条例</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政府采购非招标采购方式管理办法》和政府采购管理有关规定编制，本竞争性谈判文件的解释权属于采购代理机构。</w:t>
            </w:r>
          </w:p>
        </w:tc>
      </w:tr>
      <w:tr w14:paraId="53C6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4915A32E">
            <w:pPr>
              <w:spacing w:line="340" w:lineRule="exact"/>
              <w:jc w:val="center"/>
              <w:rPr>
                <w:rFonts w:ascii="宋体" w:hAnsi="宋体" w:eastAsia="宋体" w:cs="宋体"/>
                <w:color w:val="auto"/>
                <w:szCs w:val="21"/>
              </w:rPr>
            </w:pPr>
            <w:r>
              <w:rPr>
                <w:rFonts w:hint="eastAsia" w:ascii="宋体" w:hAnsi="宋体" w:eastAsia="宋体" w:cs="宋体"/>
                <w:color w:val="auto"/>
                <w:szCs w:val="21"/>
              </w:rPr>
              <w:t>21</w:t>
            </w:r>
          </w:p>
        </w:tc>
        <w:tc>
          <w:tcPr>
            <w:tcW w:w="709" w:type="dxa"/>
            <w:vAlign w:val="center"/>
          </w:tcPr>
          <w:p w14:paraId="627E528B">
            <w:pPr>
              <w:spacing w:line="340" w:lineRule="exact"/>
              <w:jc w:val="center"/>
              <w:rPr>
                <w:rFonts w:ascii="宋体" w:hAnsi="宋体" w:eastAsia="宋体" w:cs="宋体"/>
                <w:color w:val="auto"/>
                <w:szCs w:val="21"/>
              </w:rPr>
            </w:pPr>
            <w:r>
              <w:rPr>
                <w:rFonts w:hint="eastAsia" w:ascii="宋体" w:hAnsi="宋体" w:eastAsia="宋体" w:cs="宋体"/>
                <w:color w:val="auto"/>
                <w:szCs w:val="21"/>
              </w:rPr>
              <w:t>32</w:t>
            </w:r>
          </w:p>
        </w:tc>
        <w:tc>
          <w:tcPr>
            <w:tcW w:w="1701" w:type="dxa"/>
            <w:vAlign w:val="center"/>
          </w:tcPr>
          <w:p w14:paraId="199CB942">
            <w:pPr>
              <w:spacing w:line="340" w:lineRule="exact"/>
              <w:jc w:val="center"/>
              <w:rPr>
                <w:rFonts w:ascii="宋体" w:hAnsi="宋体" w:eastAsia="宋体" w:cs="Times New Roman"/>
                <w:color w:val="auto"/>
                <w:szCs w:val="24"/>
              </w:rPr>
            </w:pPr>
            <w:r>
              <w:rPr>
                <w:rFonts w:hint="eastAsia" w:ascii="宋体" w:hAnsi="宋体" w:eastAsia="宋体" w:cs="Times New Roman"/>
                <w:color w:val="auto"/>
                <w:szCs w:val="24"/>
              </w:rPr>
              <w:t>监督管理机构</w:t>
            </w:r>
          </w:p>
        </w:tc>
        <w:tc>
          <w:tcPr>
            <w:tcW w:w="7087" w:type="dxa"/>
            <w:vAlign w:val="center"/>
          </w:tcPr>
          <w:p w14:paraId="5EB51FC0">
            <w:pPr>
              <w:spacing w:line="340" w:lineRule="exact"/>
              <w:rPr>
                <w:rFonts w:ascii="宋体" w:hAnsi="宋体" w:eastAsia="宋体" w:cs="宋体"/>
                <w:color w:val="auto"/>
                <w:szCs w:val="21"/>
              </w:rPr>
            </w:pPr>
            <w:r>
              <w:rPr>
                <w:rFonts w:hint="eastAsia" w:ascii="宋体" w:hAnsi="宋体" w:cs="宋体"/>
                <w:color w:val="auto"/>
                <w:kern w:val="0"/>
                <w:sz w:val="21"/>
                <w:szCs w:val="21"/>
                <w:lang w:eastAsia="zh-CN"/>
              </w:rPr>
              <w:t>荔浦市政府采购管理办公室</w:t>
            </w:r>
            <w:r>
              <w:rPr>
                <w:rFonts w:hint="eastAsia" w:ascii="宋体" w:hAnsi="宋体" w:cs="宋体"/>
                <w:color w:val="auto"/>
                <w:kern w:val="0"/>
                <w:sz w:val="21"/>
                <w:szCs w:val="21"/>
              </w:rPr>
              <w:t>；电话：0773-</w:t>
            </w:r>
            <w:r>
              <w:rPr>
                <w:rFonts w:hint="eastAsia" w:ascii="宋体" w:hAnsi="宋体" w:cs="宋体"/>
                <w:color w:val="auto"/>
                <w:kern w:val="0"/>
                <w:sz w:val="21"/>
                <w:szCs w:val="21"/>
                <w:lang w:val="en-US" w:eastAsia="zh-CN"/>
              </w:rPr>
              <w:t>7233366</w:t>
            </w:r>
            <w:r>
              <w:rPr>
                <w:rFonts w:hint="eastAsia" w:ascii="宋体" w:hAnsi="宋体" w:cs="宋体"/>
                <w:color w:val="auto"/>
                <w:kern w:val="0"/>
                <w:sz w:val="21"/>
                <w:szCs w:val="21"/>
              </w:rPr>
              <w:t>。</w:t>
            </w:r>
          </w:p>
        </w:tc>
      </w:tr>
    </w:tbl>
    <w:p w14:paraId="3BCAE9AD">
      <w:pPr>
        <w:spacing w:line="350" w:lineRule="exact"/>
        <w:ind w:firstLine="630" w:firstLineChars="196"/>
        <w:jc w:val="center"/>
        <w:rPr>
          <w:rFonts w:ascii="宋体" w:hAnsi="宋体" w:eastAsia="宋体" w:cs="宋体"/>
          <w:b/>
          <w:color w:val="auto"/>
          <w:sz w:val="28"/>
          <w:szCs w:val="28"/>
        </w:rPr>
      </w:pPr>
      <w:r>
        <w:rPr>
          <w:rFonts w:hint="eastAsia" w:ascii="宋体" w:hAnsi="宋体" w:eastAsia="宋体" w:cs="宋体"/>
          <w:b/>
          <w:color w:val="auto"/>
          <w:sz w:val="32"/>
          <w:szCs w:val="32"/>
        </w:rPr>
        <w:br w:type="page"/>
      </w:r>
      <w:r>
        <w:rPr>
          <w:rFonts w:hint="eastAsia" w:ascii="宋体" w:hAnsi="宋体" w:eastAsia="宋体" w:cs="宋体"/>
          <w:b/>
          <w:color w:val="auto"/>
          <w:sz w:val="28"/>
          <w:szCs w:val="28"/>
        </w:rPr>
        <w:t>一、总则</w:t>
      </w:r>
    </w:p>
    <w:p w14:paraId="30942624">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1.适应范围</w:t>
      </w:r>
    </w:p>
    <w:p w14:paraId="6F8737B9">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1.1</w:t>
      </w:r>
      <w:r>
        <w:rPr>
          <w:rFonts w:hint="eastAsia" w:ascii="宋体" w:hAnsi="宋体" w:eastAsia="宋体" w:cs="Times New Roman"/>
          <w:color w:val="auto"/>
          <w:szCs w:val="21"/>
        </w:rPr>
        <w:t>项目名称：</w:t>
      </w:r>
      <w:r>
        <w:rPr>
          <w:rFonts w:hint="eastAsia" w:ascii="宋体" w:hAnsi="宋体" w:eastAsia="宋体" w:cs="Times New Roman"/>
          <w:bCs/>
          <w:color w:val="auto"/>
          <w:szCs w:val="21"/>
          <w:lang w:eastAsia="zh-CN"/>
        </w:rPr>
        <w:t>广西香芋产业集群（荔浦芋提质增效技术研究与应用项目）</w:t>
      </w:r>
      <w:r>
        <w:rPr>
          <w:rFonts w:hint="eastAsia" w:ascii="宋体" w:hAnsi="宋体" w:eastAsia="宋体" w:cs="Times New Roman"/>
          <w:color w:val="auto"/>
          <w:szCs w:val="21"/>
        </w:rPr>
        <w:t>；</w:t>
      </w:r>
    </w:p>
    <w:p w14:paraId="7790B91A">
      <w:pPr>
        <w:spacing w:line="350" w:lineRule="exact"/>
        <w:ind w:firstLine="840" w:firstLineChars="400"/>
        <w:rPr>
          <w:rFonts w:ascii="宋体" w:hAnsi="宋体" w:eastAsia="宋体" w:cs="宋体"/>
          <w:color w:val="auto"/>
          <w:szCs w:val="21"/>
        </w:rPr>
      </w:pPr>
      <w:r>
        <w:rPr>
          <w:rFonts w:hint="eastAsia" w:ascii="宋体" w:hAnsi="宋体" w:eastAsia="宋体" w:cs="Times New Roman"/>
          <w:color w:val="auto"/>
          <w:szCs w:val="21"/>
        </w:rPr>
        <w:t>项目编号：</w:t>
      </w:r>
      <w:r>
        <w:rPr>
          <w:rFonts w:hint="eastAsia" w:ascii="宋体" w:hAnsi="宋体" w:eastAsia="宋体" w:cs="宋体"/>
          <w:color w:val="auto"/>
          <w:szCs w:val="21"/>
          <w:lang w:eastAsia="zh-CN"/>
        </w:rPr>
        <w:t>GLZC2025-J1-310057-GXGS</w:t>
      </w:r>
      <w:r>
        <w:rPr>
          <w:rFonts w:hint="eastAsia" w:ascii="宋体" w:hAnsi="宋体" w:eastAsia="宋体" w:cs="Times New Roman"/>
          <w:color w:val="auto"/>
          <w:szCs w:val="21"/>
        </w:rPr>
        <w:t>。</w:t>
      </w:r>
    </w:p>
    <w:p w14:paraId="23A8D8AD">
      <w:pPr>
        <w:spacing w:line="350" w:lineRule="exact"/>
        <w:ind w:firstLine="435"/>
        <w:rPr>
          <w:rFonts w:ascii="宋体" w:hAnsi="宋体" w:eastAsia="宋体" w:cs="宋体"/>
          <w:color w:val="auto"/>
          <w:szCs w:val="21"/>
        </w:rPr>
      </w:pPr>
      <w:r>
        <w:rPr>
          <w:rFonts w:ascii="宋体" w:hAnsi="宋体" w:eastAsia="宋体" w:cs="宋体"/>
          <w:color w:val="auto"/>
          <w:szCs w:val="21"/>
        </w:rPr>
        <w:t>1.2</w:t>
      </w:r>
      <w:r>
        <w:rPr>
          <w:rFonts w:hint="eastAsia" w:ascii="宋体" w:hAnsi="宋体" w:eastAsia="宋体" w:cs="宋体"/>
          <w:color w:val="auto"/>
          <w:szCs w:val="21"/>
        </w:rPr>
        <w:t>本竞争性谈判文件（以下简称谈判文件）适用于本谈判项目的谈判、评审、合同履约、验收、付款等行为（法律、法规另有规定的，从其规定）。</w:t>
      </w:r>
    </w:p>
    <w:p w14:paraId="43596359">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2.定义</w:t>
      </w:r>
    </w:p>
    <w:p w14:paraId="6AEB0ED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2.1“供应商”是指符合本次采购项目的供应商资格并提交响应文件、参加谈判的供应商。如果该供应商在本次谈判中成交，即成为“成交人”。</w:t>
      </w:r>
    </w:p>
    <w:p w14:paraId="3D3B80CF">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2.2“货物”系指按谈判文件规定，供应商须向采购人提供的一切设备、保险、税金、备品备件、工具、手册</w:t>
      </w:r>
      <w:r>
        <w:rPr>
          <w:rFonts w:hint="eastAsia" w:ascii="宋体" w:hAnsi="宋体" w:eastAsia="宋体" w:cs="Times New Roman"/>
          <w:color w:val="auto"/>
          <w:szCs w:val="21"/>
          <w:lang w:eastAsia="zh-CN"/>
        </w:rPr>
        <w:t>及其他有关</w:t>
      </w:r>
      <w:r>
        <w:rPr>
          <w:rFonts w:hint="eastAsia" w:ascii="宋体" w:hAnsi="宋体" w:eastAsia="宋体" w:cs="Times New Roman"/>
          <w:color w:val="auto"/>
          <w:szCs w:val="21"/>
        </w:rPr>
        <w:t>技术资料和材料。</w:t>
      </w:r>
    </w:p>
    <w:p w14:paraId="0728A8D1">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2.3“服务”系指按谈判文件规定，供应商须承担的安装、调试、技术协助、校准、培训、技术指导以及其他类似的义务。</w:t>
      </w:r>
    </w:p>
    <w:p w14:paraId="4D274896">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2.4“项目”系指供应商按谈判文件规定向采购人提供的货物和服务。</w:t>
      </w:r>
    </w:p>
    <w:p w14:paraId="05E8FE9E">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2.5“书面形式”包括信函、传真、电报等。</w:t>
      </w:r>
    </w:p>
    <w:p w14:paraId="4ACBD1D7">
      <w:pPr>
        <w:spacing w:line="350" w:lineRule="exact"/>
        <w:ind w:firstLine="435"/>
        <w:rPr>
          <w:rFonts w:ascii="宋体" w:hAnsi="宋体" w:eastAsia="宋体" w:cs="Times New Roman"/>
          <w:b/>
          <w:color w:val="auto"/>
          <w:sz w:val="24"/>
          <w:szCs w:val="24"/>
        </w:rPr>
      </w:pPr>
      <w:r>
        <w:rPr>
          <w:rFonts w:hint="eastAsia" w:ascii="宋体" w:hAnsi="宋体" w:eastAsia="宋体" w:cs="Times New Roman"/>
          <w:b/>
          <w:color w:val="auto"/>
          <w:sz w:val="24"/>
          <w:szCs w:val="24"/>
        </w:rPr>
        <w:t>2.6</w:t>
      </w:r>
      <w:r>
        <w:rPr>
          <w:rFonts w:hint="eastAsia" w:ascii="宋体" w:hAnsi="宋体" w:cs="宋体"/>
          <w:b/>
          <w:color w:val="auto"/>
          <w:kern w:val="0"/>
          <w:sz w:val="24"/>
          <w:szCs w:val="24"/>
        </w:rPr>
        <w:t>实质性要求：本项目采购需求均为实质性要求，不允许负偏离，否则竞标无效。</w:t>
      </w:r>
    </w:p>
    <w:p w14:paraId="3056996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3.供应商资格</w:t>
      </w:r>
    </w:p>
    <w:p w14:paraId="7486D2EE">
      <w:pPr>
        <w:spacing w:line="350" w:lineRule="exact"/>
        <w:ind w:firstLine="435"/>
        <w:rPr>
          <w:rFonts w:ascii="宋体" w:hAnsi="宋体" w:eastAsia="宋体" w:cs="宋体"/>
          <w:color w:val="auto"/>
          <w:szCs w:val="21"/>
        </w:rPr>
      </w:pPr>
      <w:r>
        <w:rPr>
          <w:rFonts w:hint="eastAsia" w:ascii="宋体" w:hAnsi="宋体" w:eastAsia="宋体" w:cs="宋体"/>
          <w:color w:val="auto"/>
          <w:szCs w:val="21"/>
        </w:rPr>
        <w:t>见供应商须知前附表第2条内容。</w:t>
      </w:r>
    </w:p>
    <w:p w14:paraId="58A27745">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4.参与在线响应（电子响应）的准备工作及谈判费用</w:t>
      </w:r>
    </w:p>
    <w:p w14:paraId="08288832">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4.1参与在线响应（电子响应）的准备工作</w:t>
      </w:r>
    </w:p>
    <w:p w14:paraId="7BAEF6F4">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w:t>
      </w:r>
      <w:r>
        <w:rPr>
          <w:rFonts w:hint="eastAsia" w:ascii="宋体" w:hAnsi="宋体" w:eastAsia="宋体" w:cs="宋体"/>
          <w:color w:val="auto"/>
          <w:szCs w:val="21"/>
          <w:lang w:eastAsia="zh-CN"/>
        </w:rPr>
        <w:t>功后</w:t>
      </w:r>
      <w:r>
        <w:rPr>
          <w:rFonts w:hint="eastAsia" w:ascii="宋体" w:hAnsi="宋体" w:eastAsia="宋体" w:cs="宋体"/>
          <w:color w:val="auto"/>
          <w:szCs w:val="21"/>
        </w:rPr>
        <w:t>，供应商应当在提交响应文件截止时间前在广西政府采购云平台</w:t>
      </w:r>
      <w:r>
        <w:rPr>
          <w:rFonts w:hint="eastAsia" w:ascii="宋体" w:hAnsi="宋体" w:eastAsia="宋体" w:cs="宋体"/>
          <w:color w:val="auto"/>
          <w:szCs w:val="21"/>
          <w:lang w:eastAsia="zh-CN"/>
        </w:rPr>
        <w:t>完成</w:t>
      </w:r>
      <w:r>
        <w:rPr>
          <w:rFonts w:hint="eastAsia" w:ascii="宋体" w:hAnsi="宋体" w:eastAsia="宋体" w:cs="宋体"/>
          <w:color w:val="auto"/>
          <w:szCs w:val="21"/>
        </w:rPr>
        <w:t>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42CDC2CB">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4.1.2在线响应（电子响应）具体操作流程参考《政府采购项目电子交易管理操作指南</w:t>
      </w:r>
      <w:r>
        <w:rPr>
          <w:rFonts w:hint="eastAsia" w:ascii="宋体" w:hAnsi="宋体" w:eastAsia="宋体" w:cs="宋体"/>
          <w:color w:val="auto"/>
          <w:szCs w:val="21"/>
          <w:lang w:eastAsia="zh-CN"/>
        </w:rPr>
        <w:t>－</w:t>
      </w:r>
      <w:r>
        <w:rPr>
          <w:rFonts w:hint="eastAsia" w:ascii="宋体" w:hAnsi="宋体" w:eastAsia="宋体" w:cs="宋体"/>
          <w:color w:val="auto"/>
          <w:szCs w:val="21"/>
        </w:rPr>
        <w:t>供应商》【详见广西政府采购网（访问地址http://zfcg.gxzf.gov.cn</w:t>
      </w:r>
      <w:r>
        <w:rPr>
          <w:rFonts w:hint="eastAsia" w:ascii="宋体" w:hAnsi="宋体" w:eastAsia="宋体" w:cs="宋体"/>
          <w:color w:val="auto"/>
          <w:szCs w:val="21"/>
          <w:lang w:eastAsia="zh-CN"/>
        </w:rPr>
        <w:t>）</w:t>
      </w:r>
      <w:r>
        <w:rPr>
          <w:rFonts w:hint="eastAsia" w:ascii="宋体" w:hAnsi="宋体" w:eastAsia="宋体" w:cs="宋体"/>
          <w:color w:val="auto"/>
          <w:szCs w:val="21"/>
        </w:rPr>
        <w:t>—办事服务—下载专区</w:t>
      </w:r>
      <w:r>
        <w:rPr>
          <w:rFonts w:hint="eastAsia" w:ascii="宋体" w:hAnsi="宋体" w:eastAsia="宋体" w:cs="宋体"/>
          <w:color w:val="auto"/>
          <w:szCs w:val="21"/>
          <w:lang w:eastAsia="zh-CN"/>
        </w:rPr>
        <w:t>－</w:t>
      </w:r>
      <w:r>
        <w:rPr>
          <w:rFonts w:hint="eastAsia" w:ascii="宋体" w:hAnsi="宋体" w:eastAsia="宋体" w:cs="宋体"/>
          <w:color w:val="auto"/>
          <w:szCs w:val="21"/>
        </w:rPr>
        <w:t>广西壮族自治区全流程电子招投标项目管理系统</w:t>
      </w:r>
      <w:r>
        <w:rPr>
          <w:rFonts w:hint="eastAsia" w:ascii="宋体" w:hAnsi="宋体" w:eastAsia="宋体" w:cs="宋体"/>
          <w:color w:val="auto"/>
          <w:szCs w:val="21"/>
          <w:lang w:eastAsia="zh-CN"/>
        </w:rPr>
        <w:t>－－</w:t>
      </w:r>
      <w:r>
        <w:rPr>
          <w:rFonts w:hint="eastAsia" w:ascii="宋体" w:hAnsi="宋体" w:eastAsia="宋体" w:cs="宋体"/>
          <w:color w:val="auto"/>
          <w:szCs w:val="21"/>
        </w:rPr>
        <w:t>供应商客户端】；如遇平台技术问题详询95763。</w:t>
      </w:r>
    </w:p>
    <w:p w14:paraId="356DC4FD">
      <w:pPr>
        <w:tabs>
          <w:tab w:val="left" w:pos="1635"/>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4.2谈判费用：供应商应自行承担所有与编写和提交竞争性谈判响应文件有关的费用，不论谈判结果如何，采购人和采购代理机构在任何情况下无义务和责任承担此类费用。</w:t>
      </w:r>
    </w:p>
    <w:p w14:paraId="143C4D05">
      <w:pPr>
        <w:tabs>
          <w:tab w:val="left" w:pos="1635"/>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5.联合体谈判要求（本项目不接受联合体参与谈判</w:t>
      </w:r>
      <w:r>
        <w:rPr>
          <w:rFonts w:ascii="宋体" w:hAnsi="宋体" w:eastAsia="宋体" w:cs="宋体"/>
          <w:b/>
          <w:color w:val="auto"/>
          <w:szCs w:val="21"/>
        </w:rPr>
        <w:t>）</w:t>
      </w:r>
    </w:p>
    <w:p w14:paraId="09A438E7">
      <w:pPr>
        <w:tabs>
          <w:tab w:val="left" w:pos="2190"/>
        </w:tabs>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6.质疑和投诉</w:t>
      </w:r>
      <w:r>
        <w:rPr>
          <w:rFonts w:hint="eastAsia" w:ascii="宋体" w:hAnsi="宋体" w:eastAsia="宋体" w:cs="宋体"/>
          <w:b/>
          <w:color w:val="auto"/>
          <w:szCs w:val="21"/>
        </w:rPr>
        <w:tab/>
      </w:r>
    </w:p>
    <w:p w14:paraId="123F20E5">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.1供应商对政府采购活动事项有疑问的，</w:t>
      </w:r>
      <w:r>
        <w:rPr>
          <w:rFonts w:ascii="宋体" w:hAnsi="宋体" w:eastAsia="宋体" w:cs="Times New Roman"/>
          <w:color w:val="auto"/>
          <w:szCs w:val="21"/>
        </w:rPr>
        <w:t>可以</w:t>
      </w:r>
      <w:r>
        <w:rPr>
          <w:rFonts w:hint="eastAsia" w:ascii="宋体" w:hAnsi="宋体" w:eastAsia="宋体" w:cs="Times New Roman"/>
          <w:color w:val="auto"/>
          <w:szCs w:val="21"/>
        </w:rPr>
        <w:t>向采购人、</w:t>
      </w:r>
      <w:r>
        <w:rPr>
          <w:rFonts w:ascii="宋体" w:hAnsi="宋体" w:eastAsia="宋体" w:cs="Times New Roman"/>
          <w:color w:val="auto"/>
          <w:szCs w:val="21"/>
        </w:rPr>
        <w:t>采购</w:t>
      </w:r>
      <w:r>
        <w:rPr>
          <w:rFonts w:hint="eastAsia" w:ascii="宋体" w:hAnsi="宋体" w:eastAsia="宋体" w:cs="Times New Roman"/>
          <w:color w:val="auto"/>
          <w:szCs w:val="21"/>
        </w:rPr>
        <w:t>代理机构提出询问。</w:t>
      </w:r>
    </w:p>
    <w:p w14:paraId="191F73E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2</w:t>
      </w:r>
      <w:r>
        <w:rPr>
          <w:rFonts w:hint="eastAsia" w:ascii="宋体" w:hAnsi="宋体" w:eastAsia="宋体" w:cs="Times New Roman"/>
          <w:color w:val="auto"/>
          <w:szCs w:val="21"/>
        </w:rPr>
        <w:t>供应商认为谈判文件使自己的合法权益受到损害的</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采购公告期限届满之日起七个工作日内，以书面形式向采购代理机构提出质疑。采购代理机构应认真做好质疑处理工作。</w:t>
      </w:r>
    </w:p>
    <w:p w14:paraId="7146DF9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6.3</w:t>
      </w:r>
      <w:r>
        <w:rPr>
          <w:rFonts w:hint="eastAsia" w:ascii="宋体" w:hAnsi="宋体" w:eastAsia="宋体" w:cs="Times New Roman"/>
          <w:color w:val="auto"/>
          <w:szCs w:val="21"/>
        </w:rPr>
        <w:t>供应商认为采购过程使自己的合法权益受到损害的，应当</w:t>
      </w:r>
      <w:r>
        <w:rPr>
          <w:rFonts w:hint="eastAsia" w:ascii="宋体" w:hAnsi="宋体" w:eastAsia="宋体" w:cs="Times New Roman"/>
          <w:color w:val="auto"/>
          <w:szCs w:val="21"/>
          <w:lang w:eastAsia="zh-CN"/>
        </w:rPr>
        <w:t>在</w:t>
      </w:r>
      <w:r>
        <w:rPr>
          <w:rFonts w:hint="eastAsia" w:ascii="宋体" w:hAnsi="宋体" w:eastAsia="宋体" w:cs="Times New Roman"/>
          <w:color w:val="auto"/>
          <w:szCs w:val="21"/>
        </w:rPr>
        <w:t>各采购程序环节结束之日起7个工作日内，以书面形式向采购代理机构提出质疑。采购代理机构应认真做好质疑处理工作。</w:t>
      </w:r>
    </w:p>
    <w:p w14:paraId="16A40ED3">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.4供应商认为谈判结果使自己的合法权益受到损害的，应当在成交结果公告期限届满之日起7个工作日内，以书面形式向采购代理机构提出质疑。采购代理机构应认真做好质疑处理工作。</w:t>
      </w:r>
    </w:p>
    <w:p w14:paraId="2DA2E834">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w:t>
      </w:r>
      <w:r>
        <w:rPr>
          <w:rFonts w:ascii="宋体" w:hAnsi="宋体" w:eastAsia="宋体" w:cs="Times New Roman"/>
          <w:color w:val="auto"/>
          <w:szCs w:val="21"/>
        </w:rPr>
        <w:t>5</w:t>
      </w:r>
      <w:r>
        <w:rPr>
          <w:rFonts w:hint="eastAsia" w:ascii="宋体" w:hAnsi="宋体" w:eastAsia="宋体" w:cs="Times New Roman"/>
          <w:color w:val="auto"/>
          <w:szCs w:val="21"/>
        </w:rPr>
        <w:t>供应商对采购代理机构的答复不满意或者采购代理机构未在规定的时间内作出答复的，可以在答复期满后十五个工作日内向</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市财政局投诉。</w:t>
      </w:r>
    </w:p>
    <w:p w14:paraId="6A19895A">
      <w:pPr>
        <w:tabs>
          <w:tab w:val="left" w:pos="2190"/>
        </w:tabs>
        <w:spacing w:line="350" w:lineRule="exact"/>
        <w:ind w:firstLine="435"/>
        <w:rPr>
          <w:rFonts w:ascii="宋体" w:hAnsi="宋体" w:eastAsia="宋体" w:cs="Times New Roman"/>
          <w:color w:val="auto"/>
          <w:szCs w:val="21"/>
        </w:rPr>
      </w:pPr>
      <w:r>
        <w:rPr>
          <w:rFonts w:ascii="宋体" w:hAnsi="宋体" w:eastAsia="宋体" w:cs="Times New Roman"/>
          <w:color w:val="auto"/>
          <w:szCs w:val="21"/>
        </w:rPr>
        <w:t>6</w:t>
      </w:r>
      <w:r>
        <w:rPr>
          <w:rFonts w:hint="eastAsia" w:ascii="宋体" w:hAnsi="宋体" w:eastAsia="宋体" w:cs="Times New Roman"/>
          <w:color w:val="auto"/>
          <w:szCs w:val="21"/>
        </w:rPr>
        <w:t>.6质疑、投诉应当采用书面形式，质疑书、投诉书实行实名制，均应明确阐述谈判文件、谈判过程或成交结果中使自己合法权益受到损害的实质性内容，提供相关事实、依据和证据及其来源或线索，必要的证明材料，便于有关单位调查、答复和处理。质疑函格式详见附件。</w:t>
      </w:r>
    </w:p>
    <w:p w14:paraId="5C8B8E57">
      <w:pPr>
        <w:tabs>
          <w:tab w:val="left" w:pos="2190"/>
        </w:tabs>
        <w:spacing w:line="380" w:lineRule="exact"/>
        <w:ind w:firstLine="435" w:firstLineChars="0"/>
        <w:rPr>
          <w:rFonts w:ascii="宋体" w:hAnsi="宋体" w:eastAsia="宋体" w:cs="Times New Roman"/>
          <w:color w:val="auto"/>
          <w:szCs w:val="21"/>
        </w:rPr>
      </w:pPr>
      <w:r>
        <w:rPr>
          <w:rFonts w:hint="eastAsia" w:ascii="宋体" w:hAnsi="宋体" w:eastAsia="宋体" w:cs="Times New Roman"/>
          <w:color w:val="auto"/>
          <w:szCs w:val="21"/>
        </w:rPr>
        <w:t>6.7</w:t>
      </w:r>
      <w:r>
        <w:rPr>
          <w:rFonts w:hint="eastAsia" w:ascii="宋体" w:hAnsi="宋体" w:cs="宋体"/>
          <w:color w:val="auto"/>
          <w:kern w:val="0"/>
          <w:sz w:val="21"/>
          <w:szCs w:val="21"/>
        </w:rPr>
        <w:t>质疑联系部门及联系方式：广西高晟工程管理有限公司桂林分公司，联系人：韦艳华，联系电话：0773-7228558。通讯地址：</w:t>
      </w:r>
      <w:r>
        <w:rPr>
          <w:rFonts w:hint="eastAsia" w:ascii="宋体" w:hAnsi="宋体" w:cs="宋体"/>
          <w:color w:val="auto"/>
          <w:kern w:val="0"/>
          <w:sz w:val="21"/>
          <w:szCs w:val="24"/>
        </w:rPr>
        <w:t>广西桂林市荔浦市荔城镇兴发巷112号</w:t>
      </w:r>
      <w:r>
        <w:rPr>
          <w:rFonts w:hint="eastAsia" w:ascii="宋体" w:hAnsi="宋体" w:cs="宋体"/>
          <w:color w:val="auto"/>
          <w:kern w:val="0"/>
          <w:sz w:val="21"/>
          <w:szCs w:val="21"/>
        </w:rPr>
        <w:t>。</w:t>
      </w:r>
    </w:p>
    <w:p w14:paraId="364020C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6.8投诉</w:t>
      </w:r>
      <w:r>
        <w:rPr>
          <w:rFonts w:ascii="宋体" w:hAnsi="宋体" w:eastAsia="宋体" w:cs="Times New Roman"/>
          <w:color w:val="auto"/>
          <w:szCs w:val="21"/>
        </w:rPr>
        <w:t>联系部门</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荔浦</w:t>
      </w:r>
      <w:r>
        <w:rPr>
          <w:rFonts w:hint="eastAsia" w:ascii="宋体" w:hAnsi="宋体" w:eastAsia="宋体" w:cs="Times New Roman"/>
          <w:color w:val="auto"/>
          <w:szCs w:val="21"/>
        </w:rPr>
        <w:t>市财政局；联系电话：0773-</w:t>
      </w:r>
      <w:r>
        <w:rPr>
          <w:rFonts w:hint="eastAsia" w:ascii="宋体" w:hAnsi="宋体" w:eastAsia="宋体" w:cs="Times New Roman"/>
          <w:color w:val="auto"/>
          <w:szCs w:val="21"/>
          <w:lang w:val="en-US" w:eastAsia="zh-CN"/>
        </w:rPr>
        <w:t>7233366</w:t>
      </w:r>
      <w:r>
        <w:rPr>
          <w:rFonts w:hint="eastAsia" w:ascii="宋体" w:hAnsi="宋体" w:eastAsia="宋体" w:cs="Times New Roman"/>
          <w:color w:val="auto"/>
          <w:szCs w:val="21"/>
        </w:rPr>
        <w:t>。</w:t>
      </w:r>
    </w:p>
    <w:p w14:paraId="195BE8F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7.转包与分包</w:t>
      </w:r>
    </w:p>
    <w:p w14:paraId="0EADB74D">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7.1本项目不允许转包。</w:t>
      </w:r>
    </w:p>
    <w:p w14:paraId="15918403">
      <w:pPr>
        <w:tabs>
          <w:tab w:val="left" w:pos="2190"/>
        </w:tabs>
        <w:spacing w:line="350" w:lineRule="exact"/>
        <w:ind w:firstLine="435"/>
        <w:rPr>
          <w:rFonts w:ascii="宋体" w:hAnsi="宋体" w:eastAsia="宋体" w:cs="宋体"/>
          <w:color w:val="auto"/>
          <w:szCs w:val="21"/>
        </w:rPr>
      </w:pPr>
      <w:r>
        <w:rPr>
          <w:rFonts w:hint="eastAsia" w:ascii="宋体" w:hAnsi="宋体" w:eastAsia="宋体" w:cs="宋体"/>
          <w:color w:val="auto"/>
          <w:szCs w:val="21"/>
        </w:rPr>
        <w:t>7.2本项目不可以分包。</w:t>
      </w:r>
    </w:p>
    <w:p w14:paraId="5DD060BE">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8.特别说明</w:t>
      </w:r>
    </w:p>
    <w:p w14:paraId="7FED91D1">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8.1 单位负责人为同一人或者存在直接控股、管理关系的，不得参加同一分标或未划分分标的同一项目的谈判，否则，响应文件无效。</w:t>
      </w:r>
    </w:p>
    <w:p w14:paraId="78B242E2">
      <w:pPr>
        <w:tabs>
          <w:tab w:val="left" w:pos="2190"/>
        </w:tabs>
        <w:spacing w:line="350" w:lineRule="exact"/>
        <w:ind w:firstLine="435"/>
        <w:rPr>
          <w:rFonts w:ascii="宋体" w:hAnsi="宋体" w:eastAsia="宋体" w:cs="Times New Roman"/>
          <w:color w:val="auto"/>
          <w:szCs w:val="21"/>
        </w:rPr>
      </w:pPr>
      <w:r>
        <w:rPr>
          <w:rFonts w:hint="eastAsia" w:ascii="宋体" w:hAnsi="宋体" w:eastAsia="宋体" w:cs="Times New Roman"/>
          <w:color w:val="auto"/>
          <w:szCs w:val="21"/>
        </w:rPr>
        <w:t>除单一来源采购项目外，为本采购项目提供整体设计、规范编制或者项目管理、监理、检测等服务的供应商，不得再参加该采购项目的其他采购活动，否则响应文件无效。</w:t>
      </w:r>
    </w:p>
    <w:p w14:paraId="2A32BCE9">
      <w:pPr>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8.2</w:t>
      </w:r>
      <w:r>
        <w:rPr>
          <w:rFonts w:hint="eastAsia" w:ascii="宋体" w:hAnsi="宋体" w:eastAsia="宋体" w:cs="Times New Roman"/>
          <w:b/>
          <w:color w:val="auto"/>
          <w:szCs w:val="21"/>
        </w:rPr>
        <w:t>根据桂财采</w:t>
      </w:r>
      <w:r>
        <w:rPr>
          <w:rFonts w:hint="eastAsia" w:ascii="宋体" w:hAnsi="宋体" w:eastAsia="宋体" w:cs="Times New Roman"/>
          <w:b/>
          <w:color w:val="auto"/>
          <w:szCs w:val="21"/>
          <w:lang w:eastAsia="zh-CN"/>
        </w:rPr>
        <w:t>〔2016〕42号</w:t>
      </w:r>
      <w:r>
        <w:rPr>
          <w:rFonts w:hint="eastAsia" w:ascii="宋体" w:hAnsi="宋体" w:eastAsia="宋体" w:cs="Times New Roman"/>
          <w:b/>
          <w:color w:val="auto"/>
          <w:szCs w:val="21"/>
        </w:rPr>
        <w:t>的规定，提供相同品牌产品的不同供应商参加同一合同项下投标的，以其中通过资格审查、符合性审查且最后报价最低的参加评标，最后报价相同的，由采购人自主选择确定一个参加评标的供应商，其他响应文件无效</w:t>
      </w:r>
      <w:r>
        <w:rPr>
          <w:rFonts w:ascii="宋体" w:hAnsi="宋体" w:eastAsia="宋体" w:cs="Times New Roman"/>
          <w:b/>
          <w:color w:val="auto"/>
          <w:szCs w:val="21"/>
        </w:rPr>
        <w:t>。</w:t>
      </w:r>
    </w:p>
    <w:p w14:paraId="26E2B190">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非单一产品采购项目中，多家供应商提供的核心产品品牌相同的，视为提供相同品牌产品，应当按一个供应商认定；评审时，以其中通过资格审查、符合性审查且最后报价最低的参加评标，最后报价相同的，由采购人自主选择确定一个参加评标的供应商，其他响应文件无效。</w:t>
      </w:r>
    </w:p>
    <w:p w14:paraId="481526BB">
      <w:pPr>
        <w:tabs>
          <w:tab w:val="left" w:pos="1635"/>
        </w:tabs>
        <w:spacing w:line="400" w:lineRule="exact"/>
        <w:ind w:firstLine="435"/>
        <w:rPr>
          <w:rFonts w:ascii="宋体" w:hAnsi="宋体" w:eastAsia="宋体" w:cs="Times New Roman"/>
          <w:b/>
          <w:color w:val="auto"/>
          <w:szCs w:val="21"/>
        </w:rPr>
      </w:pPr>
      <w:r>
        <w:rPr>
          <w:rFonts w:hint="eastAsia" w:ascii="宋体" w:hAnsi="宋体" w:eastAsia="宋体" w:cs="Times New Roman"/>
          <w:b/>
          <w:color w:val="auto"/>
          <w:szCs w:val="21"/>
        </w:rPr>
        <w:t>本项目的核心产品见本竞争性谈判文件第三章“货物采购需求”。</w:t>
      </w:r>
    </w:p>
    <w:p w14:paraId="4D97F68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8.3供应商竞标所使用的资格、信誉、荣誉、业绩与企业认证必须为本法人（负责人、自然人）所拥有。供应商竞标所使用的采购项目实施人员必须为本法人（负责人）员工。</w:t>
      </w:r>
    </w:p>
    <w:p w14:paraId="690447BA">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8.4供应商应仔细阅读竞争性谈判文件的所有内容，按照竞争性谈判文件的要求提交响应文件，并对所提供的全部资料的真实性承担法律责任。</w:t>
      </w:r>
    </w:p>
    <w:p w14:paraId="66A7C94F">
      <w:pPr>
        <w:widowControl/>
        <w:spacing w:line="350" w:lineRule="exact"/>
        <w:ind w:firstLine="420" w:firstLineChars="200"/>
        <w:jc w:val="left"/>
        <w:rPr>
          <w:rFonts w:ascii="宋体" w:hAnsi="宋体" w:eastAsia="宋体" w:cs="Times New Roman"/>
          <w:color w:val="auto"/>
          <w:szCs w:val="24"/>
        </w:rPr>
      </w:pPr>
      <w:r>
        <w:rPr>
          <w:rFonts w:hint="eastAsia" w:ascii="宋体" w:hAnsi="宋体" w:eastAsia="宋体" w:cs="Times New Roman"/>
          <w:color w:val="auto"/>
          <w:szCs w:val="24"/>
        </w:rPr>
        <w:t>8.5供应商在谈判活动中提供任何虚假材料，其响应文件无效，并报监管部门查处；成交后发现的，成交人须依照《中华人民共和国消费者权益保护法》</w:t>
      </w:r>
      <w:r>
        <w:rPr>
          <w:rFonts w:hint="eastAsia" w:ascii="宋体" w:hAnsi="宋体" w:eastAsia="宋体" w:cs="Times New Roman"/>
          <w:color w:val="auto"/>
          <w:szCs w:val="24"/>
          <w:lang w:eastAsia="zh-CN"/>
        </w:rPr>
        <w:t>第四十九条</w:t>
      </w:r>
      <w:r>
        <w:rPr>
          <w:rFonts w:hint="eastAsia" w:ascii="宋体" w:hAnsi="宋体" w:eastAsia="宋体" w:cs="Times New Roman"/>
          <w:color w:val="auto"/>
          <w:szCs w:val="24"/>
        </w:rPr>
        <w:t>之规定双倍赔偿采购人，且民事赔偿并不免除违法供应商的行政与刑事责任。</w:t>
      </w:r>
    </w:p>
    <w:p w14:paraId="3DD0A798">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118EC7A1">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8.6.1符合条件的残疾人福利性单位在参加政府采购活动时，应当提供本通知规定的《残疾人福利性单位声明函》（见本竞争性谈判文件第六章附件），并对声明的真实性负责。</w:t>
      </w:r>
    </w:p>
    <w:p w14:paraId="6A665C6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8.6.2供应商提供的《残疾人福利性单位声明函》与事实不符的，依照《政府采购法》第七十七条第一款的规定追究法律责任。</w:t>
      </w:r>
    </w:p>
    <w:p w14:paraId="7A97140A">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8.6.3享受政府采购支持政策的残疾人福利性单位应当同时满足以下条件：</w:t>
      </w:r>
    </w:p>
    <w:p w14:paraId="2389E1AC">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（1）安置的残疾人占本单位在职职工人数的比例不低于25%（含25%），并且安置的残疾人人数不少于10人（含10人）；</w:t>
      </w:r>
    </w:p>
    <w:p w14:paraId="6CAE6B93">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（2）依法与安置的每位残疾人签订了一年以上（含一年）的劳动合同或服务协议；</w:t>
      </w:r>
    </w:p>
    <w:p w14:paraId="0F288FB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（3）为安置的每位残疾人按月足额缴纳了基本养老保险、基本医疗保险、失业保险、工伤保险和生育保险等社会保险费；</w:t>
      </w:r>
    </w:p>
    <w:p w14:paraId="1C7F5F7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（4）通过银行等金融机构向安置的每位残疾人，按月支付了不低于单位所在区县适用的经省级人民政府批准的月最低工资标准的工资；</w:t>
      </w:r>
    </w:p>
    <w:p w14:paraId="764544EE">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（5）提供本单位制造的货物、承担的工程或者服务（以下简称产品），或者提供其他残疾人福利性单位制造的货物（不包括使用非残疾人福利性单位注册商标的货物）。</w:t>
      </w:r>
    </w:p>
    <w:p w14:paraId="1169C9A6">
      <w:pPr>
        <w:widowControl/>
        <w:spacing w:line="350" w:lineRule="exact"/>
        <w:ind w:firstLine="420" w:firstLineChars="200"/>
        <w:jc w:val="left"/>
        <w:rPr>
          <w:rFonts w:ascii="宋体" w:hAnsi="宋体" w:eastAsia="宋体" w:cs="Times New Roman"/>
          <w:color w:val="auto"/>
          <w:szCs w:val="21"/>
        </w:rPr>
      </w:pPr>
      <w:r>
        <w:rPr>
          <w:rFonts w:hint="eastAsia" w:ascii="宋体" w:hAnsi="宋体" w:eastAsia="宋体" w:cs="Times New Roman"/>
          <w:color w:val="auto"/>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8C8F52">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二、谈判文件</w:t>
      </w:r>
    </w:p>
    <w:p w14:paraId="7DBA61E7">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9.谈判文件的构成</w:t>
      </w:r>
    </w:p>
    <w:p w14:paraId="12EEEF05">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4"/>
        </w:rPr>
        <w:t>竞争性谈判公告</w:t>
      </w:r>
      <w:r>
        <w:rPr>
          <w:rFonts w:hint="eastAsia" w:ascii="宋体" w:hAnsi="宋体" w:eastAsia="宋体" w:cs="宋体"/>
          <w:color w:val="auto"/>
          <w:szCs w:val="21"/>
        </w:rPr>
        <w:t>；</w:t>
      </w:r>
    </w:p>
    <w:p w14:paraId="176280BC">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（2）供应商须知；</w:t>
      </w:r>
    </w:p>
    <w:p w14:paraId="61896C26">
      <w:pPr>
        <w:spacing w:line="350" w:lineRule="exact"/>
        <w:ind w:firstLine="435"/>
        <w:rPr>
          <w:rFonts w:ascii="宋体" w:hAnsi="宋体" w:eastAsia="宋体" w:cs="Times New Roman"/>
          <w:color w:val="auto"/>
          <w:szCs w:val="21"/>
        </w:rPr>
      </w:pPr>
      <w:r>
        <w:rPr>
          <w:rFonts w:hint="eastAsia" w:ascii="宋体" w:hAnsi="宋体" w:eastAsia="宋体" w:cs="宋体"/>
          <w:color w:val="auto"/>
          <w:szCs w:val="21"/>
        </w:rPr>
        <w:t>（3）货物采购需求；</w:t>
      </w:r>
    </w:p>
    <w:p w14:paraId="53D1F889">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（4）评审办法；</w:t>
      </w:r>
    </w:p>
    <w:p w14:paraId="12876BF1">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（5）采购合同（合同主要条款及格式）；</w:t>
      </w:r>
    </w:p>
    <w:p w14:paraId="2C3F3A44">
      <w:pPr>
        <w:tabs>
          <w:tab w:val="left" w:pos="2190"/>
        </w:tabs>
        <w:spacing w:line="350" w:lineRule="exact"/>
        <w:ind w:firstLine="437"/>
        <w:rPr>
          <w:rFonts w:ascii="宋体" w:hAnsi="宋体" w:eastAsia="宋体" w:cs="宋体"/>
          <w:color w:val="auto"/>
          <w:szCs w:val="21"/>
        </w:rPr>
      </w:pPr>
      <w:r>
        <w:rPr>
          <w:rFonts w:hint="eastAsia" w:ascii="宋体" w:hAnsi="宋体" w:eastAsia="宋体" w:cs="宋体"/>
          <w:color w:val="auto"/>
          <w:szCs w:val="21"/>
        </w:rPr>
        <w:t>（6）响应文件格式。</w:t>
      </w:r>
    </w:p>
    <w:p w14:paraId="2949662F">
      <w:pPr>
        <w:tabs>
          <w:tab w:val="left" w:pos="2190"/>
        </w:tabs>
        <w:spacing w:line="350" w:lineRule="exact"/>
        <w:ind w:firstLine="437"/>
        <w:rPr>
          <w:rFonts w:ascii="宋体" w:hAnsi="宋体" w:eastAsia="宋体" w:cs="宋体"/>
          <w:b/>
          <w:color w:val="auto"/>
          <w:szCs w:val="21"/>
        </w:rPr>
      </w:pPr>
      <w:r>
        <w:rPr>
          <w:rFonts w:hint="eastAsia" w:ascii="宋体" w:hAnsi="宋体" w:eastAsia="宋体" w:cs="宋体"/>
          <w:b/>
          <w:color w:val="auto"/>
          <w:szCs w:val="21"/>
        </w:rPr>
        <w:t>10.谈判文件的澄清与修改</w:t>
      </w:r>
    </w:p>
    <w:p w14:paraId="323147A6">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宋体"/>
          <w:color w:val="auto"/>
          <w:szCs w:val="21"/>
        </w:rPr>
        <w:t>10.1</w:t>
      </w:r>
      <w:r>
        <w:rPr>
          <w:rFonts w:hint="eastAsia" w:ascii="宋体" w:hAnsi="宋体" w:eastAsia="宋体" w:cs="Times New Roman"/>
          <w:color w:val="auto"/>
          <w:szCs w:val="21"/>
        </w:rPr>
        <w:t>提交首次响应文件截止之日前，采购代理机构可以对已发出的谈判文件进行必要澄清或者修改，澄清或者修改的内容可能影响响应文件编制的，采购代理机构应当在提交首次响应文件递交截止时间三个工作日前在本项目竞争性谈判公告发布的同一媒体上发布更正公告，供应商自行登录竞争性谈判公告发布的相关网站【http://www.ccgp.gov.cn（中国政府采购网）、http://zfcg.gxzf.gov.cn/（广西政府采购网）、http://gl.zfcg.zcygov.cn/（桂林市政府采购网）】查询，不足三个工作日的，应当顺延首次响应文件递交截止时间。</w:t>
      </w:r>
    </w:p>
    <w:p w14:paraId="598DA7B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10.2采购代理机构在竞争性谈判公告发布的相关网站发布更正公告的同时，视同供应商已知晓竞争性谈判文件的澄清或者修改，供应商应将澄清或者修改的内容考虑在响应文件中，供应商在响应文件递交截止前未登录竞争性谈判公告发布的相关网站查看澄清或者修改的，造成供应商的响应文件不符合竞争性谈判文件要求或废标的，由供应商自行承担责任。</w:t>
      </w:r>
    </w:p>
    <w:p w14:paraId="3BE212DC">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10.3澄清、答复、修改、补充的内容为谈判文件的组成部分。当澄清、答复、修改、补充通知就同一内容的表述不一致时，以最后发出的文件为准。</w:t>
      </w:r>
    </w:p>
    <w:p w14:paraId="14384DF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10.4谈判文件的澄清、答复、修改或补充都应该通过本项目采购代理机构以法定形式发布，采购人非通过本机构，不得擅自澄清、答复、修改或补充谈判文件。</w:t>
      </w:r>
    </w:p>
    <w:p w14:paraId="20B1BF94">
      <w:pPr>
        <w:tabs>
          <w:tab w:val="left" w:pos="2190"/>
        </w:tabs>
        <w:spacing w:line="400" w:lineRule="exact"/>
        <w:ind w:firstLine="437"/>
        <w:rPr>
          <w:rFonts w:ascii="宋体" w:hAnsi="宋体" w:eastAsia="宋体" w:cs="Times New Roman"/>
          <w:color w:val="auto"/>
          <w:szCs w:val="21"/>
        </w:rPr>
      </w:pPr>
      <w:r>
        <w:rPr>
          <w:rFonts w:hint="eastAsia" w:ascii="宋体" w:hAnsi="宋体" w:eastAsia="宋体" w:cs="Times New Roman"/>
          <w:color w:val="auto"/>
          <w:szCs w:val="21"/>
        </w:rPr>
        <w:t>10.5采购人和采购代理机构可以视采购具体情况，延长响应文件截止时间和谈判时间，在本项目竞争性谈判公告发布的同一媒体上发布更正公告，供应商自行登录竞争性谈判公告发布的相关网站【http://www.ccgp.gov.cn（中国政府采购网）、http://zfcg.gxzf.gov.cn/（广西政府采购网）、http://gl.zfcg.zcygov.cn/（桂林市政府采购网）】查询，未</w:t>
      </w:r>
      <w:r>
        <w:rPr>
          <w:rFonts w:hint="eastAsia" w:ascii="宋体" w:hAnsi="宋体" w:eastAsia="宋体" w:cs="Times New Roman"/>
          <w:color w:val="auto"/>
          <w:szCs w:val="21"/>
          <w:lang w:eastAsia="zh-CN"/>
        </w:rPr>
        <w:t>再</w:t>
      </w:r>
      <w:r>
        <w:rPr>
          <w:rFonts w:hint="eastAsia" w:ascii="宋体" w:hAnsi="宋体" w:eastAsia="宋体" w:cs="Times New Roman"/>
          <w:color w:val="auto"/>
          <w:szCs w:val="21"/>
        </w:rPr>
        <w:t>进行查询的，造成供应商未在规定的时间提交响应文件的，由供应商自行承担责任。</w:t>
      </w:r>
    </w:p>
    <w:p w14:paraId="01FB6D16">
      <w:pPr>
        <w:tabs>
          <w:tab w:val="left" w:pos="2190"/>
        </w:tabs>
        <w:spacing w:line="350" w:lineRule="exact"/>
        <w:ind w:firstLine="437"/>
        <w:rPr>
          <w:rFonts w:ascii="宋体" w:hAnsi="宋体" w:eastAsia="宋体" w:cs="宋体"/>
          <w:color w:val="auto"/>
          <w:szCs w:val="21"/>
        </w:rPr>
      </w:pPr>
    </w:p>
    <w:p w14:paraId="0BCFFFC8">
      <w:pPr>
        <w:tabs>
          <w:tab w:val="left" w:pos="2190"/>
        </w:tabs>
        <w:spacing w:line="350" w:lineRule="exact"/>
        <w:ind w:firstLine="435"/>
        <w:jc w:val="center"/>
        <w:rPr>
          <w:rFonts w:ascii="宋体" w:hAnsi="宋体" w:eastAsia="宋体" w:cs="宋体"/>
          <w:b/>
          <w:color w:val="auto"/>
          <w:sz w:val="28"/>
          <w:szCs w:val="28"/>
        </w:rPr>
      </w:pPr>
      <w:r>
        <w:rPr>
          <w:rFonts w:hint="eastAsia" w:ascii="宋体" w:hAnsi="宋体" w:eastAsia="宋体" w:cs="宋体"/>
          <w:b/>
          <w:color w:val="auto"/>
          <w:sz w:val="28"/>
          <w:szCs w:val="28"/>
        </w:rPr>
        <w:t>三、竞争性谈判响应文件的编制</w:t>
      </w:r>
    </w:p>
    <w:p w14:paraId="07B39E5D">
      <w:pPr>
        <w:tabs>
          <w:tab w:val="left" w:pos="2190"/>
        </w:tabs>
        <w:spacing w:line="350" w:lineRule="exact"/>
        <w:ind w:firstLine="435"/>
        <w:rPr>
          <w:rFonts w:ascii="宋体" w:hAnsi="宋体" w:eastAsia="宋体" w:cs="宋体"/>
          <w:b/>
          <w:color w:val="auto"/>
          <w:szCs w:val="21"/>
        </w:rPr>
      </w:pPr>
    </w:p>
    <w:p w14:paraId="5D33C2A9">
      <w:pPr>
        <w:tabs>
          <w:tab w:val="left" w:pos="2190"/>
        </w:tabs>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11.竞争性谈判响应文件（以下简称响应文件）的组成及要求</w:t>
      </w:r>
    </w:p>
    <w:p w14:paraId="0F23E226">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11.1响应文件组成（格式见第六章响应文件格式）</w:t>
      </w:r>
    </w:p>
    <w:p w14:paraId="5BE6B151">
      <w:pPr>
        <w:tabs>
          <w:tab w:val="left" w:pos="1305"/>
        </w:tabs>
        <w:spacing w:line="350" w:lineRule="exact"/>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11.1.1资格性响应证明材料：</w:t>
      </w:r>
    </w:p>
    <w:p w14:paraId="46FA3463">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16" w:name="OLE_LINK69"/>
      <w:bookmarkStart w:id="17" w:name="OLE_LINK70"/>
      <w:r>
        <w:rPr>
          <w:rFonts w:hint="eastAsia" w:ascii="宋体" w:hAnsi="宋体" w:eastAsia="宋体" w:cs="宋体"/>
          <w:color w:val="auto"/>
          <w:szCs w:val="21"/>
        </w:rPr>
        <w:t>供应商的法定代表人或负责人或自然人身份证正反两面</w:t>
      </w:r>
      <w:bookmarkStart w:id="18" w:name="OLE_LINK323"/>
      <w:bookmarkStart w:id="19" w:name="OLE_LINK324"/>
      <w:r>
        <w:rPr>
          <w:rFonts w:hint="eastAsia" w:ascii="宋体" w:hAnsi="宋体" w:eastAsia="宋体" w:cs="宋体"/>
          <w:color w:val="auto"/>
          <w:szCs w:val="21"/>
        </w:rPr>
        <w:t>复印件或</w:t>
      </w:r>
      <w:bookmarkEnd w:id="18"/>
      <w:bookmarkEnd w:id="19"/>
      <w:r>
        <w:rPr>
          <w:rFonts w:hint="eastAsia" w:ascii="宋体" w:hAnsi="宋体" w:eastAsia="宋体" w:cs="宋体"/>
          <w:color w:val="auto"/>
          <w:szCs w:val="21"/>
        </w:rPr>
        <w:t>扫描件</w:t>
      </w:r>
      <w:bookmarkEnd w:id="16"/>
      <w:bookmarkEnd w:id="17"/>
      <w:r>
        <w:rPr>
          <w:rFonts w:hint="eastAsia" w:ascii="宋体" w:hAnsi="宋体" w:eastAsia="宋体" w:cs="宋体"/>
          <w:b/>
          <w:color w:val="auto"/>
          <w:szCs w:val="21"/>
        </w:rPr>
        <w:t>（</w:t>
      </w:r>
      <w:bookmarkStart w:id="20" w:name="OLE_LINK72"/>
      <w:bookmarkStart w:id="21" w:name="OLE_LINK71"/>
      <w:r>
        <w:rPr>
          <w:rFonts w:hint="eastAsia" w:ascii="宋体" w:hAnsi="宋体" w:eastAsia="宋体" w:cs="宋体"/>
          <w:b/>
          <w:color w:val="auto"/>
          <w:szCs w:val="21"/>
        </w:rPr>
        <w:t>必须提供</w:t>
      </w:r>
      <w:bookmarkEnd w:id="20"/>
      <w:bookmarkEnd w:id="21"/>
      <w:r>
        <w:rPr>
          <w:rFonts w:hint="eastAsia" w:ascii="宋体" w:hAnsi="宋体" w:eastAsia="宋体" w:cs="宋体"/>
          <w:b/>
          <w:color w:val="auto"/>
          <w:szCs w:val="21"/>
        </w:rPr>
        <w:t>）</w:t>
      </w:r>
      <w:r>
        <w:rPr>
          <w:rFonts w:hint="eastAsia" w:ascii="宋体" w:hAnsi="宋体" w:eastAsia="宋体" w:cs="宋体"/>
          <w:color w:val="auto"/>
          <w:szCs w:val="21"/>
        </w:rPr>
        <w:t>；</w:t>
      </w:r>
    </w:p>
    <w:p w14:paraId="7424FCB7">
      <w:pPr>
        <w:tabs>
          <w:tab w:val="left" w:pos="1305"/>
        </w:tabs>
        <w:spacing w:line="380" w:lineRule="exact"/>
        <w:ind w:firstLine="420"/>
        <w:rPr>
          <w:rFonts w:hint="eastAsia" w:ascii="宋体" w:hAnsi="宋体" w:cs="宋体" w:eastAsiaTheme="minorEastAsia"/>
          <w:b/>
          <w:bCs/>
          <w:color w:val="auto"/>
          <w:sz w:val="21"/>
          <w:szCs w:val="21"/>
          <w:highlight w:val="none"/>
          <w:lang w:val="en-US" w:eastAsia="zh-CN"/>
        </w:rPr>
      </w:pPr>
      <w:r>
        <w:rPr>
          <w:rFonts w:hint="eastAsia" w:ascii="宋体" w:hAnsi="宋体" w:eastAsia="宋体" w:cs="宋体"/>
          <w:color w:val="auto"/>
          <w:szCs w:val="21"/>
        </w:rPr>
        <w:t>（2）</w:t>
      </w:r>
      <w:bookmarkStart w:id="22" w:name="OLE_LINK73"/>
      <w:r>
        <w:rPr>
          <w:rFonts w:hint="eastAsia" w:ascii="宋体" w:hAnsi="宋体" w:cs="宋体"/>
          <w:color w:val="auto"/>
          <w:sz w:val="21"/>
          <w:szCs w:val="21"/>
          <w:highlight w:val="none"/>
        </w:rPr>
        <w:t>供应商的授权委托书原件、委托代理人身份证正反面复印件</w:t>
      </w:r>
      <w:r>
        <w:rPr>
          <w:rFonts w:hint="eastAsia" w:ascii="宋体" w:hAnsi="宋体" w:cs="宋体"/>
          <w:b/>
          <w:bCs/>
          <w:color w:val="auto"/>
          <w:sz w:val="21"/>
          <w:szCs w:val="21"/>
          <w:highlight w:val="none"/>
        </w:rPr>
        <w:t>（委托代理时必须提供）</w:t>
      </w:r>
      <w:r>
        <w:rPr>
          <w:rFonts w:hint="eastAsia" w:ascii="宋体" w:hAnsi="宋体" w:cs="宋体"/>
          <w:b/>
          <w:bCs/>
          <w:color w:val="auto"/>
          <w:sz w:val="21"/>
          <w:szCs w:val="21"/>
          <w:highlight w:val="none"/>
          <w:lang w:val="en-US" w:eastAsia="zh-CN"/>
        </w:rPr>
        <w:t>；</w:t>
      </w:r>
    </w:p>
    <w:bookmarkEnd w:id="22"/>
    <w:p w14:paraId="5EEAFAC8">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23" w:name="OLE_LINK75"/>
      <w:r>
        <w:rPr>
          <w:rFonts w:hint="eastAsia" w:ascii="宋体" w:hAnsi="宋体" w:eastAsia="宋体" w:cs="Times New Roman"/>
          <w:color w:val="auto"/>
          <w:szCs w:val="21"/>
        </w:rPr>
        <w:t>供应商的法人或者其他组织营业执照等证明文件</w:t>
      </w:r>
      <w:r>
        <w:rPr>
          <w:rFonts w:hint="eastAsia" w:ascii="宋体" w:hAnsi="宋体" w:eastAsia="宋体" w:cs="宋体"/>
          <w:color w:val="auto"/>
          <w:szCs w:val="21"/>
        </w:rPr>
        <w:t>扫描件</w:t>
      </w:r>
      <w:bookmarkEnd w:id="23"/>
      <w:r>
        <w:rPr>
          <w:rFonts w:hint="eastAsia" w:ascii="宋体" w:hAnsi="宋体" w:eastAsia="宋体" w:cs="Times New Roman"/>
          <w:b/>
          <w:color w:val="auto"/>
          <w:szCs w:val="21"/>
        </w:rPr>
        <w:t>（必须提供，自然人除外）</w:t>
      </w:r>
      <w:r>
        <w:rPr>
          <w:rFonts w:hint="eastAsia" w:ascii="宋体" w:hAnsi="宋体" w:eastAsia="宋体" w:cs="Times New Roman"/>
          <w:color w:val="auto"/>
          <w:szCs w:val="21"/>
        </w:rPr>
        <w:t>；</w:t>
      </w:r>
    </w:p>
    <w:p w14:paraId="31D2B183">
      <w:pPr>
        <w:tabs>
          <w:tab w:val="left" w:pos="1305"/>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C22B61A">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（4）</w:t>
      </w:r>
      <w:bookmarkStart w:id="24" w:name="OLE_LINK76"/>
      <w:bookmarkStart w:id="25" w:name="OLE_LINK77"/>
      <w:r>
        <w:rPr>
          <w:rFonts w:hint="eastAsia" w:ascii="宋体" w:hAnsi="宋体" w:eastAsia="宋体" w:cs="宋体"/>
          <w:color w:val="auto"/>
          <w:szCs w:val="21"/>
        </w:rPr>
        <w:t>供应商</w:t>
      </w:r>
      <w:r>
        <w:rPr>
          <w:rFonts w:hint="eastAsia" w:ascii="宋体" w:hAnsi="宋体" w:eastAsia="宋体" w:cs="Times New Roman"/>
          <w:color w:val="auto"/>
          <w:szCs w:val="21"/>
        </w:rPr>
        <w:t>参加政府采购活动前3年内在经营活动中没有重大违法记录及有关信用信息、</w:t>
      </w:r>
      <w:r>
        <w:rPr>
          <w:rFonts w:hint="eastAsia" w:ascii="宋体" w:hAnsi="宋体" w:eastAsia="宋体" w:cs="Times New Roman"/>
          <w:color w:val="auto"/>
          <w:szCs w:val="24"/>
        </w:rPr>
        <w:t>前期服务情况</w:t>
      </w:r>
      <w:r>
        <w:rPr>
          <w:rFonts w:hint="eastAsia" w:ascii="宋体" w:hAnsi="宋体" w:eastAsia="宋体" w:cs="Times New Roman"/>
          <w:color w:val="auto"/>
          <w:szCs w:val="21"/>
        </w:rPr>
        <w:t>的书面声明</w:t>
      </w:r>
      <w:bookmarkEnd w:id="24"/>
      <w:bookmarkEnd w:id="25"/>
      <w:r>
        <w:rPr>
          <w:rFonts w:hint="eastAsia" w:ascii="宋体" w:hAnsi="宋体" w:eastAsia="宋体" w:cs="Times New Roman"/>
          <w:b/>
          <w:color w:val="auto"/>
          <w:szCs w:val="24"/>
        </w:rPr>
        <w:t>（</w:t>
      </w:r>
      <w:r>
        <w:rPr>
          <w:rFonts w:hint="eastAsia" w:ascii="宋体" w:hAnsi="宋体" w:eastAsia="宋体" w:cs="宋体"/>
          <w:b/>
          <w:bCs/>
          <w:color w:val="auto"/>
          <w:szCs w:val="24"/>
        </w:rPr>
        <w:t>格式见附件，</w:t>
      </w:r>
      <w:r>
        <w:rPr>
          <w:rFonts w:hint="eastAsia" w:ascii="宋体" w:hAnsi="宋体" w:eastAsia="宋体" w:cs="Times New Roman"/>
          <w:b/>
          <w:color w:val="auto"/>
          <w:szCs w:val="24"/>
        </w:rPr>
        <w:t>必须提供）</w:t>
      </w:r>
      <w:r>
        <w:rPr>
          <w:rFonts w:hint="eastAsia" w:ascii="宋体" w:hAnsi="宋体" w:eastAsia="宋体" w:cs="宋体"/>
          <w:b/>
          <w:color w:val="auto"/>
          <w:szCs w:val="21"/>
        </w:rPr>
        <w:t>；</w:t>
      </w:r>
    </w:p>
    <w:p w14:paraId="5D113B32">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（5）供应商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以来以来连续三个月依法缴纳税收的相关材料（如税务机关开具的完税证、银行缴税付款凭证或缴款回单等）复印件 （必须提供）；</w:t>
      </w:r>
    </w:p>
    <w:p w14:paraId="575D505B">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w:t>
      </w:r>
      <w:r>
        <w:rPr>
          <w:rFonts w:hint="eastAsia" w:ascii="宋体" w:hAnsi="宋体" w:cs="宋体"/>
          <w:color w:val="auto"/>
          <w:sz w:val="21"/>
          <w:szCs w:val="21"/>
          <w:lang w:eastAsia="zh-CN"/>
        </w:rPr>
        <w:t>印</w:t>
      </w:r>
    </w:p>
    <w:p w14:paraId="59CF7A53">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6C80AB50">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3FABAF8E">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）供应商 202</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 年的财务状况报告（可以是银行出具的资信证明或财务报表等证明材料）复印</w:t>
      </w:r>
    </w:p>
    <w:p w14:paraId="39DA44DB">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 （若为新成立的企业，请根据实际情况提供） （必须提供）；</w:t>
      </w:r>
    </w:p>
    <w:p w14:paraId="3FF54EB9">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（7）供应商</w:t>
      </w:r>
      <w:r>
        <w:rPr>
          <w:rFonts w:hint="eastAsia" w:ascii="宋体" w:hAnsi="宋体" w:cs="宋体"/>
          <w:color w:val="auto"/>
          <w:sz w:val="21"/>
          <w:szCs w:val="21"/>
          <w:lang w:val="en-US" w:eastAsia="zh-CN"/>
        </w:rPr>
        <w:t>2025年5月</w:t>
      </w:r>
      <w:r>
        <w:rPr>
          <w:rFonts w:hint="eastAsia" w:ascii="宋体" w:hAnsi="宋体" w:cs="宋体"/>
          <w:color w:val="auto"/>
          <w:sz w:val="21"/>
          <w:szCs w:val="21"/>
        </w:rPr>
        <w:t>以来任意一个月依法缴纳社会保障资金的缴费凭证（如社保部门开具的证明或收款收据等，或银行缴款凭证或回单等）复印件 （必须提供）；</w:t>
      </w:r>
    </w:p>
    <w:p w14:paraId="763C313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kern w:val="0"/>
          <w:szCs w:val="21"/>
        </w:rPr>
        <w:t>11.1.2</w:t>
      </w:r>
      <w:r>
        <w:rPr>
          <w:rFonts w:hint="eastAsia" w:ascii="宋体" w:hAnsi="宋体" w:eastAsia="宋体" w:cs="宋体"/>
          <w:b/>
          <w:color w:val="auto"/>
          <w:szCs w:val="21"/>
        </w:rPr>
        <w:t>商务、技术响应证明材料</w:t>
      </w:r>
    </w:p>
    <w:p w14:paraId="2A791C49">
      <w:pPr>
        <w:tabs>
          <w:tab w:val="left" w:pos="1305"/>
        </w:tabs>
        <w:spacing w:line="350" w:lineRule="exact"/>
        <w:ind w:firstLine="422" w:firstLineChars="200"/>
        <w:rPr>
          <w:rFonts w:ascii="宋体" w:hAnsi="宋体" w:eastAsia="宋体" w:cs="宋体"/>
          <w:color w:val="auto"/>
          <w:szCs w:val="21"/>
        </w:rPr>
      </w:pPr>
      <w:r>
        <w:rPr>
          <w:rFonts w:hint="eastAsia" w:ascii="宋体" w:hAnsi="宋体" w:eastAsia="宋体" w:cs="宋体"/>
          <w:b/>
          <w:color w:val="auto"/>
          <w:kern w:val="0"/>
          <w:szCs w:val="21"/>
        </w:rPr>
        <w:t>符合性响应证明材料：</w:t>
      </w:r>
    </w:p>
    <w:p w14:paraId="0F4DEBDD">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w:t>
      </w:r>
      <w:bookmarkStart w:id="26" w:name="OLE_LINK79"/>
      <w:bookmarkStart w:id="27" w:name="OLE_LINK78"/>
      <w:r>
        <w:rPr>
          <w:rFonts w:hint="eastAsia" w:ascii="宋体" w:hAnsi="宋体" w:eastAsia="宋体" w:cs="宋体"/>
          <w:color w:val="auto"/>
          <w:szCs w:val="21"/>
        </w:rPr>
        <w:t>响应函</w:t>
      </w:r>
      <w:bookmarkEnd w:id="26"/>
      <w:bookmarkEnd w:id="27"/>
      <w:r>
        <w:rPr>
          <w:rFonts w:hint="eastAsia" w:ascii="宋体" w:hAnsi="宋体" w:eastAsia="宋体" w:cs="宋体"/>
          <w:b/>
          <w:color w:val="auto"/>
          <w:szCs w:val="21"/>
        </w:rPr>
        <w:t>（</w:t>
      </w:r>
      <w:r>
        <w:rPr>
          <w:rFonts w:hint="eastAsia" w:ascii="宋体" w:hAnsi="宋体" w:eastAsia="宋体" w:cs="宋体"/>
          <w:b/>
          <w:bCs/>
          <w:color w:val="auto"/>
          <w:szCs w:val="24"/>
        </w:rPr>
        <w:t>格式见附件，</w:t>
      </w:r>
      <w:bookmarkStart w:id="28" w:name="OLE_LINK81"/>
      <w:bookmarkStart w:id="29" w:name="OLE_LINK80"/>
      <w:r>
        <w:rPr>
          <w:rFonts w:hint="eastAsia" w:ascii="宋体" w:hAnsi="宋体" w:eastAsia="宋体" w:cs="宋体"/>
          <w:b/>
          <w:color w:val="auto"/>
          <w:szCs w:val="21"/>
        </w:rPr>
        <w:t>必须提供</w:t>
      </w:r>
      <w:bookmarkEnd w:id="28"/>
      <w:bookmarkEnd w:id="29"/>
      <w:r>
        <w:rPr>
          <w:rFonts w:hint="eastAsia" w:ascii="宋体" w:hAnsi="宋体" w:eastAsia="宋体" w:cs="宋体"/>
          <w:b/>
          <w:color w:val="auto"/>
          <w:szCs w:val="21"/>
        </w:rPr>
        <w:t>）；</w:t>
      </w:r>
    </w:p>
    <w:p w14:paraId="28A6201A">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w:t>
      </w:r>
      <w:bookmarkStart w:id="30" w:name="OLE_LINK82"/>
      <w:r>
        <w:rPr>
          <w:rFonts w:hint="eastAsia" w:ascii="宋体" w:hAnsi="宋体" w:eastAsia="宋体" w:cs="Times New Roman"/>
          <w:color w:val="auto"/>
          <w:szCs w:val="21"/>
        </w:rPr>
        <w:t>谈判报价明细表</w:t>
      </w:r>
      <w:bookmarkEnd w:id="30"/>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5018139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（3）</w:t>
      </w:r>
      <w:bookmarkStart w:id="31" w:name="OLE_LINK84"/>
      <w:bookmarkStart w:id="32" w:name="OLE_LINK83"/>
      <w:r>
        <w:rPr>
          <w:rFonts w:hint="eastAsia" w:ascii="宋体" w:hAnsi="宋体" w:eastAsia="宋体" w:cs="Times New Roman"/>
          <w:color w:val="auto"/>
          <w:szCs w:val="21"/>
        </w:rPr>
        <w:t>技术响应偏离表</w:t>
      </w:r>
      <w:bookmarkEnd w:id="31"/>
      <w:bookmarkEnd w:id="32"/>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p>
    <w:p w14:paraId="792DD972">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（4）</w:t>
      </w:r>
      <w:bookmarkStart w:id="33" w:name="OLE_LINK85"/>
      <w:bookmarkStart w:id="34" w:name="OLE_LINK86"/>
      <w:r>
        <w:rPr>
          <w:rFonts w:hint="eastAsia" w:ascii="宋体" w:hAnsi="宋体" w:eastAsia="宋体" w:cs="Times New Roman"/>
          <w:color w:val="auto"/>
          <w:szCs w:val="21"/>
        </w:rPr>
        <w:t>商务要求响应偏离表</w:t>
      </w:r>
      <w:bookmarkEnd w:id="33"/>
      <w:bookmarkEnd w:id="34"/>
      <w:r>
        <w:rPr>
          <w:rFonts w:hint="eastAsia" w:ascii="宋体" w:hAnsi="宋体" w:eastAsia="宋体" w:cs="Times New Roman"/>
          <w:color w:val="auto"/>
          <w:szCs w:val="21"/>
        </w:rPr>
        <w:t>（格式见附件，</w:t>
      </w:r>
      <w:r>
        <w:rPr>
          <w:rFonts w:hint="eastAsia" w:ascii="宋体" w:hAnsi="宋体" w:eastAsia="宋体" w:cs="Times New Roman"/>
          <w:b/>
          <w:color w:val="auto"/>
          <w:szCs w:val="21"/>
        </w:rPr>
        <w:t>必须提供）</w:t>
      </w:r>
      <w:r>
        <w:rPr>
          <w:rFonts w:hint="eastAsia" w:ascii="宋体" w:hAnsi="宋体" w:eastAsia="宋体" w:cs="Times New Roman"/>
          <w:color w:val="auto"/>
          <w:szCs w:val="24"/>
        </w:rPr>
        <w:t>；</w:t>
      </w:r>
    </w:p>
    <w:p w14:paraId="7A496A92">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w:t>
      </w:r>
      <w:bookmarkStart w:id="35" w:name="OLE_LINK87"/>
      <w:r>
        <w:rPr>
          <w:rFonts w:hint="eastAsia" w:ascii="宋体" w:hAnsi="宋体"/>
          <w:color w:val="auto"/>
          <w:szCs w:val="21"/>
        </w:rPr>
        <w:t>供应商的售后服务承诺书</w:t>
      </w:r>
      <w:bookmarkEnd w:id="35"/>
      <w:r>
        <w:rPr>
          <w:rFonts w:hint="eastAsia" w:ascii="宋体" w:hAnsi="宋体"/>
          <w:color w:val="auto"/>
          <w:szCs w:val="21"/>
        </w:rPr>
        <w:t>（技术服务、技术培训、售后服务的内容和措施等，格式自拟。）</w:t>
      </w:r>
      <w:r>
        <w:rPr>
          <w:rFonts w:hint="eastAsia" w:ascii="宋体" w:hAnsi="宋体"/>
          <w:b/>
          <w:color w:val="auto"/>
          <w:szCs w:val="21"/>
        </w:rPr>
        <w:t>（必须提供）；</w:t>
      </w:r>
    </w:p>
    <w:p w14:paraId="1AEE149E">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w:t>
      </w:r>
      <w:bookmarkStart w:id="36" w:name="OLE_LINK88"/>
      <w:bookmarkStart w:id="37" w:name="OLE_LINK89"/>
      <w:r>
        <w:rPr>
          <w:rFonts w:hint="eastAsia" w:ascii="宋体" w:hAnsi="宋体" w:eastAsia="宋体" w:cs="Times New Roman"/>
          <w:color w:val="auto"/>
          <w:szCs w:val="21"/>
        </w:rPr>
        <w:t>“货物采购需求”中要求必须提供的有效证明文件</w:t>
      </w:r>
      <w:bookmarkEnd w:id="36"/>
      <w:bookmarkEnd w:id="37"/>
      <w:r>
        <w:rPr>
          <w:rFonts w:hint="eastAsia" w:ascii="宋体" w:hAnsi="宋体" w:eastAsia="宋体" w:cs="Times New Roman"/>
          <w:b/>
          <w:color w:val="auto"/>
          <w:szCs w:val="21"/>
        </w:rPr>
        <w:t>（</w:t>
      </w:r>
      <w:bookmarkStart w:id="38" w:name="OLE_LINK90"/>
      <w:r>
        <w:rPr>
          <w:rFonts w:hint="eastAsia" w:ascii="宋体" w:hAnsi="宋体" w:eastAsia="宋体" w:cs="Times New Roman"/>
          <w:b/>
          <w:color w:val="auto"/>
          <w:szCs w:val="21"/>
        </w:rPr>
        <w:t>属于必须提供的，应当按其要求提供</w:t>
      </w:r>
      <w:bookmarkEnd w:id="38"/>
      <w:r>
        <w:rPr>
          <w:rFonts w:hint="eastAsia" w:ascii="宋体" w:hAnsi="宋体" w:eastAsia="宋体" w:cs="Times New Roman"/>
          <w:b/>
          <w:color w:val="auto"/>
          <w:szCs w:val="21"/>
        </w:rPr>
        <w:t>）；</w:t>
      </w:r>
    </w:p>
    <w:p w14:paraId="6C9D4176">
      <w:pPr>
        <w:tabs>
          <w:tab w:val="left" w:pos="1305"/>
        </w:tabs>
        <w:spacing w:line="350" w:lineRule="exact"/>
        <w:ind w:firstLine="422" w:firstLineChars="200"/>
        <w:rPr>
          <w:rFonts w:hint="eastAsia" w:ascii="宋体" w:hAnsi="宋体" w:eastAsia="宋体" w:cs="Times New Roman"/>
          <w:b/>
          <w:color w:val="auto"/>
          <w:szCs w:val="21"/>
        </w:rPr>
      </w:pPr>
      <w:r>
        <w:rPr>
          <w:rFonts w:hint="eastAsia" w:ascii="宋体" w:hAnsi="宋体" w:eastAsia="宋体" w:cs="Times New Roman"/>
          <w:b/>
          <w:color w:val="auto"/>
          <w:szCs w:val="21"/>
        </w:rPr>
        <w:t>其他响应证明材料：</w:t>
      </w:r>
    </w:p>
    <w:p w14:paraId="7C1B8FC1">
      <w:pPr>
        <w:spacing w:line="350" w:lineRule="exact"/>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w:t>
      </w:r>
      <w:r>
        <w:rPr>
          <w:rFonts w:hint="eastAsia" w:ascii="宋体" w:hAnsi="宋体" w:eastAsia="宋体" w:cs="Times New Roman"/>
          <w:color w:val="auto"/>
          <w:szCs w:val="20"/>
          <w:lang w:val="en-US" w:eastAsia="zh-CN"/>
        </w:rPr>
        <w:t>7</w:t>
      </w:r>
      <w:r>
        <w:rPr>
          <w:rFonts w:hint="eastAsia" w:ascii="宋体" w:hAnsi="宋体" w:eastAsia="宋体" w:cs="Times New Roman"/>
          <w:color w:val="auto"/>
          <w:szCs w:val="20"/>
        </w:rPr>
        <w:t>）中小企业相应有效的证明文件</w:t>
      </w:r>
      <w:r>
        <w:rPr>
          <w:rFonts w:hint="eastAsia" w:ascii="宋体" w:hAnsi="宋体" w:eastAsia="宋体" w:cs="Times New Roman"/>
          <w:b/>
          <w:color w:val="auto"/>
          <w:szCs w:val="20"/>
        </w:rPr>
        <w:t>（</w:t>
      </w:r>
      <w:r>
        <w:rPr>
          <w:rFonts w:hint="eastAsia" w:ascii="宋体" w:hAnsi="宋体" w:eastAsia="宋体" w:cs="Times New Roman"/>
          <w:b/>
          <w:color w:val="auto"/>
          <w:szCs w:val="20"/>
          <w:lang w:val="en-US" w:eastAsia="zh-CN"/>
        </w:rPr>
        <w:t>如有，请</w:t>
      </w:r>
      <w:r>
        <w:rPr>
          <w:rFonts w:hint="eastAsia" w:ascii="宋体" w:hAnsi="宋体" w:eastAsia="宋体" w:cs="Times New Roman"/>
          <w:b/>
          <w:color w:val="auto"/>
          <w:szCs w:val="20"/>
        </w:rPr>
        <w:t>提供）；</w:t>
      </w:r>
    </w:p>
    <w:p w14:paraId="09E3533C">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2CA819E2">
      <w:pPr>
        <w:spacing w:line="35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r>
        <w:rPr>
          <w:rFonts w:hint="eastAsia" w:ascii="宋体" w:hAnsi="宋体" w:eastAsia="宋体" w:cs="Times New Roman"/>
          <w:color w:val="auto"/>
          <w:szCs w:val="24"/>
        </w:rPr>
        <w:t>。</w:t>
      </w:r>
    </w:p>
    <w:p w14:paraId="645DB83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50FFE521">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20DD45C7">
      <w:pPr>
        <w:spacing w:line="350" w:lineRule="exact"/>
        <w:ind w:firstLine="422" w:firstLineChars="200"/>
        <w:rPr>
          <w:rFonts w:hint="eastAsia" w:ascii="宋体" w:hAnsi="宋体" w:eastAsia="宋体" w:cs="Times New Roman"/>
          <w:b/>
          <w:color w:val="auto"/>
          <w:szCs w:val="20"/>
        </w:rPr>
      </w:pPr>
      <w:r>
        <w:rPr>
          <w:rFonts w:hint="eastAsia" w:ascii="宋体" w:hAnsi="宋体" w:eastAsia="宋体" w:cs="Times New Roman"/>
          <w:b/>
          <w:color w:val="auto"/>
          <w:szCs w:val="20"/>
        </w:rPr>
        <w:t>注：根据《政府采购促进中小企业发展管理办法》（财库</w:t>
      </w:r>
      <w:r>
        <w:rPr>
          <w:rFonts w:hint="eastAsia" w:ascii="宋体" w:hAnsi="宋体" w:eastAsia="宋体" w:cs="Times New Roman"/>
          <w:b/>
          <w:color w:val="auto"/>
          <w:szCs w:val="20"/>
          <w:lang w:eastAsia="zh-CN"/>
        </w:rPr>
        <w:t>〔2020〕46号</w:t>
      </w:r>
      <w:r>
        <w:rPr>
          <w:rFonts w:hint="eastAsia" w:ascii="宋体" w:hAnsi="宋体" w:eastAsia="宋体" w:cs="Times New Roman"/>
          <w:b/>
          <w:color w:val="auto"/>
          <w:szCs w:val="20"/>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5A84D5">
      <w:pPr>
        <w:tabs>
          <w:tab w:val="left" w:pos="1305"/>
        </w:tabs>
        <w:spacing w:line="400" w:lineRule="exact"/>
        <w:ind w:firstLine="420" w:firstLineChars="200"/>
        <w:rPr>
          <w:rFonts w:ascii="宋体" w:hAnsi="宋体" w:eastAsia="宋体" w:cs="Times New Roman"/>
          <w:b/>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）项目实施人员一览表</w:t>
      </w:r>
      <w:r>
        <w:rPr>
          <w:rFonts w:hint="eastAsia" w:ascii="宋体" w:hAnsi="宋体" w:eastAsia="宋体" w:cs="Times New Roman"/>
          <w:b/>
          <w:color w:val="auto"/>
          <w:szCs w:val="21"/>
        </w:rPr>
        <w:t>（</w:t>
      </w:r>
      <w:r>
        <w:rPr>
          <w:rFonts w:hint="eastAsia" w:ascii="宋体" w:hAnsi="宋体"/>
          <w:b/>
          <w:color w:val="auto"/>
          <w:szCs w:val="21"/>
        </w:rPr>
        <w:t>格式自拟，</w:t>
      </w:r>
      <w:r>
        <w:rPr>
          <w:rFonts w:hint="eastAsia" w:ascii="宋体" w:hAnsi="宋体" w:eastAsia="宋体" w:cs="Times New Roman"/>
          <w:b/>
          <w:color w:val="auto"/>
          <w:szCs w:val="21"/>
        </w:rPr>
        <w:t>如有，请提供）；</w:t>
      </w:r>
    </w:p>
    <w:p w14:paraId="7F035A72">
      <w:pPr>
        <w:tabs>
          <w:tab w:val="left" w:pos="1305"/>
        </w:tabs>
        <w:spacing w:line="400" w:lineRule="exact"/>
        <w:ind w:firstLine="420" w:firstLineChars="200"/>
        <w:rPr>
          <w:rFonts w:ascii="宋体" w:hAnsi="宋体" w:eastAsia="宋体" w:cs="Times New Roman"/>
          <w:b/>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9</w:t>
      </w:r>
      <w:r>
        <w:rPr>
          <w:rFonts w:hint="eastAsia" w:ascii="宋体" w:hAnsi="宋体" w:eastAsia="宋体" w:cs="Times New Roman"/>
          <w:color w:val="auto"/>
          <w:szCs w:val="21"/>
        </w:rPr>
        <w:t>）</w:t>
      </w:r>
      <w:r>
        <w:rPr>
          <w:rFonts w:hint="eastAsia" w:ascii="宋体" w:hAnsi="宋体" w:eastAsia="宋体" w:cs="Times New Roman"/>
          <w:color w:val="auto"/>
          <w:szCs w:val="24"/>
        </w:rPr>
        <w:t>供应商具有同类产品的销售业绩的相关证明材料</w:t>
      </w:r>
      <w:r>
        <w:rPr>
          <w:rFonts w:hint="eastAsia" w:ascii="宋体" w:hAnsi="宋体" w:eastAsia="宋体" w:cs="Times New Roman"/>
          <w:b/>
          <w:color w:val="auto"/>
          <w:szCs w:val="24"/>
        </w:rPr>
        <w:t>（如有，请提供）；</w:t>
      </w:r>
    </w:p>
    <w:p w14:paraId="1EB0212D">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w:t>
      </w:r>
      <w:r>
        <w:rPr>
          <w:rFonts w:hint="eastAsia" w:ascii="宋体" w:hAnsi="宋体" w:eastAsia="宋体" w:cs="Times New Roman"/>
          <w:color w:val="auto"/>
          <w:szCs w:val="24"/>
          <w:lang w:val="en-US" w:eastAsia="zh-CN"/>
        </w:rPr>
        <w:t>10</w:t>
      </w:r>
      <w:r>
        <w:rPr>
          <w:rFonts w:hint="eastAsia" w:ascii="宋体" w:hAnsi="宋体" w:eastAsia="宋体" w:cs="Times New Roman"/>
          <w:color w:val="auto"/>
          <w:szCs w:val="24"/>
        </w:rPr>
        <w:t>）</w:t>
      </w:r>
      <w:r>
        <w:rPr>
          <w:rFonts w:hint="eastAsia" w:ascii="宋体" w:hAnsi="宋体" w:eastAsia="宋体" w:cs="Times New Roman"/>
          <w:color w:val="auto"/>
          <w:szCs w:val="20"/>
        </w:rPr>
        <w:t>供应商相关获奖证书、认证证书等复印件</w:t>
      </w:r>
      <w:r>
        <w:rPr>
          <w:rFonts w:hint="eastAsia" w:ascii="宋体" w:hAnsi="宋体" w:eastAsia="宋体" w:cs="Times New Roman"/>
          <w:b/>
          <w:color w:val="auto"/>
          <w:szCs w:val="24"/>
        </w:rPr>
        <w:t>（如有，请提供）</w:t>
      </w:r>
      <w:r>
        <w:rPr>
          <w:rFonts w:hint="eastAsia" w:ascii="宋体" w:hAnsi="宋体" w:eastAsia="宋体" w:cs="Times New Roman"/>
          <w:color w:val="auto"/>
          <w:szCs w:val="24"/>
        </w:rPr>
        <w:t>；</w:t>
      </w:r>
    </w:p>
    <w:p w14:paraId="68F79680">
      <w:pPr>
        <w:snapToGrid w:val="0"/>
        <w:spacing w:line="35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（1</w:t>
      </w:r>
      <w:r>
        <w:rPr>
          <w:rFonts w:hint="eastAsia" w:ascii="宋体" w:hAnsi="宋体" w:eastAsia="宋体" w:cs="Times New Roman"/>
          <w:color w:val="auto"/>
          <w:szCs w:val="21"/>
          <w:lang w:val="en-US" w:eastAsia="zh-CN"/>
        </w:rPr>
        <w:t>1</w:t>
      </w:r>
      <w:r>
        <w:rPr>
          <w:rFonts w:hint="eastAsia" w:ascii="宋体" w:hAnsi="宋体" w:eastAsia="宋体" w:cs="Times New Roman"/>
          <w:color w:val="auto"/>
          <w:szCs w:val="21"/>
        </w:rPr>
        <w:t>）供应商可结合本项目自身情况自行提交</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相关证明材料。</w:t>
      </w:r>
    </w:p>
    <w:p w14:paraId="3DDDBEDC">
      <w:pPr>
        <w:spacing w:line="350" w:lineRule="exact"/>
        <w:ind w:firstLine="632" w:firstLineChars="300"/>
        <w:rPr>
          <w:rFonts w:ascii="宋体" w:hAnsi="宋体" w:eastAsia="宋体" w:cs="Times New Roman"/>
          <w:b/>
          <w:color w:val="auto"/>
          <w:szCs w:val="21"/>
        </w:rPr>
      </w:pPr>
      <w:r>
        <w:rPr>
          <w:rFonts w:hint="eastAsia" w:ascii="宋体" w:hAnsi="宋体" w:eastAsia="宋体" w:cs="Times New Roman"/>
          <w:b/>
          <w:color w:val="auto"/>
          <w:szCs w:val="20"/>
        </w:rPr>
        <w:t>以上有关材料应真实有效，属于“必须提供”的文件必须加盖供应商CA证书签章（</w:t>
      </w:r>
      <w:r>
        <w:rPr>
          <w:rFonts w:hint="eastAsia" w:ascii="宋体" w:hAnsi="宋体" w:eastAsia="宋体" w:cs="Times New Roman"/>
          <w:b/>
          <w:color w:val="auto"/>
          <w:szCs w:val="20"/>
          <w:lang w:eastAsia="zh-CN"/>
        </w:rPr>
        <w:t>自然人</w:t>
      </w:r>
      <w:r>
        <w:rPr>
          <w:rFonts w:hint="eastAsia" w:ascii="宋体" w:hAnsi="宋体" w:eastAsia="宋体" w:cs="Times New Roman"/>
          <w:b/>
          <w:color w:val="auto"/>
          <w:szCs w:val="20"/>
        </w:rPr>
        <w:t>签字或加盖个人CA证书签章）；</w:t>
      </w:r>
      <w:r>
        <w:rPr>
          <w:rFonts w:ascii="宋体" w:hAnsi="宋体" w:eastAsia="宋体" w:cs="Times New Roman"/>
          <w:b/>
          <w:color w:val="auto"/>
          <w:szCs w:val="20"/>
        </w:rPr>
        <w:t>如供应商提供的证明文件不齐全或不符合规定形式</w:t>
      </w:r>
      <w:r>
        <w:rPr>
          <w:rFonts w:hint="eastAsia" w:ascii="宋体" w:hAnsi="宋体" w:eastAsia="宋体" w:cs="Times New Roman"/>
          <w:b/>
          <w:color w:val="auto"/>
          <w:szCs w:val="20"/>
          <w:lang w:eastAsia="zh-CN"/>
        </w:rPr>
        <w:t>的</w:t>
      </w:r>
      <w:r>
        <w:rPr>
          <w:rFonts w:ascii="宋体" w:hAnsi="宋体" w:eastAsia="宋体" w:cs="Times New Roman"/>
          <w:b/>
          <w:color w:val="auto"/>
          <w:szCs w:val="20"/>
        </w:rPr>
        <w:t>可在</w:t>
      </w:r>
      <w:r>
        <w:rPr>
          <w:rFonts w:hint="eastAsia" w:ascii="宋体" w:hAnsi="宋体" w:eastAsia="宋体" w:cs="Times New Roman"/>
          <w:b/>
          <w:color w:val="auto"/>
          <w:szCs w:val="20"/>
        </w:rPr>
        <w:t>谈判小组</w:t>
      </w:r>
      <w:r>
        <w:rPr>
          <w:rFonts w:ascii="宋体" w:hAnsi="宋体" w:eastAsia="宋体" w:cs="Times New Roman"/>
          <w:b/>
          <w:color w:val="auto"/>
          <w:szCs w:val="20"/>
        </w:rPr>
        <w:t>规定的时间内当场补正或更正；在规定时间内未能补齐或更正的，</w:t>
      </w:r>
      <w:r>
        <w:rPr>
          <w:rFonts w:hint="eastAsia" w:ascii="宋体" w:hAnsi="宋体" w:eastAsia="宋体" w:cs="Times New Roman"/>
          <w:b/>
          <w:color w:val="auto"/>
          <w:szCs w:val="20"/>
        </w:rPr>
        <w:t>响应文件</w:t>
      </w:r>
      <w:r>
        <w:rPr>
          <w:rFonts w:ascii="宋体" w:hAnsi="宋体" w:eastAsia="宋体" w:cs="Times New Roman"/>
          <w:b/>
          <w:color w:val="auto"/>
          <w:szCs w:val="20"/>
        </w:rPr>
        <w:t>无效。其余由供应商视自身情况自行提交</w:t>
      </w:r>
      <w:r>
        <w:rPr>
          <w:rFonts w:hint="eastAsia" w:ascii="宋体" w:hAnsi="宋体" w:eastAsia="宋体" w:cs="Times New Roman"/>
          <w:b/>
          <w:color w:val="auto"/>
          <w:szCs w:val="21"/>
        </w:rPr>
        <w:t>。</w:t>
      </w:r>
    </w:p>
    <w:p w14:paraId="60C949F6">
      <w:pPr>
        <w:spacing w:line="350" w:lineRule="exact"/>
        <w:ind w:firstLine="420" w:firstLineChars="200"/>
        <w:rPr>
          <w:rFonts w:ascii="宋体" w:hAnsi="宋体" w:eastAsia="宋体" w:cs="宋体"/>
          <w:color w:val="auto"/>
          <w:szCs w:val="20"/>
        </w:rPr>
      </w:pPr>
      <w:r>
        <w:rPr>
          <w:rFonts w:hint="eastAsia" w:ascii="宋体" w:hAnsi="宋体" w:eastAsia="宋体" w:cs="宋体"/>
          <w:color w:val="auto"/>
          <w:szCs w:val="20"/>
        </w:rPr>
        <w:t>11.2供应商应按谈判文件第六章响应文件格式编制响应文件。</w:t>
      </w:r>
    </w:p>
    <w:p w14:paraId="7317B44F">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12.响应文件的语言及计量</w:t>
      </w:r>
    </w:p>
    <w:p w14:paraId="6376ABF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12.1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1D1C12D2">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12.2谈判计量单位，谈判文件已有明确规定的，使用谈判文件规定的计量单位；谈判文件没有规定的，应采用中华人民共和国法定计量单位（货币单位：人民币元），否则视同未响应。</w:t>
      </w:r>
    </w:p>
    <w:p w14:paraId="1670C09E">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13.谈判报价及</w:t>
      </w:r>
      <w:r>
        <w:rPr>
          <w:rFonts w:hint="eastAsia" w:ascii="宋体" w:hAnsi="宋体" w:eastAsia="宋体" w:cs="Times New Roman"/>
          <w:b/>
          <w:color w:val="auto"/>
          <w:szCs w:val="21"/>
        </w:rPr>
        <w:t>采购预算总金额</w:t>
      </w:r>
    </w:p>
    <w:p w14:paraId="08819C41">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13.1</w:t>
      </w:r>
      <w:r>
        <w:rPr>
          <w:rFonts w:hint="eastAsia" w:ascii="宋体" w:hAnsi="宋体" w:eastAsia="宋体" w:cs="Times New Roman"/>
          <w:color w:val="auto"/>
          <w:szCs w:val="21"/>
        </w:rPr>
        <w:t>谈判报价：</w:t>
      </w:r>
      <w:r>
        <w:rPr>
          <w:rFonts w:hint="eastAsia" w:ascii="宋体" w:hAnsi="宋体" w:eastAsia="宋体" w:cs="宋体"/>
          <w:color w:val="auto"/>
          <w:szCs w:val="21"/>
        </w:rPr>
        <w:t>见供应商须知前附表第4条内容。</w:t>
      </w:r>
    </w:p>
    <w:p w14:paraId="77E1AEC6">
      <w:pPr>
        <w:spacing w:line="350" w:lineRule="exact"/>
        <w:ind w:left="105" w:leftChars="50" w:firstLine="315" w:firstLineChars="150"/>
        <w:rPr>
          <w:rFonts w:ascii="宋体" w:hAnsi="宋体" w:eastAsia="宋体" w:cs="Times New Roman"/>
          <w:color w:val="auto"/>
          <w:szCs w:val="21"/>
        </w:rPr>
      </w:pPr>
      <w:r>
        <w:rPr>
          <w:rFonts w:hint="eastAsia" w:ascii="宋体" w:hAnsi="宋体" w:eastAsia="宋体" w:cs="宋体"/>
          <w:color w:val="auto"/>
          <w:szCs w:val="21"/>
        </w:rPr>
        <w:t>13.2谈判报价应包括本次采购范围内货物及标准附件、备品备件、专用工具价格、运输、装卸、设备安装、设备调试、售后服务、技术支持、培训、税金、不可预见费、合理利润及其它成本费等所有费用。供应商综合考虑在报价中。</w:t>
      </w:r>
    </w:p>
    <w:p w14:paraId="6A222440">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13.3</w:t>
      </w:r>
      <w:r>
        <w:rPr>
          <w:rFonts w:hint="eastAsia" w:ascii="宋体" w:hAnsi="宋体" w:eastAsia="宋体" w:cs="Times New Roman"/>
          <w:color w:val="auto"/>
          <w:szCs w:val="21"/>
        </w:rPr>
        <w:t>本项目采购预算金额（人民币）：</w:t>
      </w:r>
      <w:r>
        <w:rPr>
          <w:rFonts w:hint="eastAsia" w:ascii="宋体" w:hAnsi="宋体" w:eastAsia="宋体" w:cs="宋体"/>
          <w:color w:val="auto"/>
          <w:szCs w:val="21"/>
        </w:rPr>
        <w:t>见供应商须知前附表第4条内容</w:t>
      </w:r>
      <w:r>
        <w:rPr>
          <w:rFonts w:hint="eastAsia" w:ascii="宋体" w:hAnsi="宋体" w:eastAsia="宋体" w:cs="Times New Roman"/>
          <w:color w:val="auto"/>
          <w:szCs w:val="21"/>
        </w:rPr>
        <w:t>。</w:t>
      </w:r>
    </w:p>
    <w:p w14:paraId="134AA21C">
      <w:pPr>
        <w:tabs>
          <w:tab w:val="left" w:pos="1305"/>
        </w:tabs>
        <w:spacing w:line="35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szCs w:val="21"/>
        </w:rPr>
        <w:t>13.4</w:t>
      </w:r>
      <w:r>
        <w:rPr>
          <w:rFonts w:hint="eastAsia" w:ascii="宋体" w:hAnsi="宋体" w:eastAsia="宋体" w:cs="Times New Roman"/>
          <w:color w:val="auto"/>
          <w:kern w:val="0"/>
          <w:szCs w:val="21"/>
        </w:rPr>
        <w:t>未书面退出谈判的供应商应当在广西政府采购云平台中按谈判小组规定的时间内提交最后报价，其最后报价超出采购预算金额导致已通过评审的响应文件无效的，按供应商在提交响应文件截止时间后撤回响应文件处理。</w:t>
      </w:r>
    </w:p>
    <w:p w14:paraId="40D814BB">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Times New Roman"/>
          <w:color w:val="auto"/>
          <w:kern w:val="0"/>
          <w:szCs w:val="21"/>
        </w:rPr>
        <w:t>13.5</w:t>
      </w:r>
      <w:r>
        <w:rPr>
          <w:rFonts w:hint="eastAsia" w:ascii="宋体" w:hAnsi="宋体" w:eastAsia="宋体" w:cs="Times New Roman"/>
          <w:color w:val="auto"/>
          <w:szCs w:val="21"/>
        </w:rPr>
        <w:t>最后谈判报价</w:t>
      </w:r>
      <w:r>
        <w:rPr>
          <w:rFonts w:hint="eastAsia" w:ascii="宋体" w:hAnsi="宋体" w:eastAsia="宋体" w:cs="Times New Roman"/>
          <w:color w:val="auto"/>
          <w:kern w:val="0"/>
          <w:szCs w:val="21"/>
        </w:rPr>
        <w:t>超出本项目</w:t>
      </w:r>
      <w:r>
        <w:rPr>
          <w:rFonts w:hint="eastAsia" w:ascii="宋体" w:hAnsi="宋体" w:eastAsia="宋体" w:cs="Times New Roman"/>
          <w:color w:val="auto"/>
          <w:szCs w:val="24"/>
        </w:rPr>
        <w:t>采购预算总金额</w:t>
      </w:r>
      <w:r>
        <w:rPr>
          <w:rFonts w:hint="eastAsia" w:ascii="宋体" w:hAnsi="宋体" w:eastAsia="宋体" w:cs="Times New Roman"/>
          <w:color w:val="auto"/>
          <w:szCs w:val="21"/>
        </w:rPr>
        <w:t>的将被视为无效谈判。</w:t>
      </w:r>
    </w:p>
    <w:p w14:paraId="4498D431">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14.响应文件有效期</w:t>
      </w:r>
    </w:p>
    <w:p w14:paraId="64C40D05">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14.1</w:t>
      </w:r>
      <w:r>
        <w:rPr>
          <w:rFonts w:hint="eastAsia" w:ascii="宋体" w:hAnsi="宋体" w:eastAsia="宋体" w:cs="Times New Roman"/>
          <w:color w:val="auto"/>
          <w:szCs w:val="21"/>
        </w:rPr>
        <w:t>响应文件有效期：见</w:t>
      </w:r>
      <w:r>
        <w:rPr>
          <w:rFonts w:hint="eastAsia" w:ascii="宋体" w:hAnsi="宋体" w:eastAsia="宋体" w:cs="宋体"/>
          <w:color w:val="auto"/>
          <w:szCs w:val="21"/>
        </w:rPr>
        <w:t>供应商</w:t>
      </w:r>
      <w:r>
        <w:rPr>
          <w:rFonts w:hint="eastAsia" w:ascii="宋体" w:hAnsi="宋体" w:eastAsia="宋体" w:cs="Times New Roman"/>
          <w:color w:val="auto"/>
          <w:szCs w:val="21"/>
        </w:rPr>
        <w:t>须知前附表第5</w:t>
      </w:r>
      <w:r>
        <w:rPr>
          <w:rFonts w:hint="eastAsia" w:ascii="宋体" w:hAnsi="宋体" w:eastAsia="宋体" w:cs="宋体"/>
          <w:color w:val="auto"/>
          <w:szCs w:val="21"/>
        </w:rPr>
        <w:t>条内容。</w:t>
      </w:r>
    </w:p>
    <w:p w14:paraId="50D38199">
      <w:pPr>
        <w:tabs>
          <w:tab w:val="left" w:pos="1305"/>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14.2出现特殊情况下，需要延长响应有效期的，采购代理机构以书面形式通知所有供应商延长响应有效期。供应商同意延长，但不能修改响应文件。供应商拒绝延长的，其响应无效。</w:t>
      </w:r>
    </w:p>
    <w:p w14:paraId="54AEB40E">
      <w:pPr>
        <w:snapToGrid w:val="0"/>
        <w:spacing w:line="350" w:lineRule="exac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15.电子响应文件的制作、加密、供应商公章及签字</w:t>
      </w:r>
    </w:p>
    <w:p w14:paraId="55701AF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15.1电子响应文件的制作、加密：</w:t>
      </w:r>
    </w:p>
    <w:p w14:paraId="18F3CC7B">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15.1.1供应商制作电子响应文件前，须登录广西政府采购云平台进行竞争性谈判文件获取的操作。</w:t>
      </w:r>
    </w:p>
    <w:p w14:paraId="04A85CF3">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15.1.2供应商下载或获取竞争性谈判文件后，登录“广西政府采购云平台新版客户端”，按照本竞争性谈判文件规定的响应文件格式、顺序以及广西政府采购云平台的要求，通过“广西政府采购云平台新版客户端”编制电子响应文件。</w:t>
      </w:r>
    </w:p>
    <w:p w14:paraId="7B57C22E">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15.1.3供应商应按“广西政府采购云平台新版客户端”载明的“标书关联”功能进行电子响应文件相应内容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23409AD4">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079BC68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15.1.5供应商编制、生成电子响应文件后应当进行加密。供应商未按规定编制并加密的响应文件，广西政府采购云平台将予以拒收。</w:t>
      </w:r>
    </w:p>
    <w:p w14:paraId="4D19095A">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15.2供应商公章及签字</w:t>
      </w:r>
    </w:p>
    <w:p w14:paraId="74EB2AB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15.2.1本竞争性谈判文件中描述供应商的“公章”是指供应商通过指定电子化政府采购平台办理数字证书（CA认证证书）获得的以法定主体行为名称制作的电子印章。</w:t>
      </w:r>
    </w:p>
    <w:p w14:paraId="421D321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15.2.2本竞争性谈判文件中要求供应商对其电子响应文件的相关内容加盖公章的，</w:t>
      </w:r>
      <w:r>
        <w:rPr>
          <w:rFonts w:hint="eastAsia" w:ascii="宋体" w:hAnsi="宋体" w:eastAsia="宋体" w:cs="宋体"/>
          <w:color w:val="auto"/>
          <w:szCs w:val="21"/>
          <w:lang w:eastAsia="zh-CN"/>
        </w:rPr>
        <w:t>均</w:t>
      </w:r>
      <w:r>
        <w:rPr>
          <w:rFonts w:hint="eastAsia" w:ascii="宋体" w:hAnsi="宋体" w:eastAsia="宋体" w:cs="宋体"/>
          <w:color w:val="auto"/>
          <w:szCs w:val="21"/>
        </w:rPr>
        <w:t>采用CA证书签章。</w:t>
      </w:r>
    </w:p>
    <w:p w14:paraId="25C130E8">
      <w:pPr>
        <w:snapToGrid w:val="0"/>
        <w:spacing w:line="35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15.2.3本竞争性谈判文件中描述供应商的“签字”是指供应商通过指定电子化政府采购平台办理数字证书（CA认证证书）获得的以供应商法定代表人</w:t>
      </w:r>
      <w:r>
        <w:rPr>
          <w:rFonts w:hint="eastAsia" w:ascii="宋体" w:hAnsi="宋体" w:eastAsia="宋体" w:cs="宋体"/>
          <w:color w:val="auto"/>
          <w:szCs w:val="21"/>
          <w:lang w:eastAsia="zh-CN"/>
        </w:rPr>
        <w:t>（</w:t>
      </w:r>
      <w:r>
        <w:rPr>
          <w:rFonts w:hint="eastAsia" w:ascii="宋体" w:hAnsi="宋体" w:eastAsia="宋体" w:cs="宋体"/>
          <w:color w:val="auto"/>
          <w:szCs w:val="21"/>
        </w:rPr>
        <w:t>负责人、自然人）或者委托代理人姓名制作的个人电子印章（个人CA证书签章）或手写签字。没有办理个人电子印章（个人CA证书签章）的，可以为手写签字的形式</w:t>
      </w:r>
      <w:r>
        <w:rPr>
          <w:rFonts w:hint="eastAsia" w:ascii="宋体" w:hAnsi="宋体" w:eastAsia="宋体" w:cs="宋体"/>
          <w:color w:val="auto"/>
          <w:szCs w:val="21"/>
          <w:lang w:eastAsia="zh-CN"/>
        </w:rPr>
        <w:t>（</w:t>
      </w:r>
      <w:r>
        <w:rPr>
          <w:rFonts w:hint="eastAsia" w:ascii="宋体" w:hAnsi="宋体" w:eastAsia="宋体" w:cs="宋体"/>
          <w:color w:val="auto"/>
          <w:szCs w:val="21"/>
        </w:rPr>
        <w:t>可在响应文件中涉及到签字的位置手写签字后扫描或者拍照做成 PDF 的格式上传即可</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4E8239E2">
      <w:pPr>
        <w:tabs>
          <w:tab w:val="left" w:pos="1305"/>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16.响应文件的补充、修改和撤回</w:t>
      </w:r>
    </w:p>
    <w:p w14:paraId="5E5C7C95">
      <w:pPr>
        <w:adjustRightInd w:val="0"/>
        <w:snapToGrid w:val="0"/>
        <w:spacing w:line="35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16.1供应商应当在</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color w:val="auto"/>
          <w:szCs w:val="24"/>
        </w:rPr>
        <w:t>提交响应文件截止时间</w:t>
      </w:r>
      <w:r>
        <w:rPr>
          <w:rFonts w:hint="eastAsia" w:ascii="宋体" w:hAnsi="宋体" w:eastAsia="宋体" w:cs="宋体"/>
          <w:bCs/>
          <w:color w:val="auto"/>
          <w:szCs w:val="21"/>
        </w:rPr>
        <w:t>前未成功将电子响应文件上传广西政府采购云平台的，视为未提交响应文件。</w:t>
      </w:r>
    </w:p>
    <w:p w14:paraId="1536963A">
      <w:pPr>
        <w:spacing w:line="350" w:lineRule="exact"/>
        <w:ind w:firstLine="435"/>
        <w:rPr>
          <w:rFonts w:ascii="宋体" w:hAnsi="宋体" w:eastAsia="宋体" w:cs="Times New Roman"/>
          <w:color w:val="auto"/>
          <w:szCs w:val="21"/>
        </w:rPr>
      </w:pPr>
      <w:r>
        <w:rPr>
          <w:rFonts w:hint="eastAsia" w:ascii="宋体" w:hAnsi="宋体" w:eastAsia="宋体" w:cs="宋体"/>
          <w:bCs/>
          <w:color w:val="auto"/>
          <w:szCs w:val="21"/>
        </w:rPr>
        <w:t>16.2</w:t>
      </w:r>
      <w:r>
        <w:rPr>
          <w:rFonts w:hint="eastAsia" w:ascii="宋体" w:hAnsi="宋体" w:eastAsia="宋体" w:cs="Times New Roman"/>
          <w:color w:val="auto"/>
          <w:szCs w:val="21"/>
        </w:rPr>
        <w:t>在提交响应文件截止时间后的响应文件有效期内，供应商不得撤回其响应文件。</w:t>
      </w:r>
    </w:p>
    <w:p w14:paraId="337190FE">
      <w:pPr>
        <w:spacing w:line="350" w:lineRule="exact"/>
        <w:ind w:firstLine="435"/>
        <w:rPr>
          <w:rFonts w:ascii="宋体" w:hAnsi="宋体" w:eastAsia="宋体" w:cs="宋体"/>
          <w:b/>
          <w:color w:val="auto"/>
          <w:szCs w:val="21"/>
        </w:rPr>
      </w:pPr>
      <w:r>
        <w:rPr>
          <w:rFonts w:hint="eastAsia" w:ascii="宋体" w:hAnsi="宋体" w:eastAsia="宋体" w:cs="宋体"/>
          <w:b/>
          <w:color w:val="auto"/>
          <w:szCs w:val="21"/>
        </w:rPr>
        <w:t>17. 响应文件提交截止时间及地点、响应文件解密</w:t>
      </w:r>
    </w:p>
    <w:p w14:paraId="1EC2B165">
      <w:pPr>
        <w:tabs>
          <w:tab w:val="left" w:pos="1305"/>
        </w:tabs>
        <w:spacing w:line="350" w:lineRule="exact"/>
        <w:ind w:firstLine="420" w:firstLineChars="200"/>
        <w:rPr>
          <w:rFonts w:ascii="宋体" w:hAnsi="宋体" w:eastAsia="宋体" w:cs="宋体"/>
          <w:b/>
          <w:color w:val="auto"/>
          <w:szCs w:val="21"/>
        </w:rPr>
      </w:pPr>
      <w:r>
        <w:rPr>
          <w:rFonts w:hint="eastAsia" w:ascii="宋体" w:hAnsi="宋体" w:eastAsia="宋体" w:cs="宋体"/>
          <w:color w:val="auto"/>
          <w:szCs w:val="21"/>
        </w:rPr>
        <w:t>17.1</w:t>
      </w:r>
      <w:r>
        <w:rPr>
          <w:rFonts w:hint="eastAsia" w:ascii="宋体" w:hAnsi="宋体" w:eastAsia="宋体" w:cs="宋体"/>
          <w:b/>
          <w:color w:val="auto"/>
          <w:szCs w:val="21"/>
        </w:rPr>
        <w:t>响应文件提交截止时间及地点</w:t>
      </w:r>
    </w:p>
    <w:p w14:paraId="38FF5F1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17.1.1</w:t>
      </w:r>
      <w:r>
        <w:rPr>
          <w:rFonts w:hint="eastAsia" w:ascii="宋体" w:hAnsi="宋体" w:eastAsia="宋体" w:cs="宋体"/>
          <w:color w:val="auto"/>
          <w:spacing w:val="-4"/>
          <w:szCs w:val="21"/>
        </w:rPr>
        <w:t>响应文件提交</w:t>
      </w:r>
      <w:r>
        <w:rPr>
          <w:rFonts w:hint="eastAsia" w:ascii="宋体" w:hAnsi="宋体" w:eastAsia="宋体" w:cs="Times New Roman"/>
          <w:color w:val="auto"/>
          <w:szCs w:val="21"/>
        </w:rPr>
        <w:t>截止时间：</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3BE2EB27">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17.1.2地点（网址）：</w:t>
      </w:r>
      <w:r>
        <w:rPr>
          <w:rFonts w:hint="eastAsia" w:ascii="宋体" w:hAnsi="宋体" w:eastAsia="宋体" w:cs="宋体"/>
          <w:color w:val="auto"/>
          <w:szCs w:val="21"/>
        </w:rPr>
        <w:t>见供应商须知前附表第9条内容</w:t>
      </w:r>
      <w:r>
        <w:rPr>
          <w:rFonts w:hint="eastAsia" w:ascii="宋体" w:hAnsi="宋体" w:eastAsia="宋体" w:cs="Times New Roman"/>
          <w:color w:val="auto"/>
          <w:szCs w:val="21"/>
        </w:rPr>
        <w:t>。</w:t>
      </w:r>
    </w:p>
    <w:p w14:paraId="0961D52F">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17.1.3除竞争性谈判文件另有规定外，供应商所提交的响应文件不予退还。</w:t>
      </w:r>
    </w:p>
    <w:p w14:paraId="1BB8C251">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17.1.4响应文件提交截止时间后提交的响应文件，</w:t>
      </w:r>
      <w:r>
        <w:rPr>
          <w:rFonts w:hint="eastAsia" w:ascii="宋体" w:hAnsi="宋体" w:eastAsia="宋体" w:cs="宋体"/>
          <w:bCs/>
          <w:color w:val="auto"/>
          <w:szCs w:val="21"/>
        </w:rPr>
        <w:t>广西政府采购云平台</w:t>
      </w:r>
      <w:r>
        <w:rPr>
          <w:rFonts w:hint="eastAsia" w:ascii="宋体" w:hAnsi="宋体" w:eastAsia="宋体" w:cs="Times New Roman"/>
          <w:color w:val="auto"/>
          <w:szCs w:val="21"/>
        </w:rPr>
        <w:t>将拒收。</w:t>
      </w:r>
    </w:p>
    <w:p w14:paraId="7FF4FE6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17.1.5如有特殊情况，采购代理机构延长响应文件提交截止时间，采购代理机构和供应商的权利和义务将受到新的响应文件提交截止时间和评审时间的约束。</w:t>
      </w:r>
    </w:p>
    <w:p w14:paraId="161C3DBB">
      <w:pPr>
        <w:tabs>
          <w:tab w:val="left" w:pos="1305"/>
        </w:tabs>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17.2</w:t>
      </w:r>
      <w:r>
        <w:rPr>
          <w:rFonts w:hint="eastAsia" w:ascii="宋体" w:hAnsi="宋体" w:eastAsia="宋体" w:cs="Times New Roman"/>
          <w:color w:val="auto"/>
          <w:szCs w:val="21"/>
        </w:rPr>
        <w:t>响应文件解密：</w:t>
      </w:r>
      <w:r>
        <w:rPr>
          <w:rFonts w:hint="eastAsia" w:ascii="宋体" w:hAnsi="宋体" w:eastAsia="宋体" w:cs="宋体"/>
          <w:color w:val="auto"/>
          <w:szCs w:val="21"/>
        </w:rPr>
        <w:t>见供应商须知前附表第10条内容。</w:t>
      </w:r>
    </w:p>
    <w:p w14:paraId="439A8C3C">
      <w:pPr>
        <w:tabs>
          <w:tab w:val="left" w:pos="1305"/>
        </w:tabs>
        <w:spacing w:line="350" w:lineRule="exact"/>
        <w:ind w:firstLine="562" w:firstLineChars="200"/>
        <w:jc w:val="center"/>
        <w:rPr>
          <w:rFonts w:ascii="宋体" w:hAnsi="宋体" w:eastAsia="宋体" w:cs="宋体"/>
          <w:b/>
          <w:color w:val="auto"/>
          <w:sz w:val="28"/>
          <w:szCs w:val="28"/>
        </w:rPr>
      </w:pPr>
      <w:r>
        <w:rPr>
          <w:rFonts w:hint="eastAsia" w:ascii="宋体" w:hAnsi="宋体" w:eastAsia="宋体" w:cs="宋体"/>
          <w:b/>
          <w:color w:val="auto"/>
          <w:sz w:val="28"/>
          <w:szCs w:val="28"/>
        </w:rPr>
        <w:t>四、竞争性谈判（简称谈判）与评审</w:t>
      </w:r>
    </w:p>
    <w:p w14:paraId="6F2C3F0B">
      <w:pPr>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18.谈判小组组成及谈判时间、</w:t>
      </w:r>
      <w:r>
        <w:rPr>
          <w:rFonts w:ascii="宋体" w:hAnsi="宋体" w:eastAsia="宋体" w:cs="宋体"/>
          <w:b/>
          <w:color w:val="auto"/>
          <w:szCs w:val="21"/>
        </w:rPr>
        <w:t>地点</w:t>
      </w:r>
      <w:r>
        <w:rPr>
          <w:rFonts w:hint="eastAsia" w:ascii="宋体" w:hAnsi="宋体" w:eastAsia="宋体" w:cs="宋体"/>
          <w:b/>
          <w:color w:val="auto"/>
          <w:szCs w:val="21"/>
        </w:rPr>
        <w:t>、</w:t>
      </w:r>
      <w:r>
        <w:rPr>
          <w:rFonts w:ascii="宋体" w:hAnsi="宋体" w:eastAsia="宋体" w:cs="宋体"/>
          <w:b/>
          <w:color w:val="auto"/>
          <w:szCs w:val="21"/>
        </w:rPr>
        <w:t>人员</w:t>
      </w:r>
    </w:p>
    <w:p w14:paraId="25544DE6">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18.1</w:t>
      </w:r>
      <w:r>
        <w:rPr>
          <w:rFonts w:ascii="宋体" w:hAnsi="宋体" w:eastAsia="宋体" w:cs="宋体"/>
          <w:color w:val="auto"/>
          <w:szCs w:val="24"/>
        </w:rPr>
        <w:t>谈判小组</w:t>
      </w:r>
      <w:r>
        <w:rPr>
          <w:rFonts w:hint="eastAsia" w:ascii="宋体" w:hAnsi="宋体" w:eastAsia="宋体" w:cs="宋体"/>
          <w:color w:val="auto"/>
          <w:szCs w:val="24"/>
        </w:rPr>
        <w:t>组成：</w:t>
      </w:r>
    </w:p>
    <w:p w14:paraId="194BB1CC">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谈判及评审工作由采购代理机构负责组织，具体谈判、评审工作由依法组建的谈判小组负责，谈判小组由采购人代表和有关方面的专家组成。谈判小组的构成：</w:t>
      </w:r>
      <w:r>
        <w:rPr>
          <w:rFonts w:hint="eastAsia" w:ascii="宋体" w:hAnsi="宋体" w:eastAsia="宋体" w:cs="Times New Roman"/>
          <w:color w:val="auto"/>
          <w:szCs w:val="21"/>
          <w:u w:val="single"/>
        </w:rPr>
        <w:t xml:space="preserve"> 3 </w:t>
      </w:r>
      <w:r>
        <w:rPr>
          <w:rFonts w:hint="eastAsia" w:ascii="宋体" w:hAnsi="宋体" w:eastAsia="宋体" w:cs="Times New Roman"/>
          <w:color w:val="auto"/>
          <w:szCs w:val="21"/>
        </w:rPr>
        <w:t>人，其中采购人代表</w:t>
      </w:r>
      <w:r>
        <w:rPr>
          <w:rFonts w:hint="eastAsia" w:ascii="宋体" w:hAnsi="宋体" w:eastAsia="宋体" w:cs="Times New Roman"/>
          <w:color w:val="auto"/>
          <w:szCs w:val="21"/>
          <w:u w:val="single"/>
        </w:rPr>
        <w:t xml:space="preserve"> 1 </w:t>
      </w:r>
      <w:r>
        <w:rPr>
          <w:rFonts w:hint="eastAsia" w:ascii="宋体" w:hAnsi="宋体" w:eastAsia="宋体" w:cs="Times New Roman"/>
          <w:color w:val="auto"/>
          <w:szCs w:val="21"/>
        </w:rPr>
        <w:t>人， 专家</w:t>
      </w:r>
      <w:r>
        <w:rPr>
          <w:rFonts w:hint="eastAsia" w:ascii="宋体" w:hAnsi="宋体" w:eastAsia="宋体" w:cs="Times New Roman"/>
          <w:color w:val="auto"/>
          <w:szCs w:val="21"/>
          <w:u w:val="single"/>
        </w:rPr>
        <w:t xml:space="preserve"> 2 </w:t>
      </w:r>
      <w:r>
        <w:rPr>
          <w:rFonts w:hint="eastAsia" w:ascii="宋体" w:hAnsi="宋体" w:eastAsia="宋体" w:cs="Times New Roman"/>
          <w:color w:val="auto"/>
          <w:szCs w:val="21"/>
        </w:rPr>
        <w:t>人。</w:t>
      </w:r>
    </w:p>
    <w:p w14:paraId="483E6EA4">
      <w:pPr>
        <w:spacing w:line="400" w:lineRule="exact"/>
        <w:ind w:firstLine="435"/>
        <w:rPr>
          <w:rFonts w:ascii="宋体" w:hAnsi="宋体" w:eastAsia="宋体" w:cs="Times New Roman"/>
          <w:color w:val="auto"/>
          <w:szCs w:val="21"/>
        </w:rPr>
      </w:pPr>
      <w:r>
        <w:rPr>
          <w:rFonts w:hint="eastAsia" w:ascii="宋体" w:hAnsi="宋体" w:eastAsia="宋体" w:cs="Times New Roman"/>
          <w:color w:val="auto"/>
          <w:szCs w:val="21"/>
        </w:rPr>
        <w:t>专家确定方式：</w:t>
      </w:r>
      <w:r>
        <w:rPr>
          <w:rFonts w:hint="eastAsia" w:ascii="宋体" w:hAnsi="宋体" w:eastAsia="宋体" w:cs="Times New Roman"/>
          <w:color w:val="auto"/>
          <w:szCs w:val="21"/>
          <w:u w:val="single"/>
        </w:rPr>
        <w:t xml:space="preserve">从广西壮族自治区政府采购专家库中通过电脑随机抽取 </w:t>
      </w:r>
      <w:r>
        <w:rPr>
          <w:rFonts w:hint="eastAsia" w:ascii="宋体" w:hAnsi="宋体" w:eastAsia="宋体" w:cs="Times New Roman"/>
          <w:color w:val="auto"/>
          <w:szCs w:val="21"/>
        </w:rPr>
        <w:t>。</w:t>
      </w:r>
    </w:p>
    <w:p w14:paraId="6AB7571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w:t>
      </w:r>
      <w:r>
        <w:rPr>
          <w:rFonts w:hint="eastAsia" w:ascii="宋体" w:hAnsi="宋体" w:eastAsia="宋体" w:cs="宋体"/>
          <w:color w:val="auto"/>
          <w:szCs w:val="21"/>
        </w:rPr>
        <w:t>谈判时间、地点、人员</w:t>
      </w:r>
    </w:p>
    <w:p w14:paraId="17C413E7">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w:t>
      </w:r>
      <w:r>
        <w:rPr>
          <w:rFonts w:ascii="宋体" w:hAnsi="宋体" w:eastAsia="宋体" w:cs="宋体"/>
          <w:color w:val="auto"/>
          <w:szCs w:val="20"/>
        </w:rPr>
        <w:t>.2.1谈判</w:t>
      </w:r>
      <w:r>
        <w:rPr>
          <w:rFonts w:hint="eastAsia" w:ascii="宋体" w:hAnsi="宋体" w:eastAsia="宋体" w:cs="宋体"/>
          <w:color w:val="auto"/>
          <w:szCs w:val="20"/>
        </w:rPr>
        <w:t>时间：</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2C1B34CC">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18.2.2</w:t>
      </w:r>
      <w:r>
        <w:rPr>
          <w:rFonts w:ascii="宋体" w:hAnsi="宋体" w:eastAsia="宋体" w:cs="宋体"/>
          <w:color w:val="auto"/>
          <w:szCs w:val="20"/>
        </w:rPr>
        <w:t>谈判地点</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71D7BCCE">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18.2.3</w:t>
      </w:r>
      <w:r>
        <w:rPr>
          <w:rFonts w:ascii="宋体" w:hAnsi="宋体" w:eastAsia="宋体" w:cs="宋体"/>
          <w:color w:val="auto"/>
          <w:szCs w:val="20"/>
        </w:rPr>
        <w:t>谈判</w:t>
      </w:r>
      <w:r>
        <w:rPr>
          <w:rFonts w:hint="eastAsia" w:ascii="宋体" w:hAnsi="宋体" w:eastAsia="宋体" w:cs="宋体"/>
          <w:color w:val="auto"/>
          <w:szCs w:val="20"/>
        </w:rPr>
        <w:t>参加</w:t>
      </w:r>
      <w:r>
        <w:rPr>
          <w:rFonts w:ascii="宋体" w:hAnsi="宋体" w:eastAsia="宋体" w:cs="宋体"/>
          <w:color w:val="auto"/>
          <w:szCs w:val="20"/>
        </w:rPr>
        <w:t>人员</w:t>
      </w:r>
      <w:r>
        <w:rPr>
          <w:rFonts w:hint="eastAsia" w:ascii="宋体" w:hAnsi="宋体" w:eastAsia="宋体" w:cs="宋体"/>
          <w:color w:val="auto"/>
          <w:szCs w:val="20"/>
        </w:rPr>
        <w:t>：</w:t>
      </w:r>
      <w:r>
        <w:rPr>
          <w:rFonts w:hint="eastAsia" w:ascii="宋体" w:hAnsi="宋体" w:eastAsia="宋体" w:cs="宋体"/>
          <w:color w:val="auto"/>
          <w:szCs w:val="21"/>
        </w:rPr>
        <w:t>见供应商须知前附表第12条内容</w:t>
      </w:r>
      <w:r>
        <w:rPr>
          <w:rFonts w:hint="eastAsia" w:ascii="宋体" w:hAnsi="宋体" w:eastAsia="宋体" w:cs="宋体"/>
          <w:color w:val="auto"/>
          <w:szCs w:val="20"/>
        </w:rPr>
        <w:t>。</w:t>
      </w:r>
    </w:p>
    <w:p w14:paraId="6C6C8271">
      <w:pPr>
        <w:spacing w:line="35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18.2.4本项目需要供应商代表在响应文件提交截止时间当天，按谈判小组要求及时登录广西政府采购云平台等候在线谈判及提交最后报价。</w:t>
      </w:r>
    </w:p>
    <w:p w14:paraId="19B36150">
      <w:pPr>
        <w:spacing w:line="350" w:lineRule="exact"/>
        <w:ind w:firstLine="413" w:firstLineChars="196"/>
        <w:rPr>
          <w:rFonts w:ascii="宋体" w:hAnsi="宋体" w:eastAsia="宋体" w:cs="宋体"/>
          <w:b/>
          <w:color w:val="auto"/>
          <w:szCs w:val="21"/>
        </w:rPr>
      </w:pPr>
      <w:r>
        <w:rPr>
          <w:rFonts w:hint="eastAsia" w:ascii="宋体" w:hAnsi="宋体" w:eastAsia="宋体" w:cs="宋体"/>
          <w:b/>
          <w:color w:val="auto"/>
          <w:szCs w:val="21"/>
        </w:rPr>
        <w:t>19.评审原则和评审办法</w:t>
      </w:r>
    </w:p>
    <w:p w14:paraId="51AEAFC9">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19.1谈判小组必须坚持公平、公正、科学和择优的原则。</w:t>
      </w:r>
    </w:p>
    <w:p w14:paraId="39823C04">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19.2评审办法：</w:t>
      </w:r>
      <w:r>
        <w:rPr>
          <w:rFonts w:hint="eastAsia" w:ascii="宋体" w:hAnsi="宋体" w:eastAsia="宋体" w:cs="宋体"/>
          <w:color w:val="auto"/>
          <w:szCs w:val="21"/>
        </w:rPr>
        <w:t>最低价评标法，具体评审内容及标准详见第四章：评审办法。</w:t>
      </w:r>
    </w:p>
    <w:p w14:paraId="5C11E0D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19.3谈判小组应按谈判文件进行评审，不得擅自更改评审办法。</w:t>
      </w:r>
    </w:p>
    <w:p w14:paraId="739BF4A1">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19.4在评审过程中，谈判小组任何人不得对某个供应商发表任何倾向性意见，不得向其他谈判小组成员明示或者暗示自己的评审意见。</w:t>
      </w:r>
    </w:p>
    <w:p w14:paraId="03E93E1F">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19.5谈判小组成员对需要共同认定的事项存在争议的，按照少数服从多数的原则作出结论。持不　　　　　　　　　　　　　　　　　　　　　　　　同意见的谈判小组成员应当在评审报告上签署不同意见并说明理由，否则视为同意。</w:t>
      </w:r>
    </w:p>
    <w:p w14:paraId="6317A53A">
      <w:pPr>
        <w:tabs>
          <w:tab w:val="left" w:pos="1140"/>
        </w:tabs>
        <w:spacing w:line="350" w:lineRule="exact"/>
        <w:ind w:left="420" w:leftChars="172" w:hanging="59" w:hangingChars="28"/>
        <w:rPr>
          <w:rFonts w:ascii="宋体" w:hAnsi="宋体" w:eastAsia="宋体" w:cs="宋体"/>
          <w:b/>
          <w:color w:val="auto"/>
          <w:szCs w:val="21"/>
        </w:rPr>
      </w:pPr>
      <w:r>
        <w:rPr>
          <w:rFonts w:hint="eastAsia" w:ascii="宋体" w:hAnsi="宋体" w:eastAsia="宋体" w:cs="宋体"/>
          <w:b/>
          <w:color w:val="auto"/>
          <w:szCs w:val="21"/>
        </w:rPr>
        <w:t>20.评审程序及谈判要求</w:t>
      </w:r>
    </w:p>
    <w:p w14:paraId="1B9DC79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20.1</w:t>
      </w:r>
      <w:r>
        <w:rPr>
          <w:rFonts w:hint="eastAsia" w:ascii="宋体" w:hAnsi="宋体" w:eastAsia="宋体" w:cs="Times New Roman"/>
          <w:color w:val="auto"/>
          <w:szCs w:val="21"/>
        </w:rPr>
        <w:t>采购代理机构核实谈判小组成员身份，告知回避要求，宣布评审工作纪律和程序，推选谈判小组组长。在评审期间由桂林市公共资源交易中心统一采取必要的通讯管理措施并保证评审活动不受外界干扰。</w:t>
      </w:r>
    </w:p>
    <w:p w14:paraId="1832E94B">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20.2谈判小组应当对发布公告的竞争性谈判文件进行确认，审查供应商的响应文件并作出评价；要求供应商解释或者澄清其响应文件；编写评审报告；告知采购人、采购代理机构在评审过程中发现的供应商的违法违规行为。</w:t>
      </w:r>
    </w:p>
    <w:p w14:paraId="4A325A4F">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20.3</w:t>
      </w:r>
      <w:r>
        <w:rPr>
          <w:rFonts w:ascii="宋体" w:hAnsi="宋体" w:eastAsia="宋体" w:cs="Arial"/>
          <w:color w:val="auto"/>
          <w:kern w:val="0"/>
          <w:szCs w:val="21"/>
        </w:rPr>
        <w:t>谈判小组</w:t>
      </w:r>
      <w:r>
        <w:rPr>
          <w:rFonts w:hint="eastAsia" w:ascii="宋体" w:hAnsi="宋体" w:eastAsia="宋体" w:cs="Times New Roman"/>
          <w:color w:val="auto"/>
          <w:szCs w:val="21"/>
        </w:rPr>
        <w:t>依据法律法规和竞争性谈判文件的规定，首先对响应文件中的资格证明等进行资格性审查，以确定供应商是否具备本项目供应商资格；再对通过资格性审查的供应商响应文件的有效性、完整性和对谈判文件的响应程度进行符合性审查，以确定是否对谈判文件的实质性要求做出响应。</w:t>
      </w:r>
    </w:p>
    <w:p w14:paraId="2E17836E">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20.4谈判小组在对供应商进行资格性审查时，将对供应商企业股东及出资等信息进行查询。根据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44E98EFD">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20.4.1</w:t>
      </w:r>
      <w:r>
        <w:rPr>
          <w:rFonts w:hint="eastAsia" w:ascii="宋体" w:hAnsi="宋体" w:eastAsia="宋体" w:cs="宋体"/>
          <w:color w:val="auto"/>
          <w:szCs w:val="21"/>
        </w:rPr>
        <w:t>查询渠道：《国家企业信用信息公示系统》（网址：www.gsxt.gov.cn/index.html）；</w:t>
      </w:r>
    </w:p>
    <w:p w14:paraId="7DD5D169">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20.4.2审查流程：</w:t>
      </w:r>
    </w:p>
    <w:p w14:paraId="0CCB331C">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（1）进入《国家企业信用信息公示系统》（网址：</w:t>
      </w:r>
      <w:r>
        <w:rPr>
          <w:rFonts w:ascii="宋体" w:hAnsi="宋体" w:eastAsia="宋体" w:cs="Times New Roman"/>
          <w:color w:val="auto"/>
          <w:szCs w:val="21"/>
        </w:rPr>
        <w:t>http://www.gsxt.gov.cn/index.html</w:t>
      </w:r>
      <w:r>
        <w:rPr>
          <w:rFonts w:hint="eastAsia" w:ascii="宋体" w:hAnsi="宋体" w:eastAsia="宋体" w:cs="Times New Roman"/>
          <w:color w:val="auto"/>
          <w:szCs w:val="21"/>
        </w:rPr>
        <w:t>），输入企业名称，进入企业信息主页面。</w:t>
      </w:r>
    </w:p>
    <w:p w14:paraId="46F77788">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（2）查看主页 “股东及出资信息”栏，或年报中的“股东及出资信息”栏信息。</w:t>
      </w:r>
    </w:p>
    <w:p w14:paraId="3ADD8E2B">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（3）将各供应商的股东及出资信息进行比对，如发现存在单位负责人为同一人或者存在直接控股、管理关系的不同供应商参加同一合同项下的政府采购活动，按无效处理。</w:t>
      </w:r>
    </w:p>
    <w:p w14:paraId="139951C2">
      <w:pPr>
        <w:tabs>
          <w:tab w:val="left" w:pos="1140"/>
        </w:tabs>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（4）将相关资料打印存档。</w:t>
      </w:r>
    </w:p>
    <w:p w14:paraId="3D704B81">
      <w:pPr>
        <w:tabs>
          <w:tab w:val="left" w:pos="1140"/>
        </w:tabs>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w:t>
      </w:r>
      <w:r>
        <w:rPr>
          <w:rFonts w:hint="eastAsia" w:ascii="宋体" w:hAnsi="宋体" w:eastAsia="宋体" w:cs="Times New Roman"/>
          <w:b/>
          <w:color w:val="auto"/>
          <w:szCs w:val="21"/>
          <w:lang w:eastAsia="zh-CN"/>
        </w:rPr>
        <w:t>做进一步</w:t>
      </w:r>
      <w:r>
        <w:rPr>
          <w:rFonts w:hint="eastAsia" w:ascii="宋体" w:hAnsi="宋体" w:eastAsia="宋体" w:cs="Times New Roman"/>
          <w:b/>
          <w:color w:val="auto"/>
          <w:szCs w:val="21"/>
        </w:rPr>
        <w:t>核实确认，如确认供应商之间存在有上述关联供应商情形的，关联供应商均按响应无效处理。</w:t>
      </w:r>
    </w:p>
    <w:p w14:paraId="01B82E23">
      <w:pPr>
        <w:spacing w:line="350" w:lineRule="exact"/>
        <w:ind w:firstLine="422" w:firstLineChars="200"/>
        <w:rPr>
          <w:rFonts w:ascii="宋体" w:hAnsi="宋体" w:eastAsia="宋体" w:cs="Times New Roman"/>
          <w:b/>
          <w:color w:val="auto"/>
          <w:szCs w:val="21"/>
        </w:rPr>
      </w:pPr>
      <w:r>
        <w:rPr>
          <w:rFonts w:hint="eastAsia" w:ascii="宋体" w:hAnsi="宋体" w:eastAsia="宋体" w:cs="Arial"/>
          <w:b/>
          <w:color w:val="auto"/>
          <w:kern w:val="0"/>
          <w:szCs w:val="21"/>
        </w:rPr>
        <w:t>20.5</w:t>
      </w:r>
      <w:r>
        <w:rPr>
          <w:rFonts w:ascii="宋体" w:hAnsi="宋体" w:eastAsia="宋体" w:cs="Arial"/>
          <w:b/>
          <w:color w:val="auto"/>
          <w:kern w:val="0"/>
          <w:szCs w:val="21"/>
        </w:rPr>
        <w:t>谈判小组</w:t>
      </w:r>
      <w:r>
        <w:rPr>
          <w:rFonts w:hint="eastAsia" w:ascii="宋体" w:hAnsi="宋体" w:eastAsia="宋体" w:cs="Times New Roman"/>
          <w:b/>
          <w:color w:val="auto"/>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630E6A24">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20.6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color w:val="auto"/>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color w:val="auto"/>
          <w:szCs w:val="21"/>
        </w:rPr>
        <w:t>。</w:t>
      </w:r>
    </w:p>
    <w:p w14:paraId="49B89E5A">
      <w:pPr>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对未通过资格性审查或符合性审查的供应商，谈判小组应当以电话或通过广西政府采购云平台告知供应商未通过的原因并做相应记录。</w:t>
      </w:r>
    </w:p>
    <w:p w14:paraId="603BEB0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谈判小组根据竞争性谈判文件规定的程序、评定成交的标准等事项与实质性响应竞争性谈判文件要求的供应商进行谈判。未实质性响应竞争性谈判文件的响应文件按无效处理，谈判小组应当告知有关供应商。</w:t>
      </w:r>
    </w:p>
    <w:p w14:paraId="7A43B8B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20.7谈判小组所有成员应当按已确定的谈判顺序分别与单一供应商分别进行谈判，并给予所有实质性响应谈判文件要求的供应商平等的谈判机会。</w:t>
      </w:r>
    </w:p>
    <w:p w14:paraId="524A7BFD">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谈判中，谈判小组不得透露与谈判有关的其他供应商的技术资料、价格和其他信息。</w:t>
      </w:r>
    </w:p>
    <w:p w14:paraId="48D39A0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采购代理机构对谈判过程和重要谈判内容进行记录，谈判双方在记录上签字确认。</w:t>
      </w:r>
    </w:p>
    <w:p w14:paraId="1AFF99B7">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20.8在谈判过程中，谈判小组可以根据竞争性谈判文件和谈判情况实质性变动服务要求中的技术、服务要求以及合同草案条款，但不得变动谈判文件中的其他内容。实质性变动的内容，须经采购人代表确认。</w:t>
      </w:r>
    </w:p>
    <w:p w14:paraId="72B50A5C">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对竞争性谈判文件作出的实质性变动是竞争性谈判文件的有效组成部分，谈判小组应当及时在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以书面形式同时通知所有参加谈判的供应商。</w:t>
      </w:r>
    </w:p>
    <w:p w14:paraId="165A35CA">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供应商应当按照竞争性谈判文件的变动情况和谈判小组的要求在</w:t>
      </w:r>
      <w:r>
        <w:rPr>
          <w:rFonts w:hint="eastAsia" w:ascii="宋体" w:hAnsi="宋体" w:eastAsia="宋体" w:cs="宋体"/>
          <w:bCs/>
          <w:color w:val="auto"/>
          <w:szCs w:val="21"/>
        </w:rPr>
        <w:t>广西政府采购云平台</w:t>
      </w:r>
      <w:r>
        <w:rPr>
          <w:rFonts w:hint="eastAsia" w:ascii="宋体" w:hAnsi="宋体" w:eastAsia="宋体" w:cs="宋体"/>
          <w:color w:val="auto"/>
          <w:szCs w:val="21"/>
        </w:rPr>
        <w:t>重新提交响应文件，并由其法定代表人或负责人或自然人或授权委托代表签字（或加盖个人CA证书签章）或加盖供应商CA证书签章（自然人为签字或加盖个人CA证书签章）。逾时不交的，视同放弃谈判。</w:t>
      </w:r>
    </w:p>
    <w:p w14:paraId="747732C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w:t>
      </w:r>
      <w:r>
        <w:rPr>
          <w:rFonts w:hint="eastAsia" w:ascii="宋体" w:hAnsi="宋体" w:eastAsia="宋体" w:cs="Times New Roman"/>
          <w:color w:val="auto"/>
          <w:szCs w:val="20"/>
        </w:rPr>
        <w:t>最后报价</w:t>
      </w:r>
    </w:p>
    <w:p w14:paraId="7CB0F065">
      <w:pPr>
        <w:spacing w:line="350" w:lineRule="exact"/>
        <w:ind w:firstLine="420" w:firstLineChars="200"/>
        <w:rPr>
          <w:rFonts w:ascii="宋体" w:hAnsi="宋体" w:eastAsia="宋体" w:cs="Times New Roman"/>
          <w:color w:val="auto"/>
          <w:szCs w:val="21"/>
        </w:rPr>
      </w:pPr>
      <w:r>
        <w:rPr>
          <w:rFonts w:hint="eastAsia" w:ascii="宋体" w:hAnsi="宋体" w:eastAsia="宋体" w:cs="宋体"/>
          <w:color w:val="auto"/>
          <w:szCs w:val="21"/>
        </w:rPr>
        <w:t>20.9.1谈判文件能够详细列明采购标的的技术、服务要求的，谈判结束后，谈判小组应当要求所有实质性响应的供应商</w:t>
      </w:r>
      <w:r>
        <w:rPr>
          <w:rFonts w:hint="eastAsia" w:ascii="宋体" w:hAnsi="宋体" w:eastAsia="宋体" w:cs="宋体"/>
          <w:color w:val="auto"/>
          <w:szCs w:val="21"/>
          <w:lang w:eastAsia="zh-CN"/>
        </w:rPr>
        <w:t>在广西</w:t>
      </w:r>
      <w:r>
        <w:rPr>
          <w:rFonts w:hint="eastAsia" w:ascii="宋体" w:hAnsi="宋体" w:eastAsia="宋体" w:cs="宋体"/>
          <w:bCs/>
          <w:color w:val="auto"/>
          <w:szCs w:val="21"/>
        </w:rPr>
        <w:t>政府采购云平台按</w:t>
      </w:r>
      <w:r>
        <w:rPr>
          <w:rFonts w:hint="eastAsia" w:ascii="宋体" w:hAnsi="宋体" w:eastAsia="宋体" w:cs="宋体"/>
          <w:color w:val="auto"/>
          <w:szCs w:val="21"/>
        </w:rPr>
        <w:t>规定时间内提交最后报价，提交最后报价的供应商不得少于 3 家；</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4063E05">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20.9.2谈判文件不能详细列明采购标的的技术、服务要求的，需经谈判由供应商提供最终设计方案或解决方案的，谈判结束后，谈判小组应当按照少数服从多数的原则投票推荐 3 家以上（含 3 家）供应商的设计方案或者解决方案，并要求其在规定时间内密封提交最后报价。</w:t>
      </w:r>
      <w:r>
        <w:rPr>
          <w:rFonts w:ascii="宋体" w:hAnsi="宋体" w:eastAsia="宋体" w:cs="Times New Roman"/>
          <w:color w:val="auto"/>
          <w:kern w:val="0"/>
          <w:szCs w:val="21"/>
        </w:rPr>
        <w:t>最后报价</w:t>
      </w:r>
      <w:r>
        <w:rPr>
          <w:rFonts w:hint="eastAsia" w:ascii="宋体" w:hAnsi="宋体" w:eastAsia="宋体" w:cs="Times New Roman"/>
          <w:color w:val="auto"/>
          <w:kern w:val="0"/>
          <w:szCs w:val="21"/>
        </w:rPr>
        <w:t>应</w:t>
      </w:r>
      <w:r>
        <w:rPr>
          <w:rFonts w:hint="eastAsia" w:ascii="宋体" w:hAnsi="宋体" w:eastAsia="宋体" w:cs="Times New Roman"/>
          <w:color w:val="auto"/>
          <w:szCs w:val="21"/>
        </w:rPr>
        <w:t>由其法定代表人或负责人或授权委托代表签字（或个人CA证书签章）或加盖供应商CA证书签章（自然人为签字或加盖个人CA证书签章）。</w:t>
      </w:r>
    </w:p>
    <w:p w14:paraId="6CC563F1">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20.9.3已提交响应文件的供应商，在提交最后报价之前，可以根据谈判情况书面退出谈判。</w:t>
      </w:r>
    </w:p>
    <w:p w14:paraId="2E096B69">
      <w:pPr>
        <w:spacing w:line="350" w:lineRule="exact"/>
        <w:ind w:firstLine="420" w:firstLineChars="200"/>
        <w:rPr>
          <w:rFonts w:ascii="宋体" w:hAnsi="宋体" w:eastAsia="宋体" w:cs="Times New Roman"/>
          <w:color w:val="auto"/>
          <w:kern w:val="0"/>
          <w:szCs w:val="21"/>
        </w:rPr>
      </w:pPr>
      <w:r>
        <w:rPr>
          <w:rFonts w:hint="eastAsia" w:ascii="宋体" w:hAnsi="宋体" w:eastAsia="宋体" w:cs="宋体"/>
          <w:color w:val="auto"/>
          <w:szCs w:val="21"/>
        </w:rPr>
        <w:t>20.9.4</w:t>
      </w:r>
      <w:r>
        <w:rPr>
          <w:rFonts w:ascii="宋体" w:hAnsi="宋体" w:eastAsia="宋体" w:cs="Times New Roman"/>
          <w:color w:val="auto"/>
          <w:szCs w:val="21"/>
        </w:rPr>
        <w:t>最后报价是供应商</w:t>
      </w:r>
      <w:r>
        <w:rPr>
          <w:rFonts w:hint="eastAsia" w:ascii="宋体" w:hAnsi="宋体" w:eastAsia="宋体" w:cs="Times New Roman"/>
          <w:color w:val="auto"/>
          <w:szCs w:val="21"/>
        </w:rPr>
        <w:t>响应文件</w:t>
      </w:r>
      <w:r>
        <w:rPr>
          <w:rFonts w:ascii="宋体" w:hAnsi="宋体" w:eastAsia="宋体" w:cs="Times New Roman"/>
          <w:color w:val="auto"/>
          <w:szCs w:val="21"/>
        </w:rPr>
        <w:t>的有效组成部分。</w:t>
      </w:r>
      <w:r>
        <w:rPr>
          <w:rFonts w:hint="eastAsia" w:ascii="宋体" w:hAnsi="宋体" w:eastAsia="宋体" w:cs="Times New Roman"/>
          <w:color w:val="auto"/>
          <w:kern w:val="0"/>
          <w:szCs w:val="21"/>
        </w:rPr>
        <w:t>未书面退出谈判的</w:t>
      </w:r>
      <w:r>
        <w:rPr>
          <w:rFonts w:ascii="宋体" w:hAnsi="宋体" w:eastAsia="宋体" w:cs="Times New Roman"/>
          <w:color w:val="auto"/>
          <w:kern w:val="0"/>
          <w:szCs w:val="21"/>
        </w:rPr>
        <w:t>供应商在规定时间内</w:t>
      </w:r>
      <w:r>
        <w:rPr>
          <w:rFonts w:hint="eastAsia" w:ascii="宋体" w:hAnsi="宋体" w:eastAsia="宋体" w:cs="Times New Roman"/>
          <w:color w:val="auto"/>
          <w:kern w:val="0"/>
          <w:szCs w:val="21"/>
        </w:rPr>
        <w:t>密封</w:t>
      </w:r>
      <w:r>
        <w:rPr>
          <w:rFonts w:ascii="宋体" w:hAnsi="宋体" w:eastAsia="宋体" w:cs="Times New Roman"/>
          <w:color w:val="auto"/>
          <w:kern w:val="0"/>
          <w:szCs w:val="21"/>
        </w:rPr>
        <w:t>提交最后报价</w:t>
      </w:r>
      <w:r>
        <w:rPr>
          <w:rFonts w:hint="eastAsia" w:ascii="宋体" w:hAnsi="宋体" w:eastAsia="宋体" w:cs="Times New Roman"/>
          <w:color w:val="auto"/>
          <w:kern w:val="0"/>
          <w:szCs w:val="21"/>
        </w:rPr>
        <w:t>，其最后报价超出采购预算导致已通过评审的响应文件无效的，按供应商在提交响应文件截止时间后撤回响应文件处理。</w:t>
      </w:r>
    </w:p>
    <w:p w14:paraId="6F82A082">
      <w:pPr>
        <w:snapToGrid w:val="0"/>
        <w:spacing w:line="350" w:lineRule="exact"/>
        <w:ind w:left="689" w:leftChars="228" w:hanging="210" w:hangingChars="100"/>
        <w:rPr>
          <w:rFonts w:ascii="宋体" w:hAnsi="宋体" w:eastAsia="宋体" w:cs="Times New Roman"/>
          <w:color w:val="auto"/>
          <w:szCs w:val="21"/>
        </w:rPr>
      </w:pPr>
      <w:r>
        <w:rPr>
          <w:rFonts w:hint="eastAsia" w:ascii="宋体" w:hAnsi="宋体" w:eastAsia="宋体" w:cs="Times New Roman"/>
          <w:color w:val="auto"/>
          <w:szCs w:val="21"/>
        </w:rPr>
        <w:t>20.9.5响应文件中谈判报价（含最后报价）出现前后不一致的，按照下列规定修正：</w:t>
      </w:r>
    </w:p>
    <w:p w14:paraId="1EA752E1">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（1）响应文件中报价明细表内容与响应文件中相应内容不一致的，以报价明细表为准；</w:t>
      </w:r>
    </w:p>
    <w:p w14:paraId="1FBD725A">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（2）大写金额和小写金额不一致的，以大写金额为准；</w:t>
      </w:r>
    </w:p>
    <w:p w14:paraId="43FCFCAE">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（3）单价金额小数点或者百分比有明显错位的，以报价明细表的总价为准，并修改单价；</w:t>
      </w:r>
    </w:p>
    <w:p w14:paraId="6B196583">
      <w:pPr>
        <w:snapToGrid w:val="0"/>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（4）总价金额与按单价汇总金额不一致的，以单价金额计算结果为准。</w:t>
      </w:r>
    </w:p>
    <w:p w14:paraId="01829010">
      <w:pPr>
        <w:snapToGrid w:val="0"/>
        <w:spacing w:line="350" w:lineRule="exact"/>
        <w:ind w:firstLine="422" w:firstLineChars="200"/>
        <w:rPr>
          <w:rFonts w:ascii="宋体" w:hAnsi="宋体" w:eastAsia="宋体" w:cs="Times New Roman"/>
          <w:b/>
          <w:bCs/>
          <w:color w:val="auto"/>
          <w:szCs w:val="21"/>
        </w:rPr>
      </w:pPr>
      <w:r>
        <w:rPr>
          <w:rFonts w:hint="eastAsia" w:ascii="宋体" w:hAnsi="宋体" w:eastAsia="宋体" w:cs="Times New Roman"/>
          <w:b/>
          <w:color w:val="auto"/>
          <w:szCs w:val="21"/>
        </w:rPr>
        <w:t>同时出现两种以上不一致的，按照第（1）</w:t>
      </w:r>
      <w:r>
        <w:rPr>
          <w:rFonts w:hint="eastAsia" w:ascii="宋体" w:hAnsi="宋体" w:eastAsia="宋体" w:cs="Times New Roman"/>
          <w:b/>
          <w:color w:val="auto"/>
          <w:szCs w:val="21"/>
          <w:lang w:eastAsia="zh-CN"/>
        </w:rPr>
        <w:t>－</w:t>
      </w:r>
      <w:r>
        <w:rPr>
          <w:rFonts w:hint="eastAsia" w:ascii="宋体" w:hAnsi="宋体" w:eastAsia="宋体" w:cs="Times New Roman"/>
          <w:b/>
          <w:color w:val="auto"/>
          <w:szCs w:val="21"/>
        </w:rPr>
        <w:t>（4）规定的顺序修正。</w:t>
      </w:r>
      <w:r>
        <w:rPr>
          <w:rFonts w:hint="eastAsia" w:ascii="宋体" w:hAnsi="宋体" w:eastAsia="宋体" w:cs="Times New Roman"/>
          <w:b/>
          <w:bCs/>
          <w:color w:val="auto"/>
          <w:szCs w:val="21"/>
        </w:rPr>
        <w:t>修正的报价经供应商确认（须供应商在线签字或加盖个人CA证书签章确认）后产生约束力，供应商不确认的，其响应文件无效。</w:t>
      </w:r>
    </w:p>
    <w:p w14:paraId="6FAE11B9">
      <w:pPr>
        <w:widowControl/>
        <w:tabs>
          <w:tab w:val="left" w:pos="540"/>
        </w:tabs>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20.10</w:t>
      </w:r>
      <w:r>
        <w:rPr>
          <w:rFonts w:ascii="宋体" w:hAnsi="宋体" w:eastAsia="宋体" w:cs="Times New Roman"/>
          <w:color w:val="auto"/>
          <w:kern w:val="0"/>
          <w:szCs w:val="21"/>
        </w:rPr>
        <w:t>评审报告</w:t>
      </w:r>
    </w:p>
    <w:p w14:paraId="11B11FD8">
      <w:pPr>
        <w:spacing w:line="400" w:lineRule="exact"/>
        <w:ind w:firstLine="420" w:firstLineChars="200"/>
        <w:rPr>
          <w:rFonts w:ascii="宋体" w:hAnsi="宋体" w:eastAsia="宋体" w:cs="Times New Roman"/>
          <w:color w:val="auto"/>
          <w:kern w:val="0"/>
          <w:sz w:val="24"/>
          <w:szCs w:val="24"/>
        </w:rPr>
      </w:pPr>
      <w:r>
        <w:rPr>
          <w:rFonts w:ascii="宋体" w:hAnsi="宋体" w:eastAsia="宋体" w:cs="Times New Roman"/>
          <w:color w:val="auto"/>
          <w:kern w:val="0"/>
          <w:szCs w:val="21"/>
        </w:rPr>
        <w:t>谈判小组应当从质量和服务均能满足</w:t>
      </w:r>
      <w:r>
        <w:rPr>
          <w:rFonts w:hint="eastAsia" w:ascii="宋体" w:hAnsi="宋体" w:eastAsia="宋体" w:cs="Times New Roman"/>
          <w:color w:val="auto"/>
          <w:kern w:val="0"/>
          <w:szCs w:val="21"/>
        </w:rPr>
        <w:t>谈判</w:t>
      </w:r>
      <w:r>
        <w:rPr>
          <w:rFonts w:ascii="宋体" w:hAnsi="宋体" w:eastAsia="宋体" w:cs="Times New Roman"/>
          <w:color w:val="auto"/>
          <w:kern w:val="0"/>
          <w:szCs w:val="21"/>
        </w:rPr>
        <w:t>文件</w:t>
      </w:r>
      <w:r>
        <w:rPr>
          <w:rFonts w:hint="eastAsia" w:ascii="宋体" w:hAnsi="宋体" w:eastAsia="宋体" w:cs="Times New Roman"/>
          <w:color w:val="auto"/>
          <w:kern w:val="0"/>
          <w:szCs w:val="21"/>
        </w:rPr>
        <w:t>全部</w:t>
      </w:r>
      <w:r>
        <w:rPr>
          <w:rFonts w:ascii="宋体" w:hAnsi="宋体" w:eastAsia="宋体" w:cs="Times New Roman"/>
          <w:color w:val="auto"/>
          <w:kern w:val="0"/>
          <w:szCs w:val="21"/>
        </w:rPr>
        <w:t>实质性响应要求的供应商中，按</w:t>
      </w:r>
      <w:r>
        <w:rPr>
          <w:rFonts w:hint="eastAsia" w:ascii="宋体" w:hAnsi="宋体" w:eastAsia="宋体" w:cs="Times New Roman"/>
          <w:color w:val="auto"/>
          <w:kern w:val="0"/>
          <w:szCs w:val="21"/>
        </w:rPr>
        <w:t>照评审报价（最后报价及享受政府采购政策的优惠扣除）由低到高的顺序</w:t>
      </w:r>
      <w:r>
        <w:rPr>
          <w:rFonts w:ascii="宋体" w:hAnsi="宋体" w:eastAsia="宋体" w:cs="Times New Roman"/>
          <w:color w:val="auto"/>
          <w:kern w:val="0"/>
          <w:szCs w:val="21"/>
        </w:rPr>
        <w:t>提出3名以上</w:t>
      </w:r>
      <w:r>
        <w:rPr>
          <w:rFonts w:hint="eastAsia" w:ascii="宋体" w:hAnsi="宋体" w:eastAsia="宋体" w:cs="Times New Roman"/>
          <w:color w:val="auto"/>
          <w:kern w:val="0"/>
          <w:szCs w:val="21"/>
        </w:rPr>
        <w:t>（含3名）</w:t>
      </w:r>
      <w:r>
        <w:rPr>
          <w:rFonts w:ascii="宋体" w:hAnsi="宋体" w:eastAsia="宋体" w:cs="Times New Roman"/>
          <w:color w:val="auto"/>
          <w:kern w:val="0"/>
          <w:szCs w:val="21"/>
        </w:rPr>
        <w:t>成交候选人，并编写评审报告。</w:t>
      </w:r>
    </w:p>
    <w:p w14:paraId="32DF42E5">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20.11在评审过程中出现法律法规和谈判文件均没有明确规定的情形时，由谈判小组现场协商解决，协商不一致的，由全体谈判小组投票表决，以得票率二分之一以上专家的意见为准。</w:t>
      </w:r>
    </w:p>
    <w:p w14:paraId="478D61BC">
      <w:pPr>
        <w:widowControl/>
        <w:spacing w:line="400" w:lineRule="exact"/>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20.12</w:t>
      </w:r>
      <w:r>
        <w:rPr>
          <w:rFonts w:ascii="宋体" w:hAnsi="宋体" w:eastAsia="宋体" w:cs="Times New Roman"/>
          <w:color w:val="auto"/>
          <w:kern w:val="0"/>
          <w:szCs w:val="21"/>
        </w:rPr>
        <w:t>在采购过程中符合竞争要求的供应商或者报价未超过采购预算的供应商不足3家的</w:t>
      </w:r>
      <w:r>
        <w:rPr>
          <w:rFonts w:hint="eastAsia" w:ascii="宋体" w:hAnsi="宋体" w:eastAsia="宋体" w:cs="Times New Roman"/>
          <w:color w:val="auto"/>
          <w:kern w:val="0"/>
          <w:szCs w:val="21"/>
        </w:rPr>
        <w:t>，采购人或者采购代理机构应当终止竞争性谈判采购活动。</w:t>
      </w:r>
    </w:p>
    <w:p w14:paraId="2498BCDA">
      <w:pPr>
        <w:spacing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20.13采购代理机构发现谈判小组有明显的违规倾向或歧视现象，或不按评审办法进行，或其他不正常行为的，应当及时制止。如制止无效，应及时向</w:t>
      </w:r>
      <w:r>
        <w:rPr>
          <w:rFonts w:hint="eastAsia" w:ascii="宋体" w:hAnsi="Courier New" w:eastAsia="宋体" w:cs="Times New Roman"/>
          <w:color w:val="auto"/>
          <w:szCs w:val="20"/>
          <w:lang w:val="en-US" w:eastAsia="zh-CN"/>
        </w:rPr>
        <w:t>荔浦</w:t>
      </w:r>
      <w:r>
        <w:rPr>
          <w:rFonts w:hint="eastAsia" w:ascii="宋体" w:hAnsi="Courier New" w:eastAsia="宋体" w:cs="Times New Roman"/>
          <w:color w:val="auto"/>
          <w:szCs w:val="20"/>
        </w:rPr>
        <w:t>市财政局</w:t>
      </w:r>
      <w:r>
        <w:rPr>
          <w:rFonts w:hint="eastAsia" w:ascii="宋体" w:hAnsi="宋体" w:eastAsia="宋体" w:cs="Times New Roman"/>
          <w:color w:val="auto"/>
          <w:szCs w:val="21"/>
        </w:rPr>
        <w:t>报告。</w:t>
      </w:r>
    </w:p>
    <w:p w14:paraId="59A6D15F">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21.本谈判项目是</w:t>
      </w:r>
      <w:r>
        <w:rPr>
          <w:rFonts w:hint="eastAsia" w:ascii="宋体" w:hAnsi="宋体" w:eastAsia="宋体" w:cs="Times New Roman"/>
          <w:color w:val="auto"/>
          <w:szCs w:val="21"/>
        </w:rPr>
        <w:t>以采购预算金额为最高限价，超出采购预算金额的最后报价，谈判小组可以不予以评审。当全部最后报价均超出采购预算金额时，谈判小组有权决定全部废标或</w:t>
      </w:r>
      <w:r>
        <w:rPr>
          <w:rFonts w:ascii="宋体" w:hAnsi="宋体" w:eastAsia="宋体" w:cs="Times New Roman"/>
          <w:color w:val="auto"/>
          <w:szCs w:val="21"/>
        </w:rPr>
        <w:t>以书面形式要求所有</w:t>
      </w:r>
      <w:r>
        <w:rPr>
          <w:rFonts w:hint="eastAsia" w:ascii="宋体" w:hAnsi="宋体" w:eastAsia="宋体" w:cs="Times New Roman"/>
          <w:color w:val="auto"/>
          <w:szCs w:val="21"/>
        </w:rPr>
        <w:t>供应商</w:t>
      </w:r>
      <w:r>
        <w:rPr>
          <w:rFonts w:ascii="宋体" w:hAnsi="宋体" w:eastAsia="宋体" w:cs="Times New Roman"/>
          <w:color w:val="auto"/>
          <w:szCs w:val="21"/>
        </w:rPr>
        <w:t>在规定时间内以书面</w:t>
      </w:r>
      <w:r>
        <w:rPr>
          <w:rFonts w:hint="eastAsia" w:ascii="宋体" w:hAnsi="宋体" w:eastAsia="宋体" w:cs="Times New Roman"/>
          <w:color w:val="auto"/>
          <w:szCs w:val="21"/>
        </w:rPr>
        <w:t>密封</w:t>
      </w:r>
      <w:r>
        <w:rPr>
          <w:rFonts w:ascii="宋体" w:hAnsi="宋体" w:eastAsia="宋体" w:cs="Times New Roman"/>
          <w:color w:val="auto"/>
          <w:szCs w:val="21"/>
        </w:rPr>
        <w:t>形式重新报价。</w:t>
      </w:r>
    </w:p>
    <w:p w14:paraId="6CF6BF6D">
      <w:pPr>
        <w:spacing w:line="35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22.确定成交人原则</w:t>
      </w:r>
    </w:p>
    <w:p w14:paraId="3668E5A6">
      <w:pPr>
        <w:tabs>
          <w:tab w:val="left" w:pos="4214"/>
        </w:tabs>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22.1 采购人应当确定谈判小组推荐排名第一的供应商为成交人。</w:t>
      </w:r>
    </w:p>
    <w:p w14:paraId="788DF5E6">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22.2 排名第一的成交候选供应商放弃成交、因不可抗力提出不能履行合同，</w:t>
      </w:r>
      <w:r>
        <w:rPr>
          <w:rFonts w:hint="eastAsia" w:ascii="宋体" w:hAnsi="宋体" w:eastAsia="宋体" w:cs="Times New Roman"/>
          <w:color w:val="auto"/>
          <w:szCs w:val="21"/>
        </w:rPr>
        <w:t>或因失信行为被取消成交候选人资格的，</w:t>
      </w:r>
      <w:r>
        <w:rPr>
          <w:rFonts w:hint="eastAsia" w:ascii="宋体" w:hAnsi="宋体" w:eastAsia="宋体" w:cs="宋体"/>
          <w:color w:val="auto"/>
          <w:szCs w:val="21"/>
        </w:rPr>
        <w:t>采购人可以确定排名第二的成交候选人为成交人或重新采购。</w:t>
      </w:r>
    </w:p>
    <w:p w14:paraId="67ECC459">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22.3第二成交候选人因前款规定的同样原因不能签订合同的，采购人可以确定排名第三的成交候选人为成交人或重新采购。</w:t>
      </w:r>
    </w:p>
    <w:p w14:paraId="7974FBF0">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22.4成交人信用信息查询：</w:t>
      </w:r>
    </w:p>
    <w:p w14:paraId="25287CF7">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根据《关于做好政府采购有关信用主体标识码登记及在政府采购活动中查询使用信用记录有关问题的通知》桂财采〔2016〕37号的通知，采购代理机构对成交人进行信用查询：</w:t>
      </w:r>
    </w:p>
    <w:p w14:paraId="15C6814E">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22.4.1查询渠道：“信用中国”网站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w:t>
      </w:r>
    </w:p>
    <w:p w14:paraId="597905C3">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22.4.2</w:t>
      </w:r>
      <w:r>
        <w:rPr>
          <w:rFonts w:hint="eastAsia" w:ascii="宋体" w:hAnsi="宋体" w:eastAsia="宋体" w:cs="Times New Roman"/>
          <w:color w:val="auto"/>
          <w:szCs w:val="21"/>
        </w:rPr>
        <w:t>查询截止时点：成交通知书发出前；</w:t>
      </w:r>
    </w:p>
    <w:p w14:paraId="0FEBF1A2">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22.4.3</w:t>
      </w:r>
      <w:r>
        <w:rPr>
          <w:rFonts w:hint="eastAsia" w:ascii="宋体" w:hAnsi="宋体" w:eastAsia="宋体" w:cs="Times New Roman"/>
          <w:color w:val="auto"/>
          <w:szCs w:val="21"/>
        </w:rPr>
        <w:t>信用信息查询记录和证据留存方式：在查询网站中直接打印查询记录，打印材料作为采购活动资料保存。</w:t>
      </w:r>
    </w:p>
    <w:p w14:paraId="3D937128">
      <w:pPr>
        <w:spacing w:line="35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0"/>
        </w:rPr>
        <w:t>22.4.4</w:t>
      </w:r>
      <w:r>
        <w:rPr>
          <w:rFonts w:hint="eastAsia" w:ascii="宋体" w:hAnsi="宋体" w:eastAsia="宋体" w:cs="Times New Roman"/>
          <w:color w:val="auto"/>
          <w:szCs w:val="21"/>
        </w:rPr>
        <w:t>信用信息使用规则：对在“信用中国”网站</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www.creditchina.gov.cn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、中国政府采购网</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www.ccgp.gov.cn</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人或者重新组织采购。</w:t>
      </w:r>
    </w:p>
    <w:p w14:paraId="1EAEC816">
      <w:pPr>
        <w:widowControl/>
        <w:shd w:val="clear" w:color="auto" w:fill="FFFFFF"/>
        <w:spacing w:line="350" w:lineRule="exact"/>
        <w:ind w:firstLine="480"/>
        <w:jc w:val="left"/>
        <w:rPr>
          <w:rFonts w:ascii="宋体" w:hAnsi="宋体" w:eastAsia="宋体" w:cs="宋体"/>
          <w:b/>
          <w:color w:val="auto"/>
          <w:szCs w:val="21"/>
        </w:rPr>
      </w:pPr>
      <w:r>
        <w:rPr>
          <w:rFonts w:hint="eastAsia" w:ascii="宋体" w:hAnsi="宋体" w:eastAsia="宋体" w:cs="宋体"/>
          <w:b/>
          <w:bCs/>
          <w:color w:val="auto"/>
          <w:szCs w:val="21"/>
        </w:rPr>
        <w:t>23.</w:t>
      </w:r>
      <w:r>
        <w:rPr>
          <w:rFonts w:hint="eastAsia" w:ascii="宋体" w:hAnsi="宋体" w:eastAsia="宋体" w:cs="宋体"/>
          <w:b/>
          <w:color w:val="auto"/>
          <w:szCs w:val="21"/>
        </w:rPr>
        <w:t>属于下列情况之一者，响应文件无效：</w:t>
      </w:r>
    </w:p>
    <w:p w14:paraId="7B447481">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（1）未按谈判文件规定完整提交响应文件或未按规定要求签字、盖章的；</w:t>
      </w:r>
    </w:p>
    <w:p w14:paraId="0C1B4430">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（2）不具备谈判文件规定的资格要求的</w:t>
      </w:r>
      <w:r>
        <w:rPr>
          <w:rFonts w:hint="eastAsia" w:ascii="宋体" w:hAnsi="宋体" w:eastAsia="宋体" w:cs="Times New Roman"/>
          <w:color w:val="auto"/>
          <w:szCs w:val="24"/>
        </w:rPr>
        <w:t>；</w:t>
      </w:r>
    </w:p>
    <w:p w14:paraId="373858C2">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（3）响应文件未按谈判文件的内容和要求编制，或提供虚假材料的；</w:t>
      </w:r>
    </w:p>
    <w:p w14:paraId="272A2F87">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（4）属于“必须提供”的响应文件未能按时提供或补正、更正的；</w:t>
      </w:r>
    </w:p>
    <w:p w14:paraId="22F4A71E">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（5）响应文件有效期、交货时间、免费保修期、售后服务不能满足谈判文件要求的；</w:t>
      </w:r>
    </w:p>
    <w:p w14:paraId="1C7323C9">
      <w:pPr>
        <w:snapToGrid w:val="0"/>
        <w:spacing w:line="400" w:lineRule="exact"/>
        <w:ind w:firstLine="420" w:firstLineChars="200"/>
        <w:outlineLvl w:val="4"/>
        <w:rPr>
          <w:rFonts w:ascii="宋体" w:hAnsi="宋体" w:eastAsia="宋体" w:cs="Times New Roman"/>
          <w:color w:val="auto"/>
          <w:szCs w:val="21"/>
        </w:rPr>
      </w:pPr>
      <w:r>
        <w:rPr>
          <w:rFonts w:hint="eastAsia" w:ascii="宋体" w:hAnsi="宋体" w:eastAsia="宋体" w:cs="Times New Roman"/>
          <w:color w:val="auto"/>
          <w:szCs w:val="21"/>
        </w:rPr>
        <w:t>（6）</w:t>
      </w:r>
      <w:r>
        <w:rPr>
          <w:rFonts w:hint="eastAsia" w:ascii="宋体" w:hAnsi="宋体" w:eastAsia="宋体" w:cs="Times New Roman"/>
          <w:color w:val="auto"/>
          <w:szCs w:val="24"/>
        </w:rPr>
        <w:t>供应商</w:t>
      </w:r>
      <w:r>
        <w:rPr>
          <w:rFonts w:hint="eastAsia" w:ascii="宋体" w:hAnsi="宋体" w:eastAsia="宋体" w:cs="Times New Roman"/>
          <w:color w:val="auto"/>
          <w:szCs w:val="21"/>
        </w:rPr>
        <w:t>未就“货物采购需求”中所有货物和服务内容作完整唯一报价的</w:t>
      </w:r>
      <w:r>
        <w:rPr>
          <w:rFonts w:hint="eastAsia" w:ascii="宋体" w:hAnsi="宋体" w:eastAsia="宋体" w:cs="Times New Roman"/>
          <w:color w:val="auto"/>
          <w:szCs w:val="24"/>
        </w:rPr>
        <w:t>，或报价超出采购预算金额的；</w:t>
      </w:r>
    </w:p>
    <w:p w14:paraId="29B389D9">
      <w:pPr>
        <w:snapToGrid w:val="0"/>
        <w:spacing w:line="400" w:lineRule="exact"/>
        <w:ind w:firstLine="411" w:firstLineChars="196"/>
        <w:outlineLvl w:val="4"/>
        <w:rPr>
          <w:rFonts w:ascii="宋体" w:hAnsi="宋体" w:eastAsia="宋体" w:cs="Times New Roman"/>
          <w:color w:val="auto"/>
          <w:szCs w:val="21"/>
        </w:rPr>
      </w:pPr>
      <w:r>
        <w:rPr>
          <w:rFonts w:hint="eastAsia" w:ascii="宋体" w:hAnsi="宋体" w:eastAsia="宋体" w:cs="Times New Roman"/>
          <w:color w:val="auto"/>
          <w:szCs w:val="21"/>
        </w:rPr>
        <w:t>（7）</w:t>
      </w:r>
      <w:r>
        <w:rPr>
          <w:rFonts w:ascii="Calibri" w:hAnsi="Calibri" w:eastAsia="宋体" w:cs="Times New Roman"/>
          <w:color w:val="auto"/>
          <w:szCs w:val="24"/>
        </w:rPr>
        <w:t>未在谈判小组规定的时间内</w:t>
      </w:r>
      <w:r>
        <w:rPr>
          <w:rFonts w:hint="eastAsia" w:ascii="Calibri" w:hAnsi="Calibri" w:eastAsia="宋体" w:cs="Times New Roman"/>
          <w:color w:val="auto"/>
          <w:szCs w:val="24"/>
        </w:rPr>
        <w:t>重新提交响应文件或最后报价</w:t>
      </w:r>
      <w:r>
        <w:rPr>
          <w:rFonts w:ascii="Calibri" w:hAnsi="Calibri" w:eastAsia="宋体" w:cs="Times New Roman"/>
          <w:color w:val="auto"/>
          <w:szCs w:val="24"/>
        </w:rPr>
        <w:t>的</w:t>
      </w:r>
      <w:r>
        <w:rPr>
          <w:rFonts w:hint="eastAsia" w:ascii="Calibri" w:hAnsi="Calibri" w:eastAsia="宋体" w:cs="Times New Roman"/>
          <w:color w:val="auto"/>
          <w:szCs w:val="24"/>
        </w:rPr>
        <w:t>；</w:t>
      </w:r>
    </w:p>
    <w:p w14:paraId="10DF3244">
      <w:pPr>
        <w:snapToGrid w:val="0"/>
        <w:spacing w:line="400" w:lineRule="exact"/>
        <w:ind w:firstLine="411" w:firstLineChars="196"/>
        <w:outlineLvl w:val="4"/>
        <w:rPr>
          <w:rFonts w:ascii="宋体" w:hAnsi="宋体" w:eastAsia="宋体" w:cs="Times New Roman"/>
          <w:color w:val="auto"/>
          <w:szCs w:val="24"/>
        </w:rPr>
      </w:pPr>
      <w:r>
        <w:rPr>
          <w:rFonts w:hint="eastAsia" w:ascii="宋体" w:hAnsi="宋体" w:eastAsia="宋体" w:cs="Times New Roman"/>
          <w:color w:val="auto"/>
          <w:szCs w:val="21"/>
        </w:rPr>
        <w:t>（</w:t>
      </w:r>
      <w:r>
        <w:rPr>
          <w:rFonts w:hint="eastAsia" w:ascii="宋体" w:hAnsi="宋体" w:eastAsia="宋体" w:cs="Times New Roman"/>
          <w:color w:val="auto"/>
          <w:szCs w:val="24"/>
        </w:rPr>
        <w:t>8）</w:t>
      </w:r>
      <w:r>
        <w:rPr>
          <w:rFonts w:hint="eastAsia" w:ascii="Calibri" w:hAnsi="宋体" w:eastAsia="宋体" w:cs="Times New Roman"/>
          <w:color w:val="auto"/>
          <w:szCs w:val="21"/>
        </w:rPr>
        <w:t>单位负责人为同一人或者存在直接控股、管理关系的不同供应商参加同一合同项下</w:t>
      </w:r>
      <w:r>
        <w:rPr>
          <w:rFonts w:hint="eastAsia" w:ascii="Calibri" w:hAnsi="Calibri" w:eastAsia="宋体" w:cs="Times New Roman"/>
          <w:color w:val="auto"/>
          <w:szCs w:val="21"/>
        </w:rPr>
        <w:t>分标</w:t>
      </w:r>
      <w:r>
        <w:rPr>
          <w:rFonts w:hint="eastAsia" w:ascii="Calibri" w:hAnsi="宋体" w:eastAsia="宋体" w:cs="Times New Roman"/>
          <w:color w:val="auto"/>
          <w:szCs w:val="21"/>
        </w:rPr>
        <w:t>或未划分分标的同一</w:t>
      </w:r>
      <w:r>
        <w:rPr>
          <w:rFonts w:hint="eastAsia" w:ascii="Calibri" w:hAnsi="Calibri" w:eastAsia="宋体" w:cs="Times New Roman"/>
          <w:color w:val="auto"/>
          <w:szCs w:val="21"/>
        </w:rPr>
        <w:t>合同项下</w:t>
      </w:r>
      <w:r>
        <w:rPr>
          <w:rFonts w:hint="eastAsia" w:ascii="Calibri" w:hAnsi="宋体" w:eastAsia="宋体" w:cs="Times New Roman"/>
          <w:color w:val="auto"/>
          <w:szCs w:val="21"/>
        </w:rPr>
        <w:t>的政府采购活动；</w:t>
      </w:r>
    </w:p>
    <w:p w14:paraId="64560D90">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（9）未满足谈判文件全部实质性要求的或者响应文件有采购人不能接受的附加条件的；</w:t>
      </w:r>
    </w:p>
    <w:p w14:paraId="0EB61244">
      <w:pPr>
        <w:spacing w:line="40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（10）</w:t>
      </w:r>
      <w:r>
        <w:rPr>
          <w:rFonts w:hint="eastAsia" w:ascii="宋体" w:hAnsi="宋体" w:eastAsia="宋体" w:cs="Times New Roman"/>
          <w:color w:val="auto"/>
          <w:szCs w:val="21"/>
        </w:rPr>
        <w:t>不符合法律、法规和谈判文件规定的其他实质性要求和条件的。</w:t>
      </w:r>
    </w:p>
    <w:p w14:paraId="5B5916DC">
      <w:pPr>
        <w:snapToGrid w:val="0"/>
        <w:spacing w:line="35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24.有下列情形之一的视为供应商相互串通谈判，响应文件将被视为无效：</w:t>
      </w:r>
    </w:p>
    <w:p w14:paraId="047DB3F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（1）不同供应商的响应文件由同一单位或者个人编制；或不同供应商报名的IP地址一致的；</w:t>
      </w:r>
    </w:p>
    <w:p w14:paraId="147E7419">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（2）不同供应商委托同一单位或者个人办理谈判事宜；</w:t>
      </w:r>
    </w:p>
    <w:p w14:paraId="71A2EB41">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（3）不同的供应商的响应文件载明的项目管理员为同一个人；</w:t>
      </w:r>
    </w:p>
    <w:p w14:paraId="23B31B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（4）不同供应商的响应文件异常一致或竞标报价呈规律性差异；</w:t>
      </w:r>
    </w:p>
    <w:p w14:paraId="3F5B464D">
      <w:pPr>
        <w:snapToGrid w:val="0"/>
        <w:spacing w:line="35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（5）不同供应商的响应文件相互混装；</w:t>
      </w:r>
    </w:p>
    <w:p w14:paraId="3CDA4AF0">
      <w:pPr>
        <w:snapToGrid w:val="0"/>
        <w:spacing w:line="350" w:lineRule="exact"/>
        <w:ind w:firstLine="411" w:firstLineChars="196"/>
        <w:rPr>
          <w:rFonts w:ascii="宋体" w:hAnsi="宋体" w:eastAsia="宋体" w:cs="Times New Roman"/>
          <w:color w:val="auto"/>
          <w:szCs w:val="24"/>
        </w:rPr>
      </w:pPr>
      <w:r>
        <w:rPr>
          <w:rFonts w:hint="eastAsia" w:ascii="宋体" w:hAnsi="宋体" w:eastAsia="宋体" w:cs="Times New Roman"/>
          <w:color w:val="auto"/>
          <w:szCs w:val="21"/>
        </w:rPr>
        <w:t>（6）响应文件实质性要求未做变动，供应商最后报价高于第一次报价的。</w:t>
      </w:r>
    </w:p>
    <w:p w14:paraId="1F5B67A1">
      <w:pPr>
        <w:snapToGrid w:val="0"/>
        <w:spacing w:line="350" w:lineRule="exact"/>
        <w:ind w:firstLine="413" w:firstLineChars="196"/>
        <w:outlineLvl w:val="4"/>
        <w:rPr>
          <w:rFonts w:ascii="宋体" w:hAnsi="宋体" w:eastAsia="宋体" w:cs="宋体"/>
          <w:b/>
          <w:color w:val="auto"/>
          <w:szCs w:val="21"/>
        </w:rPr>
      </w:pPr>
      <w:r>
        <w:rPr>
          <w:rFonts w:hint="eastAsia" w:ascii="宋体" w:hAnsi="宋体" w:eastAsia="宋体" w:cs="宋体"/>
          <w:b/>
          <w:color w:val="auto"/>
          <w:szCs w:val="21"/>
        </w:rPr>
        <w:t>25.出现下列情形之一的，采购人或者采购代理机构应当终止竞争性谈判采购活动，发布项目终止公告并说明原因，重新开展采购活动：</w:t>
      </w:r>
    </w:p>
    <w:p w14:paraId="0E394375">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（1）因情况变化，不再符合规定的竞争性谈判采购方式适用情形的；</w:t>
      </w:r>
    </w:p>
    <w:p w14:paraId="406683AB">
      <w:pPr>
        <w:snapToGrid w:val="0"/>
        <w:spacing w:line="350" w:lineRule="exact"/>
        <w:ind w:firstLine="411" w:firstLineChars="196"/>
        <w:outlineLvl w:val="4"/>
        <w:rPr>
          <w:rFonts w:ascii="宋体" w:hAnsi="宋体" w:eastAsia="宋体" w:cs="宋体"/>
          <w:color w:val="auto"/>
          <w:szCs w:val="21"/>
        </w:rPr>
      </w:pPr>
      <w:r>
        <w:rPr>
          <w:rFonts w:hint="eastAsia" w:ascii="宋体" w:hAnsi="宋体" w:eastAsia="宋体" w:cs="宋体"/>
          <w:color w:val="auto"/>
          <w:szCs w:val="21"/>
        </w:rPr>
        <w:t xml:space="preserve">（2）出现影响采购公正的违法、违规行为的； </w:t>
      </w:r>
    </w:p>
    <w:p w14:paraId="6583DDBE">
      <w:pPr>
        <w:snapToGrid w:val="0"/>
        <w:spacing w:line="350" w:lineRule="exact"/>
        <w:ind w:firstLine="420" w:firstLineChars="200"/>
        <w:outlineLvl w:val="4"/>
        <w:rPr>
          <w:rFonts w:ascii="宋体" w:hAnsi="宋体" w:eastAsia="宋体" w:cs="宋体"/>
          <w:color w:val="auto"/>
          <w:szCs w:val="21"/>
        </w:rPr>
      </w:pPr>
      <w:r>
        <w:rPr>
          <w:rFonts w:hint="eastAsia" w:ascii="宋体" w:hAnsi="宋体" w:eastAsia="宋体" w:cs="宋体"/>
          <w:color w:val="auto"/>
          <w:szCs w:val="21"/>
        </w:rPr>
        <w:t>（3）采购项目为政府购买服务项目（含政府和社会资本合作项目），在采购过程中符合要求的供应商（社会资本）只有</w:t>
      </w:r>
      <w:r>
        <w:rPr>
          <w:rFonts w:ascii="宋体" w:hAnsi="宋体" w:eastAsia="宋体" w:cs="宋体"/>
          <w:color w:val="auto"/>
          <w:szCs w:val="21"/>
        </w:rPr>
        <w:t>1</w:t>
      </w:r>
      <w:r>
        <w:rPr>
          <w:rFonts w:hint="eastAsia" w:ascii="宋体" w:hAnsi="宋体" w:eastAsia="宋体" w:cs="宋体"/>
          <w:color w:val="auto"/>
          <w:szCs w:val="21"/>
        </w:rPr>
        <w:t>家的。</w:t>
      </w:r>
    </w:p>
    <w:p w14:paraId="130A4558">
      <w:pPr>
        <w:snapToGrid w:val="0"/>
        <w:spacing w:line="350" w:lineRule="exact"/>
        <w:ind w:firstLine="422" w:firstLineChars="200"/>
        <w:outlineLvl w:val="4"/>
        <w:rPr>
          <w:rFonts w:ascii="宋体" w:hAnsi="宋体" w:eastAsia="宋体" w:cs="宋体"/>
          <w:b/>
          <w:color w:val="auto"/>
          <w:szCs w:val="24"/>
        </w:rPr>
      </w:pPr>
      <w:r>
        <w:rPr>
          <w:rFonts w:hint="eastAsia" w:ascii="宋体" w:hAnsi="宋体" w:eastAsia="宋体" w:cs="宋体"/>
          <w:b/>
          <w:color w:val="auto"/>
          <w:szCs w:val="24"/>
        </w:rPr>
        <w:t>26.谈判过程的监控</w:t>
      </w:r>
    </w:p>
    <w:p w14:paraId="23BC0BDA">
      <w:pPr>
        <w:spacing w:line="350" w:lineRule="exact"/>
        <w:ind w:firstLine="411" w:firstLineChars="196"/>
        <w:rPr>
          <w:rFonts w:ascii="宋体" w:hAnsi="宋体" w:eastAsia="宋体" w:cs="宋体"/>
          <w:color w:val="auto"/>
          <w:szCs w:val="20"/>
        </w:rPr>
      </w:pPr>
      <w:r>
        <w:rPr>
          <w:rFonts w:hint="eastAsia" w:ascii="宋体" w:hAnsi="宋体" w:eastAsia="宋体" w:cs="宋体"/>
          <w:color w:val="auto"/>
          <w:szCs w:val="20"/>
        </w:rPr>
        <w:t>本项目谈判过程实行全程录音、录像监控，供应商在谈判过程中所进行的试图影响谈判结果的不公正活动，可能导致其谈判被拒绝。</w:t>
      </w:r>
    </w:p>
    <w:p w14:paraId="41EF7E94">
      <w:pPr>
        <w:spacing w:line="350" w:lineRule="exact"/>
        <w:ind w:firstLine="422" w:firstLineChars="200"/>
        <w:rPr>
          <w:rFonts w:ascii="宋体" w:hAnsi="宋体" w:eastAsia="宋体" w:cs="宋体"/>
          <w:b/>
          <w:color w:val="auto"/>
          <w:szCs w:val="20"/>
        </w:rPr>
      </w:pPr>
      <w:r>
        <w:rPr>
          <w:rFonts w:hint="eastAsia" w:ascii="宋体" w:hAnsi="宋体" w:eastAsia="宋体" w:cs="宋体"/>
          <w:b/>
          <w:color w:val="auto"/>
          <w:szCs w:val="20"/>
        </w:rPr>
        <w:t>27.成交结果公告及成交通知书</w:t>
      </w:r>
    </w:p>
    <w:p w14:paraId="6F81C68D">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230E8486">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64F388B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10FC3FE4">
      <w:pPr>
        <w:snapToGrid w:val="0"/>
        <w:spacing w:line="360" w:lineRule="exact"/>
        <w:ind w:firstLine="411" w:firstLineChars="196"/>
        <w:outlineLvl w:val="4"/>
        <w:rPr>
          <w:rFonts w:hint="eastAsia"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13A3A7C5">
      <w:pPr>
        <w:tabs>
          <w:tab w:val="left" w:pos="1140"/>
        </w:tabs>
        <w:spacing w:line="350" w:lineRule="exact"/>
        <w:ind w:left="420" w:leftChars="200" w:firstLine="3654" w:firstLineChars="1300"/>
        <w:jc w:val="both"/>
        <w:rPr>
          <w:rFonts w:ascii="宋体" w:hAnsi="宋体" w:eastAsia="宋体" w:cs="宋体"/>
          <w:b/>
          <w:color w:val="auto"/>
          <w:sz w:val="28"/>
          <w:szCs w:val="28"/>
        </w:rPr>
      </w:pPr>
      <w:r>
        <w:rPr>
          <w:rFonts w:hint="eastAsia" w:ascii="宋体" w:hAnsi="宋体" w:eastAsia="宋体" w:cs="宋体"/>
          <w:b/>
          <w:color w:val="auto"/>
          <w:sz w:val="28"/>
          <w:szCs w:val="28"/>
        </w:rPr>
        <w:t>五、签订合同</w:t>
      </w:r>
    </w:p>
    <w:p w14:paraId="3100A589">
      <w:pPr>
        <w:spacing w:line="350" w:lineRule="exact"/>
        <w:ind w:firstLine="413" w:firstLineChars="196"/>
        <w:rPr>
          <w:rFonts w:ascii="宋体" w:hAnsi="宋体" w:eastAsia="宋体" w:cs="宋体"/>
          <w:b/>
          <w:color w:val="auto"/>
          <w:szCs w:val="24"/>
        </w:rPr>
      </w:pPr>
      <w:r>
        <w:rPr>
          <w:rFonts w:hint="eastAsia" w:ascii="宋体" w:hAnsi="宋体" w:eastAsia="宋体" w:cs="宋体"/>
          <w:b/>
          <w:color w:val="auto"/>
          <w:szCs w:val="24"/>
        </w:rPr>
        <w:t>28.合同履约担保</w:t>
      </w:r>
    </w:p>
    <w:p w14:paraId="2CE3DE2B">
      <w:pPr>
        <w:widowControl/>
        <w:spacing w:line="350" w:lineRule="exact"/>
        <w:ind w:firstLine="420"/>
        <w:jc w:val="left"/>
        <w:rPr>
          <w:rFonts w:ascii="宋体" w:hAnsi="宋体" w:eastAsia="宋体" w:cs="Times New Roman"/>
          <w:color w:val="auto"/>
          <w:szCs w:val="24"/>
        </w:rPr>
      </w:pPr>
      <w:r>
        <w:rPr>
          <w:rFonts w:hint="eastAsia" w:ascii="宋体" w:hAnsi="宋体" w:eastAsia="宋体" w:cs="宋体"/>
          <w:color w:val="auto"/>
          <w:szCs w:val="20"/>
        </w:rPr>
        <w:t>28.1</w:t>
      </w:r>
      <w:r>
        <w:rPr>
          <w:rFonts w:hint="eastAsia" w:ascii="宋体" w:hAnsi="宋体" w:eastAsia="宋体" w:cs="Times New Roman"/>
          <w:color w:val="auto"/>
          <w:szCs w:val="21"/>
        </w:rPr>
        <w:t>履约保证金：</w:t>
      </w:r>
      <w:r>
        <w:rPr>
          <w:rFonts w:hint="eastAsia" w:ascii="宋体" w:hAnsi="宋体" w:eastAsia="宋体" w:cs="宋体"/>
          <w:color w:val="auto"/>
          <w:szCs w:val="21"/>
        </w:rPr>
        <w:t>见供应商须知前附表第16条内容。</w:t>
      </w:r>
    </w:p>
    <w:p w14:paraId="46A25E1F">
      <w:pPr>
        <w:tabs>
          <w:tab w:val="left" w:pos="1140"/>
        </w:tabs>
        <w:spacing w:line="35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29.签订合同</w:t>
      </w:r>
    </w:p>
    <w:p w14:paraId="7282BF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29.1签订合同时间：见供应商须知前附表第17条内容。</w:t>
      </w:r>
    </w:p>
    <w:p w14:paraId="28F9A1B6">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谈判小组推荐的成交候选供应商中按顺序重新确定成交人，组织供需双方签订合同或重新组织采购。拒绝签订政府采购合同的成交人不得参加对该项目重新开展的采购活动。</w:t>
      </w:r>
    </w:p>
    <w:p w14:paraId="1F08CE6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（1）成交后不与采购人签订合同的（不可抗力除外）；</w:t>
      </w:r>
    </w:p>
    <w:p w14:paraId="056CA815">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（2）将成交项目转让给他人，或者在响应文件中未说明，且未经采购人同意，将成交项目分包给他人的；</w:t>
      </w:r>
    </w:p>
    <w:p w14:paraId="390F902E">
      <w:pPr>
        <w:spacing w:line="350" w:lineRule="exact"/>
        <w:ind w:left="6" w:firstLine="420" w:firstLineChars="200"/>
        <w:rPr>
          <w:rFonts w:ascii="宋体" w:hAnsi="宋体" w:eastAsia="宋体" w:cs="宋体"/>
          <w:color w:val="auto"/>
          <w:szCs w:val="20"/>
        </w:rPr>
      </w:pPr>
      <w:r>
        <w:rPr>
          <w:rFonts w:hint="eastAsia" w:ascii="宋体" w:hAnsi="宋体" w:eastAsia="宋体" w:cs="宋体"/>
          <w:color w:val="auto"/>
          <w:szCs w:val="20"/>
        </w:rPr>
        <w:t>（3）拒绝履行合同义务的。</w:t>
      </w:r>
    </w:p>
    <w:p w14:paraId="4C58EE28">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29.3 合同备案存档：见供应商须知前附表第18条内容。</w:t>
      </w:r>
    </w:p>
    <w:p w14:paraId="4B245016">
      <w:pPr>
        <w:spacing w:line="350" w:lineRule="exact"/>
        <w:ind w:left="3"/>
        <w:jc w:val="center"/>
        <w:rPr>
          <w:rFonts w:ascii="宋体" w:hAnsi="宋体" w:eastAsia="宋体" w:cs="宋体"/>
          <w:b/>
          <w:color w:val="auto"/>
          <w:sz w:val="28"/>
          <w:szCs w:val="28"/>
        </w:rPr>
      </w:pPr>
      <w:r>
        <w:rPr>
          <w:rFonts w:hint="eastAsia" w:ascii="宋体" w:hAnsi="宋体" w:eastAsia="宋体" w:cs="宋体"/>
          <w:b/>
          <w:color w:val="auto"/>
          <w:sz w:val="28"/>
          <w:szCs w:val="28"/>
        </w:rPr>
        <w:t>六、其他事项</w:t>
      </w:r>
    </w:p>
    <w:p w14:paraId="0AC7EC00">
      <w:pPr>
        <w:spacing w:line="350" w:lineRule="exact"/>
        <w:ind w:firstLine="517" w:firstLineChars="245"/>
        <w:rPr>
          <w:rFonts w:ascii="宋体" w:hAnsi="宋体" w:eastAsia="宋体" w:cs="宋体"/>
          <w:b/>
          <w:color w:val="auto"/>
          <w:szCs w:val="24"/>
        </w:rPr>
      </w:pPr>
      <w:r>
        <w:rPr>
          <w:rFonts w:hint="eastAsia" w:ascii="宋体" w:hAnsi="宋体" w:eastAsia="宋体" w:cs="宋体"/>
          <w:b/>
          <w:color w:val="auto"/>
          <w:szCs w:val="24"/>
        </w:rPr>
        <w:t>30.采购代理服务费</w:t>
      </w:r>
    </w:p>
    <w:p w14:paraId="2A199480">
      <w:pPr>
        <w:spacing w:line="350" w:lineRule="exact"/>
        <w:ind w:firstLine="420" w:firstLineChars="200"/>
        <w:rPr>
          <w:rFonts w:ascii="宋体" w:hAnsi="宋体" w:eastAsia="宋体" w:cs="宋体"/>
          <w:color w:val="auto"/>
          <w:szCs w:val="21"/>
        </w:rPr>
      </w:pPr>
      <w:r>
        <w:rPr>
          <w:rFonts w:hint="eastAsia" w:ascii="宋体" w:hAnsi="宋体" w:eastAsia="宋体" w:cs="宋体"/>
          <w:color w:val="auto"/>
          <w:szCs w:val="21"/>
        </w:rPr>
        <w:t>成交人领取成交通知书前，向</w:t>
      </w:r>
      <w:r>
        <w:rPr>
          <w:rFonts w:hint="eastAsia" w:ascii="宋体" w:hAnsi="宋体" w:eastAsia="宋体" w:cs="宋体"/>
          <w:color w:val="auto"/>
          <w:szCs w:val="21"/>
          <w:lang w:eastAsia="zh-CN"/>
        </w:rPr>
        <w:t>广西高晟工程管理有限公司</w:t>
      </w:r>
      <w:r>
        <w:rPr>
          <w:rFonts w:hint="eastAsia" w:ascii="宋体" w:hAnsi="宋体" w:eastAsia="宋体" w:cs="宋体"/>
          <w:color w:val="auto"/>
          <w:szCs w:val="21"/>
        </w:rPr>
        <w:t>一次性付清采购代理服务费，本项目的采购代理服务收费详见“供应商须知前附表”第19项规定。</w:t>
      </w:r>
    </w:p>
    <w:p w14:paraId="56E17D94">
      <w:pPr>
        <w:spacing w:line="350" w:lineRule="exact"/>
        <w:ind w:firstLine="422" w:firstLineChars="200"/>
        <w:rPr>
          <w:rFonts w:ascii="宋体" w:hAnsi="宋体" w:eastAsia="宋体" w:cs="宋体"/>
          <w:color w:val="auto"/>
          <w:szCs w:val="24"/>
        </w:rPr>
      </w:pPr>
      <w:r>
        <w:rPr>
          <w:rFonts w:hint="eastAsia" w:ascii="宋体" w:hAnsi="宋体" w:eastAsia="宋体" w:cs="宋体"/>
          <w:b/>
          <w:color w:val="auto"/>
          <w:szCs w:val="24"/>
        </w:rPr>
        <w:t>31.解释权：</w:t>
      </w:r>
    </w:p>
    <w:p w14:paraId="038EBD08">
      <w:pPr>
        <w:spacing w:line="350" w:lineRule="exact"/>
        <w:ind w:firstLine="420" w:firstLineChars="200"/>
        <w:rPr>
          <w:rFonts w:ascii="宋体" w:hAnsi="宋体" w:eastAsia="宋体" w:cs="宋体"/>
          <w:color w:val="auto"/>
          <w:szCs w:val="24"/>
        </w:rPr>
      </w:pPr>
      <w:r>
        <w:rPr>
          <w:rFonts w:hint="eastAsia" w:ascii="宋体" w:hAnsi="宋体" w:eastAsia="宋体" w:cs="宋体"/>
          <w:color w:val="auto"/>
          <w:szCs w:val="24"/>
        </w:rPr>
        <w:t>本竞争性谈判文件是</w:t>
      </w:r>
      <w:r>
        <w:rPr>
          <w:rFonts w:hint="eastAsia" w:ascii="宋体" w:hAnsi="宋体" w:eastAsia="宋体" w:cs="宋体"/>
          <w:color w:val="auto"/>
          <w:szCs w:val="21"/>
        </w:rPr>
        <w:t>根据《中华人民共和国政府采购法</w:t>
      </w:r>
      <w:r>
        <w:rPr>
          <w:rFonts w:hint="eastAsia" w:ascii="宋体" w:hAnsi="宋体" w:eastAsia="宋体" w:cs="宋体"/>
          <w:color w:val="auto"/>
          <w:szCs w:val="21"/>
          <w:lang w:eastAsia="zh-CN"/>
        </w:rPr>
        <w:t>》《</w:t>
      </w:r>
      <w:r>
        <w:rPr>
          <w:rFonts w:hint="eastAsia" w:ascii="宋体" w:hAnsi="宋体" w:eastAsia="宋体" w:cs="宋体"/>
          <w:color w:val="auto"/>
          <w:szCs w:val="21"/>
        </w:rPr>
        <w:t>政府采购非招标采购方式管理办法》</w:t>
      </w:r>
      <w:r>
        <w:rPr>
          <w:rFonts w:hint="eastAsia" w:ascii="宋体" w:hAnsi="宋体" w:eastAsia="宋体" w:cs="宋体"/>
          <w:color w:val="auto"/>
          <w:szCs w:val="24"/>
        </w:rPr>
        <w:t>和政府采购管理有关规定编制，本竞争性谈判文件的解释权属于采购代理机构。</w:t>
      </w:r>
    </w:p>
    <w:p w14:paraId="2EA3E0F1">
      <w:pPr>
        <w:spacing w:line="350" w:lineRule="exact"/>
        <w:ind w:firstLine="422" w:firstLineChars="200"/>
        <w:rPr>
          <w:rFonts w:hint="default" w:ascii="宋体" w:hAnsi="宋体" w:eastAsia="宋体" w:cs="Times New Roman"/>
          <w:color w:val="auto"/>
          <w:szCs w:val="24"/>
          <w:lang w:val="en-US" w:eastAsia="zh-CN"/>
        </w:rPr>
      </w:pPr>
      <w:r>
        <w:rPr>
          <w:rFonts w:hint="eastAsia" w:ascii="宋体" w:hAnsi="宋体" w:eastAsia="宋体" w:cs="Times New Roman"/>
          <w:b/>
          <w:color w:val="auto"/>
          <w:szCs w:val="24"/>
        </w:rPr>
        <w:t>32.监督管理机构：</w:t>
      </w:r>
      <w:r>
        <w:rPr>
          <w:rFonts w:hint="eastAsia" w:ascii="宋体" w:hAnsi="宋体" w:eastAsia="宋体" w:cs="Times New Roman"/>
          <w:b w:val="0"/>
          <w:bCs/>
          <w:color w:val="auto"/>
          <w:szCs w:val="24"/>
          <w:lang w:val="en-US" w:eastAsia="zh-CN"/>
        </w:rPr>
        <w:t>荔浦</w:t>
      </w:r>
      <w:r>
        <w:rPr>
          <w:rFonts w:hint="eastAsia" w:ascii="宋体" w:hAnsi="宋体" w:eastAsia="宋体" w:cs="Times New Roman"/>
          <w:color w:val="auto"/>
          <w:szCs w:val="20"/>
        </w:rPr>
        <w:t>市财政局</w:t>
      </w:r>
      <w:r>
        <w:rPr>
          <w:rFonts w:hint="eastAsia" w:ascii="宋体" w:hAnsi="宋体" w:eastAsia="宋体" w:cs="Times New Roman"/>
          <w:color w:val="auto"/>
          <w:szCs w:val="24"/>
        </w:rPr>
        <w:t>，电话：</w:t>
      </w:r>
      <w:r>
        <w:rPr>
          <w:rFonts w:ascii="宋体" w:hAnsi="宋体" w:eastAsia="宋体" w:cs="Times New Roman"/>
          <w:color w:val="auto"/>
          <w:szCs w:val="24"/>
        </w:rPr>
        <w:t xml:space="preserve"> 0773-</w:t>
      </w:r>
      <w:r>
        <w:rPr>
          <w:rFonts w:hint="eastAsia" w:ascii="宋体" w:hAnsi="宋体" w:eastAsia="宋体" w:cs="Times New Roman"/>
          <w:color w:val="auto"/>
          <w:szCs w:val="24"/>
          <w:lang w:val="en-US" w:eastAsia="zh-CN"/>
        </w:rPr>
        <w:t>7233366</w:t>
      </w:r>
    </w:p>
    <w:p w14:paraId="4437D0E9">
      <w:pPr>
        <w:spacing w:line="350" w:lineRule="exact"/>
        <w:ind w:firstLine="422" w:firstLineChars="200"/>
        <w:rPr>
          <w:rFonts w:ascii="宋体" w:hAnsi="宋体" w:eastAsia="宋体" w:cs="Times New Roman"/>
          <w:color w:val="auto"/>
          <w:szCs w:val="24"/>
        </w:rPr>
      </w:pPr>
      <w:r>
        <w:rPr>
          <w:rFonts w:hint="eastAsia" w:ascii="宋体" w:hAnsi="宋体" w:eastAsia="宋体" w:cs="Times New Roman"/>
          <w:b/>
          <w:color w:val="auto"/>
          <w:szCs w:val="24"/>
        </w:rPr>
        <w:t>33.其他事项：</w:t>
      </w:r>
      <w:r>
        <w:rPr>
          <w:rFonts w:hint="eastAsia" w:ascii="宋体" w:hAnsi="宋体" w:eastAsia="宋体" w:cs="Times New Roman"/>
          <w:color w:val="auto"/>
          <w:szCs w:val="24"/>
        </w:rPr>
        <w:t>根据中国人民银行桂林市中心支行桂林市财政局关于转发《中国人民银行南宁中心支行广西壮族自治区财政厅关于推广线上“政采贷”融资模式的通知》的通知【桂人银发</w:t>
      </w:r>
      <w:r>
        <w:rPr>
          <w:rFonts w:hint="eastAsia" w:ascii="宋体" w:hAnsi="宋体" w:eastAsia="宋体" w:cs="Times New Roman"/>
          <w:color w:val="auto"/>
          <w:szCs w:val="24"/>
          <w:lang w:eastAsia="zh-CN"/>
        </w:rPr>
        <w:t>〔2021〕246号</w:t>
      </w:r>
      <w:r>
        <w:rPr>
          <w:rFonts w:hint="eastAsia" w:ascii="宋体" w:hAnsi="宋体" w:eastAsia="宋体" w:cs="Times New Roman"/>
          <w:color w:val="auto"/>
          <w:szCs w:val="24"/>
        </w:rPr>
        <w:t>】，支持银行金融机构与政府采购供应商开展线上“政采贷”业务，具体内容详见《广西线上“政采贷”政策告知函》。</w:t>
      </w:r>
    </w:p>
    <w:p w14:paraId="798A2ED6">
      <w:pPr>
        <w:spacing w:line="350" w:lineRule="exact"/>
        <w:ind w:firstLine="422" w:firstLineChars="200"/>
        <w:jc w:val="center"/>
        <w:rPr>
          <w:rFonts w:hint="eastAsia" w:ascii="宋体" w:hAnsi="宋体" w:eastAsia="宋体" w:cs="Times New Roman"/>
          <w:b/>
          <w:color w:val="auto"/>
          <w:szCs w:val="24"/>
        </w:rPr>
      </w:pPr>
    </w:p>
    <w:p w14:paraId="3034C131">
      <w:pPr>
        <w:spacing w:line="350" w:lineRule="exact"/>
        <w:ind w:firstLine="422" w:firstLineChars="200"/>
        <w:jc w:val="center"/>
        <w:rPr>
          <w:rFonts w:hint="eastAsia" w:ascii="宋体" w:hAnsi="宋体" w:eastAsia="宋体" w:cs="Times New Roman"/>
          <w:b/>
          <w:color w:val="auto"/>
          <w:szCs w:val="24"/>
        </w:rPr>
      </w:pPr>
    </w:p>
    <w:p w14:paraId="6377E782">
      <w:pPr>
        <w:spacing w:line="350" w:lineRule="exact"/>
        <w:ind w:firstLine="422" w:firstLineChars="200"/>
        <w:jc w:val="center"/>
        <w:rPr>
          <w:rFonts w:hint="eastAsia" w:ascii="宋体" w:hAnsi="宋体" w:eastAsia="宋体" w:cs="Times New Roman"/>
          <w:b/>
          <w:color w:val="auto"/>
          <w:szCs w:val="24"/>
        </w:rPr>
      </w:pPr>
    </w:p>
    <w:p w14:paraId="129844EC">
      <w:pPr>
        <w:spacing w:line="350" w:lineRule="exact"/>
        <w:ind w:firstLine="422" w:firstLineChars="200"/>
        <w:jc w:val="center"/>
        <w:rPr>
          <w:rFonts w:hint="eastAsia" w:ascii="宋体" w:hAnsi="宋体" w:eastAsia="宋体" w:cs="Times New Roman"/>
          <w:b/>
          <w:color w:val="auto"/>
          <w:szCs w:val="24"/>
        </w:rPr>
      </w:pPr>
    </w:p>
    <w:p w14:paraId="7BC5D359">
      <w:pPr>
        <w:spacing w:line="350" w:lineRule="exact"/>
        <w:ind w:firstLine="422" w:firstLineChars="200"/>
        <w:jc w:val="center"/>
        <w:rPr>
          <w:rFonts w:hint="eastAsia" w:ascii="宋体" w:hAnsi="宋体" w:eastAsia="宋体" w:cs="Times New Roman"/>
          <w:b/>
          <w:color w:val="auto"/>
          <w:szCs w:val="24"/>
        </w:rPr>
      </w:pPr>
    </w:p>
    <w:p w14:paraId="2E419350">
      <w:pPr>
        <w:pStyle w:val="3"/>
        <w:rPr>
          <w:rFonts w:hint="eastAsia"/>
          <w:color w:val="auto"/>
        </w:rPr>
      </w:pPr>
    </w:p>
    <w:p w14:paraId="083CA286">
      <w:pPr>
        <w:spacing w:line="350" w:lineRule="exact"/>
        <w:ind w:firstLine="422" w:firstLineChars="200"/>
        <w:jc w:val="center"/>
        <w:rPr>
          <w:rFonts w:hint="eastAsia" w:ascii="宋体" w:hAnsi="宋体" w:eastAsia="宋体" w:cs="Times New Roman"/>
          <w:b/>
          <w:color w:val="auto"/>
          <w:szCs w:val="24"/>
        </w:rPr>
      </w:pPr>
    </w:p>
    <w:p w14:paraId="2C3E56CE">
      <w:pPr>
        <w:spacing w:line="350" w:lineRule="exact"/>
        <w:ind w:firstLine="422" w:firstLineChars="200"/>
        <w:jc w:val="center"/>
        <w:rPr>
          <w:rFonts w:ascii="宋体" w:hAnsi="宋体" w:eastAsia="宋体" w:cs="Times New Roman"/>
          <w:b/>
          <w:color w:val="auto"/>
          <w:szCs w:val="24"/>
        </w:rPr>
      </w:pPr>
      <w:r>
        <w:rPr>
          <w:rFonts w:hint="eastAsia" w:ascii="宋体" w:hAnsi="宋体" w:eastAsia="宋体" w:cs="Times New Roman"/>
          <w:b/>
          <w:color w:val="auto"/>
          <w:szCs w:val="24"/>
        </w:rPr>
        <w:t>广西线上“政采贷”政策告知函</w:t>
      </w:r>
    </w:p>
    <w:p w14:paraId="6D8C13C2">
      <w:pPr>
        <w:spacing w:line="350" w:lineRule="exact"/>
        <w:ind w:firstLine="420" w:firstLineChars="200"/>
        <w:rPr>
          <w:rFonts w:ascii="宋体" w:hAnsi="宋体" w:eastAsia="宋体" w:cs="Times New Roman"/>
          <w:color w:val="auto"/>
          <w:szCs w:val="24"/>
        </w:rPr>
      </w:pPr>
    </w:p>
    <w:p w14:paraId="05099D14">
      <w:pPr>
        <w:spacing w:line="350" w:lineRule="exact"/>
        <w:rPr>
          <w:rFonts w:ascii="宋体" w:hAnsi="宋体" w:eastAsia="宋体" w:cs="Times New Roman"/>
          <w:color w:val="auto"/>
          <w:szCs w:val="24"/>
        </w:rPr>
      </w:pPr>
      <w:r>
        <w:rPr>
          <w:rFonts w:hint="eastAsia" w:ascii="宋体" w:hAnsi="宋体" w:eastAsia="宋体" w:cs="Times New Roman"/>
          <w:color w:val="auto"/>
          <w:szCs w:val="24"/>
        </w:rPr>
        <w:t>各供应商</w:t>
      </w:r>
      <w:r>
        <w:rPr>
          <w:rFonts w:hint="eastAsia" w:ascii="宋体" w:hAnsi="宋体" w:eastAsia="宋体" w:cs="Times New Roman"/>
          <w:color w:val="auto"/>
          <w:szCs w:val="24"/>
          <w:lang w:eastAsia="zh-CN"/>
        </w:rPr>
        <w:t>：</w:t>
      </w:r>
    </w:p>
    <w:p w14:paraId="7F0B5A01">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欢迎贵公司参与广西政府采购活动</w:t>
      </w:r>
      <w:r>
        <w:rPr>
          <w:rFonts w:hint="eastAsia" w:ascii="宋体" w:hAnsi="宋体" w:eastAsia="宋体" w:cs="Times New Roman"/>
          <w:color w:val="auto"/>
          <w:szCs w:val="24"/>
          <w:lang w:eastAsia="zh-CN"/>
        </w:rPr>
        <w:t>！</w:t>
      </w:r>
    </w:p>
    <w:p w14:paraId="5672DA3A">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线上“政采贷”是人民银行南宁中心支行和自治区财政厅共同支持企业发展，针对参与政府采购活动的企业融资难、融资贵，融资慢、融资繁问题推出的一项融资政策。贵公司若成为本次政府采购项目的中标</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成交</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供应商，可持政府采购合同在线向银行业金融机构申请贷款，融资机构将根据《中国人民银行南宁中心支行广西壮族自治区财政厅关于推广线“政采贷”融资模式的通知》</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南宁银发</w:t>
      </w:r>
      <w:r>
        <w:rPr>
          <w:rFonts w:hint="eastAsia" w:ascii="宋体" w:hAnsi="宋体" w:eastAsia="宋体" w:cs="Times New Roman"/>
          <w:color w:val="auto"/>
          <w:szCs w:val="24"/>
          <w:lang w:eastAsia="zh-CN"/>
        </w:rPr>
        <w:t>〔2021〕258号）</w:t>
      </w:r>
      <w:r>
        <w:rPr>
          <w:rFonts w:hint="eastAsia" w:ascii="宋体" w:hAnsi="宋体" w:eastAsia="宋体" w:cs="Times New Roman"/>
          <w:color w:val="auto"/>
          <w:szCs w:val="24"/>
        </w:rPr>
        <w:t>，按照双方自愿的原则提供便捷、优惠的贷款服务。</w:t>
      </w:r>
    </w:p>
    <w:p w14:paraId="0A49ED4B">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相关金融产品和银行业金融机构联系方式，可在中征应收账款融资服务平台查询</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网址</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https://wwwcrcrfsp.com</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客服电话</w:t>
      </w:r>
      <w:r>
        <w:rPr>
          <w:rFonts w:hint="eastAsia" w:ascii="宋体" w:hAnsi="宋体" w:eastAsia="宋体" w:cs="Times New Roman"/>
          <w:color w:val="auto"/>
          <w:szCs w:val="24"/>
          <w:lang w:eastAsia="zh-CN"/>
        </w:rPr>
        <w:t>：</w:t>
      </w:r>
      <w:r>
        <w:rPr>
          <w:rFonts w:ascii="宋体" w:hAnsi="宋体" w:eastAsia="宋体" w:cs="Times New Roman"/>
          <w:color w:val="auto"/>
          <w:szCs w:val="24"/>
        </w:rPr>
        <w:t>400-009-0001</w:t>
      </w:r>
      <w:r>
        <w:rPr>
          <w:rFonts w:hint="eastAsia" w:ascii="宋体" w:hAnsi="宋体" w:eastAsia="宋体" w:cs="Times New Roman"/>
          <w:color w:val="auto"/>
          <w:szCs w:val="24"/>
          <w:lang w:eastAsia="zh-CN"/>
        </w:rPr>
        <w:t>）</w:t>
      </w:r>
      <w:r>
        <w:rPr>
          <w:rFonts w:hint="eastAsia" w:ascii="宋体" w:hAnsi="宋体" w:eastAsia="宋体" w:cs="Times New Roman"/>
          <w:color w:val="auto"/>
          <w:szCs w:val="24"/>
        </w:rPr>
        <w:t>。</w:t>
      </w:r>
    </w:p>
    <w:p w14:paraId="7E01E853">
      <w:pPr>
        <w:spacing w:line="350" w:lineRule="exact"/>
        <w:ind w:firstLine="602" w:firstLineChars="200"/>
        <w:jc w:val="center"/>
        <w:rPr>
          <w:rFonts w:hint="eastAsia" w:ascii="宋体" w:hAnsi="宋体" w:eastAsia="宋体" w:cs="Times New Roman"/>
          <w:b/>
          <w:color w:val="auto"/>
          <w:sz w:val="30"/>
          <w:szCs w:val="30"/>
        </w:rPr>
      </w:pPr>
    </w:p>
    <w:p w14:paraId="754CC27B">
      <w:pPr>
        <w:spacing w:line="350" w:lineRule="exact"/>
        <w:ind w:firstLine="602" w:firstLineChars="200"/>
        <w:jc w:val="center"/>
        <w:rPr>
          <w:rFonts w:hint="eastAsia" w:ascii="宋体" w:hAnsi="宋体" w:eastAsia="宋体" w:cs="Times New Roman"/>
          <w:b/>
          <w:color w:val="auto"/>
          <w:sz w:val="30"/>
          <w:szCs w:val="30"/>
        </w:rPr>
      </w:pPr>
    </w:p>
    <w:p w14:paraId="26F9BCE7">
      <w:pPr>
        <w:spacing w:line="350" w:lineRule="exact"/>
        <w:ind w:firstLine="602" w:firstLineChars="200"/>
        <w:jc w:val="center"/>
        <w:rPr>
          <w:rFonts w:hint="eastAsia" w:ascii="宋体" w:hAnsi="宋体" w:eastAsia="宋体" w:cs="Times New Roman"/>
          <w:b/>
          <w:color w:val="auto"/>
          <w:sz w:val="30"/>
          <w:szCs w:val="30"/>
        </w:rPr>
      </w:pPr>
    </w:p>
    <w:p w14:paraId="14E9B365">
      <w:pPr>
        <w:spacing w:line="350" w:lineRule="exact"/>
        <w:ind w:firstLine="602" w:firstLineChars="200"/>
        <w:jc w:val="center"/>
        <w:rPr>
          <w:rFonts w:hint="eastAsia" w:ascii="宋体" w:hAnsi="宋体" w:eastAsia="宋体" w:cs="Times New Roman"/>
          <w:b/>
          <w:color w:val="auto"/>
          <w:sz w:val="30"/>
          <w:szCs w:val="30"/>
        </w:rPr>
      </w:pPr>
    </w:p>
    <w:p w14:paraId="7D779F97">
      <w:pPr>
        <w:spacing w:line="350" w:lineRule="exact"/>
        <w:ind w:firstLine="602" w:firstLineChars="200"/>
        <w:jc w:val="center"/>
        <w:rPr>
          <w:rFonts w:hint="eastAsia" w:ascii="宋体" w:hAnsi="宋体" w:eastAsia="宋体" w:cs="Times New Roman"/>
          <w:b/>
          <w:color w:val="auto"/>
          <w:sz w:val="30"/>
          <w:szCs w:val="30"/>
        </w:rPr>
      </w:pPr>
    </w:p>
    <w:p w14:paraId="6E7CE64D">
      <w:pPr>
        <w:spacing w:line="350" w:lineRule="exact"/>
        <w:ind w:firstLine="602" w:firstLineChars="200"/>
        <w:jc w:val="center"/>
        <w:rPr>
          <w:rFonts w:hint="eastAsia" w:ascii="宋体" w:hAnsi="宋体" w:eastAsia="宋体" w:cs="Times New Roman"/>
          <w:b/>
          <w:color w:val="auto"/>
          <w:sz w:val="30"/>
          <w:szCs w:val="30"/>
        </w:rPr>
      </w:pPr>
    </w:p>
    <w:p w14:paraId="64E00422">
      <w:pPr>
        <w:spacing w:line="350" w:lineRule="exact"/>
        <w:ind w:firstLine="602" w:firstLineChars="200"/>
        <w:jc w:val="center"/>
        <w:rPr>
          <w:rFonts w:hint="eastAsia" w:ascii="宋体" w:hAnsi="宋体" w:eastAsia="宋体" w:cs="Times New Roman"/>
          <w:b/>
          <w:color w:val="auto"/>
          <w:sz w:val="30"/>
          <w:szCs w:val="30"/>
        </w:rPr>
      </w:pPr>
    </w:p>
    <w:p w14:paraId="6C51E930">
      <w:pPr>
        <w:spacing w:line="350" w:lineRule="exact"/>
        <w:ind w:firstLine="602" w:firstLineChars="200"/>
        <w:jc w:val="center"/>
        <w:rPr>
          <w:rFonts w:hint="eastAsia" w:ascii="宋体" w:hAnsi="宋体" w:eastAsia="宋体" w:cs="Times New Roman"/>
          <w:b/>
          <w:color w:val="auto"/>
          <w:sz w:val="30"/>
          <w:szCs w:val="30"/>
        </w:rPr>
      </w:pPr>
    </w:p>
    <w:p w14:paraId="341FCC8B">
      <w:pPr>
        <w:spacing w:line="350" w:lineRule="exact"/>
        <w:ind w:firstLine="602" w:firstLineChars="200"/>
        <w:jc w:val="center"/>
        <w:rPr>
          <w:rFonts w:hint="eastAsia" w:ascii="宋体" w:hAnsi="宋体" w:eastAsia="宋体" w:cs="Times New Roman"/>
          <w:b/>
          <w:color w:val="auto"/>
          <w:sz w:val="30"/>
          <w:szCs w:val="30"/>
        </w:rPr>
      </w:pPr>
    </w:p>
    <w:p w14:paraId="76F804AF">
      <w:pPr>
        <w:spacing w:line="350" w:lineRule="exact"/>
        <w:ind w:firstLine="602" w:firstLineChars="200"/>
        <w:jc w:val="center"/>
        <w:rPr>
          <w:rFonts w:hint="eastAsia" w:ascii="宋体" w:hAnsi="宋体" w:eastAsia="宋体" w:cs="Times New Roman"/>
          <w:b/>
          <w:color w:val="auto"/>
          <w:sz w:val="30"/>
          <w:szCs w:val="30"/>
        </w:rPr>
      </w:pPr>
    </w:p>
    <w:p w14:paraId="05786D9F">
      <w:pPr>
        <w:spacing w:line="350" w:lineRule="exact"/>
        <w:ind w:firstLine="602" w:firstLineChars="200"/>
        <w:jc w:val="center"/>
        <w:rPr>
          <w:rFonts w:hint="eastAsia" w:ascii="宋体" w:hAnsi="宋体" w:eastAsia="宋体" w:cs="Times New Roman"/>
          <w:b/>
          <w:color w:val="auto"/>
          <w:sz w:val="30"/>
          <w:szCs w:val="30"/>
        </w:rPr>
      </w:pPr>
    </w:p>
    <w:p w14:paraId="107F8E1D">
      <w:pPr>
        <w:spacing w:line="350" w:lineRule="exact"/>
        <w:ind w:firstLine="602" w:firstLineChars="200"/>
        <w:jc w:val="center"/>
        <w:rPr>
          <w:rFonts w:hint="eastAsia" w:ascii="宋体" w:hAnsi="宋体" w:eastAsia="宋体" w:cs="Times New Roman"/>
          <w:b/>
          <w:color w:val="auto"/>
          <w:sz w:val="30"/>
          <w:szCs w:val="30"/>
        </w:rPr>
      </w:pPr>
    </w:p>
    <w:p w14:paraId="26955620">
      <w:pPr>
        <w:spacing w:line="350" w:lineRule="exact"/>
        <w:ind w:firstLine="602" w:firstLineChars="200"/>
        <w:jc w:val="center"/>
        <w:rPr>
          <w:rFonts w:hint="eastAsia" w:ascii="宋体" w:hAnsi="宋体" w:eastAsia="宋体" w:cs="Times New Roman"/>
          <w:b/>
          <w:color w:val="auto"/>
          <w:sz w:val="30"/>
          <w:szCs w:val="30"/>
        </w:rPr>
      </w:pPr>
    </w:p>
    <w:p w14:paraId="10C07543">
      <w:pPr>
        <w:spacing w:line="350" w:lineRule="exact"/>
        <w:ind w:firstLine="602" w:firstLineChars="200"/>
        <w:jc w:val="center"/>
        <w:rPr>
          <w:rFonts w:hint="eastAsia" w:ascii="宋体" w:hAnsi="宋体" w:eastAsia="宋体" w:cs="Times New Roman"/>
          <w:b/>
          <w:color w:val="auto"/>
          <w:sz w:val="30"/>
          <w:szCs w:val="30"/>
        </w:rPr>
      </w:pPr>
    </w:p>
    <w:p w14:paraId="1217EE28">
      <w:pPr>
        <w:spacing w:line="350" w:lineRule="exact"/>
        <w:ind w:firstLine="602" w:firstLineChars="200"/>
        <w:jc w:val="center"/>
        <w:rPr>
          <w:rFonts w:hint="eastAsia" w:ascii="宋体" w:hAnsi="宋体" w:eastAsia="宋体" w:cs="Times New Roman"/>
          <w:b/>
          <w:color w:val="auto"/>
          <w:sz w:val="30"/>
          <w:szCs w:val="30"/>
        </w:rPr>
      </w:pPr>
    </w:p>
    <w:p w14:paraId="5B32440B">
      <w:pPr>
        <w:spacing w:line="350" w:lineRule="exact"/>
        <w:ind w:firstLine="602" w:firstLineChars="200"/>
        <w:jc w:val="center"/>
        <w:rPr>
          <w:rFonts w:hint="eastAsia" w:ascii="宋体" w:hAnsi="宋体" w:eastAsia="宋体" w:cs="Times New Roman"/>
          <w:b/>
          <w:color w:val="auto"/>
          <w:sz w:val="30"/>
          <w:szCs w:val="30"/>
        </w:rPr>
      </w:pPr>
    </w:p>
    <w:p w14:paraId="4EA37B91">
      <w:pPr>
        <w:spacing w:line="350" w:lineRule="exact"/>
        <w:ind w:firstLine="602" w:firstLineChars="200"/>
        <w:jc w:val="center"/>
        <w:rPr>
          <w:rFonts w:hint="eastAsia" w:ascii="宋体" w:hAnsi="宋体" w:eastAsia="宋体" w:cs="Times New Roman"/>
          <w:b/>
          <w:color w:val="auto"/>
          <w:sz w:val="30"/>
          <w:szCs w:val="30"/>
        </w:rPr>
      </w:pPr>
    </w:p>
    <w:p w14:paraId="3C92055D">
      <w:pPr>
        <w:spacing w:line="350" w:lineRule="exact"/>
        <w:ind w:firstLine="602" w:firstLineChars="200"/>
        <w:jc w:val="center"/>
        <w:rPr>
          <w:rFonts w:hint="eastAsia" w:ascii="宋体" w:hAnsi="宋体" w:eastAsia="宋体" w:cs="Times New Roman"/>
          <w:b/>
          <w:color w:val="auto"/>
          <w:sz w:val="30"/>
          <w:szCs w:val="30"/>
        </w:rPr>
      </w:pPr>
    </w:p>
    <w:p w14:paraId="608011C3">
      <w:pPr>
        <w:spacing w:line="350" w:lineRule="exact"/>
        <w:ind w:firstLine="602" w:firstLineChars="200"/>
        <w:jc w:val="center"/>
        <w:rPr>
          <w:rFonts w:hint="eastAsia" w:ascii="宋体" w:hAnsi="宋体" w:eastAsia="宋体" w:cs="Times New Roman"/>
          <w:b/>
          <w:color w:val="auto"/>
          <w:sz w:val="30"/>
          <w:szCs w:val="30"/>
        </w:rPr>
      </w:pPr>
    </w:p>
    <w:p w14:paraId="06026CF9">
      <w:pPr>
        <w:spacing w:line="350" w:lineRule="exact"/>
        <w:ind w:firstLine="602" w:firstLineChars="200"/>
        <w:jc w:val="center"/>
        <w:rPr>
          <w:rFonts w:hint="eastAsia" w:ascii="宋体" w:hAnsi="宋体" w:eastAsia="宋体" w:cs="Times New Roman"/>
          <w:b/>
          <w:color w:val="auto"/>
          <w:sz w:val="30"/>
          <w:szCs w:val="30"/>
        </w:rPr>
      </w:pPr>
    </w:p>
    <w:p w14:paraId="0F81A3BE">
      <w:pPr>
        <w:spacing w:line="350" w:lineRule="exact"/>
        <w:ind w:firstLine="602" w:firstLineChars="200"/>
        <w:jc w:val="center"/>
        <w:rPr>
          <w:rFonts w:hint="eastAsia" w:ascii="宋体" w:hAnsi="宋体" w:eastAsia="宋体" w:cs="Times New Roman"/>
          <w:b/>
          <w:color w:val="auto"/>
          <w:sz w:val="30"/>
          <w:szCs w:val="30"/>
        </w:rPr>
      </w:pPr>
    </w:p>
    <w:p w14:paraId="2567EF27">
      <w:pPr>
        <w:spacing w:line="350" w:lineRule="exact"/>
        <w:ind w:firstLine="602" w:firstLineChars="200"/>
        <w:jc w:val="center"/>
        <w:rPr>
          <w:rFonts w:hint="eastAsia" w:ascii="宋体" w:hAnsi="宋体" w:eastAsia="宋体" w:cs="Times New Roman"/>
          <w:b/>
          <w:color w:val="auto"/>
          <w:sz w:val="30"/>
          <w:szCs w:val="30"/>
        </w:rPr>
      </w:pPr>
    </w:p>
    <w:p w14:paraId="01A3A54F">
      <w:pPr>
        <w:spacing w:line="350" w:lineRule="exact"/>
        <w:ind w:firstLine="602" w:firstLineChars="200"/>
        <w:jc w:val="center"/>
        <w:rPr>
          <w:rFonts w:hint="eastAsia" w:ascii="宋体" w:hAnsi="宋体" w:eastAsia="宋体" w:cs="Times New Roman"/>
          <w:b/>
          <w:color w:val="auto"/>
          <w:sz w:val="30"/>
          <w:szCs w:val="30"/>
        </w:rPr>
      </w:pPr>
    </w:p>
    <w:p w14:paraId="4AA51FD7">
      <w:pPr>
        <w:spacing w:line="350" w:lineRule="exact"/>
        <w:ind w:firstLine="602" w:firstLineChars="200"/>
        <w:jc w:val="center"/>
        <w:rPr>
          <w:rFonts w:hint="eastAsia" w:ascii="宋体" w:hAnsi="宋体" w:eastAsia="宋体" w:cs="Times New Roman"/>
          <w:b/>
          <w:color w:val="auto"/>
          <w:sz w:val="30"/>
          <w:szCs w:val="30"/>
        </w:rPr>
      </w:pPr>
    </w:p>
    <w:p w14:paraId="786DE9EB">
      <w:pPr>
        <w:spacing w:line="350" w:lineRule="exact"/>
        <w:ind w:firstLine="602" w:firstLineChars="200"/>
        <w:jc w:val="center"/>
        <w:rPr>
          <w:rFonts w:hint="eastAsia" w:ascii="宋体" w:hAnsi="宋体" w:eastAsia="宋体" w:cs="Times New Roman"/>
          <w:b/>
          <w:color w:val="auto"/>
          <w:sz w:val="30"/>
          <w:szCs w:val="30"/>
        </w:rPr>
      </w:pPr>
    </w:p>
    <w:p w14:paraId="4DAE52E6">
      <w:pPr>
        <w:spacing w:line="350" w:lineRule="exact"/>
        <w:ind w:firstLine="602" w:firstLineChars="200"/>
        <w:jc w:val="center"/>
        <w:rPr>
          <w:rFonts w:hint="eastAsia" w:ascii="宋体" w:hAnsi="宋体" w:eastAsia="宋体" w:cs="Times New Roman"/>
          <w:b/>
          <w:color w:val="auto"/>
          <w:sz w:val="30"/>
          <w:szCs w:val="30"/>
        </w:rPr>
      </w:pPr>
    </w:p>
    <w:p w14:paraId="2B4BF66D">
      <w:pPr>
        <w:spacing w:line="350" w:lineRule="exact"/>
        <w:ind w:firstLine="602" w:firstLineChars="200"/>
        <w:jc w:val="center"/>
        <w:rPr>
          <w:rFonts w:hint="eastAsia" w:ascii="宋体" w:hAnsi="宋体" w:eastAsia="宋体" w:cs="Times New Roman"/>
          <w:b/>
          <w:color w:val="auto"/>
          <w:sz w:val="30"/>
          <w:szCs w:val="30"/>
        </w:rPr>
      </w:pPr>
    </w:p>
    <w:p w14:paraId="6B4A6641">
      <w:pPr>
        <w:spacing w:line="350" w:lineRule="exact"/>
        <w:ind w:firstLine="602" w:firstLineChars="200"/>
        <w:jc w:val="center"/>
        <w:rPr>
          <w:rFonts w:hint="eastAsia" w:ascii="宋体" w:hAnsi="宋体" w:eastAsia="宋体" w:cs="Times New Roman"/>
          <w:b/>
          <w:color w:val="auto"/>
          <w:sz w:val="30"/>
          <w:szCs w:val="30"/>
        </w:rPr>
      </w:pPr>
    </w:p>
    <w:p w14:paraId="753F87CE">
      <w:pPr>
        <w:spacing w:line="350" w:lineRule="exact"/>
        <w:ind w:firstLine="602" w:firstLineChars="200"/>
        <w:jc w:val="center"/>
        <w:rPr>
          <w:rFonts w:hint="eastAsia" w:ascii="宋体" w:hAnsi="宋体" w:eastAsia="宋体" w:cs="Times New Roman"/>
          <w:b/>
          <w:color w:val="auto"/>
          <w:sz w:val="30"/>
          <w:szCs w:val="30"/>
        </w:rPr>
      </w:pPr>
    </w:p>
    <w:p w14:paraId="20346F90">
      <w:pPr>
        <w:spacing w:line="350" w:lineRule="exact"/>
        <w:ind w:firstLine="602" w:firstLineChars="200"/>
        <w:jc w:val="center"/>
        <w:rPr>
          <w:rFonts w:hint="eastAsia" w:ascii="宋体" w:hAnsi="宋体" w:eastAsia="宋体" w:cs="Times New Roman"/>
          <w:b/>
          <w:color w:val="auto"/>
          <w:sz w:val="30"/>
          <w:szCs w:val="30"/>
        </w:rPr>
      </w:pPr>
    </w:p>
    <w:p w14:paraId="1099B781">
      <w:pPr>
        <w:spacing w:line="350" w:lineRule="exact"/>
        <w:ind w:firstLine="602" w:firstLineChars="200"/>
        <w:jc w:val="center"/>
        <w:rPr>
          <w:rFonts w:ascii="宋体" w:hAnsi="宋体" w:eastAsia="宋体" w:cs="Times New Roman"/>
          <w:b/>
          <w:color w:val="auto"/>
          <w:sz w:val="30"/>
          <w:szCs w:val="30"/>
        </w:rPr>
      </w:pPr>
      <w:r>
        <w:rPr>
          <w:rFonts w:hint="eastAsia" w:ascii="宋体" w:hAnsi="宋体" w:eastAsia="宋体" w:cs="Times New Roman"/>
          <w:b/>
          <w:color w:val="auto"/>
          <w:sz w:val="30"/>
          <w:szCs w:val="30"/>
        </w:rPr>
        <w:t>第三章、货物采购需求</w:t>
      </w:r>
      <w:bookmarkEnd w:id="0"/>
      <w:bookmarkStart w:id="39" w:name="_Toc191888425"/>
    </w:p>
    <w:p w14:paraId="57C251B6">
      <w:pPr>
        <w:spacing w:line="400" w:lineRule="exact"/>
        <w:rPr>
          <w:rFonts w:hint="eastAsia" w:ascii="宋体" w:hAnsi="宋体" w:eastAsia="宋体" w:cs="Times New Roman"/>
          <w:bCs/>
          <w:color w:val="auto"/>
          <w:szCs w:val="24"/>
        </w:rPr>
      </w:pPr>
      <w:r>
        <w:rPr>
          <w:rFonts w:hint="eastAsia" w:ascii="宋体" w:hAnsi="宋体" w:eastAsia="宋体" w:cs="Times New Roman"/>
          <w:bCs/>
          <w:color w:val="auto"/>
          <w:szCs w:val="24"/>
        </w:rPr>
        <w:t>说明：</w:t>
      </w:r>
    </w:p>
    <w:p w14:paraId="0EEE901E">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1. 根据《国务院办公厅关于建立政府强制采购节能产品制度的通知》（国办发</w:t>
      </w:r>
      <w:r>
        <w:rPr>
          <w:rFonts w:hint="eastAsia" w:ascii="宋体" w:hAnsi="宋体" w:eastAsia="宋体" w:cs="Times New Roman"/>
          <w:b/>
          <w:bCs/>
          <w:color w:val="auto"/>
          <w:szCs w:val="21"/>
          <w:lang w:eastAsia="zh-CN"/>
        </w:rPr>
        <w:t>〔2007〕51号</w:t>
      </w:r>
      <w:r>
        <w:rPr>
          <w:rFonts w:hint="eastAsia" w:ascii="宋体" w:hAnsi="宋体" w:eastAsia="宋体" w:cs="Times New Roman"/>
          <w:b/>
          <w:bCs/>
          <w:color w:val="auto"/>
          <w:szCs w:val="21"/>
        </w:rPr>
        <w:t>）和《关于印发节能产品政府采购品目清单的通知》（财库〔2019〕19 号）的规定，台式计算机，便携式计算机、平板式微型计算机，激光打印机，针式打印机，液晶显示器，制冷压缩机（冷水机组、水源热泵机组、溴化锂吸收式冷水机组），空调机组[多联式空调（热泵）机组（制冷量＞14000W），单元式空气调节机（制冷量＞14000W）]， 专用制冷、空调设备（机房空调），镇流器（管型荧光灯镇流器），空调机[房间空气调节器、多联式空调（热 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供应商提供的货物必须使用政府强制采购的节能产品。若采购货物中含有此类产品时，供应商的投标货物必须使用政府强制采购的节能产品，供应商应在响应文件中提供所投产品获得国家确定的认证机构出具的、处于有效期之内的节能产品认证证书复印件或扫描件（加盖供应商CA证书签章），否则响应文件无效。</w:t>
      </w:r>
    </w:p>
    <w:p w14:paraId="1823AAD8">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2.优先采购环境标志产品、节能产品。</w:t>
      </w:r>
    </w:p>
    <w:p w14:paraId="1B485F71">
      <w:pPr>
        <w:spacing w:line="340" w:lineRule="exact"/>
        <w:ind w:firstLine="435"/>
        <w:rPr>
          <w:rFonts w:ascii="宋体" w:hAnsi="宋体" w:eastAsia="宋体" w:cs="Times New Roman"/>
          <w:b/>
          <w:bCs/>
          <w:color w:val="auto"/>
          <w:szCs w:val="21"/>
        </w:rPr>
      </w:pPr>
      <w:r>
        <w:rPr>
          <w:rFonts w:hint="eastAsia" w:ascii="宋体" w:hAnsi="宋体" w:eastAsia="宋体" w:cs="Times New Roman"/>
          <w:b/>
          <w:bCs/>
          <w:color w:val="auto"/>
          <w:szCs w:val="21"/>
        </w:rPr>
        <w:t xml:space="preserve">3.供应商必须自行为其所竞产品侵犯他人的知识产权或者专利成果或其他合法权益的行为承担相应法律责任。       </w:t>
      </w:r>
    </w:p>
    <w:p w14:paraId="531B5CAA">
      <w:pPr>
        <w:spacing w:line="340" w:lineRule="exact"/>
        <w:ind w:firstLine="435"/>
        <w:rPr>
          <w:rFonts w:hint="eastAsia" w:ascii="宋体" w:hAnsi="宋体" w:cs="宋体"/>
          <w:b/>
          <w:color w:val="auto"/>
          <w:kern w:val="0"/>
          <w:sz w:val="24"/>
          <w:szCs w:val="24"/>
        </w:rPr>
      </w:pPr>
      <w:r>
        <w:rPr>
          <w:rFonts w:hint="eastAsia" w:ascii="宋体" w:hAnsi="宋体" w:eastAsia="宋体" w:cs="Times New Roman"/>
          <w:b/>
          <w:bCs/>
          <w:color w:val="auto"/>
          <w:szCs w:val="21"/>
          <w:lang w:val="en-US" w:eastAsia="zh-CN"/>
        </w:rPr>
        <w:t>4.实质性要求：本项目采购需求均为实质性要求，不允许负偏离，否则竞标无效</w:t>
      </w:r>
      <w:r>
        <w:rPr>
          <w:rFonts w:hint="eastAsia" w:ascii="宋体" w:hAnsi="宋体" w:cs="宋体"/>
          <w:b/>
          <w:color w:val="auto"/>
          <w:kern w:val="0"/>
          <w:sz w:val="24"/>
          <w:szCs w:val="24"/>
        </w:rPr>
        <w:t>。</w:t>
      </w:r>
    </w:p>
    <w:p w14:paraId="6C4278FB">
      <w:pPr>
        <w:spacing w:line="340" w:lineRule="exact"/>
        <w:ind w:firstLine="435"/>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5.产品所属行业：所属行业依照《中小企业划型标准规定》（工信部联企业〔2011〕300号）及《国民经济行业分类》（GB/T4754-2017）的有关规定执行，本项目货物在《统计上大中小微型企业划分标准》中所属行业均为工业。</w:t>
      </w:r>
    </w:p>
    <w:p w14:paraId="32AB519D">
      <w:pPr>
        <w:spacing w:line="340" w:lineRule="exact"/>
        <w:ind w:firstLine="435"/>
        <w:rPr>
          <w:rFonts w:hint="eastAsia" w:ascii="宋体" w:hAnsi="宋体" w:eastAsia="宋体" w:cs="Times New Roman"/>
          <w:b/>
          <w:bCs/>
          <w:color w:val="auto"/>
          <w:szCs w:val="21"/>
          <w:lang w:val="en-US" w:eastAsia="zh-CN"/>
        </w:rPr>
      </w:pPr>
    </w:p>
    <w:p w14:paraId="46C8EB2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需求总表</w:t>
      </w:r>
    </w:p>
    <w:tbl>
      <w:tblPr>
        <w:tblStyle w:val="5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3909"/>
        <w:gridCol w:w="1102"/>
        <w:gridCol w:w="2461"/>
      </w:tblGrid>
      <w:tr w14:paraId="3CF8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shd w:val="clear" w:color="auto" w:fill="auto"/>
            <w:vAlign w:val="center"/>
          </w:tcPr>
          <w:p w14:paraId="201BF8E6">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序号</w:t>
            </w:r>
          </w:p>
        </w:tc>
        <w:tc>
          <w:tcPr>
            <w:tcW w:w="3909" w:type="dxa"/>
            <w:shd w:val="clear" w:color="auto" w:fill="auto"/>
            <w:vAlign w:val="center"/>
          </w:tcPr>
          <w:p w14:paraId="1164BF6D">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名称</w:t>
            </w:r>
          </w:p>
        </w:tc>
        <w:tc>
          <w:tcPr>
            <w:tcW w:w="1102" w:type="dxa"/>
            <w:vAlign w:val="center"/>
          </w:tcPr>
          <w:p w14:paraId="679EFCEC">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数 量</w:t>
            </w:r>
          </w:p>
        </w:tc>
        <w:tc>
          <w:tcPr>
            <w:tcW w:w="2461" w:type="dxa"/>
            <w:shd w:val="clear" w:color="auto" w:fill="auto"/>
            <w:vAlign w:val="center"/>
          </w:tcPr>
          <w:p w14:paraId="546285A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参考单价（元）</w:t>
            </w:r>
          </w:p>
        </w:tc>
      </w:tr>
      <w:tr w14:paraId="444D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12D817E9">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3909" w:type="dxa"/>
            <w:vAlign w:val="center"/>
          </w:tcPr>
          <w:p w14:paraId="3F4FA729">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室内弧形中控LED显示大屏</w:t>
            </w:r>
          </w:p>
        </w:tc>
        <w:tc>
          <w:tcPr>
            <w:tcW w:w="1102" w:type="dxa"/>
            <w:vAlign w:val="center"/>
          </w:tcPr>
          <w:p w14:paraId="7FFB66E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0F461BC">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￥155,731.87</w:t>
            </w:r>
          </w:p>
        </w:tc>
      </w:tr>
      <w:tr w14:paraId="383D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CC2E913">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w:t>
            </w:r>
          </w:p>
        </w:tc>
        <w:tc>
          <w:tcPr>
            <w:tcW w:w="3909" w:type="dxa"/>
            <w:vAlign w:val="center"/>
          </w:tcPr>
          <w:p w14:paraId="3828CC18">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室内地面LED显示屏</w:t>
            </w:r>
          </w:p>
        </w:tc>
        <w:tc>
          <w:tcPr>
            <w:tcW w:w="1102" w:type="dxa"/>
            <w:vAlign w:val="center"/>
          </w:tcPr>
          <w:p w14:paraId="33F37CED">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5A8883D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￥104,080.56</w:t>
            </w:r>
          </w:p>
        </w:tc>
      </w:tr>
      <w:tr w14:paraId="0DFB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100" w:type="dxa"/>
            <w:vAlign w:val="center"/>
          </w:tcPr>
          <w:p w14:paraId="0132613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3909" w:type="dxa"/>
            <w:vAlign w:val="center"/>
          </w:tcPr>
          <w:p w14:paraId="5E887E6E">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AI中控室显示大屏配套服务</w:t>
            </w:r>
          </w:p>
        </w:tc>
        <w:tc>
          <w:tcPr>
            <w:tcW w:w="1102" w:type="dxa"/>
            <w:vAlign w:val="center"/>
          </w:tcPr>
          <w:p w14:paraId="755486F7">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4ED696E">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￥535,000.00</w:t>
            </w:r>
          </w:p>
        </w:tc>
      </w:tr>
      <w:tr w14:paraId="36B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00" w:type="dxa"/>
            <w:vAlign w:val="center"/>
          </w:tcPr>
          <w:p w14:paraId="712D9066">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3909" w:type="dxa"/>
            <w:vAlign w:val="center"/>
          </w:tcPr>
          <w:p w14:paraId="3FCF9400">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荔浦芋产品研发室设备</w:t>
            </w:r>
          </w:p>
        </w:tc>
        <w:tc>
          <w:tcPr>
            <w:tcW w:w="1102" w:type="dxa"/>
            <w:vAlign w:val="center"/>
          </w:tcPr>
          <w:p w14:paraId="37C82C0A">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2461" w:type="dxa"/>
            <w:vAlign w:val="center"/>
          </w:tcPr>
          <w:p w14:paraId="62A49BB0">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￥296,180.00</w:t>
            </w:r>
          </w:p>
        </w:tc>
      </w:tr>
      <w:tr w14:paraId="65A8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00" w:type="dxa"/>
            <w:vAlign w:val="center"/>
          </w:tcPr>
          <w:p w14:paraId="6FA92707">
            <w:pPr>
              <w:jc w:val="center"/>
              <w:rPr>
                <w:rFonts w:hint="eastAsia" w:ascii="宋体" w:hAnsi="宋体" w:eastAsia="宋体" w:cs="宋体"/>
                <w:b/>
                <w:bCs/>
                <w:i w:val="0"/>
                <w:iCs w:val="0"/>
                <w:color w:val="auto"/>
                <w:kern w:val="0"/>
                <w:sz w:val="18"/>
                <w:szCs w:val="18"/>
                <w:u w:val="none"/>
                <w:lang w:val="en-US" w:eastAsia="zh-CN" w:bidi="ar"/>
              </w:rPr>
            </w:pPr>
          </w:p>
        </w:tc>
        <w:tc>
          <w:tcPr>
            <w:tcW w:w="3909" w:type="dxa"/>
            <w:vAlign w:val="center"/>
          </w:tcPr>
          <w:p w14:paraId="79A1EBAB">
            <w:pPr>
              <w:jc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总参考价</w:t>
            </w:r>
          </w:p>
        </w:tc>
        <w:tc>
          <w:tcPr>
            <w:tcW w:w="1102" w:type="dxa"/>
            <w:vAlign w:val="center"/>
          </w:tcPr>
          <w:p w14:paraId="2F266D98">
            <w:pPr>
              <w:jc w:val="center"/>
              <w:rPr>
                <w:rFonts w:hint="eastAsia" w:ascii="宋体" w:hAnsi="宋体" w:eastAsia="宋体" w:cs="宋体"/>
                <w:b/>
                <w:bCs/>
                <w:i w:val="0"/>
                <w:iCs w:val="0"/>
                <w:color w:val="auto"/>
                <w:kern w:val="0"/>
                <w:sz w:val="18"/>
                <w:szCs w:val="18"/>
                <w:u w:val="none"/>
                <w:lang w:val="en-US" w:eastAsia="zh-CN" w:bidi="ar"/>
              </w:rPr>
            </w:pPr>
          </w:p>
        </w:tc>
        <w:tc>
          <w:tcPr>
            <w:tcW w:w="2461" w:type="dxa"/>
            <w:vAlign w:val="center"/>
          </w:tcPr>
          <w:p w14:paraId="2704CB32">
            <w:pPr>
              <w:jc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￥1,090,992.43</w:t>
            </w:r>
          </w:p>
        </w:tc>
      </w:tr>
    </w:tbl>
    <w:p w14:paraId="77807C82">
      <w:pPr>
        <w:rPr>
          <w:color w:val="auto"/>
        </w:rPr>
      </w:pPr>
    </w:p>
    <w:p w14:paraId="57173790">
      <w:pPr>
        <w:spacing w:line="360" w:lineRule="exact"/>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一、室内弧形中控LED显示大屏</w:t>
      </w:r>
    </w:p>
    <w:tbl>
      <w:tblPr>
        <w:tblStyle w:val="54"/>
        <w:tblW w:w="97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070"/>
        <w:gridCol w:w="3822"/>
        <w:gridCol w:w="740"/>
        <w:gridCol w:w="668"/>
        <w:gridCol w:w="1260"/>
        <w:gridCol w:w="1518"/>
      </w:tblGrid>
      <w:tr w14:paraId="467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11174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07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90C301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2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7B6985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74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5AE61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6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3A28B8">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2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982FB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51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3B28A9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795B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999E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2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068C2">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显示尺寸：6.72m*2.72m，屏体分辨率：3612*1462。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1、像素间距 1.86mm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2、模组尺寸320*160 , 模组分辨率:172*86 , 像素密度:288906</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3、亮度：≥500cd-600cd（可调），亮度均匀性（校正后） ≥98%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4、色温：2000-18000K（可调）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5、视角：170±10° ：170±10°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6、对比度：5000：1，灰度等级8-22bit 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7、刷新率：≥3840Hz（根据驱动芯片调试），换帧频率（Hz） 50&amp;60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8、峰值功耗（W/ m²） ≤ 410W，平均功耗（W/ m²） ≤ 137W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9、供电要求 : DC : 5±10% , 驱动方式 : 恒流驱动 43 , 工作范围 : -10℃ - 40℃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10、使用寿命（理论值） 100,000h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11、防护等级 IP65（正面）/ IP43（背面）</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8D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9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￥5,480.00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4B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￥100,165.63</w:t>
            </w:r>
          </w:p>
        </w:tc>
      </w:tr>
      <w:tr w14:paraId="29C2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1A992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CD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弧形箱体</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6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异形弧形箱体定制，户型箱体1.8mm厚的铁板，尺寸960mm*960mm</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3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B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83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6F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￥11,333.60</w:t>
            </w:r>
          </w:p>
        </w:tc>
      </w:tr>
      <w:tr w14:paraId="609C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64F1E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E1B4">
            <w:pPr>
              <w:keepNext w:val="0"/>
              <w:keepLines w:val="0"/>
              <w:widowControl/>
              <w:suppressLineNumbers w:val="0"/>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话筒</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208806FA">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1.使用UHF640-690MHz频段，真分集技术、红外线自动对频200信道；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2.集成中央处理器CPU的总线控制，配合数字液晶界面显示，操作自如，性能出众；</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3.采用自动噪声检测及数字ID码静噪；</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4.采用音频压缩一扩展技术，噪音大大减少，动态范围加大；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5.设有回输啸叫抑制减弱功能，能有效减少回输啸叫；</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6.接收机采用多级高频放大，具有极高的灵敏度；</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23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5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FA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￥1,900.00 </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F9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￥1,900.00</w:t>
            </w:r>
          </w:p>
        </w:tc>
      </w:tr>
      <w:tr w14:paraId="785A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FD5A3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3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top"/>
          </w:tcPr>
          <w:p w14:paraId="189280CB">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2、视频输出支持10个千兆网口输出，1路10G-OPT光口，最大带载高达650万像素，最宽支持10240,最高8192。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3、最大可支持6个2K图层或1个4K图层+2个2K图层，全部图层大小和位置可单独调节。4K接口输入2K信号，按2K图层计算图层资源；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5、支持U盘即插即播功能，最大支持4K级（3840*2160@60fps）图片和视频的流畅播放，播放列表及切换效果支持自定义编排，最多支持20余种图片切换特效；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9B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B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F7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4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￥5,000.00</w:t>
            </w:r>
          </w:p>
        </w:tc>
      </w:tr>
      <w:tr w14:paraId="2A60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23BE8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FF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显示屏音响</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6A02">
            <w:pPr>
              <w:keepNext w:val="0"/>
              <w:keepLines w:val="0"/>
              <w:widowControl/>
              <w:suppressLineNumbers w:val="0"/>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立柱或吸顶音响1对，额定功率≥15W，频率响应80Hz-18KHz，覆盖角度120°×120°</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B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AC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2A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￥2,000.00</w:t>
            </w:r>
          </w:p>
        </w:tc>
      </w:tr>
      <w:tr w14:paraId="5799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B04D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5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9D8">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7E3F480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8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3A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4E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A16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6B68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191F7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A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0C2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20KW（含PLC）标准配电柜，满足过流、短路、断路、过压、欠压等保护措施，具有远程监控和无人值守功能、烟雾报警及温升报警功能、状态自动检测与状态异常报警功能。</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7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F8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A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51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￥1,760.00</w:t>
            </w:r>
          </w:p>
        </w:tc>
      </w:tr>
      <w:tr w14:paraId="31C2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7D40D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32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FE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8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F8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08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3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￥913.92</w:t>
            </w:r>
          </w:p>
        </w:tc>
      </w:tr>
      <w:tr w14:paraId="76B9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E4772B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F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8D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42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91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￥8,225.28</w:t>
            </w:r>
          </w:p>
        </w:tc>
      </w:tr>
      <w:tr w14:paraId="583A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EE9D9C">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3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9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LED显示屏钢结构施工，显示屏安装，屏体调试，培训等（</w:t>
            </w:r>
            <w:r>
              <w:rPr>
                <w:rStyle w:val="422"/>
                <w:rFonts w:hint="eastAsia" w:ascii="宋体" w:hAnsi="宋体" w:eastAsia="宋体" w:cs="宋体"/>
                <w:color w:val="auto"/>
                <w:sz w:val="18"/>
                <w:szCs w:val="18"/>
                <w:lang w:val="en-US" w:eastAsia="zh-CN" w:bidi="ar"/>
              </w:rPr>
              <w:t>质保一年）</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79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F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18.28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A1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0B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￥6,397.44</w:t>
            </w:r>
          </w:p>
        </w:tc>
      </w:tr>
      <w:tr w14:paraId="317D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A6CF94">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11</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D5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8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同批次4张模组、2张接收卡、2台电源等</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B7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58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E2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A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￥1,000.00</w:t>
            </w:r>
          </w:p>
        </w:tc>
      </w:tr>
      <w:tr w14:paraId="5062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1"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887B0">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12</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E5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B7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88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7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D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3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￥11,536.00</w:t>
            </w:r>
          </w:p>
        </w:tc>
      </w:tr>
    </w:tbl>
    <w:p w14:paraId="4B397B45">
      <w:pPr>
        <w:rPr>
          <w:color w:val="auto"/>
        </w:rPr>
      </w:pPr>
    </w:p>
    <w:p w14:paraId="5527B104">
      <w:pPr>
        <w:spacing w:line="360" w:lineRule="exact"/>
        <w:rPr>
          <w:rFonts w:ascii="宋体" w:hAnsi="宋体" w:eastAsia="宋体" w:cs="Times New Roman"/>
          <w:b/>
          <w:bCs/>
          <w:color w:val="auto"/>
          <w:sz w:val="28"/>
          <w:szCs w:val="28"/>
        </w:rPr>
      </w:pPr>
      <w:r>
        <w:rPr>
          <w:rFonts w:hint="eastAsia" w:ascii="宋体" w:hAnsi="宋体" w:eastAsia="宋体" w:cs="宋体"/>
          <w:b/>
          <w:bCs/>
          <w:i w:val="0"/>
          <w:iCs w:val="0"/>
          <w:color w:val="auto"/>
          <w:kern w:val="0"/>
          <w:sz w:val="21"/>
          <w:szCs w:val="21"/>
          <w:u w:val="none"/>
          <w:lang w:val="en-US" w:eastAsia="zh-CN" w:bidi="ar"/>
        </w:rPr>
        <w:t>二、室内地面LED显示屏报价清单</w:t>
      </w:r>
    </w:p>
    <w:tbl>
      <w:tblPr>
        <w:tblStyle w:val="54"/>
        <w:tblpPr w:leftFromText="180" w:rightFromText="180" w:vertAnchor="text" w:horzAnchor="page" w:tblpX="1239" w:tblpY="312"/>
        <w:tblOverlap w:val="never"/>
        <w:tblW w:w="9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969"/>
        <w:gridCol w:w="3860"/>
        <w:gridCol w:w="656"/>
        <w:gridCol w:w="625"/>
        <w:gridCol w:w="1170"/>
        <w:gridCol w:w="1430"/>
      </w:tblGrid>
      <w:tr w14:paraId="6974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0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A57FC0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9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CCE6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386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96A2C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规格参数</w:t>
            </w:r>
          </w:p>
        </w:tc>
        <w:tc>
          <w:tcPr>
            <w:tcW w:w="65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AE2411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2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6ED62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 量</w:t>
            </w:r>
          </w:p>
        </w:tc>
        <w:tc>
          <w:tcPr>
            <w:tcW w:w="117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96773F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参考单价（元）</w:t>
            </w:r>
          </w:p>
        </w:tc>
        <w:tc>
          <w:tcPr>
            <w:tcW w:w="143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8FDFD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小计（元）</w:t>
            </w:r>
          </w:p>
        </w:tc>
      </w:tr>
      <w:tr w14:paraId="369B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2157D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7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LED屏体（含模组、接收卡、电源）</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E6FA4A">
            <w:pPr>
              <w:keepNext w:val="0"/>
              <w:keepLines w:val="0"/>
              <w:widowControl/>
              <w:suppressLineNumbers w:val="0"/>
              <w:jc w:val="left"/>
              <w:textAlignment w:val="top"/>
              <w:rPr>
                <w:rFonts w:hint="eastAsia" w:ascii="宋体" w:hAnsi="宋体" w:eastAsia="宋体" w:cs="宋体"/>
                <w:b/>
                <w:bCs/>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显示尺寸：4.16m*2.4m，屏体分辨率：3328*1920。</w:t>
            </w:r>
            <w:r>
              <w:rPr>
                <w:rStyle w:val="85"/>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1、像素间距 1.25mm</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2、模组尺寸320*160 , 模组分辨率:256*128 , 像素密度:640000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3、亮度：≥500cd-600cd（可调），亮度均匀性（校正后） ≥98%</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4、色温：2000-18000K（可调）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5、视角：170±10° ：170±10°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6、对比度：5000：1，灰度等级8-22bit 可调</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7、刷新率：≥3840Hz（根据驱动芯片调试），换帧频率（Hz） 50&amp;60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8、峰值功耗（W/ m²） ≤ 480W，平均功耗（W/ m²） ≤ 160W</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9、供电要求 : DC : 5±10% , 驱动方式 : 恒流驱动 64 , 工作范围 : -10℃ - 40℃</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10、使用寿命（理论值） 100,000h</w:t>
            </w:r>
            <w:r>
              <w:rPr>
                <w:rStyle w:val="421"/>
                <w:rFonts w:hint="eastAsia" w:ascii="宋体" w:hAnsi="宋体" w:eastAsia="宋体" w:cs="宋体"/>
                <w:color w:val="auto"/>
                <w:sz w:val="18"/>
                <w:szCs w:val="18"/>
                <w:lang w:val="en-US" w:eastAsia="zh-CN" w:bidi="ar"/>
              </w:rPr>
              <w:br w:type="textWrapping"/>
            </w:r>
            <w:r>
              <w:rPr>
                <w:rStyle w:val="421"/>
                <w:rFonts w:hint="eastAsia" w:ascii="宋体" w:hAnsi="宋体" w:eastAsia="宋体" w:cs="宋体"/>
                <w:color w:val="auto"/>
                <w:sz w:val="18"/>
                <w:szCs w:val="18"/>
                <w:lang w:val="en-US" w:eastAsia="zh-CN" w:bidi="ar"/>
              </w:rPr>
              <w:t>11、防护等级 IP65（正面）/ IP43（背面）</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E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C8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E2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￥7,240.00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F4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￥72,284.16</w:t>
            </w:r>
          </w:p>
        </w:tc>
      </w:tr>
      <w:tr w14:paraId="3C90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A85D9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DC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视频控制器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EBE76">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1、输入接口包括1路HDMI2.0+LOOP,2路HDMI1.3，1路USB3.0，支持选配1路3G-SDI（IN+LOOP），最大支持4096*2160@60HZ信号输入；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2、视频输出支持12个千兆网口输出，2路10G-OPT光口，最大带载高达780万像素，最宽支持10240,最高8192。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3、最大可支持6个2K图层或1个4K图层+2个2K图层，全部图层大小和位置可单独调节。4K接口输入2K图层，按2K图层计算图层资源；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4、集成发送卡和视频处理器功能，连线更少，设备集成度更高，稳定性兼容性大大提升。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5、支持U盘即插即播功能，最大支持4K级（3840*2160@60fps）图片和视频的流畅播放，播放列表计切换效果支持自定义编排，最多支持27种图片切换特效；</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6、支持微信小程序快捷控制，平板快捷控制；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DB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FC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9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D3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￥6,850.00</w:t>
            </w:r>
          </w:p>
        </w:tc>
      </w:tr>
      <w:tr w14:paraId="76CB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CBD98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9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播放控制器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110A">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控制场景模式的调用以及各场景的命名、更改、保存，设备输入信号可预先摆放，对各种场景进行存储，制定成各种模式场景，需要时将场景进行调用使用；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（2）对各种输入信号进行管理，可自定义添加RGB、Video、DVI、SDI等多种信号源，并且方便、快捷地对信号源进行调用、切换、删除、保存等各种窗口的编辑管理；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（3）实现对主流厂家、主流型号的切换矩阵以及多功能设备进行联动控制；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（4）提供二次开发接口和中控设备通讯协议，为第三方和各类控制设备提供支持，包括可接入主流中控系统，实现中控系统对项目（大屏显示系统）各组成部分的控制；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（5）基于局域网的网络控制以及网络信号的添加，可对接入的IP流媒体信号窗口进行图像编辑，方便图像在多种显示模式下的使用；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（6）支持显示信号窗口快速定位，根据已设定模式及场景，可快速的实现对多个屏幕窗口的随意摆放，控制图像的多种显示模式；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（7）支持显示信号窗口快速定位，简便操作即可快速实现对多个屏幕窗口的随意摆放，控制图像的多种显示模式；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（8）网格等分模式化定位，具备虚拟窗口模式，可对窗口精确显示。</w:t>
            </w:r>
          </w:p>
          <w:p w14:paraId="44248EE3">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r>
              <w:rPr>
                <w:rStyle w:val="421"/>
                <w:rFonts w:hint="eastAsia" w:ascii="宋体" w:hAnsi="宋体" w:eastAsia="宋体" w:cs="宋体"/>
                <w:i w:val="0"/>
                <w:iCs w:val="0"/>
                <w:color w:val="auto"/>
                <w:sz w:val="18"/>
                <w:szCs w:val="18"/>
                <w:lang w:val="en-US" w:eastAsia="zh-CN" w:bidi="ar"/>
              </w:rPr>
              <w:t>处理器：</w:t>
            </w:r>
            <w:r>
              <w:rPr>
                <w:rStyle w:val="421"/>
                <w:rFonts w:hint="default" w:ascii="宋体" w:hAnsi="宋体" w:eastAsia="宋体" w:cs="宋体"/>
                <w:i w:val="0"/>
                <w:iCs w:val="0"/>
                <w:color w:val="auto"/>
                <w:sz w:val="18"/>
                <w:szCs w:val="18"/>
                <w:lang w:val="en-US" w:eastAsia="zh-CN" w:bidi="ar"/>
              </w:rPr>
              <w:t>6个性能核心，12线程，基础频率2.5GHz</w:t>
            </w:r>
            <w:r>
              <w:rPr>
                <w:rStyle w:val="421"/>
                <w:rFonts w:hint="eastAsia" w:ascii="宋体" w:hAnsi="宋体" w:eastAsia="宋体" w:cs="宋体"/>
                <w:i w:val="0"/>
                <w:iCs w:val="0"/>
                <w:color w:val="auto"/>
                <w:sz w:val="18"/>
                <w:szCs w:val="18"/>
                <w:lang w:val="en-US" w:eastAsia="zh-CN" w:bidi="ar"/>
              </w:rPr>
              <w:t xml:space="preserve"> 、内  存：16GB  DDR4 3200、 硬  盘：512GB SSD、 显  卡：6G显存、 23.8寸LED；</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4D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B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AF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￥5,500.00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BB9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￥5,500.00</w:t>
            </w:r>
          </w:p>
        </w:tc>
      </w:tr>
      <w:tr w14:paraId="2C45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F3619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2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智能配电柜</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9F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10KW（含PLC）标准配电柜，满足过流、短路、断路、过压、欠压等保护措施，具有远程监控和无人值守功能、烟雾报警及温升报警功能、状态自动检测与状态异常报警功能。</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48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8F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4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￥1,650.00</w:t>
            </w:r>
          </w:p>
        </w:tc>
      </w:tr>
      <w:tr w14:paraId="61D1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E0C1D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1D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辅材</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4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信号线、电源线、排线、五金材料等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F1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8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D9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￥499.20</w:t>
            </w:r>
          </w:p>
        </w:tc>
      </w:tr>
      <w:tr w14:paraId="7CA4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ACEF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C8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钢结构及包边装饰</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89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LED厂家定制、模块化安装结构，外边框采用不锈钢包边；屏体支撑采用钢结构镀锌，屏幕拼装牢固，年久无坍塌及变形情况发生。</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1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36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79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1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￥4,492.80</w:t>
            </w:r>
          </w:p>
        </w:tc>
      </w:tr>
      <w:tr w14:paraId="5306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38985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8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安装调试、培训、质保</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EA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Style w:val="421"/>
                <w:rFonts w:hint="eastAsia" w:ascii="宋体" w:hAnsi="宋体" w:eastAsia="宋体" w:cs="宋体"/>
                <w:color w:val="auto"/>
                <w:sz w:val="18"/>
                <w:szCs w:val="18"/>
                <w:lang w:val="en-US" w:eastAsia="zh-CN" w:bidi="ar"/>
              </w:rPr>
              <w:t>LED显示屏钢结构施工，显示屏安装，屏体调试，培训等</w:t>
            </w:r>
            <w:r>
              <w:rPr>
                <w:rStyle w:val="85"/>
                <w:rFonts w:hint="eastAsia" w:ascii="宋体" w:hAnsi="宋体" w:eastAsia="宋体" w:cs="宋体"/>
                <w:color w:val="auto"/>
                <w:sz w:val="18"/>
                <w:szCs w:val="18"/>
                <w:lang w:val="en-US" w:eastAsia="zh-CN" w:bidi="ar"/>
              </w:rPr>
              <w:t>（质保一年）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C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E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9.98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E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6C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￥3,494.40</w:t>
            </w:r>
          </w:p>
        </w:tc>
      </w:tr>
      <w:tr w14:paraId="350F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79FE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3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B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屏体运输</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30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5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1C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42A1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43A4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7C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备品配件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FD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同批次2张模组、1张接收卡、1台电源等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1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E0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C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5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￥800.00</w:t>
            </w:r>
          </w:p>
        </w:tc>
      </w:tr>
      <w:tr w14:paraId="2A21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29774F">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86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工程费用</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7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运输、保险、安装、调试、培训和售后等费用按总造价的 8% 计取</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E1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5A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6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￥7,710.00</w:t>
            </w:r>
          </w:p>
        </w:tc>
      </w:tr>
    </w:tbl>
    <w:p w14:paraId="32052F69">
      <w:pPr>
        <w:spacing w:line="360" w:lineRule="exact"/>
        <w:rPr>
          <w:rFonts w:ascii="宋体" w:hAnsi="宋体" w:eastAsia="宋体" w:cs="Times New Roman"/>
          <w:b/>
          <w:bCs/>
          <w:color w:val="auto"/>
          <w:sz w:val="28"/>
          <w:szCs w:val="28"/>
        </w:rPr>
      </w:pPr>
    </w:p>
    <w:p w14:paraId="0907CFA4">
      <w:pPr>
        <w:numPr>
          <w:ilvl w:val="0"/>
          <w:numId w:val="3"/>
        </w:numPr>
        <w:rPr>
          <w:rFonts w:hint="eastAsia" w:eastAsiaTheme="minorEastAsia"/>
          <w:color w:val="auto"/>
          <w:lang w:val="en-US" w:eastAsia="zh-CN"/>
        </w:rPr>
      </w:pPr>
      <w:r>
        <w:rPr>
          <w:rFonts w:hint="eastAsia"/>
          <w:b/>
          <w:bCs/>
          <w:color w:val="auto"/>
          <w:lang w:val="en-US" w:eastAsia="zh-CN"/>
        </w:rPr>
        <w:t>AI中控室显示大屏配套服务需求清单</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36"/>
        <w:gridCol w:w="3298"/>
        <w:gridCol w:w="708"/>
        <w:gridCol w:w="674"/>
        <w:gridCol w:w="1277"/>
        <w:gridCol w:w="1348"/>
      </w:tblGrid>
      <w:tr w14:paraId="4F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 w:type="dxa"/>
            <w:shd w:val="clear" w:color="auto" w:fill="auto"/>
            <w:vAlign w:val="top"/>
          </w:tcPr>
          <w:p w14:paraId="70A2ED35">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序号</w:t>
            </w:r>
          </w:p>
        </w:tc>
        <w:tc>
          <w:tcPr>
            <w:tcW w:w="1336" w:type="dxa"/>
            <w:shd w:val="clear" w:color="auto" w:fill="auto"/>
            <w:vAlign w:val="top"/>
          </w:tcPr>
          <w:p w14:paraId="4B7E3EFF">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名称</w:t>
            </w:r>
          </w:p>
        </w:tc>
        <w:tc>
          <w:tcPr>
            <w:tcW w:w="3298" w:type="dxa"/>
            <w:shd w:val="clear" w:color="auto" w:fill="auto"/>
            <w:vAlign w:val="top"/>
          </w:tcPr>
          <w:p w14:paraId="5492770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规格参数</w:t>
            </w:r>
          </w:p>
        </w:tc>
        <w:tc>
          <w:tcPr>
            <w:tcW w:w="708" w:type="dxa"/>
            <w:shd w:val="clear" w:color="auto" w:fill="auto"/>
            <w:vAlign w:val="top"/>
          </w:tcPr>
          <w:p w14:paraId="787823CC">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单位</w:t>
            </w:r>
          </w:p>
        </w:tc>
        <w:tc>
          <w:tcPr>
            <w:tcW w:w="674" w:type="dxa"/>
            <w:shd w:val="clear" w:color="auto" w:fill="auto"/>
            <w:vAlign w:val="top"/>
          </w:tcPr>
          <w:p w14:paraId="2447C4C0">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数 量</w:t>
            </w:r>
          </w:p>
        </w:tc>
        <w:tc>
          <w:tcPr>
            <w:tcW w:w="1277" w:type="dxa"/>
            <w:shd w:val="clear" w:color="auto" w:fill="auto"/>
            <w:vAlign w:val="top"/>
          </w:tcPr>
          <w:p w14:paraId="11085EC6">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参考单价（元）</w:t>
            </w:r>
          </w:p>
        </w:tc>
        <w:tc>
          <w:tcPr>
            <w:tcW w:w="1348" w:type="dxa"/>
            <w:shd w:val="clear" w:color="auto" w:fill="auto"/>
            <w:vAlign w:val="top"/>
          </w:tcPr>
          <w:p w14:paraId="5E4BAD92">
            <w:pPr>
              <w:keepNext w:val="0"/>
              <w:keepLines w:val="0"/>
              <w:widowControl/>
              <w:suppressLineNumbers w:val="0"/>
              <w:jc w:val="both"/>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auto"/>
                <w:kern w:val="0"/>
                <w:sz w:val="18"/>
                <w:szCs w:val="18"/>
                <w:u w:val="none"/>
                <w:lang w:val="en-US" w:eastAsia="zh-CN" w:bidi="ar"/>
              </w:rPr>
              <w:t>小计（元）</w:t>
            </w:r>
          </w:p>
        </w:tc>
      </w:tr>
      <w:tr w14:paraId="2D92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64512CA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336" w:type="dxa"/>
            <w:vAlign w:val="top"/>
          </w:tcPr>
          <w:p w14:paraId="1DAF8AD6">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物联网服务、AI数据大屏展示内容制作，云存储空间及网络维护</w:t>
            </w:r>
          </w:p>
          <w:p w14:paraId="5F46D2DD">
            <w:pPr>
              <w:jc w:val="both"/>
              <w:rPr>
                <w:rFonts w:hint="eastAsia" w:ascii="宋体" w:hAnsi="宋体" w:eastAsia="宋体" w:cs="宋体"/>
                <w:color w:val="auto"/>
                <w:sz w:val="18"/>
                <w:szCs w:val="18"/>
                <w:vertAlign w:val="baseline"/>
              </w:rPr>
            </w:pPr>
          </w:p>
        </w:tc>
        <w:tc>
          <w:tcPr>
            <w:tcW w:w="3298" w:type="dxa"/>
            <w:vAlign w:val="top"/>
          </w:tcPr>
          <w:p w14:paraId="7B96D6E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物联网系统至少具备以下功能</w:t>
            </w:r>
          </w:p>
          <w:p w14:paraId="010BF07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A、能定义设备的数据模型，用于描述设备的功能，包括属性、功能和事件。</w:t>
            </w:r>
          </w:p>
          <w:p w14:paraId="20C612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B、能描述设备运行时具体信息和状态。例如，环境监测设备所读取的当前环境温度、智能灯开关状态、电风扇风力等级等。</w:t>
            </w:r>
          </w:p>
          <w:p w14:paraId="6D835A19">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C、能提供外部调用的指令或方法。服务调用中可设置输入和输出参数。输入参数是服务执行时的参数，输出参数是服务执行后的结果。服务可分为异步和同步两种调用方式。</w:t>
            </w:r>
          </w:p>
          <w:p w14:paraId="7CC818A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D、物联网设备设备运行时，能主动上报给云端的信息，一般包含需要被外部感知和处理的信息、告警和故障。事件中包含多个输出参数。例如，某项任务完成后的通知信息；设备发生故障时的温度、时间信息；设备告警时的运行状态等。事件可以被订阅和推送。</w:t>
            </w:r>
          </w:p>
          <w:p w14:paraId="6AE2EB7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该功能可新增、修改、删除设备数据等。</w:t>
            </w:r>
          </w:p>
          <w:p w14:paraId="6C7075E6">
            <w:pPr>
              <w:jc w:val="both"/>
              <w:rPr>
                <w:rFonts w:hint="eastAsia" w:ascii="宋体" w:hAnsi="宋体" w:eastAsia="宋体" w:cs="宋体"/>
                <w:color w:val="auto"/>
                <w:sz w:val="18"/>
                <w:szCs w:val="18"/>
              </w:rPr>
            </w:pPr>
            <w:r>
              <w:rPr>
                <w:rFonts w:hint="eastAsia" w:ascii="宋体" w:hAnsi="宋体" w:eastAsia="宋体" w:cs="宋体"/>
                <w:color w:val="auto"/>
                <w:sz w:val="18"/>
                <w:szCs w:val="18"/>
              </w:rPr>
              <w:t>E、物联网接入能力</w:t>
            </w:r>
          </w:p>
          <w:p w14:paraId="465D03ED">
            <w:pPr>
              <w:jc w:val="both"/>
              <w:rPr>
                <w:rFonts w:hint="eastAsia" w:ascii="宋体" w:hAnsi="宋体" w:eastAsia="宋体" w:cs="宋体"/>
                <w:color w:val="auto"/>
                <w:sz w:val="18"/>
                <w:szCs w:val="18"/>
              </w:rPr>
            </w:pPr>
            <w:r>
              <w:rPr>
                <w:rFonts w:hint="eastAsia" w:ascii="宋体" w:hAnsi="宋体" w:eastAsia="宋体" w:cs="宋体"/>
                <w:color w:val="auto"/>
                <w:sz w:val="18"/>
                <w:szCs w:val="18"/>
              </w:rPr>
              <w:t>- 支持≥100台设备并发在线，数据采集延迟≤3秒</w:t>
            </w:r>
          </w:p>
          <w:p w14:paraId="5D469CF8">
            <w:pPr>
              <w:jc w:val="both"/>
              <w:rPr>
                <w:rFonts w:hint="eastAsia" w:ascii="宋体" w:hAnsi="宋体" w:eastAsia="宋体" w:cs="宋体"/>
                <w:color w:val="auto"/>
                <w:sz w:val="18"/>
                <w:szCs w:val="18"/>
              </w:rPr>
            </w:pPr>
            <w:r>
              <w:rPr>
                <w:rFonts w:hint="eastAsia" w:ascii="宋体" w:hAnsi="宋体" w:eastAsia="宋体" w:cs="宋体"/>
                <w:color w:val="auto"/>
                <w:sz w:val="18"/>
                <w:szCs w:val="18"/>
              </w:rPr>
              <w:t>- 提供标准API接口（RESTful/websocket）供播控软件调用</w:t>
            </w:r>
          </w:p>
          <w:p w14:paraId="0B5414A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 必须完成至少5个芋头基地</w:t>
            </w:r>
            <w:r>
              <w:rPr>
                <w:rFonts w:hint="eastAsia" w:ascii="宋体" w:hAnsi="宋体" w:eastAsia="宋体" w:cs="宋体"/>
                <w:color w:val="auto"/>
                <w:sz w:val="18"/>
                <w:szCs w:val="18"/>
                <w:lang w:val="en-US" w:eastAsia="zh-CN"/>
              </w:rPr>
              <w:t>及加工中心</w:t>
            </w:r>
            <w:r>
              <w:rPr>
                <w:rFonts w:hint="eastAsia" w:ascii="宋体" w:hAnsi="宋体" w:eastAsia="宋体" w:cs="宋体"/>
                <w:color w:val="auto"/>
                <w:sz w:val="18"/>
                <w:szCs w:val="18"/>
              </w:rPr>
              <w:t>的</w:t>
            </w:r>
            <w:r>
              <w:rPr>
                <w:rFonts w:hint="eastAsia" w:ascii="宋体" w:hAnsi="宋体" w:eastAsia="宋体" w:cs="宋体"/>
                <w:color w:val="auto"/>
                <w:sz w:val="18"/>
                <w:szCs w:val="18"/>
                <w:lang w:val="en-US" w:eastAsia="zh-CN"/>
              </w:rPr>
              <w:t>100</w:t>
            </w:r>
            <w:r>
              <w:rPr>
                <w:rFonts w:hint="eastAsia" w:ascii="宋体" w:hAnsi="宋体" w:eastAsia="宋体" w:cs="宋体"/>
                <w:color w:val="auto"/>
                <w:sz w:val="18"/>
                <w:szCs w:val="18"/>
              </w:rPr>
              <w:t>台设备接入</w:t>
            </w:r>
          </w:p>
          <w:p w14:paraId="7E72E59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设备通过可通过以下方式接入云平台，有以下四种类型：</w:t>
            </w:r>
          </w:p>
          <w:p w14:paraId="25EAFE8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直连设备：设备自带网络模组，例如：WiFi模组、4G模组等，可直接通过互联网接入云平台。</w:t>
            </w:r>
          </w:p>
          <w:p w14:paraId="15916B0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网关子设备：设备无法直接连接物联网，而需要通过网关来间接接入云平台。</w:t>
            </w:r>
          </w:p>
          <w:p w14:paraId="03816E02">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网关：独立的网关设备，充当网关子设备和云平台的桥梁，实现各类协议解析和消息转发。</w:t>
            </w:r>
          </w:p>
          <w:p w14:paraId="77836A3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监控设备：视频监控设备，支持国标协议设备。</w:t>
            </w:r>
          </w:p>
          <w:p w14:paraId="34050128">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rPr>
              <w:t>通讯协议</w:t>
            </w:r>
          </w:p>
          <w:p w14:paraId="5E7940D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硬件设备的通讯报文，云平台</w:t>
            </w:r>
            <w:r>
              <w:rPr>
                <w:rFonts w:hint="eastAsia" w:ascii="宋体" w:hAnsi="宋体" w:eastAsia="宋体" w:cs="宋体"/>
                <w:color w:val="auto"/>
                <w:sz w:val="18"/>
                <w:szCs w:val="18"/>
                <w:lang w:val="en-US" w:eastAsia="zh-CN"/>
              </w:rPr>
              <w:t>与</w:t>
            </w:r>
            <w:r>
              <w:rPr>
                <w:rFonts w:hint="eastAsia" w:ascii="宋体" w:hAnsi="宋体" w:eastAsia="宋体" w:cs="宋体"/>
                <w:color w:val="auto"/>
                <w:sz w:val="18"/>
                <w:szCs w:val="18"/>
              </w:rPr>
              <w:t>设备与平台交互的通讯协议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具备</w:t>
            </w:r>
            <w:r>
              <w:rPr>
                <w:rFonts w:hint="eastAsia" w:ascii="宋体" w:hAnsi="宋体" w:eastAsia="宋体" w:cs="宋体"/>
                <w:color w:val="auto"/>
                <w:sz w:val="18"/>
                <w:szCs w:val="18"/>
              </w:rPr>
              <w:t>4G/WIFI模组、485接口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支持协议转换。</w:t>
            </w:r>
          </w:p>
          <w:p w14:paraId="46B60934">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B、</w:t>
            </w:r>
            <w:r>
              <w:rPr>
                <w:rFonts w:hint="eastAsia" w:ascii="宋体" w:hAnsi="宋体" w:eastAsia="宋体" w:cs="宋体"/>
                <w:color w:val="auto"/>
                <w:sz w:val="18"/>
                <w:szCs w:val="18"/>
              </w:rPr>
              <w:t>传输协议</w:t>
            </w:r>
          </w:p>
          <w:p w14:paraId="50D77A5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是指网络传输协议。</w:t>
            </w:r>
          </w:p>
          <w:p w14:paraId="30B4D95A">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支持：MQTT、TCP、COAP、GB28281、HTTP</w:t>
            </w:r>
          </w:p>
          <w:p w14:paraId="180BD63F">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C、</w:t>
            </w:r>
            <w:r>
              <w:rPr>
                <w:rFonts w:hint="eastAsia" w:ascii="宋体" w:hAnsi="宋体" w:eastAsia="宋体" w:cs="宋体"/>
                <w:color w:val="auto"/>
                <w:sz w:val="18"/>
                <w:szCs w:val="18"/>
              </w:rPr>
              <w:t>联网方式</w:t>
            </w:r>
          </w:p>
          <w:p w14:paraId="78D57E1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设备连接物理层协议</w:t>
            </w:r>
            <w:r>
              <w:rPr>
                <w:rFonts w:hint="eastAsia" w:ascii="宋体" w:hAnsi="宋体" w:eastAsia="宋体" w:cs="宋体"/>
                <w:color w:val="auto"/>
                <w:sz w:val="18"/>
                <w:szCs w:val="18"/>
                <w:lang w:val="en-US" w:eastAsia="zh-CN"/>
              </w:rPr>
              <w:t>支持</w:t>
            </w:r>
            <w:r>
              <w:rPr>
                <w:rFonts w:hint="eastAsia" w:ascii="宋体" w:hAnsi="宋体" w:eastAsia="宋体" w:cs="宋体"/>
                <w:color w:val="auto"/>
                <w:sz w:val="18"/>
                <w:szCs w:val="18"/>
              </w:rPr>
              <w:t>WiFI、4G/5G、Zigbee、LoRa、RS485、以太网等。</w:t>
            </w:r>
          </w:p>
          <w:p w14:paraId="4723673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D、</w:t>
            </w:r>
            <w:r>
              <w:rPr>
                <w:rFonts w:hint="eastAsia" w:ascii="宋体" w:hAnsi="宋体" w:eastAsia="宋体" w:cs="宋体"/>
                <w:color w:val="auto"/>
                <w:sz w:val="18"/>
                <w:szCs w:val="18"/>
              </w:rPr>
              <w:t>认证方式</w:t>
            </w:r>
          </w:p>
          <w:p w14:paraId="7F1966F7">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基于MQTT协议客户端连接平台的认证方式。</w:t>
            </w:r>
          </w:p>
          <w:p w14:paraId="0AEB264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设备要有分组功能描述</w:t>
            </w:r>
          </w:p>
          <w:p w14:paraId="4FF9E89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rPr>
              <w:t>定义分组名称，给设备分类管理。此功能可新增、修改、删除数据，以及给已创建的分组添加修改查看设备。</w:t>
            </w:r>
          </w:p>
          <w:p w14:paraId="2EFD9F00">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设备管理功能描述</w:t>
            </w:r>
          </w:p>
          <w:p w14:paraId="51F845CB">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对主要设备进行新增、修改、查看、指令发送</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有分级</w:t>
            </w:r>
            <w:r>
              <w:rPr>
                <w:rFonts w:hint="eastAsia" w:ascii="宋体" w:hAnsi="宋体" w:eastAsia="宋体" w:cs="宋体"/>
                <w:color w:val="auto"/>
                <w:sz w:val="18"/>
                <w:szCs w:val="18"/>
              </w:rPr>
              <w:t>权限管理</w:t>
            </w:r>
            <w:r>
              <w:rPr>
                <w:rFonts w:hint="eastAsia" w:ascii="宋体" w:hAnsi="宋体" w:eastAsia="宋体" w:cs="宋体"/>
                <w:color w:val="auto"/>
                <w:sz w:val="18"/>
                <w:szCs w:val="18"/>
                <w:lang w:val="en-US" w:eastAsia="zh-CN"/>
              </w:rPr>
              <w:t>功能</w:t>
            </w:r>
            <w:r>
              <w:rPr>
                <w:rFonts w:hint="eastAsia" w:ascii="宋体" w:hAnsi="宋体" w:eastAsia="宋体" w:cs="宋体"/>
                <w:color w:val="auto"/>
                <w:sz w:val="18"/>
                <w:szCs w:val="18"/>
              </w:rPr>
              <w:t>。</w:t>
            </w:r>
          </w:p>
          <w:p w14:paraId="20B8924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新增设备：手动新增设备，输入设备名称，编号，选择所属产品等新增设备。</w:t>
            </w:r>
          </w:p>
          <w:p w14:paraId="492A5CC8">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查看设备：①基本信息，可进行某项修改。②运行状态，可发送指令。③设备定时，可预设时间去操作该设备某项事件。④设备用户，可把设备分享给他人，分享的设备可单独设置权限。设备主人可把设备转让给他人。⑤事件日志，可查看设备上下线。⑥设备日志，可查看设备所上传的数据，如温湿度、气压等。⑦指令日志，记录下发的指令行为，如记录某个时间点对某个开关操作。⑧监测统计，图表统计上报的数据，明确记录时间范围内的最大值与最小值。⑨警报消息，当设备离线时间过长，上报的数据波动过大，会发送警报提醒。</w:t>
            </w:r>
          </w:p>
          <w:p w14:paraId="15AACAEE">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设备继承：设备出现故障需要更换时，新的设备可继承故障设备的数据。</w:t>
            </w:r>
          </w:p>
          <w:p w14:paraId="0BABF97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场景联动功能描述</w:t>
            </w:r>
          </w:p>
          <w:p w14:paraId="5D355B5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场景联动可以通过可视化的方式定义设备之间联动的规则，当达到预设的规则会触发条件去执行动作。</w:t>
            </w:r>
          </w:p>
          <w:p w14:paraId="6B2CBADA">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触发条件：任意条件满足其中一个即可触发。</w:t>
            </w:r>
          </w:p>
          <w:p w14:paraId="45187DC0">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触发方式：设备触发，定时触发。设备触发可以指定一个或多个设备触发，定时触发使用cron表达式定时执行一次。</w:t>
            </w:r>
          </w:p>
          <w:p w14:paraId="7BAA749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执行动作：功能，属性。可选择设备的功能或属性条件去执行。</w:t>
            </w:r>
          </w:p>
          <w:p w14:paraId="21B7A943">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摄像头设置功能描述</w:t>
            </w:r>
          </w:p>
          <w:p w14:paraId="7A6A3C82">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通过设置把视频投放于大屏去播放。可选择需要投放的大屏，设置配置项后可预览视频，保存之后可将视频放至大屏。</w:t>
            </w:r>
          </w:p>
          <w:p w14:paraId="1746F23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自定义控制功能描述</w:t>
            </w:r>
          </w:p>
          <w:p w14:paraId="032AE894">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可选择需要展示的设备显示，可操作设备的开关及查看上报的数据。</w:t>
            </w:r>
          </w:p>
          <w:p w14:paraId="29DB326D">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4G物联网卡功能</w:t>
            </w:r>
            <w:r>
              <w:rPr>
                <w:rFonts w:hint="eastAsia" w:ascii="宋体" w:hAnsi="宋体" w:eastAsia="宋体" w:cs="宋体"/>
                <w:color w:val="auto"/>
                <w:sz w:val="18"/>
                <w:szCs w:val="18"/>
                <w:lang w:val="en-US" w:eastAsia="zh-CN"/>
              </w:rPr>
              <w:t>及管理</w:t>
            </w:r>
            <w:r>
              <w:rPr>
                <w:rFonts w:hint="eastAsia" w:ascii="宋体" w:hAnsi="宋体" w:eastAsia="宋体" w:cs="宋体"/>
                <w:color w:val="auto"/>
                <w:sz w:val="18"/>
                <w:szCs w:val="18"/>
              </w:rPr>
              <w:t>描述</w:t>
            </w:r>
          </w:p>
          <w:p w14:paraId="59437D6C">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联网的带4G卡的设备</w:t>
            </w:r>
            <w:r>
              <w:rPr>
                <w:rFonts w:hint="eastAsia" w:ascii="宋体" w:hAnsi="宋体" w:eastAsia="宋体" w:cs="宋体"/>
                <w:color w:val="auto"/>
                <w:sz w:val="18"/>
                <w:szCs w:val="18"/>
              </w:rPr>
              <w:t>可查看该卡的WiFi名称，剩余流量、到期时间等，也可给此卡添加、查看设备，查看充值二维码。</w:t>
            </w:r>
          </w:p>
          <w:p w14:paraId="4CA9E665">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警报消息设置功能描述</w:t>
            </w:r>
          </w:p>
          <w:p w14:paraId="36FEC7FD">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rPr>
              <w:t>可新增需要排除的警报的标识符，根据这个标识符去排除警报消息。</w:t>
            </w:r>
          </w:p>
          <w:p w14:paraId="012C1AF1">
            <w:pPr>
              <w:numPr>
                <w:ilvl w:val="0"/>
                <w:numId w:val="0"/>
              </w:numPr>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采集图库功能描述</w:t>
            </w:r>
          </w:p>
          <w:p w14:paraId="7E705903">
            <w:pPr>
              <w:numPr>
                <w:ilvl w:val="0"/>
                <w:numId w:val="0"/>
              </w:num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能</w:t>
            </w:r>
            <w:r>
              <w:rPr>
                <w:rFonts w:hint="eastAsia" w:ascii="宋体" w:hAnsi="宋体" w:eastAsia="宋体" w:cs="宋体"/>
                <w:color w:val="auto"/>
                <w:sz w:val="18"/>
                <w:szCs w:val="18"/>
              </w:rPr>
              <w:t>展示相机设备采集到的图片。</w:t>
            </w:r>
          </w:p>
          <w:p w14:paraId="77F62DD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11</w:t>
            </w:r>
            <w:r>
              <w:rPr>
                <w:rFonts w:hint="eastAsia" w:ascii="宋体" w:hAnsi="宋体" w:eastAsia="宋体" w:cs="宋体"/>
                <w:color w:val="auto"/>
                <w:sz w:val="18"/>
                <w:szCs w:val="18"/>
                <w:lang w:val="en-US" w:eastAsia="zh-CN"/>
              </w:rPr>
              <w:t>、数据采集及存储要求</w:t>
            </w:r>
          </w:p>
          <w:p w14:paraId="38DBBF75">
            <w:pPr>
              <w:numPr>
                <w:ilvl w:val="0"/>
                <w:numId w:val="0"/>
              </w:num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能把至少5个芋头基地的大田物联网设备数据进行采集和控制管理，采集数据存储和管理、服务器及域名托管，加工车间设备信号及冷库状态信息的采集和控制管理系统(含网桥、无线发射、弱电)；加工中心1500平米厂房、研发中心、700平米冷库的三维实景建模，按需求数据大屏、定制API或者中台业务，AI机器人导览助手数据服务。</w:t>
            </w:r>
          </w:p>
          <w:p w14:paraId="37F1B76B">
            <w:pPr>
              <w:jc w:val="both"/>
              <w:rPr>
                <w:rFonts w:hint="eastAsia" w:ascii="宋体" w:hAnsi="宋体" w:eastAsia="宋体" w:cs="宋体"/>
                <w:color w:val="auto"/>
                <w:sz w:val="18"/>
                <w:szCs w:val="18"/>
              </w:rPr>
            </w:pPr>
            <w:r>
              <w:rPr>
                <w:rFonts w:hint="eastAsia" w:ascii="宋体" w:hAnsi="宋体" w:eastAsia="宋体" w:cs="宋体"/>
                <w:color w:val="auto"/>
                <w:sz w:val="18"/>
                <w:szCs w:val="18"/>
              </w:rPr>
              <w:t>云存储服务</w:t>
            </w:r>
          </w:p>
          <w:p w14:paraId="4A35244B">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配置：首年云存储空间</w:t>
            </w:r>
            <w:r>
              <w:rPr>
                <w:rFonts w:hint="eastAsia" w:ascii="宋体" w:hAnsi="宋体" w:eastAsia="宋体" w:cs="宋体"/>
                <w:color w:val="auto"/>
                <w:sz w:val="18"/>
                <w:szCs w:val="18"/>
                <w:lang w:val="en-US" w:eastAsia="zh-CN"/>
              </w:rPr>
              <w:t>200G</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以后每年增加100G，</w:t>
            </w:r>
            <w:r>
              <w:rPr>
                <w:rFonts w:hint="eastAsia" w:ascii="宋体" w:hAnsi="宋体" w:eastAsia="宋体" w:cs="宋体"/>
                <w:color w:val="auto"/>
                <w:sz w:val="18"/>
                <w:szCs w:val="18"/>
              </w:rPr>
              <w:t>带宽</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rPr>
              <w:t>10Mbps，数据保留180天，热数据</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备份</w:t>
            </w:r>
          </w:p>
          <w:p w14:paraId="25424177">
            <w:pPr>
              <w:ind w:firstLine="360" w:firstLineChars="200"/>
              <w:jc w:val="both"/>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服务期：</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年（服务期后数据移交招标人，迁移费用由乙方承担）</w:t>
            </w:r>
          </w:p>
          <w:p w14:paraId="1F1A7770">
            <w:pPr>
              <w:ind w:firstLine="360" w:firstLineChars="20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-投标人可采用自建云平台或采购符合国家规定的第三方云服务，服务标准需满足：符合《IDC/ISP许可证》，通过 ISO27001 ，ISO 27017认证，</w:t>
            </w:r>
            <w:r>
              <w:rPr>
                <w:rFonts w:hint="eastAsia" w:ascii="宋体" w:hAnsi="宋体" w:eastAsia="宋体" w:cs="宋体"/>
                <w:color w:val="auto"/>
                <w:sz w:val="18"/>
                <w:szCs w:val="18"/>
              </w:rPr>
              <w:t>提供WAF防火墙及DDoS防护</w:t>
            </w:r>
            <w:r>
              <w:rPr>
                <w:rFonts w:hint="eastAsia" w:ascii="宋体" w:hAnsi="宋体" w:eastAsia="宋体" w:cs="宋体"/>
                <w:color w:val="auto"/>
                <w:sz w:val="18"/>
                <w:szCs w:val="18"/>
                <w:lang w:val="en-US" w:eastAsia="zh-CN"/>
              </w:rPr>
              <w:t>；</w:t>
            </w:r>
          </w:p>
          <w:p w14:paraId="70EA410E">
            <w:pPr>
              <w:jc w:val="both"/>
              <w:rPr>
                <w:rFonts w:hint="eastAsia" w:ascii="宋体" w:hAnsi="宋体" w:eastAsia="宋体" w:cs="宋体"/>
                <w:color w:val="auto"/>
                <w:sz w:val="18"/>
                <w:szCs w:val="18"/>
                <w:vertAlign w:val="baseline"/>
              </w:rPr>
            </w:pPr>
          </w:p>
        </w:tc>
        <w:tc>
          <w:tcPr>
            <w:tcW w:w="708" w:type="dxa"/>
            <w:vAlign w:val="top"/>
          </w:tcPr>
          <w:p w14:paraId="5145DA7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687FBB6F">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05BDAB5A">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p w14:paraId="56F409B8">
            <w:pPr>
              <w:jc w:val="both"/>
              <w:rPr>
                <w:rFonts w:hint="default" w:ascii="宋体" w:hAnsi="宋体" w:eastAsia="宋体" w:cs="宋体"/>
                <w:color w:val="auto"/>
                <w:sz w:val="18"/>
                <w:szCs w:val="18"/>
                <w:vertAlign w:val="baseline"/>
                <w:lang w:val="en-US" w:eastAsia="zh-CN"/>
              </w:rPr>
            </w:pPr>
          </w:p>
        </w:tc>
        <w:tc>
          <w:tcPr>
            <w:tcW w:w="1348" w:type="dxa"/>
            <w:vAlign w:val="top"/>
          </w:tcPr>
          <w:p w14:paraId="42A5F2C4">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287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491B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vAlign w:val="top"/>
          </w:tcPr>
          <w:p w14:paraId="1949DA3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336" w:type="dxa"/>
            <w:vAlign w:val="top"/>
          </w:tcPr>
          <w:p w14:paraId="6E35B12C">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基地三维数字采集和建模，地面大屏展示内容的定制</w:t>
            </w:r>
          </w:p>
        </w:tc>
        <w:tc>
          <w:tcPr>
            <w:tcW w:w="3298" w:type="dxa"/>
            <w:vAlign w:val="top"/>
          </w:tcPr>
          <w:p w14:paraId="5513ABFB">
            <w:pPr>
              <w:numPr>
                <w:ilvl w:val="0"/>
                <w:numId w:val="0"/>
              </w:numPr>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1、每年1500亩荔浦芋基地三维数字建模，作为电子沙盘展示。平面精度：≤8CM±1CM；高程精度≤15CM±1CM，视频分辨率不小于4K。</w:t>
            </w:r>
          </w:p>
          <w:p w14:paraId="07CEAFB6">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产品展现形式：交付实景三维模型（数据格式.osgb），外网可以访问，电脑浏览器、手机浏览器可以查看三维电子沙盘，可查询热点数据信息，可以提交热点数据。1500亩基地三维数字地图、基地VR影像的大屏展示内容定制服务。</w:t>
            </w:r>
          </w:p>
          <w:p w14:paraId="788660B5">
            <w:pPr>
              <w:numPr>
                <w:ilvl w:val="0"/>
                <w:numId w:val="0"/>
              </w:num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3、服务期：5年。</w:t>
            </w:r>
          </w:p>
          <w:p w14:paraId="3F426533">
            <w:pPr>
              <w:numPr>
                <w:ilvl w:val="0"/>
                <w:numId w:val="0"/>
              </w:numPr>
              <w:ind w:firstLine="360" w:firstLineChars="200"/>
              <w:jc w:val="both"/>
              <w:rPr>
                <w:rFonts w:hint="eastAsia" w:ascii="宋体" w:hAnsi="宋体" w:eastAsia="宋体" w:cs="宋体"/>
                <w:color w:val="auto"/>
                <w:sz w:val="18"/>
                <w:szCs w:val="18"/>
                <w:lang w:val="en-US" w:eastAsia="zh-CN"/>
              </w:rPr>
            </w:pPr>
          </w:p>
        </w:tc>
        <w:tc>
          <w:tcPr>
            <w:tcW w:w="708" w:type="dxa"/>
            <w:vAlign w:val="top"/>
          </w:tcPr>
          <w:p w14:paraId="6DC4000B">
            <w:pPr>
              <w:ind w:firstLine="180" w:firstLineChars="100"/>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年</w:t>
            </w:r>
          </w:p>
        </w:tc>
        <w:tc>
          <w:tcPr>
            <w:tcW w:w="674" w:type="dxa"/>
            <w:vAlign w:val="top"/>
          </w:tcPr>
          <w:p w14:paraId="1520916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277" w:type="dxa"/>
            <w:vAlign w:val="top"/>
          </w:tcPr>
          <w:p w14:paraId="4AE6DCEF">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￥49,</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348" w:type="dxa"/>
            <w:vAlign w:val="top"/>
          </w:tcPr>
          <w:p w14:paraId="4A280210">
            <w:pPr>
              <w:jc w:val="both"/>
              <w:rPr>
                <w:rFonts w:hint="default"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247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bl>
    <w:p w14:paraId="1713AD38">
      <w:pPr>
        <w:spacing w:line="360" w:lineRule="exact"/>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四、荔浦芋产品研发室设备清单</w:t>
      </w:r>
    </w:p>
    <w:tbl>
      <w:tblPr>
        <w:tblStyle w:val="55"/>
        <w:tblpPr w:leftFromText="180" w:rightFromText="180" w:vertAnchor="text" w:horzAnchor="page" w:tblpX="1234" w:tblpY="311"/>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004"/>
        <w:gridCol w:w="3739"/>
        <w:gridCol w:w="700"/>
        <w:gridCol w:w="604"/>
        <w:gridCol w:w="1430"/>
        <w:gridCol w:w="1514"/>
      </w:tblGrid>
      <w:tr w14:paraId="3D3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86" w:type="dxa"/>
            <w:noWrap w:val="0"/>
            <w:vAlign w:val="center"/>
          </w:tcPr>
          <w:p w14:paraId="39DC9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序号</w:t>
            </w:r>
          </w:p>
        </w:tc>
        <w:tc>
          <w:tcPr>
            <w:tcW w:w="1004" w:type="dxa"/>
            <w:noWrap w:val="0"/>
            <w:vAlign w:val="center"/>
          </w:tcPr>
          <w:p w14:paraId="00BB8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设备名称</w:t>
            </w:r>
          </w:p>
        </w:tc>
        <w:tc>
          <w:tcPr>
            <w:tcW w:w="3739" w:type="dxa"/>
            <w:shd w:val="clear" w:color="auto" w:fill="auto"/>
            <w:noWrap w:val="0"/>
            <w:vAlign w:val="center"/>
          </w:tcPr>
          <w:p w14:paraId="6DF717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18"/>
                <w:szCs w:val="18"/>
                <w:vertAlign w:val="baseline"/>
                <w:lang w:val="en-US" w:eastAsia="zh-CN" w:bidi="ar-SA"/>
              </w:rPr>
            </w:pPr>
            <w:r>
              <w:rPr>
                <w:rFonts w:hint="eastAsia" w:ascii="宋体" w:hAnsi="宋体" w:eastAsia="宋体" w:cs="宋体"/>
                <w:b/>
                <w:bCs/>
                <w:color w:val="auto"/>
                <w:sz w:val="18"/>
                <w:szCs w:val="18"/>
                <w:vertAlign w:val="baseline"/>
                <w:lang w:val="en-US" w:eastAsia="zh-CN"/>
              </w:rPr>
              <w:t>核心指标</w:t>
            </w:r>
          </w:p>
        </w:tc>
        <w:tc>
          <w:tcPr>
            <w:tcW w:w="700" w:type="dxa"/>
            <w:noWrap w:val="0"/>
            <w:vAlign w:val="center"/>
          </w:tcPr>
          <w:p w14:paraId="084C1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单位</w:t>
            </w:r>
          </w:p>
        </w:tc>
        <w:tc>
          <w:tcPr>
            <w:tcW w:w="604" w:type="dxa"/>
            <w:noWrap w:val="0"/>
            <w:vAlign w:val="center"/>
          </w:tcPr>
          <w:p w14:paraId="7AA5A6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数量</w:t>
            </w:r>
          </w:p>
        </w:tc>
        <w:tc>
          <w:tcPr>
            <w:tcW w:w="1430" w:type="dxa"/>
            <w:noWrap w:val="0"/>
            <w:vAlign w:val="center"/>
          </w:tcPr>
          <w:p w14:paraId="6F4A3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参考单价（元）</w:t>
            </w:r>
          </w:p>
        </w:tc>
        <w:tc>
          <w:tcPr>
            <w:tcW w:w="1514" w:type="dxa"/>
            <w:noWrap w:val="0"/>
            <w:vAlign w:val="center"/>
          </w:tcPr>
          <w:p w14:paraId="78B34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18"/>
                <w:szCs w:val="18"/>
                <w:vertAlign w:val="baseline"/>
                <w:lang w:val="en-US" w:eastAsia="zh-CN"/>
              </w:rPr>
            </w:pPr>
            <w:r>
              <w:rPr>
                <w:rFonts w:hint="eastAsia" w:ascii="宋体" w:hAnsi="宋体" w:eastAsia="宋体" w:cs="宋体"/>
                <w:b/>
                <w:bCs/>
                <w:color w:val="auto"/>
                <w:sz w:val="18"/>
                <w:szCs w:val="18"/>
                <w:vertAlign w:val="baseline"/>
                <w:lang w:val="en-US" w:eastAsia="zh-CN"/>
              </w:rPr>
              <w:t>小计（元）</w:t>
            </w:r>
          </w:p>
        </w:tc>
      </w:tr>
      <w:tr w14:paraId="3F0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4C79AE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004" w:type="dxa"/>
            <w:noWrap w:val="0"/>
            <w:vAlign w:val="center"/>
          </w:tcPr>
          <w:p w14:paraId="57E775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精密电子天平</w:t>
            </w:r>
          </w:p>
        </w:tc>
        <w:tc>
          <w:tcPr>
            <w:tcW w:w="3739" w:type="dxa"/>
            <w:shd w:val="clear" w:color="auto" w:fill="auto"/>
            <w:noWrap w:val="0"/>
            <w:vAlign w:val="center"/>
          </w:tcPr>
          <w:p w14:paraId="306B76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精度：0.001 g</w:t>
            </w:r>
          </w:p>
          <w:p w14:paraId="42B079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294B54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最小读数：0.001 g</w:t>
            </w:r>
          </w:p>
          <w:p w14:paraId="651671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g</w:t>
            </w:r>
          </w:p>
          <w:p w14:paraId="2CA04D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重复性：±0.002 g</w:t>
            </w:r>
          </w:p>
          <w:p w14:paraId="05837C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FA5F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4FC25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p w14:paraId="4699CC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p w14:paraId="10D6D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p>
        </w:tc>
        <w:tc>
          <w:tcPr>
            <w:tcW w:w="1430" w:type="dxa"/>
            <w:shd w:val="clear" w:color="auto" w:fill="auto"/>
            <w:noWrap w:val="0"/>
            <w:vAlign w:val="center"/>
          </w:tcPr>
          <w:p w14:paraId="66E6ACA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c>
          <w:tcPr>
            <w:tcW w:w="1514" w:type="dxa"/>
            <w:shd w:val="clear" w:color="auto" w:fill="auto"/>
            <w:noWrap w:val="0"/>
            <w:vAlign w:val="center"/>
          </w:tcPr>
          <w:p w14:paraId="4B54761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￥1,500.00</w:t>
            </w:r>
          </w:p>
        </w:tc>
      </w:tr>
      <w:tr w14:paraId="56A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19D88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p w14:paraId="5DAD1A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p>
        </w:tc>
        <w:tc>
          <w:tcPr>
            <w:tcW w:w="1004" w:type="dxa"/>
            <w:noWrap w:val="0"/>
            <w:vAlign w:val="center"/>
          </w:tcPr>
          <w:p w14:paraId="4021C5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强制对流通用烘箱</w:t>
            </w:r>
          </w:p>
        </w:tc>
        <w:tc>
          <w:tcPr>
            <w:tcW w:w="3739" w:type="dxa"/>
            <w:shd w:val="clear" w:color="auto" w:fill="auto"/>
            <w:noWrap w:val="0"/>
            <w:vAlign w:val="center"/>
          </w:tcPr>
          <w:p w14:paraId="0C9D53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60L</w:t>
            </w:r>
          </w:p>
          <w:p w14:paraId="12F879E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4CB320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温度偏差：150℃±1℃</w:t>
            </w:r>
          </w:p>
          <w:p w14:paraId="5749D1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温度波动度：150℃±1℃</w:t>
            </w:r>
          </w:p>
          <w:p w14:paraId="62847B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加热时间到150℃：≤20min</w:t>
            </w:r>
          </w:p>
          <w:p w14:paraId="2BF2A4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1.1KW</w:t>
            </w:r>
          </w:p>
          <w:p w14:paraId="5DDDF9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24E916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49861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A307C2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c>
          <w:tcPr>
            <w:tcW w:w="1514" w:type="dxa"/>
            <w:noWrap w:val="0"/>
            <w:vAlign w:val="center"/>
          </w:tcPr>
          <w:p w14:paraId="5C8B201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￥3,600.00</w:t>
            </w:r>
          </w:p>
        </w:tc>
      </w:tr>
      <w:tr w14:paraId="43A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E9D4B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004" w:type="dxa"/>
            <w:noWrap w:val="0"/>
            <w:vAlign w:val="center"/>
          </w:tcPr>
          <w:p w14:paraId="18DBA1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鼓风干燥箱</w:t>
            </w:r>
          </w:p>
        </w:tc>
        <w:tc>
          <w:tcPr>
            <w:tcW w:w="3739" w:type="dxa"/>
            <w:shd w:val="clear" w:color="auto" w:fill="auto"/>
            <w:noWrap w:val="0"/>
            <w:vAlign w:val="center"/>
          </w:tcPr>
          <w:p w14:paraId="1B00E1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控温范围（℃）：RT+10℃至250℃</w:t>
            </w:r>
          </w:p>
          <w:p w14:paraId="652F4A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温度分辨率（℃）：0.5</w:t>
            </w:r>
          </w:p>
          <w:p w14:paraId="2D9208C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温度波动度（℃）：1.0</w:t>
            </w:r>
          </w:p>
          <w:p w14:paraId="5A79F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130L</w:t>
            </w:r>
          </w:p>
        </w:tc>
        <w:tc>
          <w:tcPr>
            <w:tcW w:w="700" w:type="dxa"/>
            <w:noWrap w:val="0"/>
            <w:vAlign w:val="center"/>
          </w:tcPr>
          <w:p w14:paraId="135BCB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129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01C1E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c>
          <w:tcPr>
            <w:tcW w:w="1514" w:type="dxa"/>
            <w:noWrap w:val="0"/>
            <w:vAlign w:val="center"/>
          </w:tcPr>
          <w:p w14:paraId="2579F3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￥4,600.00</w:t>
            </w:r>
          </w:p>
        </w:tc>
      </w:tr>
      <w:tr w14:paraId="1C97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2FF83E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1004" w:type="dxa"/>
            <w:noWrap w:val="0"/>
            <w:vAlign w:val="center"/>
          </w:tcPr>
          <w:p w14:paraId="1900D3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双开四门冰箱</w:t>
            </w:r>
          </w:p>
        </w:tc>
        <w:tc>
          <w:tcPr>
            <w:tcW w:w="3739" w:type="dxa"/>
            <w:shd w:val="clear" w:color="auto" w:fill="auto"/>
            <w:noWrap w:val="0"/>
            <w:vAlign w:val="center"/>
          </w:tcPr>
          <w:p w14:paraId="4D415F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总容量：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460 L</w:t>
            </w:r>
          </w:p>
          <w:p w14:paraId="2E5F99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 kg/12h</w:t>
            </w:r>
          </w:p>
          <w:p w14:paraId="00DD18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制冷方式：风冷</w:t>
            </w:r>
          </w:p>
          <w:p w14:paraId="7DA3E6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压缩机类型：变频</w:t>
            </w:r>
          </w:p>
        </w:tc>
        <w:tc>
          <w:tcPr>
            <w:tcW w:w="700" w:type="dxa"/>
            <w:noWrap w:val="0"/>
            <w:vAlign w:val="center"/>
          </w:tcPr>
          <w:p w14:paraId="021A0A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05BC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586E21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c>
          <w:tcPr>
            <w:tcW w:w="1514" w:type="dxa"/>
            <w:noWrap w:val="0"/>
            <w:vAlign w:val="center"/>
          </w:tcPr>
          <w:p w14:paraId="737531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￥4,000.00</w:t>
            </w:r>
          </w:p>
        </w:tc>
      </w:tr>
      <w:tr w14:paraId="063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686" w:type="dxa"/>
            <w:noWrap w:val="0"/>
            <w:vAlign w:val="center"/>
          </w:tcPr>
          <w:p w14:paraId="3AE319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004" w:type="dxa"/>
            <w:noWrap w:val="0"/>
            <w:vAlign w:val="center"/>
          </w:tcPr>
          <w:p w14:paraId="533FB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冰柜</w:t>
            </w:r>
          </w:p>
        </w:tc>
        <w:tc>
          <w:tcPr>
            <w:tcW w:w="3739" w:type="dxa"/>
            <w:shd w:val="clear" w:color="auto" w:fill="auto"/>
            <w:noWrap w:val="0"/>
            <w:vAlign w:val="center"/>
          </w:tcPr>
          <w:p w14:paraId="3ECD37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300 L</w:t>
            </w:r>
          </w:p>
          <w:p w14:paraId="0497F5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温度范围：0~10℃（冷藏）、-10~0℃（微冻）、-18~-10℃（冷冻）、-30~-18℃（速冻）</w:t>
            </w:r>
          </w:p>
          <w:p w14:paraId="7969CD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冷冻能力：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12.5 kg/12h</w:t>
            </w:r>
          </w:p>
        </w:tc>
        <w:tc>
          <w:tcPr>
            <w:tcW w:w="700" w:type="dxa"/>
            <w:noWrap w:val="0"/>
            <w:vAlign w:val="center"/>
          </w:tcPr>
          <w:p w14:paraId="37F85B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0B996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8E0F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c>
          <w:tcPr>
            <w:tcW w:w="1514" w:type="dxa"/>
            <w:noWrap w:val="0"/>
            <w:vAlign w:val="center"/>
          </w:tcPr>
          <w:p w14:paraId="3D82ED7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￥1,500.00</w:t>
            </w:r>
          </w:p>
        </w:tc>
      </w:tr>
      <w:tr w14:paraId="624A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686" w:type="dxa"/>
            <w:noWrap w:val="0"/>
            <w:vAlign w:val="center"/>
          </w:tcPr>
          <w:p w14:paraId="3C439D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1004" w:type="dxa"/>
            <w:noWrap w:val="0"/>
            <w:vAlign w:val="center"/>
          </w:tcPr>
          <w:p w14:paraId="57550B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台式高速冷冻离心机</w:t>
            </w:r>
          </w:p>
        </w:tc>
        <w:tc>
          <w:tcPr>
            <w:tcW w:w="3739" w:type="dxa"/>
            <w:shd w:val="clear" w:color="auto" w:fill="auto"/>
            <w:noWrap w:val="0"/>
            <w:vAlign w:val="center"/>
          </w:tcPr>
          <w:p w14:paraId="6D692A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16000r/min</w:t>
            </w:r>
          </w:p>
          <w:p w14:paraId="2BC1893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整机噪音≤62dB(A)</w:t>
            </w:r>
          </w:p>
          <w:p w14:paraId="342491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相对离心力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23000xg</w:t>
            </w:r>
          </w:p>
          <w:p w14:paraId="104D09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400W</w:t>
            </w:r>
          </w:p>
          <w:p w14:paraId="432664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容量上限</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6×50ml</w:t>
            </w:r>
          </w:p>
          <w:p w14:paraId="18472A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电源AC220V±22V50/60Hz</w:t>
            </w:r>
          </w:p>
          <w:p w14:paraId="25A05E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转速精度±30r/min</w:t>
            </w:r>
          </w:p>
          <w:p w14:paraId="6F2693E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定时范围1min～99min</w:t>
            </w:r>
          </w:p>
          <w:p w14:paraId="7B975FB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E1B7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F96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F92346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c>
          <w:tcPr>
            <w:tcW w:w="1514" w:type="dxa"/>
            <w:noWrap w:val="0"/>
            <w:vAlign w:val="center"/>
          </w:tcPr>
          <w:p w14:paraId="4EB83A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￥7,700.00</w:t>
            </w:r>
          </w:p>
        </w:tc>
      </w:tr>
      <w:tr w14:paraId="0F88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2BF00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004" w:type="dxa"/>
            <w:noWrap w:val="0"/>
            <w:vAlign w:val="center"/>
          </w:tcPr>
          <w:p w14:paraId="666E0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电子卤素水分快速测定仪</w:t>
            </w:r>
          </w:p>
        </w:tc>
        <w:tc>
          <w:tcPr>
            <w:tcW w:w="3739" w:type="dxa"/>
            <w:shd w:val="clear" w:color="auto" w:fill="auto"/>
            <w:noWrap w:val="0"/>
            <w:vAlign w:val="center"/>
          </w:tcPr>
          <w:p w14:paraId="1A0F94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水分含量测定范围（%）：0-100</w:t>
            </w:r>
          </w:p>
          <w:p w14:paraId="4A97F9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水分含量测定可读性（%）：±0.02</w:t>
            </w:r>
          </w:p>
          <w:p w14:paraId="64BE55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最大称量值（g）：</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w:t>
            </w:r>
          </w:p>
          <w:p w14:paraId="7399E8E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最小称量值（g）：0.001</w:t>
            </w:r>
          </w:p>
          <w:p w14:paraId="2EDB2F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称量精度（g）：±0.002</w:t>
            </w:r>
          </w:p>
          <w:p w14:paraId="0D3D61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精准度级别：Ⅱ</w:t>
            </w:r>
          </w:p>
          <w:p w14:paraId="400F39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温控范围（℃）：50-180</w:t>
            </w:r>
          </w:p>
          <w:p w14:paraId="7042143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控温精度（℃）：±1</w:t>
            </w:r>
          </w:p>
        </w:tc>
        <w:tc>
          <w:tcPr>
            <w:tcW w:w="700" w:type="dxa"/>
            <w:noWrap w:val="0"/>
            <w:vAlign w:val="center"/>
          </w:tcPr>
          <w:p w14:paraId="56F811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BD06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08AFC41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c>
          <w:tcPr>
            <w:tcW w:w="1514" w:type="dxa"/>
            <w:noWrap w:val="0"/>
            <w:vAlign w:val="center"/>
          </w:tcPr>
          <w:p w14:paraId="5528B7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￥3,000.00</w:t>
            </w:r>
          </w:p>
        </w:tc>
      </w:tr>
      <w:tr w14:paraId="1E5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0C07F6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1004" w:type="dxa"/>
            <w:noWrap w:val="0"/>
            <w:vAlign w:val="center"/>
          </w:tcPr>
          <w:p w14:paraId="28670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中药粉碎机摇摆式</w:t>
            </w:r>
          </w:p>
        </w:tc>
        <w:tc>
          <w:tcPr>
            <w:tcW w:w="3739" w:type="dxa"/>
            <w:shd w:val="clear" w:color="auto" w:fill="auto"/>
            <w:noWrap w:val="0"/>
            <w:vAlign w:val="center"/>
          </w:tcPr>
          <w:p w14:paraId="4FCDAE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材质：淬火合金钢</w:t>
            </w:r>
          </w:p>
          <w:p w14:paraId="063EFD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额定电压：220V</w:t>
            </w:r>
          </w:p>
          <w:p w14:paraId="47AA79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1.2KW</w:t>
            </w:r>
          </w:p>
          <w:p w14:paraId="196CC7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工作时间：5分钟</w:t>
            </w:r>
          </w:p>
          <w:p w14:paraId="43566BE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间隔时间：5分钟</w:t>
            </w:r>
          </w:p>
          <w:p w14:paraId="163763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粉碎程度：30-300目</w:t>
            </w:r>
          </w:p>
          <w:p w14:paraId="63FB32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电机转速：</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23000r/min</w:t>
            </w:r>
          </w:p>
          <w:p w14:paraId="3A90C7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71895B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941D8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AC1903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c>
          <w:tcPr>
            <w:tcW w:w="1514" w:type="dxa"/>
            <w:noWrap w:val="0"/>
            <w:vAlign w:val="center"/>
          </w:tcPr>
          <w:p w14:paraId="4FB53D3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￥1,820.00</w:t>
            </w:r>
          </w:p>
        </w:tc>
      </w:tr>
      <w:tr w14:paraId="65A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686" w:type="dxa"/>
            <w:noWrap w:val="0"/>
            <w:vAlign w:val="center"/>
          </w:tcPr>
          <w:p w14:paraId="37CBDA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1004" w:type="dxa"/>
            <w:noWrap w:val="0"/>
            <w:vAlign w:val="center"/>
          </w:tcPr>
          <w:p w14:paraId="32B29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抽真空包装封口机</w:t>
            </w:r>
          </w:p>
        </w:tc>
        <w:tc>
          <w:tcPr>
            <w:tcW w:w="3739" w:type="dxa"/>
            <w:shd w:val="clear" w:color="auto" w:fill="auto"/>
            <w:noWrap w:val="0"/>
            <w:vAlign w:val="center"/>
          </w:tcPr>
          <w:p w14:paraId="1B3605E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内仓尺寸：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长40*宽40*深22CM(含盖子凸起5CM)</w:t>
            </w:r>
          </w:p>
          <w:p w14:paraId="116BC7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热封宽度：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8MM</w:t>
            </w:r>
          </w:p>
          <w:p w14:paraId="6E37991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机身材质：食品级不锈钢</w:t>
            </w:r>
          </w:p>
          <w:p w14:paraId="60BA689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封口长度：38CMX2条</w:t>
            </w:r>
          </w:p>
          <w:p w14:paraId="2C91EE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真空泵：020型铜芯泵工业大泵</w:t>
            </w:r>
          </w:p>
          <w:p w14:paraId="07F381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电压功率：220V/1500W</w:t>
            </w:r>
          </w:p>
          <w:p w14:paraId="7CDA60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抽空度：-0.1MPA(100KPA)</w:t>
            </w:r>
          </w:p>
          <w:p w14:paraId="6F712F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5340F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3899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6B3873D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c>
          <w:tcPr>
            <w:tcW w:w="1514" w:type="dxa"/>
            <w:noWrap w:val="0"/>
            <w:vAlign w:val="center"/>
          </w:tcPr>
          <w:p w14:paraId="64F07E6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￥800.00</w:t>
            </w:r>
          </w:p>
        </w:tc>
      </w:tr>
      <w:tr w14:paraId="4239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86" w:type="dxa"/>
            <w:noWrap w:val="0"/>
            <w:vAlign w:val="center"/>
          </w:tcPr>
          <w:p w14:paraId="2B77D8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1004" w:type="dxa"/>
            <w:noWrap w:val="0"/>
            <w:vAlign w:val="center"/>
          </w:tcPr>
          <w:p w14:paraId="751297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手压式封口机</w:t>
            </w:r>
          </w:p>
        </w:tc>
        <w:tc>
          <w:tcPr>
            <w:tcW w:w="3739" w:type="dxa"/>
            <w:shd w:val="clear" w:color="auto" w:fill="auto"/>
            <w:noWrap w:val="0"/>
            <w:vAlign w:val="center"/>
          </w:tcPr>
          <w:p w14:paraId="1EC43D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面板材质：不锈钢面板</w:t>
            </w:r>
          </w:p>
          <w:p w14:paraId="6D3A65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封长：</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30 cm</w:t>
            </w:r>
          </w:p>
          <w:p w14:paraId="08A435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封宽：</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3mm</w:t>
            </w:r>
          </w:p>
        </w:tc>
        <w:tc>
          <w:tcPr>
            <w:tcW w:w="700" w:type="dxa"/>
            <w:noWrap w:val="0"/>
            <w:vAlign w:val="center"/>
          </w:tcPr>
          <w:p w14:paraId="143292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5D83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C7ABD4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c>
          <w:tcPr>
            <w:tcW w:w="1514" w:type="dxa"/>
            <w:noWrap w:val="0"/>
            <w:vAlign w:val="center"/>
          </w:tcPr>
          <w:p w14:paraId="72077D0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￥360.00</w:t>
            </w:r>
          </w:p>
        </w:tc>
      </w:tr>
      <w:tr w14:paraId="222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50936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004" w:type="dxa"/>
            <w:noWrap w:val="0"/>
            <w:vAlign w:val="center"/>
          </w:tcPr>
          <w:p w14:paraId="1B68C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低温真空喷雾干燥机</w:t>
            </w:r>
          </w:p>
        </w:tc>
        <w:tc>
          <w:tcPr>
            <w:tcW w:w="3739" w:type="dxa"/>
            <w:shd w:val="clear" w:color="auto" w:fill="auto"/>
            <w:noWrap w:val="0"/>
            <w:vAlign w:val="center"/>
          </w:tcPr>
          <w:p w14:paraId="561BCF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喷嘴口径0.5-2mm(可定制)</w:t>
            </w:r>
          </w:p>
          <w:p w14:paraId="4A3979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额定物料处理量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1350mL/H</w:t>
            </w:r>
          </w:p>
          <w:p w14:paraId="762402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整机功率6KW/380V</w:t>
            </w:r>
          </w:p>
          <w:p w14:paraId="48DFB1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最小样品量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50mL</w:t>
            </w:r>
          </w:p>
          <w:p w14:paraId="645918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真空度  -0.05～0.06MPA</w:t>
            </w:r>
          </w:p>
          <w:p w14:paraId="03AC06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07C69E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76CEE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446E805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c>
          <w:tcPr>
            <w:tcW w:w="1514" w:type="dxa"/>
            <w:noWrap w:val="0"/>
            <w:vAlign w:val="center"/>
          </w:tcPr>
          <w:p w14:paraId="3BCA497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￥6,3500.00</w:t>
            </w:r>
          </w:p>
        </w:tc>
      </w:tr>
      <w:tr w14:paraId="7F49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686" w:type="dxa"/>
            <w:noWrap w:val="0"/>
            <w:vAlign w:val="center"/>
          </w:tcPr>
          <w:p w14:paraId="1B7EFA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1004" w:type="dxa"/>
            <w:noWrap w:val="0"/>
            <w:vAlign w:val="center"/>
          </w:tcPr>
          <w:p w14:paraId="632CC2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紫外可见分光光度计</w:t>
            </w:r>
          </w:p>
        </w:tc>
        <w:tc>
          <w:tcPr>
            <w:tcW w:w="3739" w:type="dxa"/>
            <w:shd w:val="clear" w:color="auto" w:fill="auto"/>
            <w:noWrap w:val="0"/>
            <w:vAlign w:val="center"/>
          </w:tcPr>
          <w:p w14:paraId="7B6090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波长范围：190-1100nm</w:t>
            </w:r>
          </w:p>
          <w:p w14:paraId="2CAA02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光谱带宽：4nm</w:t>
            </w:r>
          </w:p>
          <w:p w14:paraId="542464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波长准确度：±0.5nm</w:t>
            </w:r>
          </w:p>
          <w:p w14:paraId="125FE4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波长重复性：≤0.5nm</w:t>
            </w:r>
          </w:p>
          <w:p w14:paraId="7EB614B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透射比准确度：±0.3%T</w:t>
            </w:r>
          </w:p>
          <w:p w14:paraId="397A90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透射比重复性：≤0.1%T</w:t>
            </w:r>
          </w:p>
          <w:p w14:paraId="0151AC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稳定性：±0.001 A/h（500 nm处）</w:t>
            </w:r>
          </w:p>
          <w:p w14:paraId="2649CA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透射比范围：0-200%T</w:t>
            </w:r>
          </w:p>
        </w:tc>
        <w:tc>
          <w:tcPr>
            <w:tcW w:w="700" w:type="dxa"/>
            <w:noWrap w:val="0"/>
            <w:vAlign w:val="center"/>
          </w:tcPr>
          <w:p w14:paraId="660C67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2AF0E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21D41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c>
          <w:tcPr>
            <w:tcW w:w="1514" w:type="dxa"/>
            <w:noWrap w:val="0"/>
            <w:vAlign w:val="center"/>
          </w:tcPr>
          <w:p w14:paraId="55DFDB9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￥37,500.00</w:t>
            </w:r>
          </w:p>
        </w:tc>
      </w:tr>
      <w:tr w14:paraId="28A3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686" w:type="dxa"/>
            <w:noWrap w:val="0"/>
            <w:vAlign w:val="center"/>
          </w:tcPr>
          <w:p w14:paraId="2735BA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1004" w:type="dxa"/>
            <w:noWrap w:val="0"/>
            <w:vAlign w:val="center"/>
          </w:tcPr>
          <w:p w14:paraId="5D45CD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恒温恒湿箱</w:t>
            </w:r>
          </w:p>
        </w:tc>
        <w:tc>
          <w:tcPr>
            <w:tcW w:w="3739" w:type="dxa"/>
            <w:shd w:val="clear" w:color="auto" w:fill="auto"/>
            <w:noWrap w:val="0"/>
            <w:vAlign w:val="center"/>
          </w:tcPr>
          <w:p w14:paraId="29855D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600W</w:t>
            </w:r>
          </w:p>
          <w:p w14:paraId="30F4F6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内胆尺寸：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500*400*750</w:t>
            </w:r>
          </w:p>
          <w:p w14:paraId="4AEDCC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外箱尺寸</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640*620*1200</w:t>
            </w:r>
          </w:p>
          <w:p w14:paraId="5764ED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温度范围;：0~85℃(温度误差±0.5℃)</w:t>
            </w:r>
          </w:p>
          <w:p w14:paraId="5BCABAC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湿度范围：20.0%~99.9%(湿度误差±3%)</w:t>
            </w:r>
          </w:p>
        </w:tc>
        <w:tc>
          <w:tcPr>
            <w:tcW w:w="700" w:type="dxa"/>
            <w:noWrap w:val="0"/>
            <w:vAlign w:val="center"/>
          </w:tcPr>
          <w:p w14:paraId="56DB81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A0E41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F2B603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c>
          <w:tcPr>
            <w:tcW w:w="1514" w:type="dxa"/>
            <w:noWrap w:val="0"/>
            <w:vAlign w:val="center"/>
          </w:tcPr>
          <w:p w14:paraId="60CAEFC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￥12,000.00</w:t>
            </w:r>
          </w:p>
        </w:tc>
      </w:tr>
      <w:tr w14:paraId="6CFB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686" w:type="dxa"/>
            <w:noWrap w:val="0"/>
            <w:vAlign w:val="center"/>
          </w:tcPr>
          <w:p w14:paraId="6F2CF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w:t>
            </w:r>
          </w:p>
        </w:tc>
        <w:tc>
          <w:tcPr>
            <w:tcW w:w="1004" w:type="dxa"/>
            <w:noWrap w:val="0"/>
            <w:vAlign w:val="center"/>
          </w:tcPr>
          <w:p w14:paraId="2D197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超净工作台</w:t>
            </w:r>
          </w:p>
        </w:tc>
        <w:tc>
          <w:tcPr>
            <w:tcW w:w="3739" w:type="dxa"/>
            <w:shd w:val="clear" w:color="auto" w:fill="auto"/>
            <w:noWrap w:val="0"/>
            <w:vAlign w:val="center"/>
          </w:tcPr>
          <w:p w14:paraId="395B54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钢木系列</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洁净等级</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100级</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洁净等级≥0.5μm(美联邦209E)</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尘埃粒子</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过滤有效率</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rPr>
              <w:t>.995%(直径为0.5μm)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平均风速0.25m~0.45/m/s(快慢双速)</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沉降菌落≤0.5个/皿.时(φ90mm培养平皿)</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振动半峰值≤5μm(XY.Z方向)</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日光照度≥300LX紫外波长254nm</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噪音≤62dB</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额定电源AC单相220V/50Hz</w:t>
            </w:r>
          </w:p>
          <w:p w14:paraId="0573BF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工位：双人单面</w:t>
            </w:r>
          </w:p>
          <w:p w14:paraId="22B3874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工作区尺寸：≥1050×680×500mm（长x宽x高）</w:t>
            </w:r>
          </w:p>
        </w:tc>
        <w:tc>
          <w:tcPr>
            <w:tcW w:w="700" w:type="dxa"/>
            <w:noWrap w:val="0"/>
            <w:vAlign w:val="center"/>
          </w:tcPr>
          <w:p w14:paraId="4972B5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张</w:t>
            </w:r>
          </w:p>
        </w:tc>
        <w:tc>
          <w:tcPr>
            <w:tcW w:w="604" w:type="dxa"/>
            <w:noWrap w:val="0"/>
            <w:vAlign w:val="center"/>
          </w:tcPr>
          <w:p w14:paraId="3803D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5BD36811">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c>
          <w:tcPr>
            <w:tcW w:w="1514" w:type="dxa"/>
            <w:noWrap w:val="0"/>
            <w:vAlign w:val="center"/>
          </w:tcPr>
          <w:p w14:paraId="66FDAFC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￥9,100.00</w:t>
            </w:r>
          </w:p>
        </w:tc>
      </w:tr>
      <w:tr w14:paraId="398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64780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w:t>
            </w:r>
          </w:p>
        </w:tc>
        <w:tc>
          <w:tcPr>
            <w:tcW w:w="1004" w:type="dxa"/>
            <w:noWrap w:val="0"/>
            <w:vAlign w:val="center"/>
          </w:tcPr>
          <w:p w14:paraId="55FC4A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磁力搅拌器</w:t>
            </w:r>
          </w:p>
        </w:tc>
        <w:tc>
          <w:tcPr>
            <w:tcW w:w="3739" w:type="dxa"/>
            <w:shd w:val="clear" w:color="auto" w:fill="auto"/>
            <w:noWrap w:val="0"/>
            <w:vAlign w:val="center"/>
          </w:tcPr>
          <w:p w14:paraId="7C1FDB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转速范围（rpm）：20-2000</w:t>
            </w:r>
          </w:p>
          <w:p w14:paraId="78F291B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搅拌点数：1</w:t>
            </w:r>
          </w:p>
          <w:p w14:paraId="1503C8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控温范围：不加热</w:t>
            </w:r>
          </w:p>
          <w:p w14:paraId="4AC7E7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高功率：</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25W</w:t>
            </w:r>
          </w:p>
          <w:p w14:paraId="27CAB2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产品尺寸：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150×150×25 mm</w:t>
            </w:r>
          </w:p>
          <w:p w14:paraId="60CAB9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p>
        </w:tc>
        <w:tc>
          <w:tcPr>
            <w:tcW w:w="700" w:type="dxa"/>
            <w:noWrap w:val="0"/>
            <w:vAlign w:val="center"/>
          </w:tcPr>
          <w:p w14:paraId="47FCF5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FD043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76E9AAD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c>
          <w:tcPr>
            <w:tcW w:w="1514" w:type="dxa"/>
            <w:noWrap w:val="0"/>
            <w:vAlign w:val="center"/>
          </w:tcPr>
          <w:p w14:paraId="49B9850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￥2,500.00</w:t>
            </w:r>
          </w:p>
        </w:tc>
      </w:tr>
      <w:tr w14:paraId="6D75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86" w:type="dxa"/>
            <w:noWrap w:val="0"/>
            <w:vAlign w:val="center"/>
          </w:tcPr>
          <w:p w14:paraId="0DE87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w:t>
            </w:r>
          </w:p>
        </w:tc>
        <w:tc>
          <w:tcPr>
            <w:tcW w:w="1004" w:type="dxa"/>
            <w:noWrap w:val="0"/>
            <w:vAlign w:val="center"/>
          </w:tcPr>
          <w:p w14:paraId="4F6CF0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超纯水机</w:t>
            </w:r>
          </w:p>
        </w:tc>
        <w:tc>
          <w:tcPr>
            <w:tcW w:w="3739" w:type="dxa"/>
            <w:shd w:val="clear" w:color="auto" w:fill="auto"/>
            <w:noWrap w:val="0"/>
            <w:vAlign w:val="center"/>
          </w:tcPr>
          <w:p w14:paraId="3A5937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产水水量：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20 L/h</w:t>
            </w:r>
          </w:p>
          <w:p w14:paraId="736570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水质：一级水</w:t>
            </w:r>
          </w:p>
          <w:p w14:paraId="23E5DB4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RO出水电导率≤源水电导率x2%</w:t>
            </w:r>
          </w:p>
          <w:p w14:paraId="0DDE836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UP出水电阻率：18.25 MΩ·cm@25'℃</w:t>
            </w:r>
          </w:p>
        </w:tc>
        <w:tc>
          <w:tcPr>
            <w:tcW w:w="700" w:type="dxa"/>
            <w:noWrap w:val="0"/>
            <w:vAlign w:val="center"/>
          </w:tcPr>
          <w:p w14:paraId="36DCF1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F2A3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1CEE438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c>
          <w:tcPr>
            <w:tcW w:w="1514" w:type="dxa"/>
            <w:noWrap w:val="0"/>
            <w:vAlign w:val="center"/>
          </w:tcPr>
          <w:p w14:paraId="1FE3E78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￥10,000.00</w:t>
            </w:r>
          </w:p>
        </w:tc>
      </w:tr>
      <w:tr w14:paraId="1FD8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86" w:type="dxa"/>
            <w:noWrap w:val="0"/>
            <w:vAlign w:val="center"/>
          </w:tcPr>
          <w:p w14:paraId="0E86C3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w:t>
            </w:r>
          </w:p>
        </w:tc>
        <w:tc>
          <w:tcPr>
            <w:tcW w:w="1004" w:type="dxa"/>
            <w:noWrap w:val="0"/>
            <w:vAlign w:val="center"/>
          </w:tcPr>
          <w:p w14:paraId="08284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自动凯氏定氮仪</w:t>
            </w:r>
          </w:p>
        </w:tc>
        <w:tc>
          <w:tcPr>
            <w:tcW w:w="3739" w:type="dxa"/>
            <w:shd w:val="clear" w:color="auto" w:fill="auto"/>
            <w:noWrap w:val="0"/>
            <w:vAlign w:val="center"/>
          </w:tcPr>
          <w:p w14:paraId="0DE4140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测定范围：0.1mg~240mg氮</w:t>
            </w:r>
          </w:p>
          <w:p w14:paraId="3AB0D6F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测定速度：5~10min</w:t>
            </w:r>
          </w:p>
          <w:p w14:paraId="20ABCF2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重复性误差：±0.5%</w:t>
            </w:r>
          </w:p>
          <w:p w14:paraId="0B740C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回收率：≥99%</w:t>
            </w:r>
          </w:p>
          <w:p w14:paraId="20EF1F2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测定样品重量：固体≤6 g，液体≤20 mL</w:t>
            </w:r>
          </w:p>
        </w:tc>
        <w:tc>
          <w:tcPr>
            <w:tcW w:w="700" w:type="dxa"/>
            <w:noWrap w:val="0"/>
            <w:vAlign w:val="center"/>
          </w:tcPr>
          <w:p w14:paraId="70D1E6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1D9EC9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67B1F2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c>
          <w:tcPr>
            <w:tcW w:w="1514" w:type="dxa"/>
            <w:noWrap w:val="0"/>
            <w:vAlign w:val="center"/>
          </w:tcPr>
          <w:p w14:paraId="757C60E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￥27,000.00</w:t>
            </w:r>
          </w:p>
        </w:tc>
      </w:tr>
      <w:tr w14:paraId="7DA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86" w:type="dxa"/>
            <w:noWrap w:val="0"/>
            <w:vAlign w:val="center"/>
          </w:tcPr>
          <w:p w14:paraId="020B5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18</w:t>
            </w:r>
          </w:p>
        </w:tc>
        <w:tc>
          <w:tcPr>
            <w:tcW w:w="1004" w:type="dxa"/>
            <w:noWrap w:val="0"/>
            <w:vAlign w:val="center"/>
          </w:tcPr>
          <w:p w14:paraId="6BE42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高压蒸汽灭菌器</w:t>
            </w:r>
          </w:p>
        </w:tc>
        <w:tc>
          <w:tcPr>
            <w:tcW w:w="3739" w:type="dxa"/>
            <w:shd w:val="clear" w:color="auto" w:fill="auto"/>
            <w:noWrap w:val="0"/>
            <w:vAlign w:val="center"/>
          </w:tcPr>
          <w:p w14:paraId="633DE9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额定工作温度：</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w:t>
            </w:r>
          </w:p>
          <w:p w14:paraId="252DDB9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灭菌时间可调设定范围：0-99min</w:t>
            </w:r>
          </w:p>
          <w:p w14:paraId="5429EC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45升</w:t>
            </w:r>
          </w:p>
          <w:p w14:paraId="5E69AC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sz w:val="18"/>
                <w:szCs w:val="18"/>
                <w:vertAlign w:val="baseline"/>
                <w:lang w:val="en-US" w:eastAsia="zh-CN"/>
              </w:rPr>
              <w:t>额定工作压力：</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0.142Mpa</w:t>
            </w:r>
          </w:p>
        </w:tc>
        <w:tc>
          <w:tcPr>
            <w:tcW w:w="700" w:type="dxa"/>
            <w:noWrap w:val="0"/>
            <w:vAlign w:val="center"/>
          </w:tcPr>
          <w:p w14:paraId="0A4457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2ACA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noWrap w:val="0"/>
            <w:vAlign w:val="center"/>
          </w:tcPr>
          <w:p w14:paraId="2E7F844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c>
          <w:tcPr>
            <w:tcW w:w="1514" w:type="dxa"/>
            <w:noWrap w:val="0"/>
            <w:vAlign w:val="center"/>
          </w:tcPr>
          <w:p w14:paraId="7B743D3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￥17,000.00</w:t>
            </w:r>
          </w:p>
        </w:tc>
      </w:tr>
      <w:tr w14:paraId="730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86" w:type="dxa"/>
            <w:shd w:val="clear" w:color="auto" w:fill="auto"/>
            <w:noWrap w:val="0"/>
            <w:vAlign w:val="center"/>
          </w:tcPr>
          <w:p w14:paraId="253A84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w:t>
            </w:r>
          </w:p>
        </w:tc>
        <w:tc>
          <w:tcPr>
            <w:tcW w:w="1004" w:type="dxa"/>
            <w:shd w:val="clear" w:color="auto" w:fill="auto"/>
            <w:noWrap w:val="0"/>
            <w:vAlign w:val="center"/>
          </w:tcPr>
          <w:p w14:paraId="4B30A89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智能水吧</w:t>
            </w:r>
          </w:p>
        </w:tc>
        <w:tc>
          <w:tcPr>
            <w:tcW w:w="3739" w:type="dxa"/>
            <w:shd w:val="clear" w:color="auto" w:fill="auto"/>
            <w:noWrap w:val="0"/>
            <w:vAlign w:val="center"/>
          </w:tcPr>
          <w:p w14:paraId="6DD2146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1350W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制冷温度：0~8℃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操作系统：安卓7.1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份数盒:8*1</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集成自动出料液：22种</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出料时间：3~5秒</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全自动ＣＩＰ清洗</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高精出料控制系统</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全自动实时校准</w:t>
            </w:r>
          </w:p>
        </w:tc>
        <w:tc>
          <w:tcPr>
            <w:tcW w:w="700" w:type="dxa"/>
            <w:noWrap w:val="0"/>
            <w:vAlign w:val="center"/>
          </w:tcPr>
          <w:p w14:paraId="0E41306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767F11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054060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1B3DA08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41</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540B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86" w:type="dxa"/>
            <w:shd w:val="clear" w:color="auto" w:fill="auto"/>
            <w:noWrap w:val="0"/>
            <w:vAlign w:val="center"/>
          </w:tcPr>
          <w:p w14:paraId="0EF8E6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c>
          <w:tcPr>
            <w:tcW w:w="1004" w:type="dxa"/>
            <w:shd w:val="clear" w:color="auto" w:fill="auto"/>
            <w:noWrap w:val="0"/>
            <w:vAlign w:val="center"/>
          </w:tcPr>
          <w:p w14:paraId="52D576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制冰机</w:t>
            </w:r>
          </w:p>
        </w:tc>
        <w:tc>
          <w:tcPr>
            <w:tcW w:w="3739" w:type="dxa"/>
            <w:shd w:val="clear" w:color="auto" w:fill="auto"/>
            <w:noWrap w:val="0"/>
            <w:vAlign w:val="center"/>
          </w:tcPr>
          <w:p w14:paraId="775746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700*580*940mm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50kg/24H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储冰量：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40kg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冰块重量：8-9g</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冰块中心温度：低于-3℃</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流水式双面制冰及掉冰,冰盘垂直设置。</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电脑版控制整个制冰过程循环</w:t>
            </w:r>
          </w:p>
          <w:p w14:paraId="736433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p>
        </w:tc>
        <w:tc>
          <w:tcPr>
            <w:tcW w:w="700" w:type="dxa"/>
            <w:noWrap w:val="0"/>
            <w:vAlign w:val="center"/>
          </w:tcPr>
          <w:p w14:paraId="1C1FEF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33565C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A32DA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2BF8837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000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2A6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86" w:type="dxa"/>
            <w:shd w:val="clear" w:color="auto" w:fill="auto"/>
            <w:noWrap w:val="0"/>
            <w:vAlign w:val="center"/>
          </w:tcPr>
          <w:p w14:paraId="422EF4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w:t>
            </w:r>
          </w:p>
        </w:tc>
        <w:tc>
          <w:tcPr>
            <w:tcW w:w="1004" w:type="dxa"/>
            <w:shd w:val="clear" w:color="auto" w:fill="auto"/>
            <w:noWrap w:val="0"/>
            <w:vAlign w:val="center"/>
          </w:tcPr>
          <w:p w14:paraId="68859D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操作台水槽</w:t>
            </w:r>
          </w:p>
        </w:tc>
        <w:tc>
          <w:tcPr>
            <w:tcW w:w="3739" w:type="dxa"/>
            <w:shd w:val="clear" w:color="auto" w:fill="auto"/>
            <w:noWrap w:val="0"/>
            <w:vAlign w:val="center"/>
          </w:tcPr>
          <w:p w14:paraId="528A5D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1200*700*800mm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单槽水槽</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304材质</w:t>
            </w:r>
          </w:p>
        </w:tc>
        <w:tc>
          <w:tcPr>
            <w:tcW w:w="700" w:type="dxa"/>
            <w:noWrap w:val="0"/>
            <w:vAlign w:val="center"/>
          </w:tcPr>
          <w:p w14:paraId="52F2FB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个</w:t>
            </w:r>
          </w:p>
        </w:tc>
        <w:tc>
          <w:tcPr>
            <w:tcW w:w="604" w:type="dxa"/>
            <w:noWrap w:val="0"/>
            <w:vAlign w:val="center"/>
          </w:tcPr>
          <w:p w14:paraId="44D65AA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4FA932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04E9BD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1214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shd w:val="clear" w:color="auto" w:fill="auto"/>
            <w:noWrap w:val="0"/>
            <w:vAlign w:val="center"/>
          </w:tcPr>
          <w:p w14:paraId="0C6E34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w:t>
            </w:r>
          </w:p>
        </w:tc>
        <w:tc>
          <w:tcPr>
            <w:tcW w:w="1004" w:type="dxa"/>
            <w:shd w:val="clear" w:color="auto" w:fill="auto"/>
            <w:noWrap w:val="0"/>
            <w:vAlign w:val="center"/>
          </w:tcPr>
          <w:p w14:paraId="03CAD0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开水机</w:t>
            </w:r>
          </w:p>
        </w:tc>
        <w:tc>
          <w:tcPr>
            <w:tcW w:w="3739" w:type="dxa"/>
            <w:shd w:val="clear" w:color="auto" w:fill="auto"/>
            <w:noWrap w:val="0"/>
            <w:vAlign w:val="center"/>
          </w:tcPr>
          <w:p w14:paraId="1243664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350*180*600mm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2800W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水压：0.2Mpa-0.6Mpa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出水温度：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99℃</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出热水速度：</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20升/小时</w:t>
            </w:r>
          </w:p>
          <w:p w14:paraId="4AA497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带防干烧、漏电安全防护。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液晶大屏显示器可智能定时开机、关机设计 ，温度设定等</w:t>
            </w:r>
          </w:p>
        </w:tc>
        <w:tc>
          <w:tcPr>
            <w:tcW w:w="700" w:type="dxa"/>
            <w:noWrap w:val="0"/>
            <w:vAlign w:val="center"/>
          </w:tcPr>
          <w:p w14:paraId="1783B0D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50C47B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2FB0D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5AB933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30B0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686" w:type="dxa"/>
            <w:shd w:val="clear" w:color="auto" w:fill="auto"/>
            <w:noWrap w:val="0"/>
            <w:vAlign w:val="center"/>
          </w:tcPr>
          <w:p w14:paraId="326DFC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w:t>
            </w:r>
          </w:p>
        </w:tc>
        <w:tc>
          <w:tcPr>
            <w:tcW w:w="1004" w:type="dxa"/>
            <w:shd w:val="clear" w:color="auto" w:fill="auto"/>
            <w:noWrap w:val="0"/>
            <w:vAlign w:val="center"/>
          </w:tcPr>
          <w:p w14:paraId="263A864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过滤器</w:t>
            </w:r>
          </w:p>
        </w:tc>
        <w:tc>
          <w:tcPr>
            <w:tcW w:w="3739" w:type="dxa"/>
            <w:shd w:val="clear" w:color="auto" w:fill="auto"/>
            <w:noWrap w:val="0"/>
            <w:vAlign w:val="center"/>
          </w:tcPr>
          <w:p w14:paraId="5BEF39D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360*240*460mm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水压0.2-0.5Mpa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过滤精密0.0001微米</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额定出水</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126L/H</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工作原理：反渗透10A</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滤芯级别：五级过滤</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适合水源：市政自来水</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产水水温：常温</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适用水温：５℃～４０℃</w:t>
            </w:r>
          </w:p>
        </w:tc>
        <w:tc>
          <w:tcPr>
            <w:tcW w:w="700" w:type="dxa"/>
            <w:noWrap w:val="0"/>
            <w:vAlign w:val="center"/>
          </w:tcPr>
          <w:p w14:paraId="17F79E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6282F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51EF38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c>
          <w:tcPr>
            <w:tcW w:w="1514" w:type="dxa"/>
            <w:shd w:val="clear" w:color="auto" w:fill="auto"/>
            <w:noWrap w:val="0"/>
            <w:vAlign w:val="center"/>
          </w:tcPr>
          <w:p w14:paraId="7B4F35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4</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700</w:t>
            </w:r>
            <w:r>
              <w:rPr>
                <w:rFonts w:hint="eastAsia" w:ascii="宋体" w:hAnsi="宋体" w:eastAsia="宋体" w:cs="宋体"/>
                <w:i w:val="0"/>
                <w:iCs w:val="0"/>
                <w:color w:val="auto"/>
                <w:kern w:val="0"/>
                <w:sz w:val="18"/>
                <w:szCs w:val="18"/>
                <w:u w:val="none"/>
                <w:lang w:val="en-US" w:eastAsia="zh-CN" w:bidi="ar"/>
              </w:rPr>
              <w:t>.00</w:t>
            </w:r>
            <w:r>
              <w:rPr>
                <w:rFonts w:hint="eastAsia" w:ascii="宋体" w:hAnsi="宋体" w:eastAsia="宋体" w:cs="宋体"/>
                <w:color w:val="auto"/>
                <w:sz w:val="18"/>
                <w:szCs w:val="18"/>
                <w:vertAlign w:val="baseline"/>
                <w:lang w:val="en-US" w:eastAsia="zh-CN"/>
              </w:rPr>
              <w:t xml:space="preserve"> </w:t>
            </w:r>
          </w:p>
        </w:tc>
      </w:tr>
      <w:tr w14:paraId="425C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686" w:type="dxa"/>
            <w:shd w:val="clear" w:color="auto" w:fill="auto"/>
            <w:noWrap w:val="0"/>
            <w:vAlign w:val="center"/>
          </w:tcPr>
          <w:p w14:paraId="4E4243E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24</w:t>
            </w:r>
          </w:p>
        </w:tc>
        <w:tc>
          <w:tcPr>
            <w:tcW w:w="1004" w:type="dxa"/>
            <w:shd w:val="clear" w:color="auto" w:fill="auto"/>
            <w:noWrap w:val="0"/>
            <w:vAlign w:val="center"/>
          </w:tcPr>
          <w:p w14:paraId="7E0F929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冰淇淋机</w:t>
            </w:r>
          </w:p>
        </w:tc>
        <w:tc>
          <w:tcPr>
            <w:tcW w:w="3739" w:type="dxa"/>
            <w:shd w:val="clear" w:color="auto" w:fill="auto"/>
            <w:noWrap w:val="0"/>
            <w:vAlign w:val="center"/>
          </w:tcPr>
          <w:p w14:paraId="42A3BF1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600*500*800mm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1200W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制冷缸容积：</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产量：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15L/时</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生产温度：-25℃~10℃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保持温度：-20℃~10℃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搅拌速度：10~100%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冷凝方式：风冷</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独立压缩机制冷系统,小于20分钟极速凝冻制作，内置LED照明，制作、储存、展示三合一设备。</w:t>
            </w:r>
          </w:p>
        </w:tc>
        <w:tc>
          <w:tcPr>
            <w:tcW w:w="700" w:type="dxa"/>
            <w:noWrap w:val="0"/>
            <w:vAlign w:val="center"/>
          </w:tcPr>
          <w:p w14:paraId="0C492E9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7DEF7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1D37D2B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56BF13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2E67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686" w:type="dxa"/>
            <w:shd w:val="clear" w:color="auto" w:fill="auto"/>
            <w:noWrap w:val="0"/>
            <w:vAlign w:val="center"/>
          </w:tcPr>
          <w:p w14:paraId="7048B3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w:t>
            </w:r>
          </w:p>
        </w:tc>
        <w:tc>
          <w:tcPr>
            <w:tcW w:w="1004" w:type="dxa"/>
            <w:shd w:val="clear" w:color="auto" w:fill="auto"/>
            <w:noWrap w:val="0"/>
            <w:vAlign w:val="center"/>
          </w:tcPr>
          <w:p w14:paraId="65DAF0C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萃茶机</w:t>
            </w:r>
          </w:p>
        </w:tc>
        <w:tc>
          <w:tcPr>
            <w:tcW w:w="3739" w:type="dxa"/>
            <w:shd w:val="clear" w:color="auto" w:fill="auto"/>
            <w:noWrap w:val="0"/>
            <w:vAlign w:val="center"/>
          </w:tcPr>
          <w:p w14:paraId="33AE00C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1500*700*1450mm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功率：3300W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频率：50Hz</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萃茶容量：1-5L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热胆容量：</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10L</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待机温度：70-90℃</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萃茶温度：70-98℃</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操作显示：7寸彩屏</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可精准控制泡茶参数，触屏界面,操作便捷,可设置30种以上参数存储</w:t>
            </w:r>
          </w:p>
        </w:tc>
        <w:tc>
          <w:tcPr>
            <w:tcW w:w="700" w:type="dxa"/>
            <w:noWrap w:val="0"/>
            <w:vAlign w:val="center"/>
          </w:tcPr>
          <w:p w14:paraId="2667311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4EC776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34E371C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4A3836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7</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500</w:t>
            </w:r>
            <w:r>
              <w:rPr>
                <w:rFonts w:hint="eastAsia" w:ascii="宋体" w:hAnsi="宋体" w:eastAsia="宋体" w:cs="宋体"/>
                <w:i w:val="0"/>
                <w:iCs w:val="0"/>
                <w:color w:val="auto"/>
                <w:kern w:val="0"/>
                <w:sz w:val="18"/>
                <w:szCs w:val="18"/>
                <w:u w:val="none"/>
                <w:lang w:val="en-US" w:eastAsia="zh-CN" w:bidi="ar"/>
              </w:rPr>
              <w:t>.00</w:t>
            </w:r>
          </w:p>
        </w:tc>
      </w:tr>
      <w:tr w14:paraId="5D7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686" w:type="dxa"/>
            <w:shd w:val="clear" w:color="auto" w:fill="auto"/>
            <w:noWrap w:val="0"/>
            <w:vAlign w:val="center"/>
          </w:tcPr>
          <w:p w14:paraId="3E48C5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26</w:t>
            </w:r>
          </w:p>
        </w:tc>
        <w:tc>
          <w:tcPr>
            <w:tcW w:w="1004" w:type="dxa"/>
            <w:shd w:val="clear" w:color="auto" w:fill="auto"/>
            <w:noWrap w:val="0"/>
            <w:vAlign w:val="center"/>
          </w:tcPr>
          <w:p w14:paraId="666FDF6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冷却机</w:t>
            </w:r>
          </w:p>
        </w:tc>
        <w:tc>
          <w:tcPr>
            <w:tcW w:w="3739" w:type="dxa"/>
            <w:shd w:val="clear" w:color="auto" w:fill="auto"/>
            <w:noWrap w:val="0"/>
            <w:vAlign w:val="center"/>
          </w:tcPr>
          <w:p w14:paraId="53060A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尺寸：</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650*320*1100mm</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功率：</w:t>
            </w:r>
            <w:r>
              <w:rPr>
                <w:rFonts w:hint="eastAsia" w:ascii="宋体" w:hAnsi="宋体" w:eastAsia="宋体" w:cs="宋体"/>
                <w:color w:val="auto"/>
                <w:sz w:val="18"/>
                <w:szCs w:val="18"/>
              </w:rPr>
              <w:t>≥</w:t>
            </w:r>
            <w:r>
              <w:rPr>
                <w:rFonts w:hint="eastAsia" w:ascii="宋体" w:hAnsi="宋体" w:eastAsia="宋体" w:cs="宋体"/>
                <w:color w:val="auto"/>
                <w:sz w:val="18"/>
                <w:szCs w:val="18"/>
                <w:vertAlign w:val="baseline"/>
                <w:lang w:val="en-US" w:eastAsia="zh-CN"/>
              </w:rPr>
              <w:t>850W</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电压：220V</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制冷温度：6~20℃可设定</w:t>
            </w:r>
            <w:r>
              <w:rPr>
                <w:rFonts w:hint="eastAsia" w:ascii="宋体" w:hAnsi="宋体" w:eastAsia="宋体" w:cs="宋体"/>
                <w:color w:val="auto"/>
                <w:sz w:val="18"/>
                <w:szCs w:val="18"/>
                <w:vertAlign w:val="baseline"/>
                <w:lang w:val="en-US" w:eastAsia="zh-CN"/>
              </w:rPr>
              <w:br w:type="textWrapping"/>
            </w:r>
            <w:r>
              <w:rPr>
                <w:rFonts w:hint="eastAsia" w:ascii="宋体" w:hAnsi="宋体" w:eastAsia="宋体" w:cs="宋体"/>
                <w:color w:val="auto"/>
                <w:sz w:val="18"/>
                <w:szCs w:val="18"/>
                <w:vertAlign w:val="baseline"/>
                <w:lang w:val="en-US" w:eastAsia="zh-CN"/>
              </w:rPr>
              <w:t>制冷容量：1.8~10L</w:t>
            </w:r>
            <w:r>
              <w:rPr>
                <w:rFonts w:hint="eastAsia" w:ascii="宋体" w:hAnsi="宋体" w:eastAsia="宋体" w:cs="宋体"/>
                <w:color w:val="auto"/>
                <w:sz w:val="18"/>
                <w:szCs w:val="18"/>
                <w:vertAlign w:val="baseline"/>
                <w:lang w:val="en-US" w:eastAsia="zh-CN"/>
              </w:rPr>
              <w:br w:type="textWrapping"/>
            </w:r>
          </w:p>
        </w:tc>
        <w:tc>
          <w:tcPr>
            <w:tcW w:w="700" w:type="dxa"/>
            <w:noWrap w:val="0"/>
            <w:vAlign w:val="center"/>
          </w:tcPr>
          <w:p w14:paraId="133CB9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台</w:t>
            </w:r>
          </w:p>
        </w:tc>
        <w:tc>
          <w:tcPr>
            <w:tcW w:w="604" w:type="dxa"/>
            <w:noWrap w:val="0"/>
            <w:vAlign w:val="center"/>
          </w:tcPr>
          <w:p w14:paraId="209ECC8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430" w:type="dxa"/>
            <w:shd w:val="clear" w:color="auto" w:fill="auto"/>
            <w:noWrap w:val="0"/>
            <w:vAlign w:val="center"/>
          </w:tcPr>
          <w:p w14:paraId="098BA0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c>
          <w:tcPr>
            <w:tcW w:w="1514" w:type="dxa"/>
            <w:shd w:val="clear" w:color="auto" w:fill="auto"/>
            <w:noWrap w:val="0"/>
            <w:vAlign w:val="center"/>
          </w:tcPr>
          <w:p w14:paraId="6A22ED3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8</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color w:val="auto"/>
                <w:sz w:val="18"/>
                <w:szCs w:val="18"/>
                <w:vertAlign w:val="baseline"/>
                <w:lang w:val="en-US" w:eastAsia="zh-CN"/>
              </w:rPr>
              <w:t>900</w:t>
            </w:r>
            <w:r>
              <w:rPr>
                <w:rFonts w:hint="eastAsia" w:ascii="宋体" w:hAnsi="宋体" w:eastAsia="宋体" w:cs="宋体"/>
                <w:i w:val="0"/>
                <w:iCs w:val="0"/>
                <w:color w:val="auto"/>
                <w:kern w:val="0"/>
                <w:sz w:val="18"/>
                <w:szCs w:val="18"/>
                <w:u w:val="none"/>
                <w:lang w:val="en-US" w:eastAsia="zh-CN" w:bidi="ar"/>
              </w:rPr>
              <w:t>.00</w:t>
            </w:r>
          </w:p>
        </w:tc>
      </w:tr>
    </w:tbl>
    <w:tbl>
      <w:tblPr>
        <w:tblStyle w:val="54"/>
        <w:tblpPr w:leftFromText="180" w:rightFromText="180" w:vertAnchor="text" w:horzAnchor="page" w:tblpX="1260" w:tblpY="592"/>
        <w:tblOverlap w:val="never"/>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776"/>
      </w:tblGrid>
      <w:tr w14:paraId="4937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0" w:type="pct"/>
            <w:gridSpan w:val="2"/>
            <w:noWrap w:val="0"/>
            <w:vAlign w:val="center"/>
          </w:tcPr>
          <w:p w14:paraId="2D4A32D1">
            <w:pPr>
              <w:widowControl/>
              <w:jc w:val="center"/>
              <w:textAlignment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商务要求</w:t>
            </w:r>
          </w:p>
        </w:tc>
      </w:tr>
      <w:tr w14:paraId="2C1F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468" w:type="pct"/>
            <w:shd w:val="clear" w:color="000000" w:fill="FFFFFF"/>
            <w:noWrap w:val="0"/>
            <w:vAlign w:val="center"/>
          </w:tcPr>
          <w:p w14:paraId="4F68BCE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服务要求及免费保修期</w:t>
            </w:r>
          </w:p>
        </w:tc>
        <w:tc>
          <w:tcPr>
            <w:tcW w:w="4531" w:type="pct"/>
            <w:shd w:val="clear" w:color="000000" w:fill="FFFFFF"/>
            <w:noWrap w:val="0"/>
            <w:vAlign w:val="center"/>
          </w:tcPr>
          <w:p w14:paraId="0BDB9A3A">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质量保证期：</w:t>
            </w:r>
          </w:p>
          <w:p w14:paraId="0ECB468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 xml:space="preserve"> 1.硬件设备：</w:t>
            </w:r>
          </w:p>
          <w:p w14:paraId="4035D3C3">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（1）</w:t>
            </w:r>
            <w:r>
              <w:rPr>
                <w:rFonts w:hint="default" w:ascii="宋体" w:hAnsi="宋体" w:eastAsia="宋体" w:cs="宋体"/>
                <w:b w:val="0"/>
                <w:bCs w:val="0"/>
                <w:color w:val="auto"/>
                <w:spacing w:val="0"/>
                <w:kern w:val="0"/>
                <w:sz w:val="21"/>
                <w:szCs w:val="21"/>
                <w:lang w:val="en-US" w:eastAsia="zh-CN" w:bidi="ar"/>
              </w:rPr>
              <w:t>为了保障采购人的正常使用，保障高效的售后服务，保证设备的稳定运行，为确保货物质量，签订合同</w:t>
            </w:r>
            <w:r>
              <w:rPr>
                <w:rFonts w:hint="eastAsia" w:ascii="宋体" w:hAnsi="宋体" w:eastAsia="宋体" w:cs="宋体"/>
                <w:b w:val="0"/>
                <w:bCs w:val="0"/>
                <w:color w:val="auto"/>
                <w:spacing w:val="0"/>
                <w:kern w:val="0"/>
                <w:sz w:val="21"/>
                <w:szCs w:val="21"/>
                <w:lang w:val="en-US" w:eastAsia="zh-CN" w:bidi="ar"/>
              </w:rPr>
              <w:t>后成交供应商</w:t>
            </w:r>
            <w:r>
              <w:rPr>
                <w:rFonts w:hint="default" w:ascii="宋体" w:hAnsi="宋体" w:eastAsia="宋体" w:cs="宋体"/>
                <w:b w:val="0"/>
                <w:bCs w:val="0"/>
                <w:color w:val="auto"/>
                <w:spacing w:val="0"/>
                <w:kern w:val="0"/>
                <w:sz w:val="21"/>
                <w:szCs w:val="21"/>
                <w:lang w:val="en-US" w:eastAsia="zh-CN" w:bidi="ar"/>
              </w:rPr>
              <w:t>须提供生产厂家针对此项目售后服务保证函原件及供货证明原件，否则不予验收通过</w:t>
            </w:r>
            <w:r>
              <w:rPr>
                <w:rFonts w:hint="eastAsia" w:ascii="宋体" w:hAnsi="宋体" w:eastAsia="宋体" w:cs="宋体"/>
                <w:b w:val="0"/>
                <w:bCs w:val="0"/>
                <w:color w:val="auto"/>
                <w:spacing w:val="0"/>
                <w:kern w:val="0"/>
                <w:sz w:val="21"/>
                <w:szCs w:val="21"/>
                <w:lang w:val="en-US" w:eastAsia="zh-CN" w:bidi="ar"/>
              </w:rPr>
              <w:t>。</w:t>
            </w:r>
          </w:p>
          <w:p w14:paraId="297E1F79">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2</w:t>
            </w:r>
            <w:r>
              <w:rPr>
                <w:rFonts w:hint="eastAsia" w:ascii="宋体" w:hAnsi="宋体" w:eastAsia="宋体" w:cs="宋体"/>
                <w:b w:val="0"/>
                <w:bCs w:val="0"/>
                <w:color w:val="auto"/>
                <w:spacing w:val="0"/>
                <w:kern w:val="0"/>
                <w:sz w:val="21"/>
                <w:szCs w:val="21"/>
                <w:lang w:val="en-US" w:eastAsia="zh-CN" w:bidi="ar"/>
              </w:rPr>
              <w:t>）除另行特别注明外，按国家有关产品“三包”规定执行“三包”。质保期自交货并验收合格之日起计不少于一年（若产品生产厂家免费质保期超过此年限的，合同履行过程中按厂家规定执行，并提供终身维护支持；若供应商质保期承诺优于产品生产厂家质保年限的，以供应商承诺执行）。</w:t>
            </w:r>
          </w:p>
          <w:p w14:paraId="7E9AFAC7">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3</w:t>
            </w:r>
            <w:r>
              <w:rPr>
                <w:rFonts w:hint="eastAsia" w:ascii="宋体" w:hAnsi="宋体" w:eastAsia="宋体" w:cs="宋体"/>
                <w:b w:val="0"/>
                <w:bCs w:val="0"/>
                <w:color w:val="auto"/>
                <w:spacing w:val="0"/>
                <w:kern w:val="0"/>
                <w:sz w:val="21"/>
                <w:szCs w:val="21"/>
                <w:lang w:val="en-US" w:eastAsia="zh-CN" w:bidi="ar"/>
              </w:rPr>
              <w:t>）质保期内负责上门服务、维修、更换损坏的设备和配件及对产品进行维护和保养。提供终身维修。</w:t>
            </w:r>
          </w:p>
          <w:p w14:paraId="5B3D9E8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w:t>
            </w:r>
            <w:r>
              <w:rPr>
                <w:rFonts w:hint="eastAsia" w:ascii="宋体" w:hAnsi="宋体" w:cs="宋体"/>
                <w:b w:val="0"/>
                <w:bCs w:val="0"/>
                <w:color w:val="auto"/>
                <w:spacing w:val="0"/>
                <w:kern w:val="0"/>
                <w:sz w:val="21"/>
                <w:szCs w:val="21"/>
                <w:lang w:val="en-US" w:eastAsia="zh-CN" w:bidi="ar"/>
              </w:rPr>
              <w:t>4</w:t>
            </w:r>
            <w:r>
              <w:rPr>
                <w:rFonts w:hint="eastAsia" w:ascii="宋体" w:hAnsi="宋体" w:eastAsia="宋体" w:cs="宋体"/>
                <w:b w:val="0"/>
                <w:bCs w:val="0"/>
                <w:color w:val="auto"/>
                <w:spacing w:val="0"/>
                <w:kern w:val="0"/>
                <w:sz w:val="21"/>
                <w:szCs w:val="21"/>
                <w:lang w:val="en-US" w:eastAsia="zh-CN" w:bidi="ar"/>
              </w:rPr>
              <w:t>）在规定的质保期内，凡货物质量事故和质量缺陷由供应商无偿保修。</w:t>
            </w:r>
          </w:p>
          <w:p w14:paraId="7DBE9E5B">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2.软件、平台系统：质保期自交货并验收合格之日起计不少于三年，在规定的质量保证期内，成交供应商提供免费维护服务，免费维护包括系统维护、功能完善、性能提升、故障检测，并保证供应商所提供的软件、系统正常运行。</w:t>
            </w:r>
          </w:p>
          <w:p w14:paraId="204BD6DE">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3.质保期以通过项目最终验收的验收报告签字之日开始计算。</w:t>
            </w:r>
          </w:p>
          <w:p w14:paraId="050E1170">
            <w:pPr>
              <w:widowControl/>
              <w:spacing w:line="320" w:lineRule="exact"/>
              <w:textAlignment w:val="center"/>
              <w:rPr>
                <w:rFonts w:hint="eastAsia" w:ascii="宋体" w:hAnsi="宋体" w:eastAsia="宋体" w:cs="宋体"/>
                <w:b w:val="0"/>
                <w:bCs w:val="0"/>
                <w:color w:val="auto"/>
                <w:spacing w:val="0"/>
                <w:kern w:val="0"/>
                <w:sz w:val="21"/>
                <w:szCs w:val="21"/>
                <w:lang w:val="en-US" w:eastAsia="zh-CN" w:bidi="ar"/>
              </w:rPr>
            </w:pPr>
            <w:r>
              <w:rPr>
                <w:rFonts w:hint="eastAsia" w:ascii="宋体" w:hAnsi="宋体" w:eastAsia="宋体" w:cs="宋体"/>
                <w:b w:val="0"/>
                <w:bCs w:val="0"/>
                <w:color w:val="auto"/>
                <w:spacing w:val="0"/>
                <w:kern w:val="0"/>
                <w:sz w:val="21"/>
                <w:szCs w:val="21"/>
                <w:lang w:val="en-US" w:eastAsia="zh-CN" w:bidi="ar"/>
              </w:rPr>
              <w:t>除另行特别注明外，售后服务要求如下：</w:t>
            </w:r>
          </w:p>
          <w:p w14:paraId="35194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（1）供应商按采购人指定的地点负责送货上门、安装、调试，负责培训使用人员和维护人员。</w:t>
            </w:r>
          </w:p>
          <w:p w14:paraId="447E2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供应商必须提供安装、配线以及软硬件的测试和调整服务。安装设备之前，应先对用户人员进行现场培训。开始安装时，应让用户的硬软件和系统集成人员参与安装、检测和排除故障。供应商在施工、安装、调试等全过程中接受用户的监督。</w:t>
            </w:r>
          </w:p>
          <w:p w14:paraId="09C7C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（3）在供应商承诺的质保期内，设备保修包换所需要的配件均是原厂原装，不得使用兼容货物。</w:t>
            </w:r>
          </w:p>
          <w:p w14:paraId="2A48E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（4）售后服务按厂家承诺执行。超过厂家承诺标准的，按供应商提交的售后服务承诺书执行。定期回访以及对设备进行维护；质保期后需提供维修维护服务。</w:t>
            </w:r>
          </w:p>
          <w:p w14:paraId="7F950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（5）供应商在质量保证期内应当为采购人提供以下技术支持和服务：</w:t>
            </w:r>
          </w:p>
          <w:p w14:paraId="01937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4.电话咨询</w:t>
            </w:r>
          </w:p>
          <w:p w14:paraId="1AFDA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供应商应当为采购人提供技术援助电话，解答采购人在使用中遇到的问题，及时为采购人提出解决问题的建议。</w:t>
            </w:r>
          </w:p>
          <w:p w14:paraId="44D2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5.服务响应时间</w:t>
            </w:r>
          </w:p>
          <w:p w14:paraId="0B4D5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质保期内，用户遇到使用或技术问题，电话咨询不能解决的，供应商应在6小时内到达现场进行处理，到达现场后12小时内排除故障，恢复正常使用。未能修复的直接更换，保证采购人正常使用，产生的一切费用由供应商单位承担。</w:t>
            </w:r>
          </w:p>
          <w:p w14:paraId="66E4E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6.技术升级</w:t>
            </w:r>
          </w:p>
          <w:p w14:paraId="1B29A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在质保期内，如果供应商的产品或服务升级，供应商应及时通知采购人，如采购人有相应要求，供应商应对采购人购买的产品或服务进行升级。</w:t>
            </w:r>
          </w:p>
          <w:p w14:paraId="108835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7.质保期外服务要求</w:t>
            </w:r>
          </w:p>
          <w:p w14:paraId="062A5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7.1质量保证期过后，供应商应同样提供电话咨询服务，并应承诺提供产品或服务上门维护。</w:t>
            </w:r>
          </w:p>
          <w:p w14:paraId="21941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7.2质量保证期过后，采购人需要继续由原供应商提供售后服务的，该供应商和制造商应以优惠价格提供售后服务。</w:t>
            </w:r>
          </w:p>
          <w:p w14:paraId="60424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left"/>
              <w:textAlignment w:val="center"/>
              <w:outlineLvl w:val="9"/>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8.培训要求：供应商对其提供产品或服务的使用和操作应尽培训义务。供应商应提供对本项目的使用单位进行免费培训，并使使用人员能独立、熟练操作设备。投标时在投标文件中要求提供详细培训方案。</w:t>
            </w:r>
          </w:p>
          <w:p w14:paraId="656F5BE2">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lang w:val="en-US" w:eastAsia="zh-CN" w:bidi="ar"/>
              </w:rPr>
              <w:t>9.</w:t>
            </w:r>
            <w:r>
              <w:rPr>
                <w:rFonts w:hint="eastAsia" w:ascii="宋体" w:hAnsi="宋体" w:eastAsia="宋体" w:cs="宋体"/>
                <w:b w:val="0"/>
                <w:bCs w:val="0"/>
                <w:color w:val="auto"/>
                <w:kern w:val="0"/>
                <w:sz w:val="21"/>
                <w:szCs w:val="21"/>
                <w:lang w:bidi="ar"/>
              </w:rPr>
              <w:t>响应时间：接到</w:t>
            </w:r>
            <w:r>
              <w:rPr>
                <w:rFonts w:hint="eastAsia" w:ascii="宋体" w:hAnsi="宋体" w:eastAsia="宋体" w:cs="宋体"/>
                <w:b w:val="0"/>
                <w:bCs w:val="0"/>
                <w:color w:val="auto"/>
                <w:kern w:val="0"/>
                <w:sz w:val="21"/>
                <w:szCs w:val="21"/>
                <w:highlight w:val="none"/>
                <w:lang w:bidi="ar"/>
              </w:rPr>
              <w:t>采购人处理问题通知后</w:t>
            </w:r>
            <w:r>
              <w:rPr>
                <w:rFonts w:hint="eastAsia" w:ascii="宋体" w:hAnsi="宋体" w:eastAsia="宋体" w:cs="宋体"/>
                <w:b w:val="0"/>
                <w:bCs w:val="0"/>
                <w:color w:val="auto"/>
                <w:kern w:val="0"/>
                <w:sz w:val="21"/>
                <w:szCs w:val="21"/>
                <w:highlight w:val="none"/>
                <w:u w:val="none"/>
                <w:lang w:val="en-US" w:eastAsia="zh-CN" w:bidi="ar"/>
              </w:rPr>
              <w:t>6</w:t>
            </w:r>
            <w:r>
              <w:rPr>
                <w:rFonts w:hint="eastAsia" w:ascii="宋体" w:hAnsi="宋体" w:eastAsia="宋体" w:cs="宋体"/>
                <w:b w:val="0"/>
                <w:bCs w:val="0"/>
                <w:color w:val="auto"/>
                <w:kern w:val="0"/>
                <w:sz w:val="21"/>
                <w:szCs w:val="21"/>
                <w:highlight w:val="none"/>
                <w:lang w:bidi="ar"/>
              </w:rPr>
              <w:t>小时内到达采购人指定现场</w:t>
            </w:r>
          </w:p>
          <w:p w14:paraId="4DD46A91">
            <w:pPr>
              <w:keepNext w:val="0"/>
              <w:keepLines w:val="0"/>
              <w:pageBreakBefore w:val="0"/>
              <w:widowControl/>
              <w:suppressLineNumbers w:val="0"/>
              <w:shd w:val="clear" w:color="auto" w:fill="auto"/>
              <w:kinsoku/>
              <w:wordWrap/>
              <w:overflowPunct/>
              <w:topLinePunct w:val="0"/>
              <w:autoSpaceDE/>
              <w:autoSpaceDN/>
              <w:bidi w:val="0"/>
              <w:snapToGrid/>
              <w:spacing w:before="0" w:beforeAutospacing="0" w:after="0" w:afterAutospacing="0" w:line="320" w:lineRule="exact"/>
              <w:ind w:left="0" w:right="0"/>
              <w:textAlignment w:val="center"/>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10.</w:t>
            </w:r>
            <w:r>
              <w:rPr>
                <w:rFonts w:hint="eastAsia" w:ascii="宋体" w:hAnsi="宋体" w:eastAsia="宋体" w:cs="宋体"/>
                <w:b w:val="0"/>
                <w:bCs w:val="0"/>
                <w:color w:val="auto"/>
                <w:kern w:val="0"/>
                <w:sz w:val="21"/>
                <w:szCs w:val="21"/>
                <w:highlight w:val="none"/>
                <w:lang w:bidi="ar"/>
              </w:rPr>
              <w:t>售后服务技术人员要求：</w:t>
            </w:r>
            <w:r>
              <w:rPr>
                <w:rFonts w:hint="eastAsia" w:ascii="宋体" w:hAnsi="宋体" w:eastAsia="宋体" w:cs="宋体"/>
                <w:b w:val="0"/>
                <w:bCs w:val="0"/>
                <w:color w:val="auto"/>
                <w:kern w:val="0"/>
                <w:sz w:val="21"/>
                <w:szCs w:val="21"/>
                <w:highlight w:val="none"/>
                <w:u w:val="none"/>
                <w:lang w:bidi="ar"/>
              </w:rPr>
              <w:t>专职</w:t>
            </w:r>
          </w:p>
          <w:p w14:paraId="71387780">
            <w:pPr>
              <w:spacing w:line="400" w:lineRule="exact"/>
              <w:jc w:val="left"/>
              <w:rPr>
                <w:rFonts w:hint="eastAsia"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bidi="ar"/>
              </w:rPr>
              <w:t>11.</w:t>
            </w:r>
            <w:r>
              <w:rPr>
                <w:rFonts w:hint="eastAsia" w:ascii="宋体" w:hAnsi="宋体" w:eastAsia="宋体" w:cs="宋体"/>
                <w:b w:val="0"/>
                <w:bCs w:val="0"/>
                <w:color w:val="auto"/>
                <w:kern w:val="0"/>
                <w:sz w:val="21"/>
                <w:szCs w:val="21"/>
                <w:highlight w:val="none"/>
                <w:lang w:bidi="ar"/>
              </w:rPr>
              <w:t>备品备件要求：</w:t>
            </w:r>
            <w:r>
              <w:rPr>
                <w:rFonts w:hint="eastAsia" w:ascii="宋体" w:hAnsi="宋体" w:eastAsia="宋体" w:cs="宋体"/>
                <w:b w:val="0"/>
                <w:bCs w:val="0"/>
                <w:color w:val="auto"/>
                <w:kern w:val="0"/>
                <w:sz w:val="21"/>
                <w:szCs w:val="21"/>
                <w:highlight w:val="none"/>
                <w:lang w:eastAsia="zh-CN" w:bidi="ar"/>
              </w:rPr>
              <w:t>供应商</w:t>
            </w:r>
            <w:r>
              <w:rPr>
                <w:rFonts w:hint="eastAsia" w:ascii="宋体" w:hAnsi="宋体" w:eastAsia="宋体" w:cs="宋体"/>
                <w:b w:val="0"/>
                <w:bCs w:val="0"/>
                <w:color w:val="auto"/>
                <w:kern w:val="0"/>
                <w:sz w:val="21"/>
                <w:szCs w:val="21"/>
                <w:highlight w:val="none"/>
                <w:lang w:bidi="ar"/>
              </w:rPr>
              <w:t>售后服务中，</w:t>
            </w:r>
            <w:r>
              <w:rPr>
                <w:rFonts w:hint="eastAsia" w:ascii="宋体" w:hAnsi="宋体" w:eastAsia="宋体" w:cs="宋体"/>
                <w:b w:val="0"/>
                <w:bCs w:val="0"/>
                <w:color w:val="auto"/>
                <w:kern w:val="0"/>
                <w:sz w:val="21"/>
                <w:szCs w:val="21"/>
                <w:lang w:bidi="ar"/>
              </w:rPr>
              <w:t>维修使用的备品备件及易损件应为原厂配件，未经采购人同意不得使用非原厂配件。保质期内无法修复设备，提供备用设备（备用设备应相当于或优于原产品）</w:t>
            </w:r>
          </w:p>
        </w:tc>
      </w:tr>
      <w:tr w14:paraId="5C4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2EBBF06E">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核心产品</w:t>
            </w:r>
          </w:p>
        </w:tc>
        <w:tc>
          <w:tcPr>
            <w:tcW w:w="4531" w:type="pct"/>
            <w:shd w:val="clear" w:color="000000" w:fill="FFFFFF"/>
            <w:noWrap w:val="0"/>
            <w:vAlign w:val="center"/>
          </w:tcPr>
          <w:p w14:paraId="697A77B8">
            <w:pPr>
              <w:numPr>
                <w:ilvl w:val="0"/>
                <w:numId w:val="4"/>
              </w:numPr>
              <w:rPr>
                <w:rFonts w:hint="eastAsia" w:ascii="宋体" w:hAnsi="宋体" w:cs="宋体"/>
                <w:b/>
                <w:bCs/>
                <w:color w:val="auto"/>
                <w:highlight w:val="none"/>
              </w:rPr>
            </w:pPr>
            <w:r>
              <w:rPr>
                <w:rFonts w:hint="eastAsia"/>
                <w:color w:val="auto"/>
                <w:lang w:val="en-US" w:eastAsia="zh-CN"/>
              </w:rPr>
              <w:t>室内弧形中控LED显示大屏：第1项“LED屏体（含模组、接收卡、电源）”。</w:t>
            </w:r>
          </w:p>
        </w:tc>
      </w:tr>
      <w:tr w14:paraId="19FD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B3BD94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4531" w:type="pct"/>
            <w:shd w:val="clear" w:color="000000" w:fill="FFFFFF"/>
            <w:noWrap w:val="0"/>
            <w:vAlign w:val="center"/>
          </w:tcPr>
          <w:p w14:paraId="4147DC61">
            <w:pPr>
              <w:pStyle w:val="385"/>
              <w:widowControl/>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验收条件及标准：</w:t>
            </w:r>
          </w:p>
          <w:p w14:paraId="511D7361">
            <w:pPr>
              <w:pStyle w:val="385"/>
              <w:widowControl/>
              <w:numPr>
                <w:ilvl w:val="0"/>
                <w:numId w:val="0"/>
              </w:numPr>
              <w:spacing w:line="320" w:lineRule="exact"/>
              <w:ind w:firstLine="0" w:firstLineChars="0"/>
              <w:jc w:val="lef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1.所有货物必须是符合国家知识产权和其它相关法律法规要求、具备厂家合法渠道的全新正品。</w:t>
            </w:r>
          </w:p>
          <w:p w14:paraId="49EFAA38">
            <w:pPr>
              <w:pStyle w:val="385"/>
              <w:widowControl/>
              <w:ind w:left="0" w:leftChars="0" w:firstLine="0" w:firstLineChars="0"/>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2.</w:t>
            </w:r>
            <w:r>
              <w:rPr>
                <w:rFonts w:hint="default" w:ascii="宋体" w:hAnsi="宋体" w:cs="宋体" w:eastAsiaTheme="minorEastAsia"/>
                <w:color w:val="auto"/>
                <w:kern w:val="2"/>
                <w:sz w:val="21"/>
                <w:szCs w:val="24"/>
                <w:highlight w:val="none"/>
                <w:lang w:val="en-US" w:eastAsia="zh-CN" w:bidi="ar-SA"/>
              </w:rPr>
              <w:t>成交供应商须针对商务条款要求及技术参数逐条响应，若无法满足招标文件需求则按照虚假应标处理，造成的一切后果及损失由成交供应商承担。验收过程中，如采购人觉得有必要，可以邀请有资质的第三方检测机构对</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提供的产品进行检测，费用由</w:t>
            </w:r>
            <w:r>
              <w:rPr>
                <w:rFonts w:hint="eastAsia" w:ascii="宋体" w:hAnsi="宋体" w:cs="宋体" w:eastAsiaTheme="minorEastAsia"/>
                <w:color w:val="auto"/>
                <w:kern w:val="2"/>
                <w:sz w:val="21"/>
                <w:szCs w:val="24"/>
                <w:highlight w:val="none"/>
                <w:lang w:val="en-US" w:eastAsia="zh-CN" w:bidi="ar-SA"/>
              </w:rPr>
              <w:t>供应商</w:t>
            </w:r>
            <w:r>
              <w:rPr>
                <w:rFonts w:hint="default" w:ascii="宋体" w:hAnsi="宋体" w:cs="宋体" w:eastAsiaTheme="minorEastAsia"/>
                <w:color w:val="auto"/>
                <w:kern w:val="2"/>
                <w:sz w:val="21"/>
                <w:szCs w:val="24"/>
                <w:highlight w:val="none"/>
                <w:lang w:val="en-US" w:eastAsia="zh-CN" w:bidi="ar-SA"/>
              </w:rPr>
              <w:t>负担。</w:t>
            </w:r>
          </w:p>
          <w:p w14:paraId="0282FF82">
            <w:pPr>
              <w:pStyle w:val="385"/>
              <w:widowControl/>
              <w:numPr>
                <w:ilvl w:val="0"/>
                <w:numId w:val="0"/>
              </w:numPr>
              <w:spacing w:line="320" w:lineRule="exact"/>
              <w:textAlignment w:val="bottom"/>
              <w:rPr>
                <w:rFonts w:hint="eastAsia" w:ascii="宋体" w:hAnsi="宋体" w:cs="宋体" w:eastAsiaTheme="minorEastAsia"/>
                <w:color w:val="auto"/>
                <w:kern w:val="2"/>
                <w:sz w:val="21"/>
                <w:szCs w:val="24"/>
                <w:highlight w:val="none"/>
                <w:lang w:val="en-US" w:eastAsia="zh-CN" w:bidi="ar-SA"/>
              </w:rPr>
            </w:pPr>
            <w:r>
              <w:rPr>
                <w:rFonts w:hint="eastAsia" w:ascii="宋体" w:hAnsi="宋体" w:cs="宋体" w:eastAsiaTheme="minorEastAsia"/>
                <w:color w:val="auto"/>
                <w:kern w:val="2"/>
                <w:sz w:val="21"/>
                <w:szCs w:val="24"/>
                <w:highlight w:val="none"/>
                <w:lang w:val="en-US" w:eastAsia="zh-CN" w:bidi="ar-SA"/>
              </w:rPr>
              <w:t>3.验收时由采购人、供应商双方派代表对成交供应商所交货物及货物的配套设备、服务依照合同、竞争性谈判文件、响应文件、承诺和国家有关标准进行现场验收，（包含但不限于）货物的使用说明书、配置手册、保修卡、检验报告等随机资料可作为验收的参考依据。货物达到技术要求的给予验收合格，双方代表签字；若达不到要求或提供虚假资料的不予验收，视为货物验收不合格，并按照政府采购相关法律法规和合同约定条款进行处罚，由此造成的项目延误等所有责任均由成交供应商承担。</w:t>
            </w:r>
          </w:p>
          <w:p w14:paraId="0F724FE0">
            <w:pPr>
              <w:pStyle w:val="385"/>
              <w:widowControl/>
              <w:numPr>
                <w:ilvl w:val="0"/>
                <w:numId w:val="0"/>
              </w:numPr>
              <w:spacing w:line="320" w:lineRule="exact"/>
              <w:textAlignment w:val="bottom"/>
              <w:rPr>
                <w:rFonts w:hint="eastAsia"/>
                <w:color w:val="auto"/>
                <w:highlight w:val="none"/>
              </w:rPr>
            </w:pPr>
            <w:r>
              <w:rPr>
                <w:rFonts w:hint="eastAsia" w:ascii="宋体" w:hAnsi="宋体" w:cs="宋体" w:eastAsiaTheme="minorEastAsia"/>
                <w:color w:val="auto"/>
                <w:kern w:val="2"/>
                <w:sz w:val="21"/>
                <w:szCs w:val="24"/>
                <w:highlight w:val="none"/>
                <w:lang w:val="en-US" w:eastAsia="zh-CN" w:bidi="ar-SA"/>
              </w:rPr>
              <w:t>4.供应商根据采购人的需求在约定期限内完成合同规定的工作。认为可以交付验收的，供应商以书面方式通知采购人组织验收，采购人在收到验收通知书后5个工作日内组织验收。在验收过程中，如属于供应商原因致使被验收设备未通过验收，供应商应排除故障，并自行承担相关费用，直至验收通过。采购人认为有必要的情况下，可以在双方共同见证的情况下随机抽取样品送交邀请国家认可的专业检测机构进行检验，并由其出具质量检测报告，检验所发生的费用由供应商负责，检验合格的，予以验收；若检验不合格，不予验收，视为产品验收不合格，采购单位报政府采购监督管理部门同意后可解除双方的供货合同，并且保留追究投标人虚假应标法律责任的权利。验收时供应商必须做好技术交接、日常使用、常见故障的排除培训以及相关的资料文档。</w:t>
            </w:r>
          </w:p>
        </w:tc>
      </w:tr>
      <w:tr w14:paraId="6265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68" w:type="pct"/>
            <w:shd w:val="clear" w:color="000000" w:fill="FFFFFF"/>
            <w:noWrap w:val="0"/>
            <w:vAlign w:val="center"/>
          </w:tcPr>
          <w:p w14:paraId="0ADDA78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交付使用时间及地点</w:t>
            </w:r>
          </w:p>
        </w:tc>
        <w:tc>
          <w:tcPr>
            <w:tcW w:w="4531" w:type="pct"/>
            <w:shd w:val="clear" w:color="000000" w:fill="FFFFFF"/>
            <w:noWrap w:val="0"/>
            <w:vAlign w:val="center"/>
          </w:tcPr>
          <w:p w14:paraId="4B81B255">
            <w:pPr>
              <w:widowControl/>
              <w:numPr>
                <w:ilvl w:val="0"/>
                <w:numId w:val="5"/>
              </w:numPr>
              <w:spacing w:line="360" w:lineRule="auto"/>
              <w:rPr>
                <w:rFonts w:ascii="宋体" w:hAnsi="宋体" w:cs="宋体"/>
                <w:color w:val="auto"/>
                <w:highlight w:val="none"/>
              </w:rPr>
            </w:pPr>
            <w:r>
              <w:rPr>
                <w:rFonts w:hint="eastAsia" w:ascii="宋体" w:hAnsi="宋体" w:cs="宋体"/>
                <w:color w:val="auto"/>
                <w:highlight w:val="none"/>
              </w:rPr>
              <w:t>交付使用时间：自签订合同之日起接到采购人正式通知后</w:t>
            </w:r>
            <w:r>
              <w:rPr>
                <w:rFonts w:hint="eastAsia" w:ascii="宋体" w:hAnsi="宋体" w:cs="宋体"/>
                <w:color w:val="auto"/>
                <w:highlight w:val="none"/>
                <w:lang w:val="en-US" w:eastAsia="zh-CN"/>
              </w:rPr>
              <w:t>10</w:t>
            </w:r>
            <w:r>
              <w:rPr>
                <w:rFonts w:hint="eastAsia" w:ascii="宋体" w:hAnsi="宋体" w:cs="宋体"/>
                <w:color w:val="auto"/>
                <w:highlight w:val="none"/>
              </w:rPr>
              <w:t>日内到货，到货后</w:t>
            </w:r>
            <w:r>
              <w:rPr>
                <w:rFonts w:hint="eastAsia" w:ascii="宋体" w:hAnsi="宋体" w:cs="宋体"/>
                <w:color w:val="auto"/>
                <w:highlight w:val="none"/>
                <w:lang w:val="en-US" w:eastAsia="zh-CN"/>
              </w:rPr>
              <w:t>20</w:t>
            </w:r>
            <w:r>
              <w:rPr>
                <w:rFonts w:hint="eastAsia" w:ascii="宋体" w:hAnsi="宋体" w:cs="宋体"/>
                <w:color w:val="auto"/>
                <w:highlight w:val="none"/>
              </w:rPr>
              <w:t>日内全部安装调试合格完毕。</w:t>
            </w:r>
          </w:p>
          <w:p w14:paraId="51D8692C">
            <w:pPr>
              <w:widowControl/>
              <w:numPr>
                <w:ilvl w:val="0"/>
                <w:numId w:val="5"/>
              </w:numPr>
              <w:spacing w:line="360" w:lineRule="auto"/>
              <w:rPr>
                <w:rFonts w:hint="eastAsia" w:ascii="宋体" w:hAnsi="宋体" w:cs="宋体"/>
                <w:color w:val="auto"/>
                <w:highlight w:val="none"/>
              </w:rPr>
            </w:pPr>
            <w:r>
              <w:rPr>
                <w:rFonts w:hint="eastAsia" w:ascii="宋体" w:hAnsi="宋体" w:cs="宋体"/>
                <w:color w:val="auto"/>
                <w:highlight w:val="none"/>
              </w:rPr>
              <w:t>交货地点：采购人指定地点（荔浦市）。</w:t>
            </w:r>
          </w:p>
        </w:tc>
      </w:tr>
      <w:tr w14:paraId="329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3F87383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4531" w:type="pct"/>
            <w:shd w:val="clear" w:color="auto" w:fill="FFFFFF"/>
            <w:noWrap w:val="0"/>
            <w:vAlign w:val="center"/>
          </w:tcPr>
          <w:p w14:paraId="03B3BA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年内</w:t>
            </w:r>
            <w:r>
              <w:rPr>
                <w:rFonts w:hint="eastAsia" w:ascii="宋体" w:hAnsi="宋体" w:cs="宋体"/>
                <w:color w:val="auto"/>
                <w:szCs w:val="21"/>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tc>
      </w:tr>
      <w:tr w14:paraId="7C0D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68" w:type="pct"/>
            <w:shd w:val="clear" w:color="000000" w:fill="FFFFFF"/>
            <w:noWrap w:val="0"/>
            <w:vAlign w:val="center"/>
          </w:tcPr>
          <w:p w14:paraId="76B9ECD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4531" w:type="pct"/>
            <w:shd w:val="clear" w:color="000000" w:fill="FFFFFF"/>
            <w:noWrap w:val="0"/>
            <w:vAlign w:val="center"/>
          </w:tcPr>
          <w:p w14:paraId="2BEA07B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本项目实行总承包报价。包括货物采购、标准附件、备品备件、专用工具、软件提供、运输、保管、安装、调试、验收、培训等各种费用和售后服务、税金及其它所有成本费用的总和。投标人应对本项目的所有内容范围的货物及服务进行总承包报价；采购人不再支付任何费用。</w:t>
            </w:r>
          </w:p>
          <w:p w14:paraId="5A4B1A2B">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2.中标供应商必须提供原装正品的、全新的、符合国家及采购方提出的有关质量标准的产品。</w:t>
            </w:r>
          </w:p>
          <w:p w14:paraId="32B2075C">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3.中标供应商在供货时承担货物在运输过程中一切风险，由此产生的所有费用由中标供应商承担。</w:t>
            </w:r>
          </w:p>
          <w:p w14:paraId="6B1835C8">
            <w:pPr>
              <w:spacing w:line="360" w:lineRule="auto"/>
              <w:rPr>
                <w:rFonts w:ascii="宋体" w:hAnsi="宋体" w:cs="宋体"/>
                <w:color w:val="auto"/>
                <w:szCs w:val="21"/>
                <w:highlight w:val="none"/>
              </w:rPr>
            </w:pPr>
            <w:r>
              <w:rPr>
                <w:rFonts w:hint="eastAsia" w:ascii="宋体" w:hAnsi="宋体" w:cs="宋体"/>
                <w:color w:val="auto"/>
                <w:szCs w:val="21"/>
                <w:highlight w:val="none"/>
              </w:rPr>
              <w:t>4.本项目货物不接受进口产品（即通过中国海关报关验放进入中国境内且产自关境外的产品）参与投标，如有此类产品参与投标的作无效投标处理。</w:t>
            </w:r>
          </w:p>
          <w:p w14:paraId="12886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5.本项目采购预算：人民币壹佰零玖万零玖佰玖拾贰元肆角叁分（¥</w:t>
            </w:r>
            <w:r>
              <w:rPr>
                <w:rFonts w:hint="eastAsia" w:ascii="宋体" w:hAnsi="宋体" w:cs="宋体"/>
                <w:color w:val="auto"/>
                <w:szCs w:val="21"/>
                <w:highlight w:val="none"/>
                <w:lang w:val="en-US" w:eastAsia="zh-CN"/>
              </w:rPr>
              <w:t>1090992.43</w:t>
            </w:r>
            <w:r>
              <w:rPr>
                <w:rFonts w:hint="eastAsia" w:ascii="宋体" w:hAnsi="宋体" w:cs="宋体"/>
                <w:color w:val="auto"/>
                <w:szCs w:val="21"/>
                <w:highlight w:val="none"/>
              </w:rPr>
              <w:t>元），投标价不得超出采购预算，否则，作投标无效处理。</w:t>
            </w:r>
          </w:p>
        </w:tc>
      </w:tr>
    </w:tbl>
    <w:p w14:paraId="7FA8445D">
      <w:pPr>
        <w:spacing w:line="360" w:lineRule="exact"/>
        <w:rPr>
          <w:rFonts w:ascii="宋体" w:hAnsi="宋体" w:eastAsia="宋体" w:cs="Times New Roman"/>
          <w:b/>
          <w:bCs/>
          <w:color w:val="auto"/>
          <w:sz w:val="28"/>
          <w:szCs w:val="28"/>
        </w:rPr>
      </w:pPr>
    </w:p>
    <w:p w14:paraId="7E52C209">
      <w:pPr>
        <w:spacing w:line="360" w:lineRule="exact"/>
        <w:rPr>
          <w:rFonts w:ascii="宋体" w:hAnsi="宋体" w:eastAsia="宋体" w:cs="Times New Roman"/>
          <w:b/>
          <w:bCs/>
          <w:color w:val="auto"/>
          <w:sz w:val="28"/>
          <w:szCs w:val="28"/>
        </w:rPr>
      </w:pPr>
    </w:p>
    <w:p w14:paraId="1303156C">
      <w:pPr>
        <w:spacing w:line="360" w:lineRule="exact"/>
        <w:rPr>
          <w:rFonts w:ascii="宋体" w:hAnsi="宋体" w:eastAsia="宋体" w:cs="Times New Roman"/>
          <w:b/>
          <w:bCs/>
          <w:color w:val="auto"/>
          <w:sz w:val="28"/>
          <w:szCs w:val="28"/>
        </w:rPr>
      </w:pPr>
    </w:p>
    <w:p w14:paraId="4A21F30B">
      <w:pPr>
        <w:spacing w:line="360" w:lineRule="exact"/>
        <w:rPr>
          <w:rFonts w:ascii="宋体" w:hAnsi="宋体" w:eastAsia="宋体" w:cs="Times New Roman"/>
          <w:b/>
          <w:bCs/>
          <w:color w:val="auto"/>
          <w:sz w:val="28"/>
          <w:szCs w:val="28"/>
        </w:rPr>
      </w:pPr>
    </w:p>
    <w:p w14:paraId="290E4959">
      <w:pPr>
        <w:spacing w:line="360" w:lineRule="exact"/>
        <w:rPr>
          <w:rFonts w:ascii="宋体" w:hAnsi="宋体" w:eastAsia="宋体" w:cs="Times New Roman"/>
          <w:b/>
          <w:bCs/>
          <w:color w:val="auto"/>
          <w:sz w:val="28"/>
          <w:szCs w:val="28"/>
        </w:rPr>
      </w:pPr>
    </w:p>
    <w:p w14:paraId="184E6A4A">
      <w:pPr>
        <w:spacing w:line="360" w:lineRule="exact"/>
        <w:rPr>
          <w:rFonts w:ascii="宋体" w:hAnsi="宋体" w:eastAsia="宋体" w:cs="Times New Roman"/>
          <w:b/>
          <w:bCs/>
          <w:color w:val="auto"/>
          <w:sz w:val="28"/>
          <w:szCs w:val="28"/>
        </w:rPr>
      </w:pPr>
    </w:p>
    <w:p w14:paraId="569CCC6B">
      <w:pPr>
        <w:spacing w:line="360" w:lineRule="exact"/>
        <w:rPr>
          <w:rFonts w:ascii="宋体" w:hAnsi="宋体" w:eastAsia="宋体" w:cs="Times New Roman"/>
          <w:b/>
          <w:bCs/>
          <w:color w:val="auto"/>
          <w:sz w:val="28"/>
          <w:szCs w:val="28"/>
        </w:rPr>
      </w:pPr>
    </w:p>
    <w:p w14:paraId="3BE25EBB">
      <w:pPr>
        <w:spacing w:line="360" w:lineRule="exact"/>
        <w:rPr>
          <w:rFonts w:ascii="宋体" w:hAnsi="宋体" w:eastAsia="宋体" w:cs="Times New Roman"/>
          <w:b/>
          <w:bCs/>
          <w:color w:val="auto"/>
          <w:sz w:val="28"/>
          <w:szCs w:val="28"/>
        </w:rPr>
      </w:pPr>
    </w:p>
    <w:p w14:paraId="3296F240">
      <w:pPr>
        <w:spacing w:line="360" w:lineRule="exact"/>
        <w:rPr>
          <w:rFonts w:ascii="宋体" w:hAnsi="宋体" w:eastAsia="宋体" w:cs="Times New Roman"/>
          <w:b/>
          <w:bCs/>
          <w:color w:val="auto"/>
          <w:sz w:val="28"/>
          <w:szCs w:val="28"/>
        </w:rPr>
      </w:pPr>
    </w:p>
    <w:p w14:paraId="3F7CEE14">
      <w:pPr>
        <w:pStyle w:val="21"/>
        <w:rPr>
          <w:rFonts w:ascii="宋体" w:hAnsi="宋体" w:eastAsia="宋体" w:cs="Times New Roman"/>
          <w:b/>
          <w:bCs/>
          <w:color w:val="auto"/>
          <w:sz w:val="28"/>
          <w:szCs w:val="28"/>
        </w:rPr>
      </w:pPr>
    </w:p>
    <w:p w14:paraId="649F435E">
      <w:pPr>
        <w:pStyle w:val="21"/>
        <w:rPr>
          <w:rFonts w:ascii="宋体" w:hAnsi="宋体" w:eastAsia="宋体" w:cs="Times New Roman"/>
          <w:b/>
          <w:bCs/>
          <w:color w:val="auto"/>
          <w:sz w:val="28"/>
          <w:szCs w:val="28"/>
        </w:rPr>
      </w:pPr>
    </w:p>
    <w:p w14:paraId="2E7BBA08">
      <w:pPr>
        <w:pStyle w:val="21"/>
        <w:rPr>
          <w:rFonts w:ascii="宋体" w:hAnsi="宋体" w:eastAsia="宋体" w:cs="Times New Roman"/>
          <w:b/>
          <w:bCs/>
          <w:color w:val="auto"/>
          <w:sz w:val="28"/>
          <w:szCs w:val="28"/>
        </w:rPr>
      </w:pPr>
    </w:p>
    <w:p w14:paraId="478B8B25">
      <w:pPr>
        <w:pStyle w:val="21"/>
        <w:rPr>
          <w:rFonts w:ascii="宋体" w:hAnsi="宋体" w:eastAsia="宋体" w:cs="Times New Roman"/>
          <w:b/>
          <w:bCs/>
          <w:color w:val="auto"/>
          <w:sz w:val="28"/>
          <w:szCs w:val="28"/>
        </w:rPr>
      </w:pPr>
    </w:p>
    <w:p w14:paraId="7B83D5AF">
      <w:pPr>
        <w:pStyle w:val="21"/>
        <w:rPr>
          <w:rFonts w:ascii="宋体" w:hAnsi="宋体" w:eastAsia="宋体" w:cs="Times New Roman"/>
          <w:b/>
          <w:bCs/>
          <w:color w:val="auto"/>
          <w:sz w:val="28"/>
          <w:szCs w:val="28"/>
        </w:rPr>
      </w:pPr>
    </w:p>
    <w:p w14:paraId="6CCBD51E">
      <w:pPr>
        <w:pStyle w:val="21"/>
        <w:rPr>
          <w:rFonts w:ascii="宋体" w:hAnsi="宋体" w:eastAsia="宋体" w:cs="Times New Roman"/>
          <w:b/>
          <w:bCs/>
          <w:color w:val="auto"/>
          <w:sz w:val="28"/>
          <w:szCs w:val="28"/>
        </w:rPr>
      </w:pPr>
    </w:p>
    <w:p w14:paraId="25AA79C9">
      <w:pPr>
        <w:pStyle w:val="21"/>
        <w:rPr>
          <w:rFonts w:ascii="宋体" w:hAnsi="宋体" w:eastAsia="宋体" w:cs="Times New Roman"/>
          <w:b/>
          <w:bCs/>
          <w:color w:val="auto"/>
          <w:sz w:val="28"/>
          <w:szCs w:val="28"/>
        </w:rPr>
      </w:pPr>
    </w:p>
    <w:p w14:paraId="45A666F0">
      <w:pPr>
        <w:pStyle w:val="21"/>
        <w:rPr>
          <w:rFonts w:ascii="宋体" w:hAnsi="宋体" w:eastAsia="宋体" w:cs="Times New Roman"/>
          <w:b/>
          <w:bCs/>
          <w:color w:val="auto"/>
          <w:sz w:val="28"/>
          <w:szCs w:val="28"/>
        </w:rPr>
      </w:pPr>
    </w:p>
    <w:p w14:paraId="39BB8293">
      <w:pPr>
        <w:pStyle w:val="21"/>
        <w:rPr>
          <w:rFonts w:ascii="宋体" w:hAnsi="宋体" w:eastAsia="宋体" w:cs="Times New Roman"/>
          <w:b/>
          <w:bCs/>
          <w:color w:val="auto"/>
          <w:sz w:val="28"/>
          <w:szCs w:val="28"/>
        </w:rPr>
      </w:pPr>
    </w:p>
    <w:p w14:paraId="0E988736">
      <w:pPr>
        <w:pStyle w:val="21"/>
        <w:rPr>
          <w:rFonts w:ascii="宋体" w:hAnsi="宋体" w:eastAsia="宋体" w:cs="Times New Roman"/>
          <w:b/>
          <w:bCs/>
          <w:color w:val="auto"/>
          <w:sz w:val="28"/>
          <w:szCs w:val="28"/>
        </w:rPr>
      </w:pPr>
    </w:p>
    <w:p w14:paraId="73847190">
      <w:pPr>
        <w:pStyle w:val="21"/>
        <w:rPr>
          <w:rFonts w:ascii="宋体" w:hAnsi="宋体" w:eastAsia="宋体" w:cs="Times New Roman"/>
          <w:b/>
          <w:bCs/>
          <w:color w:val="auto"/>
          <w:sz w:val="28"/>
          <w:szCs w:val="28"/>
        </w:rPr>
      </w:pPr>
    </w:p>
    <w:p w14:paraId="10F2511C">
      <w:pPr>
        <w:pStyle w:val="21"/>
        <w:rPr>
          <w:rFonts w:ascii="宋体" w:hAnsi="宋体" w:eastAsia="宋体" w:cs="Times New Roman"/>
          <w:b/>
          <w:bCs/>
          <w:color w:val="auto"/>
          <w:sz w:val="28"/>
          <w:szCs w:val="28"/>
        </w:rPr>
      </w:pPr>
    </w:p>
    <w:p w14:paraId="78816D57">
      <w:pPr>
        <w:pStyle w:val="21"/>
        <w:rPr>
          <w:rFonts w:ascii="宋体" w:hAnsi="宋体" w:eastAsia="宋体" w:cs="Times New Roman"/>
          <w:b/>
          <w:bCs/>
          <w:color w:val="auto"/>
          <w:sz w:val="28"/>
          <w:szCs w:val="28"/>
        </w:rPr>
      </w:pPr>
    </w:p>
    <w:p w14:paraId="22422205">
      <w:pPr>
        <w:pStyle w:val="21"/>
        <w:rPr>
          <w:rFonts w:ascii="宋体" w:hAnsi="宋体" w:eastAsia="宋体" w:cs="Times New Roman"/>
          <w:b/>
          <w:bCs/>
          <w:color w:val="auto"/>
          <w:sz w:val="28"/>
          <w:szCs w:val="28"/>
        </w:rPr>
      </w:pPr>
    </w:p>
    <w:p w14:paraId="4F88FA5E">
      <w:pPr>
        <w:pStyle w:val="21"/>
        <w:rPr>
          <w:rFonts w:ascii="宋体" w:hAnsi="宋体" w:eastAsia="宋体" w:cs="Times New Roman"/>
          <w:b/>
          <w:bCs/>
          <w:color w:val="auto"/>
          <w:sz w:val="28"/>
          <w:szCs w:val="28"/>
        </w:rPr>
      </w:pPr>
    </w:p>
    <w:p w14:paraId="45B85369">
      <w:pPr>
        <w:pStyle w:val="21"/>
        <w:rPr>
          <w:rFonts w:ascii="宋体" w:hAnsi="宋体" w:eastAsia="宋体" w:cs="Times New Roman"/>
          <w:b/>
          <w:bCs/>
          <w:color w:val="auto"/>
          <w:sz w:val="28"/>
          <w:szCs w:val="28"/>
        </w:rPr>
      </w:pPr>
    </w:p>
    <w:p w14:paraId="73121935">
      <w:pPr>
        <w:pStyle w:val="21"/>
        <w:rPr>
          <w:rFonts w:ascii="宋体" w:hAnsi="宋体" w:eastAsia="宋体" w:cs="Times New Roman"/>
          <w:b/>
          <w:bCs/>
          <w:color w:val="auto"/>
          <w:sz w:val="28"/>
          <w:szCs w:val="28"/>
        </w:rPr>
      </w:pPr>
    </w:p>
    <w:p w14:paraId="3A4A54DE">
      <w:pPr>
        <w:pStyle w:val="21"/>
        <w:rPr>
          <w:rFonts w:ascii="宋体" w:hAnsi="宋体" w:eastAsia="宋体" w:cs="Times New Roman"/>
          <w:b/>
          <w:bCs/>
          <w:color w:val="auto"/>
          <w:sz w:val="28"/>
          <w:szCs w:val="28"/>
        </w:rPr>
      </w:pPr>
    </w:p>
    <w:p w14:paraId="4795ABF0">
      <w:pPr>
        <w:pStyle w:val="21"/>
        <w:rPr>
          <w:rFonts w:ascii="宋体" w:hAnsi="宋体" w:eastAsia="宋体" w:cs="Times New Roman"/>
          <w:b/>
          <w:bCs/>
          <w:color w:val="auto"/>
          <w:sz w:val="28"/>
          <w:szCs w:val="28"/>
        </w:rPr>
      </w:pPr>
    </w:p>
    <w:p w14:paraId="2F331CE5">
      <w:pPr>
        <w:pStyle w:val="21"/>
        <w:rPr>
          <w:rFonts w:ascii="宋体" w:hAnsi="宋体" w:eastAsia="宋体" w:cs="Times New Roman"/>
          <w:b/>
          <w:bCs/>
          <w:color w:val="auto"/>
          <w:sz w:val="28"/>
          <w:szCs w:val="28"/>
        </w:rPr>
      </w:pPr>
    </w:p>
    <w:p w14:paraId="00A4F698">
      <w:pPr>
        <w:pStyle w:val="21"/>
        <w:rPr>
          <w:rFonts w:ascii="宋体" w:hAnsi="宋体" w:eastAsia="宋体" w:cs="Times New Roman"/>
          <w:b/>
          <w:bCs/>
          <w:color w:val="auto"/>
          <w:sz w:val="28"/>
          <w:szCs w:val="28"/>
        </w:rPr>
      </w:pPr>
    </w:p>
    <w:p w14:paraId="5C5890D1">
      <w:pPr>
        <w:pStyle w:val="21"/>
        <w:rPr>
          <w:rFonts w:ascii="宋体" w:hAnsi="宋体" w:eastAsia="宋体" w:cs="Times New Roman"/>
          <w:b/>
          <w:bCs/>
          <w:color w:val="auto"/>
          <w:sz w:val="28"/>
          <w:szCs w:val="28"/>
        </w:rPr>
      </w:pPr>
    </w:p>
    <w:p w14:paraId="6276E038">
      <w:pPr>
        <w:pStyle w:val="21"/>
        <w:rPr>
          <w:rFonts w:ascii="宋体" w:hAnsi="宋体" w:eastAsia="宋体" w:cs="Times New Roman"/>
          <w:b/>
          <w:bCs/>
          <w:color w:val="auto"/>
          <w:sz w:val="28"/>
          <w:szCs w:val="28"/>
        </w:rPr>
      </w:pPr>
    </w:p>
    <w:p w14:paraId="3AB1BA50">
      <w:pPr>
        <w:pStyle w:val="21"/>
        <w:rPr>
          <w:rFonts w:ascii="宋体" w:hAnsi="宋体" w:eastAsia="宋体" w:cs="Times New Roman"/>
          <w:b/>
          <w:bCs/>
          <w:color w:val="auto"/>
          <w:sz w:val="28"/>
          <w:szCs w:val="28"/>
        </w:rPr>
      </w:pPr>
    </w:p>
    <w:p w14:paraId="2A0D4479">
      <w:pPr>
        <w:spacing w:line="360" w:lineRule="exact"/>
        <w:ind w:firstLine="551" w:firstLineChars="196"/>
        <w:jc w:val="center"/>
        <w:rPr>
          <w:rFonts w:ascii="宋体" w:hAnsi="宋体" w:eastAsia="宋体" w:cs="Times New Roman"/>
          <w:b/>
          <w:bCs/>
          <w:color w:val="auto"/>
          <w:sz w:val="28"/>
          <w:szCs w:val="28"/>
        </w:rPr>
      </w:pPr>
      <w:r>
        <w:rPr>
          <w:rFonts w:hint="eastAsia" w:ascii="宋体" w:hAnsi="宋体" w:eastAsia="宋体" w:cs="Times New Roman"/>
          <w:b/>
          <w:bCs/>
          <w:color w:val="auto"/>
          <w:sz w:val="28"/>
          <w:szCs w:val="28"/>
        </w:rPr>
        <w:t>第四章、评审办法</w:t>
      </w:r>
    </w:p>
    <w:p w14:paraId="3773E8C1">
      <w:pPr>
        <w:spacing w:line="360" w:lineRule="exact"/>
        <w:ind w:firstLine="551" w:firstLineChars="196"/>
        <w:jc w:val="center"/>
        <w:rPr>
          <w:rFonts w:ascii="宋体" w:hAnsi="宋体" w:eastAsia="宋体" w:cs="Times New Roman"/>
          <w:b/>
          <w:bCs/>
          <w:color w:val="auto"/>
          <w:sz w:val="28"/>
          <w:szCs w:val="28"/>
        </w:rPr>
      </w:pPr>
    </w:p>
    <w:p w14:paraId="675E24FE">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一、评审依据</w:t>
      </w:r>
    </w:p>
    <w:p w14:paraId="3E1C4090">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1. 评审依据：谈判小组以谈判文件和响应文件为评审依据。</w:t>
      </w:r>
    </w:p>
    <w:p w14:paraId="041304F3">
      <w:pPr>
        <w:spacing w:line="380" w:lineRule="exact"/>
        <w:ind w:firstLine="420" w:firstLineChars="200"/>
        <w:rPr>
          <w:rFonts w:ascii="宋体" w:hAnsi="宋体" w:eastAsia="宋体" w:cs="Times New Roman"/>
          <w:bCs/>
          <w:color w:val="auto"/>
          <w:szCs w:val="20"/>
        </w:rPr>
      </w:pPr>
      <w:r>
        <w:rPr>
          <w:rFonts w:hint="eastAsia" w:ascii="宋体" w:hAnsi="宋体" w:eastAsia="宋体" w:cs="Times New Roman"/>
          <w:bCs/>
          <w:color w:val="auto"/>
          <w:szCs w:val="20"/>
        </w:rPr>
        <w:t>2. 根据财库〔2012〕69号文规定，采购人和采购代理机构、竞争性谈判小组成员要严格遵守政府采购相关法律制度，依法履行各自职责，公正、客观、审慎地组织和参与评审工作。</w:t>
      </w:r>
    </w:p>
    <w:p w14:paraId="6CB0B987">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二、评审办法</w:t>
      </w:r>
    </w:p>
    <w:p w14:paraId="5C4DA0B7">
      <w:pPr>
        <w:spacing w:line="360" w:lineRule="auto"/>
        <w:ind w:firstLine="420" w:firstLineChars="200"/>
        <w:rPr>
          <w:rFonts w:hint="eastAsia" w:ascii="宋体" w:hAnsi="宋体" w:cs="宋体"/>
          <w:color w:val="auto"/>
          <w:szCs w:val="21"/>
        </w:rPr>
      </w:pPr>
      <w:r>
        <w:rPr>
          <w:rFonts w:hint="eastAsia" w:ascii="宋体" w:hAnsi="宋体" w:eastAsia="宋体" w:cs="Times New Roman"/>
          <w:bCs/>
          <w:color w:val="auto"/>
          <w:szCs w:val="20"/>
        </w:rPr>
        <w:t>1. 采用最低评标价法；谈判小组应当从质量和服务均能满足竞争性谈判文件全部实质性响应要求的</w:t>
      </w:r>
      <w:r>
        <w:rPr>
          <w:rFonts w:hint="eastAsia" w:ascii="宋体" w:hAnsi="宋体" w:cs="宋体"/>
          <w:color w:val="auto"/>
          <w:szCs w:val="21"/>
        </w:rPr>
        <w:t>供应商中，按照评审报价由低到高顺序提出3名以上（含3名）成交候选人。</w:t>
      </w:r>
    </w:p>
    <w:p w14:paraId="343052BB">
      <w:pPr>
        <w:spacing w:line="360" w:lineRule="auto"/>
        <w:ind w:firstLine="420" w:firstLineChars="200"/>
        <w:rPr>
          <w:rFonts w:hint="eastAsia" w:ascii="宋体" w:hAnsi="宋体" w:cs="宋体"/>
          <w:color w:val="auto"/>
          <w:szCs w:val="21"/>
        </w:rPr>
      </w:pPr>
      <w:r>
        <w:rPr>
          <w:rFonts w:ascii="宋体" w:hAnsi="宋体" w:cs="宋体"/>
          <w:color w:val="auto"/>
          <w:szCs w:val="21"/>
        </w:rPr>
        <w:t xml:space="preserve">2. </w:t>
      </w:r>
      <w:r>
        <w:rPr>
          <w:rFonts w:hint="eastAsia" w:ascii="宋体" w:hAnsi="宋体" w:cs="宋体"/>
          <w:color w:val="auto"/>
          <w:szCs w:val="21"/>
        </w:rPr>
        <w:t>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54BD9BA2">
      <w:pPr>
        <w:spacing w:line="360" w:lineRule="auto"/>
        <w:ind w:firstLine="420" w:firstLineChars="200"/>
        <w:rPr>
          <w:rFonts w:ascii="宋体" w:cs="宋体"/>
          <w:color w:val="auto"/>
          <w:szCs w:val="21"/>
        </w:rPr>
      </w:pPr>
      <w:r>
        <w:rPr>
          <w:rFonts w:hint="eastAsia" w:ascii="宋体" w:hAnsi="宋体" w:cs="宋体"/>
          <w:color w:val="auto"/>
          <w:szCs w:val="21"/>
        </w:rPr>
        <w:t>除上述情况外，评审报价</w:t>
      </w:r>
      <w:r>
        <w:rPr>
          <w:rFonts w:ascii="宋体" w:hAnsi="宋体" w:cs="宋体"/>
          <w:color w:val="auto"/>
          <w:szCs w:val="21"/>
        </w:rPr>
        <w:t>=</w:t>
      </w:r>
      <w:r>
        <w:rPr>
          <w:rFonts w:hint="eastAsia" w:ascii="宋体" w:hAnsi="宋体" w:cs="宋体"/>
          <w:color w:val="auto"/>
          <w:szCs w:val="21"/>
        </w:rPr>
        <w:t>最后报价。</w:t>
      </w:r>
    </w:p>
    <w:p w14:paraId="74D0DDDC">
      <w:pPr>
        <w:pStyle w:val="29"/>
        <w:spacing w:line="400" w:lineRule="exact"/>
        <w:rPr>
          <w:rFonts w:hint="eastAsia" w:hAnsi="宋体" w:cs="宋体"/>
          <w:b/>
          <w:bCs/>
          <w:color w:val="auto"/>
          <w:kern w:val="2"/>
          <w:sz w:val="21"/>
        </w:rPr>
      </w:pPr>
      <w:r>
        <w:rPr>
          <w:rFonts w:hint="eastAsia" w:hAnsi="宋体" w:cs="宋体"/>
          <w:b/>
          <w:bCs/>
          <w:color w:val="auto"/>
          <w:kern w:val="2"/>
          <w:sz w:val="21"/>
        </w:rPr>
        <w:t>注：①谈判小组应当按扣除后的报价由低到高进行排序，该扣除后报价仅作为评审报价排序，不作为合同签订报价，合同将按实际最后报价签订。</w:t>
      </w:r>
    </w:p>
    <w:p w14:paraId="7EB416EA">
      <w:pPr>
        <w:pStyle w:val="29"/>
        <w:spacing w:line="400" w:lineRule="exact"/>
        <w:ind w:firstLine="422" w:firstLineChars="200"/>
        <w:rPr>
          <w:rFonts w:hint="eastAsia" w:hAnsi="宋体" w:cs="宋体"/>
          <w:b/>
          <w:bCs/>
          <w:color w:val="auto"/>
          <w:kern w:val="2"/>
          <w:sz w:val="21"/>
        </w:rPr>
      </w:pPr>
      <w:r>
        <w:rPr>
          <w:rFonts w:hint="eastAsia" w:hAnsi="宋体" w:cs="宋体"/>
          <w:b/>
          <w:bCs/>
          <w:color w:val="auto"/>
          <w:kern w:val="2"/>
          <w:sz w:val="21"/>
        </w:rPr>
        <w:t>②中小微型企业划分标准按照《国家统计局关于印发</w:t>
      </w:r>
      <w:r>
        <w:rPr>
          <w:rFonts w:hint="eastAsia" w:hAnsi="宋体" w:cs="宋体"/>
          <w:b/>
          <w:bCs/>
          <w:color w:val="auto"/>
          <w:kern w:val="2"/>
          <w:sz w:val="21"/>
          <w:lang w:eastAsia="zh-CN"/>
        </w:rPr>
        <w:t>〈</w:t>
      </w:r>
      <w:r>
        <w:rPr>
          <w:rFonts w:hint="eastAsia" w:hAnsi="宋体" w:cs="宋体"/>
          <w:b/>
          <w:bCs/>
          <w:color w:val="auto"/>
          <w:kern w:val="2"/>
          <w:sz w:val="21"/>
        </w:rPr>
        <w:t>统计上大中小微型企业划分办法〔2017〕</w:t>
      </w:r>
      <w:r>
        <w:rPr>
          <w:rFonts w:hint="eastAsia" w:hAnsi="宋体" w:cs="宋体"/>
          <w:b/>
          <w:bCs/>
          <w:color w:val="auto"/>
          <w:kern w:val="2"/>
          <w:sz w:val="21"/>
          <w:lang w:eastAsia="zh-CN"/>
        </w:rPr>
        <w:t>〉的通知》</w:t>
      </w:r>
      <w:r>
        <w:rPr>
          <w:rFonts w:hint="eastAsia" w:hAnsi="宋体" w:cs="宋体"/>
          <w:b/>
          <w:bCs/>
          <w:color w:val="auto"/>
          <w:kern w:val="2"/>
          <w:sz w:val="21"/>
        </w:rPr>
        <w:t>（国统字〔2017〕213号）执行，具体划分标准见附表《统计上大中小微型企业划分标准》。</w:t>
      </w:r>
    </w:p>
    <w:p w14:paraId="6B95C544">
      <w:pPr>
        <w:spacing w:line="360" w:lineRule="auto"/>
        <w:ind w:firstLine="420" w:firstLineChars="200"/>
        <w:rPr>
          <w:rFonts w:hint="eastAsia"/>
          <w:color w:val="auto"/>
        </w:rPr>
      </w:pPr>
      <w:r>
        <w:rPr>
          <w:rFonts w:ascii="宋体" w:hAnsi="宋体" w:cs="宋体"/>
          <w:color w:val="auto"/>
          <w:szCs w:val="21"/>
        </w:rPr>
        <w:t xml:space="preserve">3. </w:t>
      </w:r>
      <w:r>
        <w:rPr>
          <w:rFonts w:hint="eastAsia" w:ascii="宋体" w:hAnsi="宋体" w:cs="宋体"/>
          <w:color w:val="auto"/>
          <w:szCs w:val="21"/>
          <w:lang w:eastAsia="zh-CN"/>
        </w:rPr>
        <w:t>根据</w:t>
      </w:r>
      <w:r>
        <w:rPr>
          <w:rFonts w:hint="eastAsia" w:ascii="宋体" w:hAnsi="宋体" w:cs="宋体"/>
          <w:color w:val="auto"/>
          <w:szCs w:val="21"/>
        </w:rPr>
        <w:t>《关于政府采购支持监狱企业发展有关问题的通知》</w:t>
      </w:r>
      <w:r>
        <w:rPr>
          <w:rFonts w:hint="eastAsia" w:ascii="宋体" w:hAnsi="宋体" w:cs="宋体"/>
          <w:color w:val="auto"/>
          <w:szCs w:val="21"/>
          <w:lang w:eastAsia="zh-CN"/>
        </w:rPr>
        <w:t>（</w:t>
      </w:r>
      <w:r>
        <w:rPr>
          <w:rFonts w:hint="eastAsia" w:ascii="宋体" w:hAnsi="宋体" w:cs="宋体"/>
          <w:color w:val="auto"/>
          <w:szCs w:val="21"/>
        </w:rPr>
        <w:t>财库〔2014〕68号</w:t>
      </w:r>
      <w:r>
        <w:rPr>
          <w:rFonts w:hint="eastAsia" w:ascii="宋体" w:hAnsi="宋体" w:cs="宋体"/>
          <w:color w:val="auto"/>
          <w:szCs w:val="21"/>
          <w:lang w:eastAsia="zh-CN"/>
        </w:rPr>
        <w:t>）</w:t>
      </w:r>
      <w:r>
        <w:rPr>
          <w:rFonts w:hint="eastAsia" w:ascii="宋体" w:hAnsi="宋体" w:cs="宋体"/>
          <w:color w:val="auto"/>
          <w:szCs w:val="21"/>
        </w:rPr>
        <w:t>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w:t>
      </w:r>
      <w:r>
        <w:rPr>
          <w:rFonts w:hint="eastAsia" w:ascii="宋体" w:hAnsi="宋体" w:cs="宋体"/>
          <w:color w:val="auto"/>
          <w:szCs w:val="21"/>
          <w:lang w:eastAsia="zh-CN"/>
        </w:rPr>
        <w:t>（</w:t>
      </w:r>
      <w:r>
        <w:rPr>
          <w:rFonts w:hint="eastAsia" w:ascii="宋体" w:hAnsi="宋体" w:cs="宋体"/>
          <w:color w:val="auto"/>
          <w:szCs w:val="21"/>
        </w:rPr>
        <w:t>含新疆生产建设兵团</w:t>
      </w:r>
      <w:r>
        <w:rPr>
          <w:rFonts w:hint="eastAsia" w:ascii="宋体" w:hAnsi="宋体" w:cs="宋体"/>
          <w:color w:val="auto"/>
          <w:szCs w:val="21"/>
          <w:lang w:eastAsia="zh-CN"/>
        </w:rPr>
        <w:t>）</w:t>
      </w:r>
      <w:r>
        <w:rPr>
          <w:rFonts w:hint="eastAsia" w:ascii="宋体" w:hAnsi="宋体" w:cs="宋体"/>
          <w:color w:val="auto"/>
          <w:szCs w:val="21"/>
        </w:rPr>
        <w:t>出具的属于监狱企业的证明文件；符合条件的残疾人福利性单位在参加政府采购活动时，应当提供本通知规定的《残疾人福利性单位声明函》，并对声明的真实性负责。</w:t>
      </w:r>
    </w:p>
    <w:p w14:paraId="45CB8CD3">
      <w:pPr>
        <w:spacing w:line="360" w:lineRule="auto"/>
        <w:ind w:firstLine="420" w:firstLineChars="200"/>
        <w:rPr>
          <w:rFonts w:hint="eastAsia" w:ascii="宋体" w:hAnsi="宋体" w:cs="宋体"/>
          <w:b/>
          <w:bCs/>
          <w:color w:val="auto"/>
          <w:szCs w:val="21"/>
        </w:rPr>
      </w:pPr>
      <w:r>
        <w:rPr>
          <w:rFonts w:ascii="宋体" w:hAnsi="宋体" w:cs="宋体"/>
          <w:color w:val="auto"/>
          <w:szCs w:val="21"/>
        </w:rPr>
        <w:t xml:space="preserve">4. </w:t>
      </w:r>
      <w:r>
        <w:rPr>
          <w:rFonts w:hint="eastAsia" w:ascii="宋体" w:hAnsi="宋体" w:cs="宋体"/>
          <w:color w:val="auto"/>
          <w:szCs w:val="21"/>
        </w:rPr>
        <w:t>评审时，应当将通过资格性审查和符合性审查各供应商的评审报价，按照由低到高顺序排序，当评审报价相同时，以最后报价低的优先排序；当最后报价相同时，则按核心产品的价格以报价低的优先排序；当核心产品报价也相同时，则由技术指标高优先、售后服务优先原则排序；如最终不能确定优劣，则由谈判小组抽签决定排序。</w:t>
      </w:r>
    </w:p>
    <w:p w14:paraId="5B4EA8C3">
      <w:pPr>
        <w:spacing w:line="38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1"/>
        </w:rPr>
        <w:t>三、成交候选人及成交人确定原则</w:t>
      </w:r>
    </w:p>
    <w:p w14:paraId="4A0EE2BF">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（1）谈判小组应当从质量和服务均能满足竞争性谈判文件全部实质性响应要求的供应商中，按照评审报价由低到高顺序提出3名以上（含3名）成交候选人</w:t>
      </w:r>
    </w:p>
    <w:p w14:paraId="1BBAA0D8">
      <w:pPr>
        <w:tabs>
          <w:tab w:val="left" w:pos="4214"/>
        </w:tabs>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（2）采购单位应当确定谈判小组推荐排名第一的成交候选人为成交人。</w:t>
      </w:r>
    </w:p>
    <w:p w14:paraId="6EABDAC7">
      <w:pPr>
        <w:spacing w:line="380" w:lineRule="exact"/>
        <w:ind w:firstLine="447" w:firstLineChars="213"/>
        <w:rPr>
          <w:rFonts w:ascii="宋体" w:hAnsi="宋体" w:eastAsia="宋体" w:cs="Times New Roman"/>
          <w:color w:val="auto"/>
          <w:szCs w:val="21"/>
        </w:rPr>
      </w:pPr>
      <w:r>
        <w:rPr>
          <w:rFonts w:hint="eastAsia" w:ascii="宋体" w:hAnsi="宋体" w:eastAsia="宋体" w:cs="Times New Roman"/>
          <w:color w:val="auto"/>
          <w:szCs w:val="21"/>
        </w:rPr>
        <w:t>（3）排名第一的成交候选人放弃成交、因不可抗力提出不能履行合同，或信用信息记录不符合相关规定的，采购单位可以确定排名第二的成交候选人为成交人或重新采购。</w:t>
      </w:r>
    </w:p>
    <w:p w14:paraId="3CC3F7DA">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w:t>
      </w:r>
      <w:r>
        <w:rPr>
          <w:rFonts w:ascii="宋体" w:hAnsi="宋体" w:eastAsia="宋体" w:cs="Times New Roman"/>
          <w:color w:val="auto"/>
          <w:szCs w:val="21"/>
        </w:rPr>
        <w:t>）</w:t>
      </w:r>
      <w:r>
        <w:rPr>
          <w:rFonts w:hint="eastAsia" w:ascii="宋体" w:hAnsi="宋体" w:eastAsia="宋体" w:cs="Times New Roman"/>
          <w:color w:val="auto"/>
          <w:szCs w:val="21"/>
        </w:rPr>
        <w:t>排名第二的成交候选人因前款规定的同样原因不能签订合同的，采购单位可以确定排名第三的成交候选人为成交人或重新采购。</w:t>
      </w:r>
    </w:p>
    <w:bookmarkEnd w:id="39"/>
    <w:p w14:paraId="42056EE1">
      <w:pPr>
        <w:spacing w:line="400" w:lineRule="exact"/>
        <w:jc w:val="center"/>
        <w:rPr>
          <w:rFonts w:ascii="宋体" w:hAnsi="宋体" w:eastAsia="宋体" w:cs="Times New Roman"/>
          <w:b/>
          <w:color w:val="auto"/>
          <w:sz w:val="32"/>
          <w:szCs w:val="32"/>
        </w:rPr>
      </w:pPr>
    </w:p>
    <w:p w14:paraId="7C667DEE">
      <w:pPr>
        <w:spacing w:line="400" w:lineRule="exact"/>
        <w:jc w:val="center"/>
        <w:rPr>
          <w:rFonts w:ascii="宋体" w:hAnsi="宋体" w:eastAsia="宋体" w:cs="Times New Roman"/>
          <w:b/>
          <w:color w:val="auto"/>
          <w:sz w:val="32"/>
          <w:szCs w:val="32"/>
        </w:rPr>
      </w:pPr>
    </w:p>
    <w:p w14:paraId="7C93938B">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第五章、政府采购合同（合同主要条款及格式）</w:t>
      </w:r>
    </w:p>
    <w:p w14:paraId="2096591A">
      <w:pPr>
        <w:spacing w:line="400" w:lineRule="exact"/>
        <w:rPr>
          <w:rFonts w:ascii="宋体" w:hAnsi="宋体" w:eastAsia="宋体" w:cs="Times New Roman"/>
          <w:color w:val="auto"/>
          <w:szCs w:val="24"/>
        </w:rPr>
      </w:pPr>
    </w:p>
    <w:p w14:paraId="174DBCC4">
      <w:pPr>
        <w:spacing w:line="360" w:lineRule="auto"/>
        <w:jc w:val="left"/>
        <w:rPr>
          <w:rFonts w:ascii="宋体" w:hAnsi="宋体" w:eastAsia="宋体" w:cs="Times New Roman"/>
          <w:b/>
          <w:bCs/>
          <w:color w:val="auto"/>
          <w:sz w:val="32"/>
          <w:szCs w:val="32"/>
        </w:rPr>
      </w:pPr>
    </w:p>
    <w:p w14:paraId="1C011DBD">
      <w:pPr>
        <w:spacing w:line="360" w:lineRule="auto"/>
        <w:jc w:val="left"/>
        <w:rPr>
          <w:rFonts w:ascii="宋体" w:hAnsi="宋体" w:eastAsia="宋体" w:cs="Times New Roman"/>
          <w:b/>
          <w:bCs/>
          <w:color w:val="auto"/>
          <w:sz w:val="32"/>
          <w:szCs w:val="32"/>
        </w:rPr>
      </w:pPr>
    </w:p>
    <w:p w14:paraId="7C56E502">
      <w:pPr>
        <w:ind w:left="-2" w:leftChars="-1" w:right="126" w:rightChars="60" w:firstLine="841" w:firstLineChars="263"/>
        <w:rPr>
          <w:rFonts w:ascii="宋体" w:hAnsi="宋体" w:eastAsia="宋体" w:cs="Times New Roman"/>
          <w:bCs/>
          <w:color w:val="auto"/>
          <w:sz w:val="32"/>
          <w:szCs w:val="32"/>
        </w:rPr>
      </w:pPr>
    </w:p>
    <w:p w14:paraId="2EF01413">
      <w:pPr>
        <w:ind w:left="-2" w:leftChars="-1" w:right="126" w:rightChars="60" w:firstLine="946" w:firstLineChars="263"/>
        <w:rPr>
          <w:rFonts w:ascii="华文新魏" w:hAnsi="Times New Roman" w:eastAsia="华文新魏" w:cs="Times New Roman"/>
          <w:bCs/>
          <w:color w:val="auto"/>
          <w:spacing w:val="90"/>
          <w:sz w:val="18"/>
          <w:szCs w:val="24"/>
        </w:rPr>
      </w:pPr>
    </w:p>
    <w:p w14:paraId="43CD7C10">
      <w:pPr>
        <w:ind w:right="126" w:rightChars="60"/>
        <w:rPr>
          <w:rFonts w:ascii="华文新魏" w:hAnsi="Times New Roman" w:eastAsia="华文新魏" w:cs="Times New Roman"/>
          <w:bCs/>
          <w:color w:val="auto"/>
          <w:spacing w:val="90"/>
          <w:sz w:val="18"/>
          <w:szCs w:val="24"/>
        </w:rPr>
      </w:pPr>
    </w:p>
    <w:p w14:paraId="36D278EF">
      <w:pPr>
        <w:ind w:left="-2" w:leftChars="-1" w:right="126" w:rightChars="60" w:firstLine="946" w:firstLineChars="263"/>
        <w:rPr>
          <w:rFonts w:ascii="华文新魏" w:hAnsi="Times New Roman" w:eastAsia="华文新魏" w:cs="Times New Roman"/>
          <w:bCs/>
          <w:color w:val="auto"/>
          <w:spacing w:val="90"/>
          <w:sz w:val="18"/>
          <w:szCs w:val="24"/>
        </w:rPr>
      </w:pPr>
    </w:p>
    <w:p w14:paraId="505A28AE">
      <w:pPr>
        <w:ind w:left="-2" w:leftChars="-1" w:right="126" w:rightChars="60" w:firstLine="946" w:firstLineChars="263"/>
        <w:rPr>
          <w:rFonts w:ascii="华文新魏" w:hAnsi="Times New Roman" w:eastAsia="华文新魏" w:cs="Times New Roman"/>
          <w:bCs/>
          <w:color w:val="auto"/>
          <w:spacing w:val="90"/>
          <w:sz w:val="18"/>
          <w:szCs w:val="24"/>
        </w:rPr>
      </w:pPr>
    </w:p>
    <w:p w14:paraId="43CB64D7">
      <w:pPr>
        <w:ind w:left="-2" w:leftChars="-1" w:right="126" w:rightChars="60" w:firstLine="946" w:firstLineChars="263"/>
        <w:rPr>
          <w:rFonts w:ascii="华文新魏" w:hAnsi="Times New Roman" w:eastAsia="华文新魏" w:cs="Times New Roman"/>
          <w:bCs/>
          <w:color w:val="auto"/>
          <w:spacing w:val="90"/>
          <w:sz w:val="18"/>
          <w:szCs w:val="24"/>
        </w:rPr>
      </w:pPr>
    </w:p>
    <w:p w14:paraId="0BCB0238">
      <w:pPr>
        <w:ind w:right="126" w:rightChars="60"/>
        <w:jc w:val="center"/>
        <w:rPr>
          <w:rFonts w:ascii="华文新魏" w:hAnsi="Times New Roman" w:eastAsia="华文新魏" w:cs="Times New Roman"/>
          <w:bCs/>
          <w:color w:val="auto"/>
          <w:spacing w:val="90"/>
          <w:sz w:val="84"/>
          <w:szCs w:val="84"/>
        </w:rPr>
      </w:pPr>
      <w:r>
        <w:rPr>
          <w:rFonts w:hint="eastAsia" w:ascii="华文新魏" w:hAnsi="Times New Roman" w:eastAsia="华文新魏" w:cs="Times New Roman"/>
          <w:bCs/>
          <w:color w:val="auto"/>
          <w:spacing w:val="90"/>
          <w:sz w:val="84"/>
          <w:szCs w:val="84"/>
        </w:rPr>
        <w:t>政府采购合同</w:t>
      </w:r>
    </w:p>
    <w:p w14:paraId="3F579594">
      <w:pPr>
        <w:tabs>
          <w:tab w:val="left" w:pos="5040"/>
        </w:tabs>
        <w:spacing w:line="340" w:lineRule="exact"/>
        <w:jc w:val="center"/>
        <w:rPr>
          <w:rFonts w:ascii="Times New Roman" w:hAnsi="宋体" w:eastAsia="宋体" w:cs="Times New Roman"/>
          <w:color w:val="auto"/>
          <w:sz w:val="32"/>
          <w:szCs w:val="32"/>
        </w:rPr>
      </w:pPr>
    </w:p>
    <w:p w14:paraId="210F27F4">
      <w:pPr>
        <w:tabs>
          <w:tab w:val="left" w:pos="5040"/>
        </w:tabs>
        <w:spacing w:line="340" w:lineRule="exact"/>
        <w:jc w:val="center"/>
        <w:rPr>
          <w:rFonts w:ascii="Times New Roman" w:hAnsi="宋体" w:eastAsia="宋体" w:cs="Times New Roman"/>
          <w:color w:val="auto"/>
          <w:sz w:val="32"/>
          <w:szCs w:val="32"/>
        </w:rPr>
      </w:pPr>
    </w:p>
    <w:p w14:paraId="2874E5CD">
      <w:pPr>
        <w:tabs>
          <w:tab w:val="left" w:pos="5040"/>
        </w:tabs>
        <w:spacing w:line="340" w:lineRule="exact"/>
        <w:jc w:val="center"/>
        <w:rPr>
          <w:rFonts w:ascii="Times New Roman" w:hAnsi="宋体" w:eastAsia="宋体" w:cs="Times New Roman"/>
          <w:color w:val="auto"/>
          <w:sz w:val="32"/>
          <w:szCs w:val="32"/>
        </w:rPr>
      </w:pPr>
    </w:p>
    <w:p w14:paraId="1A36CECE">
      <w:pPr>
        <w:tabs>
          <w:tab w:val="left" w:pos="5040"/>
        </w:tabs>
        <w:spacing w:line="340" w:lineRule="exact"/>
        <w:rPr>
          <w:rFonts w:ascii="Times New Roman" w:hAnsi="宋体" w:eastAsia="宋体" w:cs="Times New Roman"/>
          <w:color w:val="auto"/>
          <w:sz w:val="32"/>
          <w:szCs w:val="32"/>
        </w:rPr>
      </w:pPr>
    </w:p>
    <w:p w14:paraId="330A909D">
      <w:pPr>
        <w:tabs>
          <w:tab w:val="left" w:pos="5040"/>
        </w:tabs>
        <w:spacing w:line="340" w:lineRule="exact"/>
        <w:jc w:val="center"/>
        <w:rPr>
          <w:rFonts w:ascii="Times New Roman" w:hAnsi="宋体" w:eastAsia="宋体" w:cs="Times New Roman"/>
          <w:color w:val="auto"/>
          <w:sz w:val="32"/>
          <w:szCs w:val="32"/>
        </w:rPr>
      </w:pPr>
    </w:p>
    <w:p w14:paraId="1CC17D8B">
      <w:pPr>
        <w:spacing w:line="360" w:lineRule="auto"/>
        <w:jc w:val="center"/>
        <w:rPr>
          <w:rFonts w:hint="eastAsia" w:ascii="宋体" w:hAnsi="宋体" w:eastAsia="宋体" w:cs="Times New Roman"/>
          <w:bCs/>
          <w:color w:val="auto"/>
          <w:sz w:val="28"/>
          <w:szCs w:val="24"/>
        </w:rPr>
      </w:pPr>
      <w:r>
        <w:rPr>
          <w:rFonts w:hint="eastAsia" w:ascii="宋体" w:hAnsi="宋体" w:eastAsia="宋体" w:cs="Times New Roman"/>
          <w:bCs/>
          <w:color w:val="auto"/>
          <w:sz w:val="28"/>
          <w:szCs w:val="24"/>
          <w:lang w:val="en-US" w:eastAsia="zh-CN"/>
        </w:rPr>
        <w:t xml:space="preserve">         </w:t>
      </w:r>
      <w:r>
        <w:rPr>
          <w:rFonts w:hint="eastAsia" w:ascii="宋体" w:hAnsi="宋体" w:eastAsia="宋体" w:cs="Times New Roman"/>
          <w:bCs/>
          <w:color w:val="auto"/>
          <w:sz w:val="28"/>
          <w:szCs w:val="24"/>
        </w:rPr>
        <w:t>项目名称：广西香芋产业集群（荔浦芋提质增效技术</w:t>
      </w:r>
    </w:p>
    <w:p w14:paraId="7C7AFC71">
      <w:pPr>
        <w:spacing w:line="360" w:lineRule="auto"/>
        <w:jc w:val="center"/>
        <w:rPr>
          <w:rFonts w:ascii="宋体" w:hAnsi="宋体" w:eastAsia="宋体" w:cs="Times New Roman"/>
          <w:bCs/>
          <w:color w:val="auto"/>
          <w:sz w:val="28"/>
          <w:szCs w:val="24"/>
        </w:rPr>
      </w:pPr>
      <w:r>
        <w:rPr>
          <w:rFonts w:hint="eastAsia" w:ascii="宋体" w:hAnsi="宋体" w:eastAsia="宋体" w:cs="Times New Roman"/>
          <w:bCs/>
          <w:color w:val="auto"/>
          <w:sz w:val="28"/>
          <w:szCs w:val="24"/>
        </w:rPr>
        <w:t>研究与应用项目）</w:t>
      </w:r>
    </w:p>
    <w:p w14:paraId="63F1AB42">
      <w:pPr>
        <w:spacing w:line="360" w:lineRule="auto"/>
        <w:ind w:firstLine="2240" w:firstLineChars="800"/>
        <w:jc w:val="both"/>
        <w:rPr>
          <w:rFonts w:hint="eastAsia" w:ascii="宋体" w:hAnsi="宋体" w:eastAsia="宋体" w:cs="Times New Roman"/>
          <w:bCs/>
          <w:color w:val="auto"/>
          <w:sz w:val="28"/>
          <w:szCs w:val="24"/>
          <w:u w:val="single"/>
          <w:lang w:eastAsia="zh-CN"/>
        </w:rPr>
      </w:pPr>
      <w:r>
        <w:rPr>
          <w:rFonts w:hint="eastAsia" w:ascii="宋体" w:hAnsi="宋体" w:eastAsia="宋体" w:cs="Times New Roman"/>
          <w:bCs/>
          <w:color w:val="auto"/>
          <w:sz w:val="28"/>
          <w:szCs w:val="24"/>
        </w:rPr>
        <w:t>项目编号：</w:t>
      </w:r>
      <w:r>
        <w:rPr>
          <w:rFonts w:hint="eastAsia" w:ascii="宋体" w:hAnsi="宋体" w:eastAsia="宋体" w:cs="Times New Roman"/>
          <w:bCs/>
          <w:color w:val="auto"/>
          <w:sz w:val="28"/>
          <w:szCs w:val="24"/>
          <w:u w:val="single"/>
          <w:lang w:eastAsia="zh-CN"/>
        </w:rPr>
        <w:t>GLZC2025-J1-310057-GXGS</w:t>
      </w:r>
    </w:p>
    <w:p w14:paraId="63633D68">
      <w:pPr>
        <w:spacing w:line="360" w:lineRule="auto"/>
        <w:rPr>
          <w:rFonts w:ascii="宋体" w:hAnsi="宋体" w:eastAsia="宋体" w:cs="Times New Roman"/>
          <w:bCs/>
          <w:color w:val="auto"/>
          <w:sz w:val="28"/>
          <w:szCs w:val="24"/>
        </w:rPr>
      </w:pPr>
    </w:p>
    <w:p w14:paraId="68702EF3">
      <w:pPr>
        <w:spacing w:line="360" w:lineRule="auto"/>
        <w:rPr>
          <w:rFonts w:ascii="宋体" w:hAnsi="宋体" w:eastAsia="宋体" w:cs="Times New Roman"/>
          <w:bCs/>
          <w:color w:val="auto"/>
          <w:sz w:val="28"/>
          <w:szCs w:val="24"/>
        </w:rPr>
      </w:pPr>
    </w:p>
    <w:p w14:paraId="59057EBF">
      <w:pPr>
        <w:spacing w:line="360" w:lineRule="auto"/>
        <w:ind w:firstLine="555"/>
        <w:rPr>
          <w:rFonts w:ascii="宋体" w:hAnsi="宋体" w:eastAsia="宋体" w:cs="Times New Roman"/>
          <w:bCs/>
          <w:color w:val="auto"/>
          <w:sz w:val="28"/>
          <w:szCs w:val="24"/>
        </w:rPr>
      </w:pPr>
    </w:p>
    <w:p w14:paraId="240661AE">
      <w:pPr>
        <w:spacing w:line="360" w:lineRule="auto"/>
        <w:ind w:firstLine="555"/>
        <w:rPr>
          <w:rFonts w:ascii="宋体" w:hAnsi="宋体" w:eastAsia="宋体" w:cs="Times New Roman"/>
          <w:bCs/>
          <w:color w:val="auto"/>
          <w:sz w:val="28"/>
          <w:szCs w:val="24"/>
        </w:rPr>
      </w:pPr>
    </w:p>
    <w:p w14:paraId="5296A1C4">
      <w:pPr>
        <w:spacing w:line="360" w:lineRule="auto"/>
        <w:ind w:firstLine="555"/>
        <w:rPr>
          <w:rFonts w:ascii="宋体" w:hAnsi="宋体" w:eastAsia="宋体" w:cs="Times New Roman"/>
          <w:bCs/>
          <w:color w:val="auto"/>
          <w:sz w:val="28"/>
          <w:szCs w:val="24"/>
        </w:rPr>
      </w:pPr>
    </w:p>
    <w:p w14:paraId="3C017147">
      <w:pPr>
        <w:spacing w:line="360" w:lineRule="auto"/>
        <w:ind w:firstLine="2240" w:firstLineChars="800"/>
        <w:rPr>
          <w:rFonts w:ascii="宋体" w:hAnsi="宋体" w:eastAsia="宋体" w:cs="Times New Roman"/>
          <w:bCs/>
          <w:color w:val="auto"/>
          <w:sz w:val="28"/>
          <w:szCs w:val="24"/>
        </w:rPr>
      </w:pPr>
      <w:r>
        <w:rPr>
          <w:rFonts w:hint="eastAsia" w:ascii="宋体" w:hAnsi="宋体" w:eastAsia="宋体" w:cs="Times New Roman"/>
          <w:bCs/>
          <w:color w:val="auto"/>
          <w:sz w:val="28"/>
          <w:szCs w:val="24"/>
        </w:rPr>
        <w:t>签订合同时间：2025年   月    日</w:t>
      </w:r>
    </w:p>
    <w:p w14:paraId="12CAA508">
      <w:pPr>
        <w:tabs>
          <w:tab w:val="left" w:pos="5040"/>
        </w:tabs>
        <w:spacing w:line="340" w:lineRule="exact"/>
        <w:jc w:val="center"/>
        <w:rPr>
          <w:rFonts w:ascii="Times New Roman" w:hAnsi="宋体" w:eastAsia="宋体" w:cs="Times New Roman"/>
          <w:color w:val="auto"/>
          <w:sz w:val="32"/>
          <w:szCs w:val="32"/>
        </w:rPr>
      </w:pPr>
    </w:p>
    <w:p w14:paraId="19036526">
      <w:pPr>
        <w:tabs>
          <w:tab w:val="left" w:pos="5040"/>
        </w:tabs>
        <w:spacing w:line="340" w:lineRule="exact"/>
        <w:jc w:val="center"/>
        <w:rPr>
          <w:rFonts w:ascii="Times New Roman" w:hAnsi="宋体" w:eastAsia="宋体" w:cs="Times New Roman"/>
          <w:color w:val="auto"/>
          <w:sz w:val="32"/>
          <w:szCs w:val="32"/>
        </w:rPr>
      </w:pPr>
    </w:p>
    <w:p w14:paraId="092E3501">
      <w:pPr>
        <w:tabs>
          <w:tab w:val="left" w:pos="5040"/>
        </w:tabs>
        <w:spacing w:line="340" w:lineRule="exact"/>
        <w:jc w:val="center"/>
        <w:rPr>
          <w:rFonts w:ascii="Times New Roman" w:hAnsi="宋体" w:eastAsia="宋体" w:cs="Times New Roman"/>
          <w:color w:val="auto"/>
          <w:sz w:val="32"/>
          <w:szCs w:val="32"/>
        </w:rPr>
      </w:pPr>
    </w:p>
    <w:p w14:paraId="32C5CC12">
      <w:pPr>
        <w:tabs>
          <w:tab w:val="left" w:pos="5040"/>
        </w:tabs>
        <w:spacing w:line="340" w:lineRule="exact"/>
        <w:jc w:val="center"/>
        <w:rPr>
          <w:rFonts w:ascii="Times New Roman" w:hAnsi="宋体" w:eastAsia="宋体" w:cs="Times New Roman"/>
          <w:color w:val="auto"/>
          <w:sz w:val="32"/>
          <w:szCs w:val="32"/>
        </w:rPr>
      </w:pPr>
    </w:p>
    <w:p w14:paraId="584A1D60">
      <w:pPr>
        <w:spacing w:line="400" w:lineRule="exact"/>
        <w:rPr>
          <w:rFonts w:ascii="宋体" w:hAnsi="宋体" w:eastAsia="宋体" w:cs="Times New Roman"/>
          <w:b/>
          <w:color w:val="auto"/>
          <w:sz w:val="30"/>
          <w:szCs w:val="30"/>
        </w:rPr>
      </w:pPr>
    </w:p>
    <w:p w14:paraId="609342D3">
      <w:pPr>
        <w:spacing w:line="400" w:lineRule="exact"/>
        <w:jc w:val="center"/>
        <w:rPr>
          <w:rFonts w:ascii="宋体" w:hAnsi="宋体" w:eastAsia="宋体" w:cs="Times New Roman"/>
          <w:b/>
          <w:color w:val="auto"/>
          <w:sz w:val="30"/>
          <w:szCs w:val="30"/>
        </w:rPr>
      </w:pPr>
    </w:p>
    <w:p w14:paraId="77EE5414">
      <w:pPr>
        <w:spacing w:line="400" w:lineRule="exact"/>
        <w:jc w:val="center"/>
        <w:rPr>
          <w:rFonts w:ascii="宋体" w:hAnsi="宋体" w:eastAsia="宋体" w:cs="Times New Roman"/>
          <w:color w:val="auto"/>
          <w:sz w:val="30"/>
          <w:szCs w:val="30"/>
        </w:rPr>
      </w:pPr>
      <w:r>
        <w:rPr>
          <w:rFonts w:hint="eastAsia" w:ascii="宋体" w:hAnsi="宋体" w:eastAsia="宋体" w:cs="Times New Roman"/>
          <w:b/>
          <w:color w:val="auto"/>
          <w:sz w:val="30"/>
          <w:szCs w:val="30"/>
        </w:rPr>
        <w:t xml:space="preserve">   政府采购合同（合同主要条款及格式）</w:t>
      </w:r>
    </w:p>
    <w:p w14:paraId="5CC1A2F1">
      <w:pPr>
        <w:spacing w:line="400" w:lineRule="exact"/>
        <w:rPr>
          <w:rFonts w:ascii="宋体" w:hAnsi="宋体" w:eastAsia="宋体" w:cs="Times New Roman"/>
          <w:color w:val="auto"/>
          <w:szCs w:val="24"/>
        </w:rPr>
      </w:pPr>
    </w:p>
    <w:p w14:paraId="6D17D12B">
      <w:pPr>
        <w:spacing w:line="400" w:lineRule="exact"/>
        <w:rPr>
          <w:rFonts w:hint="eastAsia"/>
          <w:color w:val="auto"/>
          <w:lang w:eastAsia="zh-CN"/>
        </w:rPr>
      </w:pPr>
      <w:r>
        <w:rPr>
          <w:rFonts w:hint="eastAsia" w:ascii="宋体" w:hAnsi="宋体" w:eastAsia="宋体" w:cs="Times New Roman"/>
          <w:color w:val="auto"/>
          <w:szCs w:val="24"/>
        </w:rPr>
        <w:t>项目名称：</w:t>
      </w:r>
      <w:r>
        <w:rPr>
          <w:rFonts w:hint="eastAsia" w:ascii="宋体" w:hAnsi="宋体" w:eastAsia="宋体" w:cs="Times New Roman"/>
          <w:color w:val="auto"/>
          <w:szCs w:val="24"/>
          <w:u w:val="single"/>
          <w:lang w:eastAsia="zh-CN"/>
        </w:rPr>
        <w:t>广西香芋产业集群（荔浦芋提质增效技术研究与应用项目）</w:t>
      </w:r>
    </w:p>
    <w:p w14:paraId="70CAAE73">
      <w:pPr>
        <w:spacing w:line="400" w:lineRule="exact"/>
        <w:rPr>
          <w:rFonts w:hint="eastAsia" w:ascii="宋体" w:hAnsi="宋体" w:eastAsia="宋体" w:cs="Times New Roman"/>
          <w:color w:val="auto"/>
          <w:szCs w:val="24"/>
          <w:u w:val="single"/>
          <w:lang w:eastAsia="zh-CN"/>
        </w:rPr>
      </w:pPr>
      <w:r>
        <w:rPr>
          <w:rFonts w:hint="eastAsia" w:ascii="宋体" w:hAnsi="宋体" w:eastAsia="宋体" w:cs="Times New Roman"/>
          <w:color w:val="auto"/>
          <w:szCs w:val="24"/>
        </w:rPr>
        <w:t>项目编号：</w:t>
      </w:r>
      <w:r>
        <w:rPr>
          <w:rFonts w:hint="eastAsia" w:ascii="宋体" w:hAnsi="宋体" w:eastAsia="宋体" w:cs="Times New Roman"/>
          <w:color w:val="auto"/>
          <w:szCs w:val="24"/>
          <w:u w:val="single"/>
          <w:lang w:eastAsia="zh-CN"/>
        </w:rPr>
        <w:t>GLZC2025-J1-310057-GXGS</w:t>
      </w:r>
    </w:p>
    <w:p w14:paraId="7DB0DB5A">
      <w:pPr>
        <w:spacing w:line="400" w:lineRule="exact"/>
        <w:rPr>
          <w:rFonts w:ascii="宋体" w:hAnsi="宋体" w:eastAsia="宋体" w:cs="Times New Roman"/>
          <w:color w:val="auto"/>
          <w:szCs w:val="24"/>
        </w:rPr>
      </w:pPr>
    </w:p>
    <w:p w14:paraId="5636959E">
      <w:pPr>
        <w:spacing w:line="400" w:lineRule="exact"/>
        <w:rPr>
          <w:rFonts w:ascii="宋体" w:hAnsi="宋体" w:eastAsia="宋体" w:cs="Times New Roman"/>
          <w:color w:val="auto"/>
          <w:szCs w:val="24"/>
        </w:rPr>
      </w:pPr>
      <w:r>
        <w:rPr>
          <w:rFonts w:hint="eastAsia" w:ascii="宋体" w:hAnsi="宋体" w:eastAsia="宋体" w:cs="Times New Roman"/>
          <w:color w:val="auto"/>
          <w:szCs w:val="24"/>
        </w:rPr>
        <w:t>甲方：（采购人，以下简称甲方）</w:t>
      </w:r>
    </w:p>
    <w:p w14:paraId="1BD69718">
      <w:pPr>
        <w:spacing w:line="400" w:lineRule="exact"/>
        <w:rPr>
          <w:rFonts w:ascii="宋体" w:hAnsi="宋体" w:eastAsia="宋体" w:cs="Times New Roman"/>
          <w:color w:val="auto"/>
          <w:szCs w:val="24"/>
        </w:rPr>
      </w:pPr>
      <w:r>
        <w:rPr>
          <w:rFonts w:hint="eastAsia" w:ascii="宋体" w:hAnsi="宋体" w:eastAsia="宋体" w:cs="Times New Roman"/>
          <w:color w:val="auto"/>
          <w:szCs w:val="24"/>
        </w:rPr>
        <w:t>乙方：（成交人，以下简称乙方）</w:t>
      </w:r>
    </w:p>
    <w:p w14:paraId="790889D2">
      <w:pPr>
        <w:spacing w:line="400" w:lineRule="exact"/>
        <w:rPr>
          <w:rFonts w:ascii="宋体" w:hAnsi="宋体" w:eastAsia="宋体" w:cs="Times New Roman"/>
          <w:color w:val="auto"/>
          <w:szCs w:val="24"/>
        </w:rPr>
      </w:pPr>
    </w:p>
    <w:p w14:paraId="7021BC59">
      <w:pPr>
        <w:snapToGrid w:val="0"/>
        <w:spacing w:line="380" w:lineRule="exact"/>
        <w:ind w:firstLine="420" w:firstLineChars="200"/>
        <w:rPr>
          <w:rFonts w:ascii="宋体" w:hAnsi="宋体" w:eastAsia="宋体" w:cs="Times New Roman"/>
          <w:color w:val="auto"/>
          <w:szCs w:val="21"/>
        </w:rPr>
      </w:pPr>
      <w:bookmarkStart w:id="40" w:name="_Toc456863728"/>
      <w:r>
        <w:rPr>
          <w:rFonts w:hint="eastAsia" w:ascii="宋体" w:hAnsi="宋体" w:eastAsia="宋体" w:cs="Times New Roman"/>
          <w:color w:val="auto"/>
          <w:szCs w:val="21"/>
        </w:rPr>
        <w:t>根据《中华人民共和国政府采购法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政府采购非招标采购方式管理办法</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中华人民共和国民法典》等相关法律、法规规定，按照</w:t>
      </w:r>
      <w:bookmarkStart w:id="41" w:name="OLE_LINK3"/>
      <w:r>
        <w:rPr>
          <w:rFonts w:hint="eastAsia" w:ascii="宋体" w:hAnsi="宋体" w:eastAsia="宋体" w:cs="Times New Roman"/>
          <w:color w:val="auto"/>
          <w:szCs w:val="21"/>
        </w:rPr>
        <w:t>竞争性谈判文件</w:t>
      </w:r>
      <w:bookmarkEnd w:id="41"/>
      <w:r>
        <w:rPr>
          <w:rFonts w:hint="eastAsia" w:ascii="宋体" w:hAnsi="宋体" w:eastAsia="宋体" w:cs="Times New Roman"/>
          <w:color w:val="auto"/>
          <w:szCs w:val="21"/>
        </w:rPr>
        <w:t>（以下简称“谈判文件”）规定条款和成交人竞争性谈判响应文件（以下简称“响应文件”）及其承诺，甲乙双方签订本合同。</w:t>
      </w:r>
    </w:p>
    <w:p w14:paraId="12FB01CB">
      <w:pPr>
        <w:snapToGrid w:val="0"/>
        <w:spacing w:line="380" w:lineRule="exact"/>
        <w:ind w:firstLine="422" w:firstLineChars="200"/>
        <w:rPr>
          <w:rFonts w:hint="eastAsia" w:ascii="宋体" w:hAnsi="宋体" w:eastAsia="宋体" w:cs="Times New Roman"/>
          <w:b/>
          <w:color w:val="auto"/>
          <w:szCs w:val="21"/>
          <w:lang w:eastAsia="zh-CN"/>
        </w:rPr>
      </w:pPr>
      <w:r>
        <w:rPr>
          <w:rFonts w:hint="eastAsia" w:ascii="宋体" w:hAnsi="宋体" w:eastAsia="宋体" w:cs="Times New Roman"/>
          <w:b/>
          <w:color w:val="auto"/>
          <w:szCs w:val="21"/>
        </w:rPr>
        <w:t>第一条　合同标的</w:t>
      </w:r>
      <w:r>
        <w:rPr>
          <w:rFonts w:hint="eastAsia" w:ascii="宋体" w:hAnsi="宋体" w:eastAsia="宋体" w:cs="Times New Roman"/>
          <w:b/>
          <w:color w:val="auto"/>
          <w:szCs w:val="21"/>
          <w:lang w:eastAsia="zh-CN"/>
        </w:rPr>
        <w:t>及合同金额</w:t>
      </w:r>
    </w:p>
    <w:p w14:paraId="6A4E42A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1.供货一览表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199"/>
        <w:gridCol w:w="1200"/>
        <w:gridCol w:w="2393"/>
        <w:gridCol w:w="900"/>
        <w:gridCol w:w="900"/>
        <w:gridCol w:w="900"/>
        <w:gridCol w:w="1441"/>
      </w:tblGrid>
      <w:tr w14:paraId="0E63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28" w:type="dxa"/>
            <w:vAlign w:val="center"/>
          </w:tcPr>
          <w:p w14:paraId="689FBF56">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序号</w:t>
            </w:r>
          </w:p>
        </w:tc>
        <w:tc>
          <w:tcPr>
            <w:tcW w:w="1199" w:type="dxa"/>
            <w:vAlign w:val="center"/>
          </w:tcPr>
          <w:p w14:paraId="20FEEEA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标的名称</w:t>
            </w:r>
          </w:p>
        </w:tc>
        <w:tc>
          <w:tcPr>
            <w:tcW w:w="1200" w:type="dxa"/>
            <w:vAlign w:val="center"/>
          </w:tcPr>
          <w:p w14:paraId="3B327233">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生产厂家名称、品牌规格型号</w:t>
            </w:r>
          </w:p>
        </w:tc>
        <w:tc>
          <w:tcPr>
            <w:tcW w:w="2393" w:type="dxa"/>
            <w:vAlign w:val="center"/>
          </w:tcPr>
          <w:p w14:paraId="0715F38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1"/>
              </w:rPr>
              <w:t>技术参数、性能、配置</w:t>
            </w:r>
          </w:p>
        </w:tc>
        <w:tc>
          <w:tcPr>
            <w:tcW w:w="900" w:type="dxa"/>
            <w:vAlign w:val="center"/>
          </w:tcPr>
          <w:p w14:paraId="5297B2D4">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数量</w:t>
            </w:r>
          </w:p>
          <w:p w14:paraId="3289B07E">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①</w:t>
            </w:r>
          </w:p>
        </w:tc>
        <w:tc>
          <w:tcPr>
            <w:tcW w:w="900" w:type="dxa"/>
            <w:vAlign w:val="center"/>
          </w:tcPr>
          <w:p w14:paraId="123A52D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单位</w:t>
            </w:r>
          </w:p>
        </w:tc>
        <w:tc>
          <w:tcPr>
            <w:tcW w:w="900" w:type="dxa"/>
            <w:vAlign w:val="center"/>
          </w:tcPr>
          <w:p w14:paraId="1B8391C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单价</w:t>
            </w:r>
          </w:p>
          <w:p w14:paraId="48411798">
            <w:pPr>
              <w:tabs>
                <w:tab w:val="left" w:pos="1418"/>
              </w:tabs>
              <w:snapToGrid w:val="0"/>
              <w:spacing w:before="50" w:after="50"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②</w:t>
            </w:r>
          </w:p>
        </w:tc>
        <w:tc>
          <w:tcPr>
            <w:tcW w:w="1441" w:type="dxa"/>
            <w:vAlign w:val="center"/>
          </w:tcPr>
          <w:p w14:paraId="4C0B5B88">
            <w:pPr>
              <w:spacing w:line="380" w:lineRule="exact"/>
              <w:jc w:val="center"/>
              <w:rPr>
                <w:rFonts w:ascii="宋体" w:hAnsi="宋体" w:eastAsia="宋体" w:cs="Times New Roman"/>
                <w:color w:val="auto"/>
                <w:szCs w:val="24"/>
              </w:rPr>
            </w:pPr>
            <w:r>
              <w:rPr>
                <w:rFonts w:hint="eastAsia" w:ascii="宋体" w:hAnsi="宋体" w:eastAsia="宋体" w:cs="Times New Roman"/>
                <w:color w:val="auto"/>
                <w:szCs w:val="24"/>
              </w:rPr>
              <w:t>单项合价</w:t>
            </w:r>
          </w:p>
          <w:p w14:paraId="1FC77FC9">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4"/>
              </w:rPr>
              <w:t>③</w:t>
            </w:r>
            <w:r>
              <w:rPr>
                <w:rFonts w:ascii="宋体" w:hAnsi="宋体" w:eastAsia="宋体" w:cs="Times New Roman"/>
                <w:color w:val="auto"/>
                <w:szCs w:val="24"/>
              </w:rPr>
              <w:t>=</w:t>
            </w:r>
            <w:r>
              <w:rPr>
                <w:rFonts w:hint="eastAsia" w:ascii="宋体" w:hAnsi="宋体" w:eastAsia="宋体" w:cs="Times New Roman"/>
                <w:color w:val="auto"/>
                <w:szCs w:val="24"/>
              </w:rPr>
              <w:t>①×②金额</w:t>
            </w:r>
          </w:p>
        </w:tc>
      </w:tr>
      <w:tr w14:paraId="161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9DD95EF">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1</w:t>
            </w:r>
          </w:p>
        </w:tc>
        <w:tc>
          <w:tcPr>
            <w:tcW w:w="1199" w:type="dxa"/>
            <w:vAlign w:val="center"/>
          </w:tcPr>
          <w:p w14:paraId="02856463">
            <w:pPr>
              <w:snapToGrid w:val="0"/>
              <w:spacing w:line="380" w:lineRule="exact"/>
              <w:jc w:val="center"/>
              <w:rPr>
                <w:rFonts w:ascii="宋体" w:hAnsi="宋体" w:eastAsia="宋体" w:cs="Times New Roman"/>
                <w:color w:val="auto"/>
                <w:szCs w:val="21"/>
              </w:rPr>
            </w:pPr>
          </w:p>
        </w:tc>
        <w:tc>
          <w:tcPr>
            <w:tcW w:w="1200" w:type="dxa"/>
            <w:vAlign w:val="center"/>
          </w:tcPr>
          <w:p w14:paraId="1DEF0DD5">
            <w:pPr>
              <w:snapToGrid w:val="0"/>
              <w:spacing w:line="380" w:lineRule="exact"/>
              <w:jc w:val="center"/>
              <w:rPr>
                <w:rFonts w:ascii="宋体" w:hAnsi="宋体" w:eastAsia="宋体" w:cs="Times New Roman"/>
                <w:color w:val="auto"/>
                <w:szCs w:val="21"/>
              </w:rPr>
            </w:pPr>
          </w:p>
        </w:tc>
        <w:tc>
          <w:tcPr>
            <w:tcW w:w="2393" w:type="dxa"/>
            <w:vAlign w:val="center"/>
          </w:tcPr>
          <w:p w14:paraId="4C955259">
            <w:pPr>
              <w:snapToGrid w:val="0"/>
              <w:spacing w:line="380" w:lineRule="exact"/>
              <w:jc w:val="center"/>
              <w:rPr>
                <w:rFonts w:ascii="宋体" w:hAnsi="宋体" w:eastAsia="宋体" w:cs="Times New Roman"/>
                <w:color w:val="auto"/>
                <w:szCs w:val="21"/>
              </w:rPr>
            </w:pPr>
          </w:p>
        </w:tc>
        <w:tc>
          <w:tcPr>
            <w:tcW w:w="900" w:type="dxa"/>
          </w:tcPr>
          <w:p w14:paraId="68BC60CC">
            <w:pPr>
              <w:snapToGrid w:val="0"/>
              <w:spacing w:line="380" w:lineRule="exact"/>
              <w:jc w:val="center"/>
              <w:rPr>
                <w:rFonts w:ascii="宋体" w:hAnsi="宋体" w:eastAsia="宋体" w:cs="Times New Roman"/>
                <w:color w:val="auto"/>
                <w:szCs w:val="21"/>
              </w:rPr>
            </w:pPr>
          </w:p>
        </w:tc>
        <w:tc>
          <w:tcPr>
            <w:tcW w:w="900" w:type="dxa"/>
          </w:tcPr>
          <w:p w14:paraId="198D8B8E">
            <w:pPr>
              <w:snapToGrid w:val="0"/>
              <w:spacing w:line="380" w:lineRule="exact"/>
              <w:jc w:val="center"/>
              <w:rPr>
                <w:rFonts w:ascii="宋体" w:hAnsi="宋体" w:eastAsia="宋体" w:cs="Times New Roman"/>
                <w:color w:val="auto"/>
                <w:szCs w:val="21"/>
              </w:rPr>
            </w:pPr>
          </w:p>
        </w:tc>
        <w:tc>
          <w:tcPr>
            <w:tcW w:w="900" w:type="dxa"/>
          </w:tcPr>
          <w:p w14:paraId="7DCAFFA7">
            <w:pPr>
              <w:snapToGrid w:val="0"/>
              <w:spacing w:line="380" w:lineRule="exact"/>
              <w:jc w:val="center"/>
              <w:rPr>
                <w:rFonts w:ascii="宋体" w:hAnsi="宋体" w:eastAsia="宋体" w:cs="Times New Roman"/>
                <w:color w:val="auto"/>
                <w:szCs w:val="21"/>
              </w:rPr>
            </w:pPr>
          </w:p>
        </w:tc>
        <w:tc>
          <w:tcPr>
            <w:tcW w:w="1441" w:type="dxa"/>
            <w:vAlign w:val="center"/>
          </w:tcPr>
          <w:p w14:paraId="0111924B">
            <w:pPr>
              <w:snapToGrid w:val="0"/>
              <w:spacing w:line="380" w:lineRule="exact"/>
              <w:jc w:val="center"/>
              <w:rPr>
                <w:rFonts w:ascii="宋体" w:hAnsi="宋体" w:eastAsia="宋体" w:cs="Times New Roman"/>
                <w:color w:val="auto"/>
                <w:szCs w:val="21"/>
              </w:rPr>
            </w:pPr>
          </w:p>
        </w:tc>
      </w:tr>
      <w:tr w14:paraId="5F4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7F23AE72">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2</w:t>
            </w:r>
          </w:p>
        </w:tc>
        <w:tc>
          <w:tcPr>
            <w:tcW w:w="1199" w:type="dxa"/>
            <w:vAlign w:val="center"/>
          </w:tcPr>
          <w:p w14:paraId="01D8DB73">
            <w:pPr>
              <w:snapToGrid w:val="0"/>
              <w:spacing w:line="380" w:lineRule="exact"/>
              <w:jc w:val="center"/>
              <w:rPr>
                <w:rFonts w:ascii="宋体" w:hAnsi="宋体" w:eastAsia="宋体" w:cs="Times New Roman"/>
                <w:color w:val="auto"/>
                <w:szCs w:val="21"/>
              </w:rPr>
            </w:pPr>
          </w:p>
        </w:tc>
        <w:tc>
          <w:tcPr>
            <w:tcW w:w="1200" w:type="dxa"/>
            <w:vAlign w:val="center"/>
          </w:tcPr>
          <w:p w14:paraId="0F1DB1C5">
            <w:pPr>
              <w:snapToGrid w:val="0"/>
              <w:spacing w:line="380" w:lineRule="exact"/>
              <w:jc w:val="center"/>
              <w:rPr>
                <w:rFonts w:ascii="宋体" w:hAnsi="宋体" w:eastAsia="宋体" w:cs="Times New Roman"/>
                <w:color w:val="auto"/>
                <w:szCs w:val="21"/>
              </w:rPr>
            </w:pPr>
          </w:p>
        </w:tc>
        <w:tc>
          <w:tcPr>
            <w:tcW w:w="2393" w:type="dxa"/>
            <w:vAlign w:val="center"/>
          </w:tcPr>
          <w:p w14:paraId="7C95DD8B">
            <w:pPr>
              <w:snapToGrid w:val="0"/>
              <w:spacing w:line="380" w:lineRule="exact"/>
              <w:jc w:val="center"/>
              <w:rPr>
                <w:rFonts w:ascii="宋体" w:hAnsi="宋体" w:eastAsia="宋体" w:cs="Times New Roman"/>
                <w:color w:val="auto"/>
                <w:szCs w:val="21"/>
              </w:rPr>
            </w:pPr>
          </w:p>
        </w:tc>
        <w:tc>
          <w:tcPr>
            <w:tcW w:w="900" w:type="dxa"/>
          </w:tcPr>
          <w:p w14:paraId="1F728ACC">
            <w:pPr>
              <w:snapToGrid w:val="0"/>
              <w:spacing w:line="380" w:lineRule="exact"/>
              <w:jc w:val="center"/>
              <w:rPr>
                <w:rFonts w:ascii="宋体" w:hAnsi="宋体" w:eastAsia="宋体" w:cs="Times New Roman"/>
                <w:color w:val="auto"/>
                <w:szCs w:val="21"/>
              </w:rPr>
            </w:pPr>
          </w:p>
        </w:tc>
        <w:tc>
          <w:tcPr>
            <w:tcW w:w="900" w:type="dxa"/>
          </w:tcPr>
          <w:p w14:paraId="24D53DE3">
            <w:pPr>
              <w:snapToGrid w:val="0"/>
              <w:spacing w:line="380" w:lineRule="exact"/>
              <w:jc w:val="center"/>
              <w:rPr>
                <w:rFonts w:ascii="宋体" w:hAnsi="宋体" w:eastAsia="宋体" w:cs="Times New Roman"/>
                <w:color w:val="auto"/>
                <w:szCs w:val="21"/>
              </w:rPr>
            </w:pPr>
          </w:p>
        </w:tc>
        <w:tc>
          <w:tcPr>
            <w:tcW w:w="900" w:type="dxa"/>
          </w:tcPr>
          <w:p w14:paraId="2C914E66">
            <w:pPr>
              <w:snapToGrid w:val="0"/>
              <w:spacing w:line="380" w:lineRule="exact"/>
              <w:jc w:val="center"/>
              <w:rPr>
                <w:rFonts w:ascii="宋体" w:hAnsi="宋体" w:eastAsia="宋体" w:cs="Times New Roman"/>
                <w:color w:val="auto"/>
                <w:szCs w:val="21"/>
              </w:rPr>
            </w:pPr>
          </w:p>
        </w:tc>
        <w:tc>
          <w:tcPr>
            <w:tcW w:w="1441" w:type="dxa"/>
            <w:vAlign w:val="center"/>
          </w:tcPr>
          <w:p w14:paraId="43C6E15C">
            <w:pPr>
              <w:snapToGrid w:val="0"/>
              <w:spacing w:line="380" w:lineRule="exact"/>
              <w:jc w:val="center"/>
              <w:rPr>
                <w:rFonts w:ascii="宋体" w:hAnsi="宋体" w:eastAsia="宋体" w:cs="Times New Roman"/>
                <w:color w:val="auto"/>
                <w:szCs w:val="21"/>
              </w:rPr>
            </w:pPr>
          </w:p>
        </w:tc>
      </w:tr>
      <w:tr w14:paraId="0DDA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0A86BE73">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3</w:t>
            </w:r>
          </w:p>
        </w:tc>
        <w:tc>
          <w:tcPr>
            <w:tcW w:w="1199" w:type="dxa"/>
            <w:vAlign w:val="center"/>
          </w:tcPr>
          <w:p w14:paraId="21E4E70F">
            <w:pPr>
              <w:snapToGrid w:val="0"/>
              <w:spacing w:line="380" w:lineRule="exact"/>
              <w:jc w:val="center"/>
              <w:rPr>
                <w:rFonts w:ascii="宋体" w:hAnsi="宋体" w:eastAsia="宋体" w:cs="Times New Roman"/>
                <w:color w:val="auto"/>
                <w:szCs w:val="21"/>
              </w:rPr>
            </w:pPr>
          </w:p>
        </w:tc>
        <w:tc>
          <w:tcPr>
            <w:tcW w:w="1200" w:type="dxa"/>
            <w:vAlign w:val="center"/>
          </w:tcPr>
          <w:p w14:paraId="72A7EFA7">
            <w:pPr>
              <w:snapToGrid w:val="0"/>
              <w:spacing w:line="380" w:lineRule="exact"/>
              <w:jc w:val="center"/>
              <w:rPr>
                <w:rFonts w:ascii="宋体" w:hAnsi="宋体" w:eastAsia="宋体" w:cs="Times New Roman"/>
                <w:color w:val="auto"/>
                <w:szCs w:val="21"/>
              </w:rPr>
            </w:pPr>
          </w:p>
        </w:tc>
        <w:tc>
          <w:tcPr>
            <w:tcW w:w="2393" w:type="dxa"/>
            <w:vAlign w:val="center"/>
          </w:tcPr>
          <w:p w14:paraId="1947CC38">
            <w:pPr>
              <w:snapToGrid w:val="0"/>
              <w:spacing w:line="380" w:lineRule="exact"/>
              <w:jc w:val="center"/>
              <w:rPr>
                <w:rFonts w:ascii="宋体" w:hAnsi="宋体" w:eastAsia="宋体" w:cs="Times New Roman"/>
                <w:color w:val="auto"/>
                <w:szCs w:val="21"/>
              </w:rPr>
            </w:pPr>
          </w:p>
        </w:tc>
        <w:tc>
          <w:tcPr>
            <w:tcW w:w="900" w:type="dxa"/>
          </w:tcPr>
          <w:p w14:paraId="0D17F1A3">
            <w:pPr>
              <w:snapToGrid w:val="0"/>
              <w:spacing w:line="380" w:lineRule="exact"/>
              <w:jc w:val="center"/>
              <w:rPr>
                <w:rFonts w:ascii="宋体" w:hAnsi="宋体" w:eastAsia="宋体" w:cs="Times New Roman"/>
                <w:color w:val="auto"/>
                <w:szCs w:val="21"/>
              </w:rPr>
            </w:pPr>
          </w:p>
        </w:tc>
        <w:tc>
          <w:tcPr>
            <w:tcW w:w="900" w:type="dxa"/>
          </w:tcPr>
          <w:p w14:paraId="50F553CB">
            <w:pPr>
              <w:snapToGrid w:val="0"/>
              <w:spacing w:line="380" w:lineRule="exact"/>
              <w:jc w:val="center"/>
              <w:rPr>
                <w:rFonts w:ascii="宋体" w:hAnsi="宋体" w:eastAsia="宋体" w:cs="Times New Roman"/>
                <w:color w:val="auto"/>
                <w:szCs w:val="21"/>
              </w:rPr>
            </w:pPr>
          </w:p>
        </w:tc>
        <w:tc>
          <w:tcPr>
            <w:tcW w:w="900" w:type="dxa"/>
          </w:tcPr>
          <w:p w14:paraId="0E3B0123">
            <w:pPr>
              <w:snapToGrid w:val="0"/>
              <w:spacing w:line="380" w:lineRule="exact"/>
              <w:jc w:val="center"/>
              <w:rPr>
                <w:rFonts w:ascii="宋体" w:hAnsi="宋体" w:eastAsia="宋体" w:cs="Times New Roman"/>
                <w:color w:val="auto"/>
                <w:szCs w:val="21"/>
              </w:rPr>
            </w:pPr>
          </w:p>
        </w:tc>
        <w:tc>
          <w:tcPr>
            <w:tcW w:w="1441" w:type="dxa"/>
            <w:vAlign w:val="center"/>
          </w:tcPr>
          <w:p w14:paraId="3E93173B">
            <w:pPr>
              <w:snapToGrid w:val="0"/>
              <w:spacing w:line="380" w:lineRule="exact"/>
              <w:jc w:val="center"/>
              <w:rPr>
                <w:rFonts w:ascii="宋体" w:hAnsi="宋体" w:eastAsia="宋体" w:cs="Times New Roman"/>
                <w:color w:val="auto"/>
                <w:szCs w:val="21"/>
              </w:rPr>
            </w:pPr>
          </w:p>
        </w:tc>
      </w:tr>
      <w:tr w14:paraId="3419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8" w:type="dxa"/>
            <w:vAlign w:val="center"/>
          </w:tcPr>
          <w:p w14:paraId="545DE17A">
            <w:pPr>
              <w:snapToGrid w:val="0"/>
              <w:spacing w:line="380" w:lineRule="exact"/>
              <w:jc w:val="center"/>
              <w:rPr>
                <w:rFonts w:ascii="宋体" w:hAnsi="宋体" w:eastAsia="宋体" w:cs="Times New Roman"/>
                <w:color w:val="auto"/>
                <w:szCs w:val="21"/>
              </w:rPr>
            </w:pPr>
            <w:r>
              <w:rPr>
                <w:rFonts w:hint="eastAsia" w:ascii="宋体" w:hAnsi="宋体" w:eastAsia="宋体" w:cs="Times New Roman"/>
                <w:color w:val="auto"/>
                <w:szCs w:val="21"/>
              </w:rPr>
              <w:t>…</w:t>
            </w:r>
          </w:p>
        </w:tc>
        <w:tc>
          <w:tcPr>
            <w:tcW w:w="1199" w:type="dxa"/>
            <w:vAlign w:val="center"/>
          </w:tcPr>
          <w:p w14:paraId="42A84217">
            <w:pPr>
              <w:snapToGrid w:val="0"/>
              <w:spacing w:line="380" w:lineRule="exact"/>
              <w:jc w:val="center"/>
              <w:rPr>
                <w:rFonts w:ascii="宋体" w:hAnsi="宋体" w:eastAsia="宋体" w:cs="Times New Roman"/>
                <w:color w:val="auto"/>
                <w:szCs w:val="21"/>
              </w:rPr>
            </w:pPr>
          </w:p>
        </w:tc>
        <w:tc>
          <w:tcPr>
            <w:tcW w:w="1200" w:type="dxa"/>
            <w:vAlign w:val="center"/>
          </w:tcPr>
          <w:p w14:paraId="2E91F55A">
            <w:pPr>
              <w:snapToGrid w:val="0"/>
              <w:spacing w:line="380" w:lineRule="exact"/>
              <w:jc w:val="center"/>
              <w:rPr>
                <w:rFonts w:ascii="宋体" w:hAnsi="宋体" w:eastAsia="宋体" w:cs="Times New Roman"/>
                <w:color w:val="auto"/>
                <w:szCs w:val="21"/>
              </w:rPr>
            </w:pPr>
          </w:p>
        </w:tc>
        <w:tc>
          <w:tcPr>
            <w:tcW w:w="2393" w:type="dxa"/>
            <w:vAlign w:val="center"/>
          </w:tcPr>
          <w:p w14:paraId="3E683303">
            <w:pPr>
              <w:snapToGrid w:val="0"/>
              <w:spacing w:line="380" w:lineRule="exact"/>
              <w:jc w:val="center"/>
              <w:rPr>
                <w:rFonts w:ascii="宋体" w:hAnsi="宋体" w:eastAsia="宋体" w:cs="Times New Roman"/>
                <w:color w:val="auto"/>
                <w:szCs w:val="21"/>
              </w:rPr>
            </w:pPr>
          </w:p>
        </w:tc>
        <w:tc>
          <w:tcPr>
            <w:tcW w:w="900" w:type="dxa"/>
          </w:tcPr>
          <w:p w14:paraId="35FEF2DD">
            <w:pPr>
              <w:snapToGrid w:val="0"/>
              <w:spacing w:line="380" w:lineRule="exact"/>
              <w:jc w:val="center"/>
              <w:rPr>
                <w:rFonts w:ascii="宋体" w:hAnsi="宋体" w:eastAsia="宋体" w:cs="Times New Roman"/>
                <w:color w:val="auto"/>
                <w:szCs w:val="21"/>
              </w:rPr>
            </w:pPr>
          </w:p>
        </w:tc>
        <w:tc>
          <w:tcPr>
            <w:tcW w:w="900" w:type="dxa"/>
          </w:tcPr>
          <w:p w14:paraId="6ADC451C">
            <w:pPr>
              <w:snapToGrid w:val="0"/>
              <w:spacing w:line="380" w:lineRule="exact"/>
              <w:jc w:val="center"/>
              <w:rPr>
                <w:rFonts w:ascii="宋体" w:hAnsi="宋体" w:eastAsia="宋体" w:cs="Times New Roman"/>
                <w:color w:val="auto"/>
                <w:szCs w:val="21"/>
              </w:rPr>
            </w:pPr>
          </w:p>
        </w:tc>
        <w:tc>
          <w:tcPr>
            <w:tcW w:w="900" w:type="dxa"/>
          </w:tcPr>
          <w:p w14:paraId="7F1CE2A4">
            <w:pPr>
              <w:snapToGrid w:val="0"/>
              <w:spacing w:line="380" w:lineRule="exact"/>
              <w:jc w:val="center"/>
              <w:rPr>
                <w:rFonts w:ascii="宋体" w:hAnsi="宋体" w:eastAsia="宋体" w:cs="Times New Roman"/>
                <w:color w:val="auto"/>
                <w:szCs w:val="21"/>
              </w:rPr>
            </w:pPr>
          </w:p>
        </w:tc>
        <w:tc>
          <w:tcPr>
            <w:tcW w:w="1441" w:type="dxa"/>
            <w:vAlign w:val="center"/>
          </w:tcPr>
          <w:p w14:paraId="56FDAB09">
            <w:pPr>
              <w:snapToGrid w:val="0"/>
              <w:spacing w:line="380" w:lineRule="exact"/>
              <w:jc w:val="center"/>
              <w:rPr>
                <w:rFonts w:ascii="宋体" w:hAnsi="宋体" w:eastAsia="宋体" w:cs="Times New Roman"/>
                <w:color w:val="auto"/>
                <w:szCs w:val="21"/>
              </w:rPr>
            </w:pPr>
          </w:p>
        </w:tc>
      </w:tr>
      <w:tr w14:paraId="2A09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1" w:type="dxa"/>
            <w:gridSpan w:val="8"/>
            <w:vAlign w:val="center"/>
          </w:tcPr>
          <w:p w14:paraId="49DBAEB0">
            <w:pPr>
              <w:snapToGrid w:val="0"/>
              <w:spacing w:line="380" w:lineRule="exact"/>
              <w:rPr>
                <w:rFonts w:ascii="宋体" w:hAnsi="宋体" w:eastAsia="宋体" w:cs="Times New Roman"/>
                <w:color w:val="auto"/>
                <w:szCs w:val="21"/>
              </w:rPr>
            </w:pPr>
            <w:r>
              <w:rPr>
                <w:rFonts w:hint="eastAsia" w:ascii="宋体" w:hAnsi="宋体" w:eastAsia="宋体" w:cs="Times New Roman"/>
                <w:color w:val="auto"/>
                <w:szCs w:val="21"/>
              </w:rPr>
              <w:t>人民币合计金额（大写）                            （小写）</w:t>
            </w:r>
          </w:p>
        </w:tc>
      </w:tr>
    </w:tbl>
    <w:p w14:paraId="7FC002D9">
      <w:pPr>
        <w:widowControl/>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2.合同合计金额：</w:t>
      </w:r>
    </w:p>
    <w:p w14:paraId="579F2816">
      <w:pPr>
        <w:widowControl/>
        <w:spacing w:line="360" w:lineRule="exact"/>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rPr>
        <w:t>2.1包括本次采购范围内货物及标准附件、备品备件、专用工具、包装、运输、装卸、保险、运抵指定交货地点、送货上门服务、现场安装调试、保修等各种费用和售后服务、培训、税金及其他所有成本费用的总和。</w:t>
      </w:r>
    </w:p>
    <w:p w14:paraId="36457CD7">
      <w:pPr>
        <w:widowControl/>
        <w:spacing w:line="360" w:lineRule="exact"/>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hint="eastAsia" w:ascii="宋体" w:hAnsi="宋体" w:eastAsia="宋体" w:cs="Times New Roman"/>
          <w:color w:val="auto"/>
          <w:kern w:val="0"/>
          <w:szCs w:val="21"/>
          <w:lang w:val="en-US" w:eastAsia="zh-CN"/>
        </w:rPr>
        <w:t>2</w:t>
      </w:r>
      <w:r>
        <w:rPr>
          <w:rFonts w:hint="eastAsia" w:ascii="宋体" w:hAnsi="宋体" w:eastAsia="宋体" w:cs="Times New Roman"/>
          <w:color w:val="auto"/>
          <w:kern w:val="0"/>
          <w:szCs w:val="21"/>
        </w:rPr>
        <w:t>甲方不再支付任何费用。</w:t>
      </w:r>
      <w:r>
        <w:rPr>
          <w:rFonts w:hint="eastAsia" w:ascii="宋体" w:hAnsi="宋体" w:eastAsia="宋体" w:cs="Times New Roman"/>
          <w:color w:val="auto"/>
          <w:szCs w:val="21"/>
        </w:rPr>
        <w:t>如谈判文件、响应文件对其另有规定的，从其规定。</w:t>
      </w:r>
    </w:p>
    <w:p w14:paraId="1636163D">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第二条　质量保证</w:t>
      </w:r>
    </w:p>
    <w:p w14:paraId="1BA0EFD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1.乙方所提供的货物型号、技术规格、技术参数等质量必须与谈判文件、响应文件和承诺相一致。</w:t>
      </w:r>
    </w:p>
    <w:p w14:paraId="63BA435D">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2.乙方所提供的货物必须是全新、未经使用的原装产品，且在正常安装、使用和保养条件下，其使用寿命期内各项指标均达到质量要求。</w:t>
      </w:r>
    </w:p>
    <w:p w14:paraId="248A8570">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第三条　权利保证</w:t>
      </w:r>
    </w:p>
    <w:p w14:paraId="31C85C0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1.乙方应保证所提供货物在使用时不会侵犯任何第三方的专利权、商标权、工业设计权或其他权利。</w:t>
      </w:r>
    </w:p>
    <w:p w14:paraId="5A07F98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2.乙方应按谈判文件规定的时间或响应文件承诺的时间向甲方提供使用货物的有关技术资料。</w:t>
      </w:r>
    </w:p>
    <w:p w14:paraId="331E860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66AF2D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4.乙方保证所交付的货物的所有权完全属于乙方且无任何抵押、质押、查封等产权瑕疵。</w:t>
      </w:r>
    </w:p>
    <w:p w14:paraId="5BA89AB5">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第四条　包装和运输</w:t>
      </w:r>
    </w:p>
    <w:p w14:paraId="577DA52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1.乙方提供的货物均应按谈判文件、响应文件要求的包装材料、包装标准、包装方式进行包装，每一包装单元内应附详细的装箱单和质量合格证。</w:t>
      </w:r>
    </w:p>
    <w:p w14:paraId="41E27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2.使用说明书、质量检验证明书、随配附件和工具以及清单一并附于货物内。</w:t>
      </w:r>
    </w:p>
    <w:p w14:paraId="101F53A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3.乙方应在货物发运前对其进行满足运输距离、防潮、防震、防锈和防破损装卸等要求包装，以</w:t>
      </w:r>
    </w:p>
    <w:p w14:paraId="4F9DFD1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保证货物安全运达甲方指定地点。</w:t>
      </w:r>
    </w:p>
    <w:p w14:paraId="427790A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4.货物的运输方式：</w:t>
      </w:r>
      <w:r>
        <w:rPr>
          <w:rFonts w:hint="eastAsia" w:ascii="宋体" w:hAnsi="宋体" w:eastAsia="宋体" w:cs="Times New Roman"/>
          <w:color w:val="auto"/>
          <w:szCs w:val="21"/>
          <w:u w:val="single"/>
        </w:rPr>
        <w:t>不限。</w:t>
      </w:r>
    </w:p>
    <w:p w14:paraId="6544190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5.乙方负责货物运输，货物运输合理损耗及计算方法：</w:t>
      </w:r>
      <w:r>
        <w:rPr>
          <w:rFonts w:hint="eastAsia" w:ascii="宋体" w:hAnsi="宋体" w:eastAsia="宋体" w:cs="Times New Roman"/>
          <w:color w:val="auto"/>
          <w:szCs w:val="21"/>
          <w:u w:val="single"/>
        </w:rPr>
        <w:t>本合同交付产品不接受损耗，由乙方自行为其产品运输办理相关保险。</w:t>
      </w:r>
    </w:p>
    <w:p w14:paraId="7E47EBD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6.乙方在货物发运手续办理完毕后二十四小时内或货到甲方四十八小时前通知甲方，以准备接货。</w:t>
      </w:r>
    </w:p>
    <w:p w14:paraId="27909D2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7.货物在交付甲方前发生的风险均由乙方负责。</w:t>
      </w:r>
    </w:p>
    <w:p w14:paraId="777B32D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8.货物在规定的交付期限内由乙方送达甲方指定的地点视为交付，乙方同时需通知甲方货物已送达。</w:t>
      </w:r>
    </w:p>
    <w:p w14:paraId="71A4B727">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第五条　交付</w:t>
      </w:r>
    </w:p>
    <w:p w14:paraId="360318EC">
      <w:pPr>
        <w:spacing w:line="400" w:lineRule="exact"/>
        <w:ind w:firstLine="420" w:firstLineChars="200"/>
        <w:rPr>
          <w:rFonts w:ascii="宋体" w:hAnsi="宋体" w:eastAsia="宋体" w:cs="宋体"/>
          <w:color w:val="auto"/>
          <w:szCs w:val="21"/>
        </w:rPr>
      </w:pPr>
      <w:r>
        <w:rPr>
          <w:rFonts w:hint="eastAsia" w:ascii="宋体" w:hAnsi="宋体" w:eastAsia="宋体" w:cs="Times New Roman"/>
          <w:color w:val="auto"/>
          <w:szCs w:val="21"/>
        </w:rPr>
        <w:t>1.交付使用时间：</w:t>
      </w:r>
      <w:r>
        <w:rPr>
          <w:rFonts w:hint="eastAsia" w:ascii="宋体" w:hAnsi="宋体" w:eastAsia="宋体"/>
          <w:color w:val="auto"/>
          <w:szCs w:val="21"/>
          <w:lang w:val="en-US" w:eastAsia="zh-CN"/>
        </w:rPr>
        <w:t>自</w:t>
      </w:r>
      <w:r>
        <w:rPr>
          <w:rFonts w:hint="eastAsia" w:ascii="宋体" w:hAnsi="宋体"/>
          <w:color w:val="auto"/>
          <w:szCs w:val="21"/>
        </w:rPr>
        <w:t>合同签订之日起 15 个工作日内所有全部物资必须交付完毕</w:t>
      </w:r>
      <w:r>
        <w:rPr>
          <w:rFonts w:hint="eastAsia" w:ascii="宋体" w:hAnsi="宋体"/>
          <w:color w:val="auto"/>
          <w:szCs w:val="21"/>
          <w:lang w:val="en-US" w:eastAsia="zh-CN"/>
        </w:rPr>
        <w:t>并</w:t>
      </w:r>
      <w:r>
        <w:rPr>
          <w:rFonts w:hint="eastAsia" w:ascii="宋体" w:hAnsi="宋体"/>
          <w:color w:val="auto"/>
          <w:szCs w:val="21"/>
        </w:rPr>
        <w:t>验收合格，如未能按时交付，则合同终止。</w:t>
      </w:r>
    </w:p>
    <w:p w14:paraId="78FBB0EA">
      <w:pPr>
        <w:spacing w:line="40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地点：</w:t>
      </w:r>
      <w:r>
        <w:rPr>
          <w:rFonts w:hint="eastAsia" w:ascii="宋体" w:hAnsi="宋体" w:eastAsia="宋体" w:cs="宋体"/>
          <w:color w:val="auto"/>
          <w:szCs w:val="21"/>
          <w:u w:val="single"/>
          <w:lang w:val="en-US" w:eastAsia="zh-CN"/>
        </w:rPr>
        <w:t>荔浦</w:t>
      </w:r>
      <w:r>
        <w:rPr>
          <w:rFonts w:hint="eastAsia" w:ascii="宋体" w:hAnsi="宋体" w:eastAsia="宋体" w:cs="宋体"/>
          <w:color w:val="auto"/>
          <w:szCs w:val="21"/>
          <w:u w:val="single"/>
        </w:rPr>
        <w:t>市甲方指定地点。</w:t>
      </w:r>
    </w:p>
    <w:p w14:paraId="167EBCC1">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2.乙方提供不符合谈判文件、响应文件和本合同规定的货物或装修，甲方有权拒绝接受。</w:t>
      </w:r>
    </w:p>
    <w:p w14:paraId="5D95DD9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3.乙方应将所提供货物的装箱清单、用户手册、原厂保修卡、随机资料、工具和备品、备件等交付给甲方，如有缺失应及时补齐，否则视为逾期交货。</w:t>
      </w:r>
    </w:p>
    <w:p w14:paraId="00138A00">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第六条　安装和培训</w:t>
      </w:r>
    </w:p>
    <w:p w14:paraId="7FF7410F">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1.甲方应提供必要安装条件（如场地、电源、水源等）。</w:t>
      </w:r>
    </w:p>
    <w:p w14:paraId="083C9D97">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2.乙方负责甲方有关人员的培训。培训时间、地点：</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荔浦</w:t>
      </w:r>
      <w:r>
        <w:rPr>
          <w:rFonts w:hint="eastAsia" w:ascii="宋体" w:hAnsi="宋体" w:eastAsia="宋体" w:cs="Times New Roman"/>
          <w:color w:val="auto"/>
          <w:szCs w:val="21"/>
          <w:u w:val="single"/>
        </w:rPr>
        <w:t>市采购人指定地点  。</w:t>
      </w:r>
    </w:p>
    <w:p w14:paraId="19419D1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第七条  售后服务、保修期</w:t>
      </w:r>
    </w:p>
    <w:p w14:paraId="01914CB8">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1.乙方应按照国家有关法律法规和“三包”规定以及谈判文件、响应文件和本合同所附的《售后服务承诺》，为甲方提供售后服务。</w:t>
      </w:r>
    </w:p>
    <w:p w14:paraId="6FE4C4A4">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2.免费保修期：</w:t>
      </w:r>
      <w:r>
        <w:rPr>
          <w:rFonts w:hint="eastAsia" w:ascii="宋体" w:hAnsi="宋体" w:eastAsia="宋体" w:cs="Times New Roman"/>
          <w:color w:val="auto"/>
          <w:szCs w:val="21"/>
          <w:u w:val="single"/>
        </w:rPr>
        <w:t xml:space="preserve"> 按乙方响应文件中承诺的不少于采购要求的免费保修期限</w:t>
      </w:r>
      <w:r>
        <w:rPr>
          <w:rFonts w:hint="eastAsia" w:ascii="宋体" w:hAnsi="宋体" w:eastAsia="宋体" w:cs="Times New Roman"/>
          <w:color w:val="auto"/>
          <w:szCs w:val="21"/>
          <w:u w:val="single"/>
          <w:lang w:eastAsia="zh-CN"/>
        </w:rPr>
        <w:t>，在</w:t>
      </w:r>
      <w:r>
        <w:rPr>
          <w:rFonts w:hint="eastAsia" w:ascii="宋体" w:hAnsi="宋体" w:eastAsia="宋体" w:cs="宋体"/>
          <w:color w:val="auto"/>
          <w:kern w:val="0"/>
          <w:szCs w:val="21"/>
        </w:rPr>
        <w:t>质保期内免费上门维修，并免收维修费和元器件费，并提供终身维修服务。</w:t>
      </w:r>
      <w:r>
        <w:rPr>
          <w:rFonts w:hint="eastAsia" w:ascii="宋体" w:hAnsi="宋体" w:eastAsia="宋体" w:cs="Times New Roman"/>
          <w:color w:val="auto"/>
          <w:szCs w:val="21"/>
        </w:rPr>
        <w:t>因人为因素出现的故障不在免费保修范围内。超过保修期的机器设备，</w:t>
      </w:r>
      <w:r>
        <w:rPr>
          <w:rFonts w:hint="eastAsia" w:ascii="宋体" w:hAnsi="宋体" w:eastAsia="宋体" w:cs="Times New Roman"/>
          <w:color w:val="auto"/>
          <w:szCs w:val="21"/>
          <w:lang w:eastAsia="zh-CN"/>
        </w:rPr>
        <w:t>终身维修</w:t>
      </w:r>
      <w:r>
        <w:rPr>
          <w:rFonts w:hint="eastAsia" w:ascii="宋体" w:hAnsi="宋体" w:eastAsia="宋体" w:cs="Times New Roman"/>
          <w:color w:val="auto"/>
          <w:szCs w:val="21"/>
        </w:rPr>
        <w:t>，维修时</w:t>
      </w:r>
      <w:r>
        <w:rPr>
          <w:rFonts w:hint="eastAsia" w:ascii="宋体" w:hAnsi="宋体" w:eastAsia="宋体" w:cs="宋体"/>
          <w:color w:val="auto"/>
          <w:kern w:val="0"/>
          <w:szCs w:val="21"/>
        </w:rPr>
        <w:t>按出厂价折收取</w:t>
      </w:r>
      <w:r>
        <w:rPr>
          <w:rFonts w:hint="eastAsia" w:ascii="宋体" w:hAnsi="宋体" w:eastAsia="宋体" w:cs="Times New Roman"/>
          <w:color w:val="auto"/>
          <w:szCs w:val="21"/>
        </w:rPr>
        <w:t>。</w:t>
      </w:r>
    </w:p>
    <w:p w14:paraId="0065D76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宋体"/>
          <w:color w:val="auto"/>
          <w:kern w:val="0"/>
          <w:szCs w:val="21"/>
        </w:rPr>
        <w:t>3.免费送货上门，免费安装、免费调试，免费提供现场技术培训，</w:t>
      </w:r>
      <w:r>
        <w:rPr>
          <w:rFonts w:hint="eastAsia" w:ascii="宋体" w:hAnsi="宋体" w:eastAsia="宋体" w:cs="Times New Roman"/>
          <w:color w:val="auto"/>
          <w:szCs w:val="21"/>
        </w:rPr>
        <w:t>保证使用人员正常操作设备的各种功能；若设备自带软件，则在保修期免费升级；其余按乙方承诺进行。</w:t>
      </w:r>
    </w:p>
    <w:p w14:paraId="0A65E949">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4.提供技术援助电话，解答甲方在使用中遇到的问题，及时为甲方提出解决问题的建议，提供专业维保服务。</w:t>
      </w:r>
    </w:p>
    <w:p w14:paraId="20D2AC0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5.如在使用过程中发生质量问题，乙方在接到甲方通知后在</w:t>
      </w: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小时内响应，</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小时内到达现场处理，一般故障处理时限不超过</w:t>
      </w:r>
      <w:r>
        <w:rPr>
          <w:rFonts w:hint="eastAsia" w:ascii="宋体" w:hAnsi="宋体" w:eastAsia="宋体" w:cs="Times New Roman"/>
          <w:color w:val="auto"/>
          <w:szCs w:val="21"/>
          <w:lang w:val="en-US" w:eastAsia="zh-CN"/>
        </w:rPr>
        <w:t>24</w:t>
      </w:r>
      <w:r>
        <w:rPr>
          <w:rFonts w:hint="eastAsia" w:ascii="宋体" w:hAnsi="宋体" w:eastAsia="宋体" w:cs="Times New Roman"/>
          <w:color w:val="auto"/>
          <w:szCs w:val="21"/>
        </w:rPr>
        <w:t>小时修复，如果故障在检修</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小时后故障仍无法排除，乙方应在</w:t>
      </w:r>
      <w:r>
        <w:rPr>
          <w:rFonts w:hint="eastAsia" w:ascii="宋体" w:hAnsi="宋体" w:eastAsia="宋体" w:cs="Times New Roman"/>
          <w:color w:val="auto"/>
          <w:szCs w:val="21"/>
          <w:lang w:val="en-US" w:eastAsia="zh-CN"/>
        </w:rPr>
        <w:t>72</w:t>
      </w:r>
      <w:r>
        <w:rPr>
          <w:rFonts w:hint="eastAsia" w:ascii="宋体" w:hAnsi="宋体" w:eastAsia="宋体" w:cs="Times New Roman"/>
          <w:color w:val="auto"/>
          <w:szCs w:val="21"/>
        </w:rPr>
        <w:t>小时内提供不低于故障设备规格型号档次的备用设备供甲方使用。</w:t>
      </w:r>
    </w:p>
    <w:p w14:paraId="62FB2BC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6.在质保期内，乙方应对货物出现的质量及安全问题负责处理解决并承担一切费用。</w:t>
      </w:r>
    </w:p>
    <w:p w14:paraId="285BADA6">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7.质保期内非用户原因引起的质量事故由乙方应负全部责任；所有非故意性坏以及在要求质量标准范围内的正常使用造成的损坏均要负责维修。</w:t>
      </w:r>
    </w:p>
    <w:p w14:paraId="5A25DA4C">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8.设备维修或更换后其质保期相应顺延。</w:t>
      </w:r>
    </w:p>
    <w:p w14:paraId="748224A2">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9.售后服务中，维修使用的备品备件及易损件应为原厂配件，未经甲方同意不得使用非原厂配件。</w:t>
      </w:r>
    </w:p>
    <w:p w14:paraId="302F72EB">
      <w:pPr>
        <w:snapToGrid w:val="0"/>
        <w:spacing w:line="380" w:lineRule="exact"/>
        <w:ind w:firstLine="525" w:firstLineChars="250"/>
        <w:rPr>
          <w:rFonts w:ascii="宋体" w:hAnsi="宋体" w:eastAsia="宋体" w:cs="Times New Roman"/>
          <w:color w:val="auto"/>
          <w:szCs w:val="21"/>
          <w:u w:val="single"/>
        </w:rPr>
      </w:pPr>
      <w:r>
        <w:rPr>
          <w:rFonts w:hint="eastAsia" w:ascii="宋体" w:hAnsi="宋体" w:eastAsia="宋体" w:cs="Times New Roman"/>
          <w:color w:val="auto"/>
          <w:szCs w:val="21"/>
        </w:rPr>
        <w:t>10.乙方提供的服务承诺和售后服务及保修期责任等</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具体约定事项。</w:t>
      </w:r>
    </w:p>
    <w:p w14:paraId="561A9DF6">
      <w:pPr>
        <w:spacing w:line="400" w:lineRule="exact"/>
        <w:ind w:firstLine="422" w:firstLineChars="200"/>
        <w:rPr>
          <w:rFonts w:ascii="宋体" w:hAnsi="宋体" w:eastAsia="宋体" w:cs="宋体"/>
          <w:b/>
          <w:color w:val="auto"/>
          <w:szCs w:val="21"/>
        </w:rPr>
      </w:pPr>
      <w:r>
        <w:rPr>
          <w:rFonts w:hint="eastAsia" w:ascii="宋体" w:hAnsi="宋体" w:eastAsia="宋体" w:cs="Times New Roman"/>
          <w:b/>
          <w:color w:val="auto"/>
          <w:szCs w:val="21"/>
        </w:rPr>
        <w:t>第八条　</w:t>
      </w:r>
      <w:r>
        <w:rPr>
          <w:rFonts w:hint="eastAsia" w:ascii="宋体" w:hAnsi="宋体" w:eastAsia="宋体" w:cs="宋体"/>
          <w:b/>
          <w:color w:val="auto"/>
          <w:szCs w:val="21"/>
        </w:rPr>
        <w:t>履约保证金及付款方式</w:t>
      </w:r>
    </w:p>
    <w:p w14:paraId="13AD9744">
      <w:pPr>
        <w:spacing w:line="360" w:lineRule="exact"/>
        <w:ind w:left="0" w:leftChars="0" w:firstLine="422" w:firstLineChars="200"/>
        <w:rPr>
          <w:rFonts w:hint="eastAsia" w:ascii="宋体" w:hAnsi="宋体" w:cs="宋体"/>
          <w:color w:val="auto"/>
          <w:sz w:val="21"/>
        </w:rPr>
      </w:pPr>
      <w:r>
        <w:rPr>
          <w:rFonts w:hint="eastAsia" w:ascii="宋体" w:hAnsi="宋体" w:eastAsia="宋体" w:cs="宋体"/>
          <w:b/>
          <w:color w:val="auto"/>
          <w:szCs w:val="21"/>
        </w:rPr>
        <w:t>1.履约保证金</w:t>
      </w:r>
      <w:r>
        <w:rPr>
          <w:rFonts w:hint="eastAsia" w:ascii="宋体" w:hAnsi="宋体" w:eastAsia="宋体" w:cs="宋体"/>
          <w:b/>
          <w:color w:val="auto"/>
          <w:szCs w:val="21"/>
          <w:lang w:eastAsia="zh-CN"/>
        </w:rPr>
        <w:t>：</w:t>
      </w:r>
      <w:r>
        <w:rPr>
          <w:rFonts w:hint="eastAsia" w:ascii="宋体" w:hAnsi="宋体" w:cs="宋体"/>
          <w:color w:val="auto"/>
          <w:sz w:val="21"/>
        </w:rPr>
        <w:t>履约保证金金额按</w:t>
      </w:r>
      <w:r>
        <w:rPr>
          <w:rFonts w:hint="eastAsia" w:ascii="宋体" w:hAnsi="宋体" w:cs="宋体"/>
          <w:color w:val="auto"/>
          <w:sz w:val="21"/>
          <w:lang w:eastAsia="zh-CN"/>
        </w:rPr>
        <w:t>成交</w:t>
      </w:r>
      <w:r>
        <w:rPr>
          <w:rFonts w:hint="eastAsia" w:ascii="宋体" w:hAnsi="宋体" w:cs="宋体"/>
          <w:color w:val="auto"/>
          <w:sz w:val="21"/>
        </w:rPr>
        <w:t>价的5%（人民币，四舍五入到元）缴纳，由</w:t>
      </w:r>
      <w:r>
        <w:rPr>
          <w:rFonts w:hint="eastAsia" w:ascii="宋体" w:hAnsi="宋体" w:cs="宋体"/>
          <w:color w:val="auto"/>
          <w:sz w:val="21"/>
          <w:lang w:eastAsia="zh-CN"/>
        </w:rPr>
        <w:t>成交供应商</w:t>
      </w:r>
      <w:r>
        <w:rPr>
          <w:rFonts w:hint="eastAsia" w:ascii="宋体" w:hAnsi="宋体" w:cs="宋体"/>
          <w:color w:val="auto"/>
          <w:sz w:val="21"/>
        </w:rPr>
        <w:t>在签订合同前将履约保证金以支票、汇票、本票或者金融机构、担保机构出具的保函等非现金形式缴入招标人指定账户。</w:t>
      </w:r>
      <w:r>
        <w:rPr>
          <w:rFonts w:hint="eastAsia" w:ascii="宋体" w:hAnsi="宋体" w:cs="宋体"/>
          <w:color w:val="auto"/>
          <w:kern w:val="0"/>
          <w:sz w:val="21"/>
          <w:lang w:eastAsia="zh-CN"/>
        </w:rPr>
        <w:t>成交供应商</w:t>
      </w:r>
      <w:r>
        <w:rPr>
          <w:rFonts w:hint="eastAsia" w:ascii="宋体" w:hAnsi="宋体" w:cs="宋体"/>
          <w:color w:val="auto"/>
          <w:sz w:val="21"/>
        </w:rPr>
        <w:t>履行完合同约定权利义务事项后，凭《政府采购项目履约验收单》和履约保证金转款凭证向采购人申请办理退还手续，采购人应当自收到退还资料之日起5个工作日内退还其履约保证金</w:t>
      </w:r>
      <w:r>
        <w:rPr>
          <w:rFonts w:hint="eastAsia" w:ascii="宋体" w:hAnsi="宋体" w:cs="宋体"/>
          <w:color w:val="auto"/>
          <w:sz w:val="21"/>
          <w:lang w:eastAsia="zh-CN"/>
        </w:rPr>
        <w:t>（不计利息）</w:t>
      </w:r>
      <w:r>
        <w:rPr>
          <w:rFonts w:hint="eastAsia" w:ascii="宋体" w:hAnsi="宋体" w:cs="宋体"/>
          <w:color w:val="auto"/>
          <w:sz w:val="21"/>
        </w:rPr>
        <w:t>。</w:t>
      </w:r>
    </w:p>
    <w:p w14:paraId="796EC3E3">
      <w:pPr>
        <w:spacing w:line="400" w:lineRule="exact"/>
        <w:ind w:firstLine="422" w:firstLineChars="200"/>
        <w:rPr>
          <w:rFonts w:ascii="宋体" w:hAnsi="宋体" w:eastAsia="宋体" w:cs="宋体"/>
          <w:b/>
          <w:color w:val="auto"/>
          <w:szCs w:val="21"/>
        </w:rPr>
      </w:pPr>
      <w:r>
        <w:rPr>
          <w:rFonts w:hint="eastAsia" w:ascii="宋体" w:hAnsi="宋体" w:cs="宋体"/>
          <w:b/>
          <w:bCs w:val="0"/>
          <w:color w:val="auto"/>
          <w:sz w:val="21"/>
        </w:rPr>
        <w:t>注：根据桂林市财政局《关于进一步贯彻落实政府采购优化营商环境百日攻坚行动方案的通知》，本项目</w:t>
      </w:r>
      <w:r>
        <w:rPr>
          <w:rFonts w:hint="eastAsia" w:ascii="宋体" w:hAnsi="宋体" w:cs="宋体"/>
          <w:b/>
          <w:bCs w:val="0"/>
          <w:color w:val="auto"/>
          <w:sz w:val="21"/>
          <w:lang w:eastAsia="zh-CN"/>
        </w:rPr>
        <w:t>成交供应商</w:t>
      </w:r>
      <w:r>
        <w:rPr>
          <w:rFonts w:hint="eastAsia" w:ascii="宋体" w:hAnsi="宋体" w:cs="宋体"/>
          <w:b/>
          <w:bCs w:val="0"/>
          <w:color w:val="auto"/>
          <w:sz w:val="21"/>
        </w:rPr>
        <w:t>如为小微企业的，则免收履约保证金</w:t>
      </w:r>
      <w:r>
        <w:rPr>
          <w:rFonts w:hint="eastAsia" w:ascii="宋体" w:hAnsi="宋体" w:cs="宋体"/>
          <w:b/>
          <w:bCs w:val="0"/>
          <w:color w:val="auto"/>
          <w:sz w:val="21"/>
          <w:lang w:eastAsia="zh-CN"/>
        </w:rPr>
        <w:t>。</w:t>
      </w:r>
    </w:p>
    <w:p w14:paraId="7CAA3AE6">
      <w:pPr>
        <w:spacing w:line="400" w:lineRule="exact"/>
        <w:ind w:firstLine="413" w:firstLineChars="196"/>
        <w:rPr>
          <w:rFonts w:ascii="宋体" w:hAnsi="宋体" w:eastAsia="宋体" w:cs="宋体"/>
          <w:color w:val="auto"/>
          <w:szCs w:val="21"/>
          <w:highlight w:val="yellow"/>
        </w:rPr>
      </w:pPr>
      <w:r>
        <w:rPr>
          <w:rFonts w:hint="eastAsia" w:ascii="宋体" w:hAnsi="宋体" w:eastAsia="宋体" w:cs="宋体"/>
          <w:b/>
          <w:color w:val="auto"/>
          <w:szCs w:val="21"/>
        </w:rPr>
        <w:t>2.付款方式：</w:t>
      </w:r>
      <w:r>
        <w:rPr>
          <w:rFonts w:hint="eastAsia" w:ascii="宋体" w:hAnsi="宋体" w:cs="宋体"/>
          <w:color w:val="auto"/>
          <w:szCs w:val="21"/>
          <w:highlight w:val="none"/>
        </w:rPr>
        <w:t>待所有产品安装完毕并验收合格后，</w:t>
      </w:r>
      <w:r>
        <w:rPr>
          <w:rFonts w:hint="eastAsia" w:ascii="宋体" w:hAnsi="宋体" w:cs="宋体"/>
          <w:color w:val="auto"/>
          <w:szCs w:val="21"/>
          <w:highlight w:val="none"/>
          <w:lang w:eastAsia="zh-CN"/>
        </w:rPr>
        <w:t>甲方于验收合格之日起</w:t>
      </w:r>
      <w:r>
        <w:rPr>
          <w:rFonts w:hint="eastAsia" w:ascii="宋体" w:hAnsi="宋体" w:cs="宋体"/>
          <w:color w:val="auto"/>
          <w:highlight w:val="none"/>
          <w:lang w:val="en-US" w:eastAsia="zh-CN"/>
        </w:rPr>
        <w:t>一</w:t>
      </w:r>
      <w:r>
        <w:rPr>
          <w:rFonts w:hint="eastAsia" w:ascii="宋体" w:hAnsi="宋体" w:cs="宋体"/>
          <w:color w:val="auto"/>
          <w:highlight w:val="none"/>
        </w:rPr>
        <w:t>年内</w:t>
      </w:r>
      <w:r>
        <w:rPr>
          <w:rFonts w:hint="eastAsia" w:ascii="宋体" w:hAnsi="宋体" w:cs="宋体"/>
          <w:color w:val="auto"/>
          <w:highlight w:val="none"/>
          <w:lang w:eastAsia="zh-CN"/>
        </w:rPr>
        <w:t>一次性</w:t>
      </w:r>
      <w:r>
        <w:rPr>
          <w:rFonts w:hint="eastAsia" w:ascii="宋体" w:hAnsi="宋体" w:cs="宋体"/>
          <w:color w:val="auto"/>
          <w:szCs w:val="21"/>
          <w:highlight w:val="none"/>
        </w:rPr>
        <w:t>付清</w:t>
      </w:r>
      <w:r>
        <w:rPr>
          <w:rFonts w:hint="eastAsia" w:ascii="宋体" w:hAnsi="宋体" w:cs="宋体"/>
          <w:color w:val="auto"/>
          <w:szCs w:val="21"/>
          <w:highlight w:val="none"/>
          <w:lang w:eastAsia="zh-CN"/>
        </w:rPr>
        <w:t>合同全款</w:t>
      </w:r>
      <w:r>
        <w:rPr>
          <w:rFonts w:hint="eastAsia" w:ascii="宋体" w:hAnsi="宋体" w:cs="宋体"/>
          <w:color w:val="auto"/>
          <w:szCs w:val="21"/>
          <w:highlight w:val="none"/>
        </w:rPr>
        <w:t>（无息）。</w:t>
      </w:r>
    </w:p>
    <w:p w14:paraId="40F9A0DC">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第九条  税费本合同执行中相关的一切税费均由乙方负担。</w:t>
      </w:r>
    </w:p>
    <w:p w14:paraId="22D6888F">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第十条  调试和验收</w:t>
      </w:r>
    </w:p>
    <w:p w14:paraId="45DF2471">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 乙方交货前应对产品做出全面的检查和对验收文件进行整理，并列出清单，作为甲方验收和使用的技术条件依据，验收的结果应随货物交甲方。</w:t>
      </w:r>
    </w:p>
    <w:p w14:paraId="1F55F6CF">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.乙方提供不符合竞争性谈判文件规定或者响应文件承诺的和本合同规定的货物，甲方有权拒绝</w:t>
      </w:r>
      <w:r>
        <w:rPr>
          <w:rFonts w:hint="eastAsia" w:ascii="宋体" w:hAnsi="宋体" w:eastAsia="宋体" w:cs="Times New Roman"/>
          <w:color w:val="auto"/>
          <w:szCs w:val="21"/>
          <w:lang w:eastAsia="zh-CN"/>
        </w:rPr>
        <w:t>接收</w:t>
      </w:r>
      <w:r>
        <w:rPr>
          <w:rFonts w:hint="eastAsia" w:ascii="宋体" w:hAnsi="宋体" w:eastAsia="宋体" w:cs="Times New Roman"/>
          <w:color w:val="auto"/>
          <w:szCs w:val="21"/>
        </w:rPr>
        <w:t>。</w:t>
      </w:r>
    </w:p>
    <w:p w14:paraId="6185C8C8">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9754A87">
      <w:pPr>
        <w:spacing w:line="40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 货物安装调试完成后，甲方应在七个工作日内依据</w:t>
      </w:r>
      <w:r>
        <w:rPr>
          <w:rFonts w:hint="eastAsia" w:ascii="宋体" w:hAnsi="宋体" w:eastAsia="宋体" w:cs="Times New Roman"/>
          <w:color w:val="auto"/>
          <w:szCs w:val="21"/>
          <w:lang w:eastAsia="zh-CN"/>
        </w:rPr>
        <w:t>竞争性谈判文件</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响应文件</w:t>
      </w:r>
      <w:r>
        <w:rPr>
          <w:rFonts w:hint="eastAsia" w:ascii="宋体" w:hAnsi="宋体" w:eastAsia="宋体" w:cs="Times New Roman"/>
          <w:color w:val="auto"/>
          <w:szCs w:val="21"/>
        </w:rPr>
        <w:t>的技术规格要求及承诺和国家有关质量标准对货物进行现场验收，验收合格后由甲乙双方签署货物验收单并加盖公章，甲乙双方各执一份。</w:t>
      </w:r>
    </w:p>
    <w:p w14:paraId="40DC779A">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 甲方对乙方提供的货物在使用前进行调试时，乙方需负责安装并培训甲方的使用操作人员，并协助甲方一起调试，直到符合技术要求，甲方才做最终验收。</w:t>
      </w:r>
    </w:p>
    <w:p w14:paraId="564825F6">
      <w:pPr>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.对技术复杂的货物，甲方应请国家认可的专业检测机构参与验收，并由其出具质量检测报告。</w:t>
      </w:r>
    </w:p>
    <w:p w14:paraId="01F70E75">
      <w:pPr>
        <w:spacing w:line="400" w:lineRule="exact"/>
        <w:ind w:firstLine="420" w:firstLineChars="200"/>
        <w:rPr>
          <w:rFonts w:hint="eastAsia" w:ascii="宋体" w:hAnsi="宋体" w:eastAsia="宋体" w:cs="Times New Roman"/>
          <w:color w:val="auto"/>
          <w:szCs w:val="21"/>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验收时乙方必须在现场，验收完毕后作出验收结果报告，验收费用由乙方负责。</w:t>
      </w:r>
    </w:p>
    <w:p w14:paraId="0037D2B5">
      <w:pPr>
        <w:snapToGrid w:val="0"/>
        <w:spacing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8</w:t>
      </w:r>
      <w:r>
        <w:rPr>
          <w:rFonts w:hint="eastAsia" w:ascii="宋体" w:hAnsi="宋体" w:eastAsia="宋体" w:cs="Times New Roman"/>
          <w:color w:val="auto"/>
          <w:szCs w:val="21"/>
        </w:rPr>
        <w:t>.甲方对验收有异议的，在验收后五个工作日内以书面形式向乙方提出，乙方应自收到甲方书面异议后</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val="en-US" w:eastAsia="zh-CN"/>
        </w:rPr>
        <w:t>3</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rPr>
        <w:t>日内及时予以解决。</w:t>
      </w:r>
    </w:p>
    <w:p w14:paraId="427618BB">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第十一条　违约责任</w:t>
      </w:r>
    </w:p>
    <w:p w14:paraId="6C882D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6464E62E">
      <w:pPr>
        <w:snapToGrid w:val="0"/>
        <w:spacing w:line="380" w:lineRule="exact"/>
        <w:ind w:firstLine="472" w:firstLineChars="225"/>
        <w:rPr>
          <w:rFonts w:ascii="宋体" w:hAnsi="宋体" w:eastAsia="宋体" w:cs="Times New Roman"/>
          <w:color w:val="auto"/>
          <w:szCs w:val="21"/>
        </w:rPr>
      </w:pPr>
      <w:r>
        <w:rPr>
          <w:rFonts w:hint="eastAsia" w:ascii="宋体" w:hAnsi="宋体" w:eastAsia="宋体" w:cs="Times New Roman"/>
          <w:color w:val="auto"/>
          <w:szCs w:val="21"/>
        </w:rPr>
        <w:t>2.乙方提供的货物如侵犯了第三方合法权益而引发的任何纠纷或诉讼，均由乙方负责交涉并承担全部责任。</w:t>
      </w:r>
    </w:p>
    <w:p w14:paraId="3809808E">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3.因包装、运输引起的货物损坏，按质量不合格处罚。</w:t>
      </w:r>
    </w:p>
    <w:p w14:paraId="65943F74">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4.甲方无故延期接收货物、乙方逾期交货的，每天向对方偿付违约货款额3‰违约金，但违约金累计不得超过违约货款额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，超过</w:t>
      </w:r>
      <w:r>
        <w:rPr>
          <w:rFonts w:hint="eastAsia" w:ascii="宋体" w:hAnsi="宋体" w:eastAsia="宋体" w:cs="Times New Roman"/>
          <w:color w:val="auto"/>
          <w:szCs w:val="21"/>
          <w:u w:val="single"/>
        </w:rPr>
        <w:t xml:space="preserve"> 30  </w:t>
      </w:r>
      <w:r>
        <w:rPr>
          <w:rFonts w:hint="eastAsia" w:ascii="宋体" w:hAnsi="宋体" w:eastAsia="宋体" w:cs="Times New Roman"/>
          <w:color w:val="auto"/>
          <w:szCs w:val="21"/>
        </w:rPr>
        <w:t>天对方有权解除合同，违约方承担因此给对方造成经济损失；甲方延期付货款的，每天向乙方偿付延期货款额</w:t>
      </w:r>
      <w:r>
        <w:rPr>
          <w:rFonts w:hint="eastAsia" w:ascii="宋体" w:hAnsi="宋体" w:eastAsia="宋体" w:cs="Times New Roman"/>
          <w:color w:val="auto"/>
          <w:szCs w:val="21"/>
          <w:u w:val="single"/>
        </w:rPr>
        <w:t xml:space="preserve">3‰ </w:t>
      </w:r>
      <w:r>
        <w:rPr>
          <w:rFonts w:hint="eastAsia" w:ascii="宋体" w:hAnsi="宋体" w:eastAsia="宋体" w:cs="Times New Roman"/>
          <w:color w:val="auto"/>
          <w:szCs w:val="21"/>
        </w:rPr>
        <w:t>滞纳金，但滞纳金累计不得超过延期货款额</w:t>
      </w:r>
      <w:r>
        <w:rPr>
          <w:rFonts w:hint="eastAsia" w:ascii="宋体" w:hAnsi="宋体" w:eastAsia="宋体" w:cs="Times New Roman"/>
          <w:color w:val="auto"/>
          <w:szCs w:val="21"/>
          <w:u w:val="single"/>
        </w:rPr>
        <w:t>5%</w:t>
      </w:r>
      <w:r>
        <w:rPr>
          <w:rFonts w:hint="eastAsia" w:ascii="宋体" w:hAnsi="宋体" w:eastAsia="宋体" w:cs="Times New Roman"/>
          <w:color w:val="auto"/>
          <w:szCs w:val="21"/>
        </w:rPr>
        <w:t>。</w:t>
      </w:r>
    </w:p>
    <w:p w14:paraId="65461C8B">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5.乙方未按本合同和响应文件中规定的服务承诺提供售后服务的，乙方应按本合同合计金额</w:t>
      </w:r>
      <w:r>
        <w:rPr>
          <w:rFonts w:hint="eastAsia" w:ascii="宋体" w:hAnsi="宋体" w:eastAsia="宋体" w:cs="Times New Roman"/>
          <w:color w:val="auto"/>
          <w:szCs w:val="21"/>
          <w:u w:val="single"/>
        </w:rPr>
        <w:t xml:space="preserve"> 5%</w:t>
      </w:r>
      <w:r>
        <w:rPr>
          <w:rFonts w:hint="eastAsia" w:ascii="宋体" w:hAnsi="宋体" w:eastAsia="宋体" w:cs="Times New Roman"/>
          <w:color w:val="auto"/>
          <w:szCs w:val="21"/>
        </w:rPr>
        <w:t>向甲方支付违约金。</w:t>
      </w:r>
    </w:p>
    <w:p w14:paraId="68904437">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6.乙方提供的货物在质量保证期内，因设计、工艺或材料的缺陷和</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质量原因造成的问题，由乙方负责，费用从履约保证金中扣除，不足另补。</w:t>
      </w:r>
    </w:p>
    <w:p w14:paraId="4B5C0253">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7.</w:t>
      </w:r>
      <w:r>
        <w:rPr>
          <w:rFonts w:hint="eastAsia" w:ascii="宋体" w:hAnsi="宋体" w:eastAsia="宋体" w:cs="Times New Roman"/>
          <w:color w:val="auto"/>
          <w:szCs w:val="21"/>
          <w:lang w:eastAsia="zh-CN"/>
        </w:rPr>
        <w:t>其他</w:t>
      </w:r>
      <w:r>
        <w:rPr>
          <w:rFonts w:hint="eastAsia" w:ascii="宋体" w:hAnsi="宋体" w:eastAsia="宋体" w:cs="Times New Roman"/>
          <w:color w:val="auto"/>
          <w:szCs w:val="21"/>
        </w:rPr>
        <w:t>违约行为按违约货款额5%收取违约金并赔偿经济损失。</w:t>
      </w:r>
    </w:p>
    <w:p w14:paraId="55D33EC3">
      <w:pPr>
        <w:spacing w:line="360" w:lineRule="exact"/>
        <w:ind w:firstLine="413" w:firstLineChars="196"/>
        <w:rPr>
          <w:rFonts w:ascii="宋体" w:hAnsi="宋体" w:eastAsia="宋体" w:cs="Times New Roman"/>
          <w:b/>
          <w:color w:val="auto"/>
          <w:szCs w:val="21"/>
        </w:rPr>
      </w:pPr>
      <w:r>
        <w:rPr>
          <w:rFonts w:hint="eastAsia" w:ascii="宋体" w:hAnsi="宋体" w:eastAsia="宋体" w:cs="Times New Roman"/>
          <w:b/>
          <w:color w:val="auto"/>
          <w:szCs w:val="21"/>
        </w:rPr>
        <w:t>第十二条  通知与送达</w:t>
      </w:r>
    </w:p>
    <w:p w14:paraId="3C7B82FB">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1.所有通知和通信都应是书面的（可用电子邮件预送达），并亲自送达或以传真、挂号邮寄、特快专递等方式至本合同所示的项目联系人。</w:t>
      </w:r>
    </w:p>
    <w:p w14:paraId="71E7B772">
      <w:pPr>
        <w:spacing w:line="360" w:lineRule="exact"/>
        <w:ind w:firstLine="411" w:firstLineChars="196"/>
        <w:rPr>
          <w:rFonts w:ascii="宋体" w:hAnsi="宋体" w:eastAsia="宋体" w:cs="Times New Roman"/>
          <w:color w:val="auto"/>
          <w:szCs w:val="21"/>
        </w:rPr>
      </w:pPr>
      <w:r>
        <w:rPr>
          <w:rFonts w:hint="eastAsia" w:ascii="宋体" w:hAnsi="宋体" w:eastAsia="宋体" w:cs="Times New Roman"/>
          <w:color w:val="auto"/>
          <w:szCs w:val="21"/>
        </w:rPr>
        <w:t>2.亲自送达或挂号邮寄、特快专递的通知送达时生效，传真发送后在收到对方确认函时生效。任何一方变更本合同所示的项目联系人及联系方式，应提前</w:t>
      </w:r>
      <w:r>
        <w:rPr>
          <w:rFonts w:hint="eastAsia" w:ascii="宋体" w:hAnsi="宋体" w:eastAsia="宋体" w:cs="Times New Roman"/>
          <w:color w:val="auto"/>
          <w:szCs w:val="21"/>
          <w:u w:val="single"/>
        </w:rPr>
        <w:t>5日</w:t>
      </w:r>
      <w:r>
        <w:rPr>
          <w:rFonts w:hint="eastAsia" w:ascii="宋体" w:hAnsi="宋体" w:eastAsia="宋体" w:cs="Times New Roman"/>
          <w:color w:val="auto"/>
          <w:szCs w:val="21"/>
        </w:rPr>
        <w:t>书面通知对方。</w:t>
      </w:r>
    </w:p>
    <w:p w14:paraId="4DEE9DC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第十三条  不可抗力事件处理</w:t>
      </w:r>
    </w:p>
    <w:p w14:paraId="34CADC6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1.在合同有效期内，任何一方因不可抗力事件导致不能履行合同，则合同履行期可延长，其延长期与不可抗力影响期相同。</w:t>
      </w:r>
    </w:p>
    <w:p w14:paraId="1762224D">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2.不可抗力事件发生后，应立即通知对方，并寄送有关权威机构出具的证明。</w:t>
      </w:r>
    </w:p>
    <w:p w14:paraId="26658338">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3.不可抗力事件延续一百二十天以上，双方应通过友好协商，确定是否继续履行合同。</w:t>
      </w:r>
    </w:p>
    <w:p w14:paraId="56A5F0F6">
      <w:pPr>
        <w:snapToGrid w:val="0"/>
        <w:spacing w:line="380" w:lineRule="exact"/>
        <w:ind w:firstLine="422" w:firstLineChars="200"/>
        <w:rPr>
          <w:rFonts w:ascii="宋体" w:hAnsi="宋体" w:eastAsia="宋体" w:cs="Times New Roman"/>
          <w:color w:val="auto"/>
          <w:szCs w:val="21"/>
        </w:rPr>
      </w:pPr>
      <w:r>
        <w:rPr>
          <w:rFonts w:hint="eastAsia" w:ascii="宋体" w:hAnsi="宋体" w:eastAsia="宋体" w:cs="Times New Roman"/>
          <w:b/>
          <w:color w:val="auto"/>
          <w:szCs w:val="21"/>
        </w:rPr>
        <w:t>第十四条  合同争议解决</w:t>
      </w:r>
    </w:p>
    <w:p w14:paraId="3C2F0C3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1.因货物质量问题发生争议的，应邀请国家认可的质量检测机构对货物质量或装修质量进行鉴定。货物或装修符合标准的，鉴定费由甲方承担；货物或装修不符合标准的，鉴定费由乙方承担。</w:t>
      </w:r>
    </w:p>
    <w:p w14:paraId="3B0B553B">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因履行本合同引起的或与本合同有关的争议，甲乙双方应首先通过友好协商解决，如果协商不能解决，向甲方所在地人民法院提起诉讼，由此发生的诉讼费、鉴定费、保全费、律师费等实现债权的费用，由违约方承担。</w:t>
      </w:r>
    </w:p>
    <w:p w14:paraId="40E2F904">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3.诉讼期间，本合同继续履行。</w:t>
      </w:r>
    </w:p>
    <w:p w14:paraId="50EFDAA0">
      <w:pPr>
        <w:snapToGrid w:val="0"/>
        <w:spacing w:line="380" w:lineRule="exact"/>
        <w:ind w:firstLine="527" w:firstLineChars="250"/>
        <w:rPr>
          <w:rFonts w:ascii="宋体" w:hAnsi="宋体" w:eastAsia="宋体" w:cs="Times New Roman"/>
          <w:b/>
          <w:color w:val="auto"/>
          <w:szCs w:val="21"/>
        </w:rPr>
      </w:pPr>
      <w:r>
        <w:rPr>
          <w:rFonts w:hint="eastAsia" w:ascii="宋体" w:hAnsi="宋体" w:eastAsia="宋体" w:cs="Times New Roman"/>
          <w:b/>
          <w:color w:val="auto"/>
          <w:szCs w:val="21"/>
        </w:rPr>
        <w:t>第十五条  合同生效及其它</w:t>
      </w:r>
    </w:p>
    <w:p w14:paraId="6D08741A">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1.合同经双方法定代表人或授权代表（委托代理人）签字并加盖单位公章后生效。</w:t>
      </w:r>
    </w:p>
    <w:p w14:paraId="03B3FDD5">
      <w:pPr>
        <w:snapToGrid w:val="0"/>
        <w:spacing w:line="380" w:lineRule="exact"/>
        <w:ind w:firstLine="525" w:firstLineChars="250"/>
        <w:rPr>
          <w:rFonts w:ascii="宋体" w:hAnsi="宋体" w:eastAsia="宋体" w:cs="Times New Roman"/>
          <w:color w:val="auto"/>
          <w:szCs w:val="21"/>
        </w:rPr>
      </w:pPr>
      <w:r>
        <w:rPr>
          <w:rFonts w:hint="eastAsia" w:ascii="宋体" w:hAnsi="宋体" w:eastAsia="宋体" w:cs="Times New Roman"/>
          <w:color w:val="auto"/>
          <w:szCs w:val="21"/>
        </w:rPr>
        <w:t>2.合同执行中涉及采购资金和采购内容修改或补充的，需经桂林市财政部门审批，并签订书面补充协议报桂林市财政局备案，方可作为主合同不可分割的一部分。</w:t>
      </w:r>
    </w:p>
    <w:p w14:paraId="1F447F82">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3.本合同未尽事宜，遵照《民法典》有关条文执行。</w:t>
      </w:r>
    </w:p>
    <w:p w14:paraId="33FA0496">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第十六条　合同的变更、终止与转让</w:t>
      </w:r>
    </w:p>
    <w:p w14:paraId="45674B0F">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 除《中华人民共和国政府采购法》第五十条规定的情形外，本合同一经签订，甲乙双方不得擅自变更，中止或终止。</w:t>
      </w:r>
    </w:p>
    <w:p w14:paraId="23DBF159">
      <w:pPr>
        <w:spacing w:line="360" w:lineRule="exact"/>
        <w:ind w:left="420"/>
        <w:rPr>
          <w:rFonts w:ascii="宋体" w:hAnsi="宋体" w:eastAsia="宋体" w:cs="Times New Roman"/>
          <w:b/>
          <w:color w:val="auto"/>
          <w:szCs w:val="21"/>
        </w:rPr>
      </w:pPr>
      <w:r>
        <w:rPr>
          <w:rFonts w:hint="eastAsia" w:ascii="宋体" w:hAnsi="宋体" w:eastAsia="宋体" w:cs="Times New Roman"/>
          <w:color w:val="auto"/>
          <w:szCs w:val="21"/>
        </w:rPr>
        <w:t>2. 乙方不得擅自转让其应履行的合同义务。</w:t>
      </w:r>
    </w:p>
    <w:p w14:paraId="6AD8BFAE">
      <w:pPr>
        <w:snapToGrid w:val="0"/>
        <w:spacing w:line="380" w:lineRule="exact"/>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第十七条　签订本合同依据</w:t>
      </w:r>
    </w:p>
    <w:p w14:paraId="586F822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1.谈判文件；</w:t>
      </w:r>
    </w:p>
    <w:p w14:paraId="1E63BD30">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2.乙方的谈判报价明细表、技术规格偏离表、商务要求响应表；</w:t>
      </w:r>
    </w:p>
    <w:p w14:paraId="28A01295">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3.谈判记录；</w:t>
      </w:r>
    </w:p>
    <w:p w14:paraId="4E43EC5A">
      <w:pPr>
        <w:snapToGrid w:val="0"/>
        <w:spacing w:line="38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 xml:space="preserve">4.最后报价； </w:t>
      </w:r>
    </w:p>
    <w:p w14:paraId="4AA719F0">
      <w:pPr>
        <w:spacing w:line="400" w:lineRule="exact"/>
        <w:ind w:firstLine="411" w:firstLineChars="196"/>
        <w:rPr>
          <w:rFonts w:ascii="宋体" w:hAnsi="宋体" w:eastAsia="宋体" w:cs="宋体"/>
          <w:color w:val="auto"/>
          <w:szCs w:val="21"/>
        </w:rPr>
      </w:pPr>
      <w:r>
        <w:rPr>
          <w:rFonts w:hint="eastAsia" w:ascii="宋体" w:hAnsi="宋体" w:eastAsia="宋体" w:cs="宋体"/>
          <w:color w:val="auto"/>
          <w:szCs w:val="21"/>
        </w:rPr>
        <w:t>5.售后服务承诺</w:t>
      </w:r>
    </w:p>
    <w:p w14:paraId="62FBC971">
      <w:pPr>
        <w:snapToGrid w:val="0"/>
        <w:spacing w:line="380" w:lineRule="exact"/>
        <w:ind w:firstLine="420" w:firstLineChars="200"/>
        <w:rPr>
          <w:rFonts w:ascii="宋体" w:hAnsi="宋体" w:eastAsia="宋体" w:cs="Times New Roman"/>
          <w:color w:val="auto"/>
          <w:szCs w:val="21"/>
          <w:u w:val="single"/>
        </w:rPr>
      </w:pPr>
      <w:r>
        <w:rPr>
          <w:rFonts w:hint="eastAsia" w:ascii="宋体" w:hAnsi="宋体" w:eastAsia="宋体" w:cs="Times New Roman"/>
          <w:color w:val="auto"/>
          <w:szCs w:val="21"/>
        </w:rPr>
        <w:t>6.成交通知书。</w:t>
      </w:r>
    </w:p>
    <w:p w14:paraId="70C532D2">
      <w:pPr>
        <w:spacing w:line="36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本合同甲乙双方签字盖章后生效，一式</w:t>
      </w:r>
      <w:r>
        <w:rPr>
          <w:rFonts w:hint="eastAsia" w:ascii="宋体" w:hAnsi="宋体" w:eastAsia="宋体" w:cs="Times New Roman"/>
          <w:color w:val="auto"/>
          <w:szCs w:val="21"/>
          <w:u w:val="single"/>
        </w:rPr>
        <w:t xml:space="preserve"> 陆 </w:t>
      </w:r>
      <w:r>
        <w:rPr>
          <w:rFonts w:hint="eastAsia" w:ascii="宋体" w:hAnsi="宋体" w:eastAsia="宋体" w:cs="Times New Roman"/>
          <w:color w:val="auto"/>
          <w:szCs w:val="21"/>
        </w:rPr>
        <w:t>份，具有同等法律效力，甲、乙双方各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份，采购代理机构</w:t>
      </w:r>
      <w:r>
        <w:rPr>
          <w:rFonts w:hint="eastAsia" w:ascii="宋体" w:hAnsi="宋体" w:eastAsia="宋体" w:cs="Times New Roman"/>
          <w:color w:val="auto"/>
          <w:szCs w:val="21"/>
          <w:u w:val="single"/>
        </w:rPr>
        <w:t xml:space="preserve"> 贰 </w:t>
      </w:r>
      <w:r>
        <w:rPr>
          <w:rFonts w:hint="eastAsia" w:ascii="宋体" w:hAnsi="宋体" w:eastAsia="宋体" w:cs="Times New Roman"/>
          <w:color w:val="auto"/>
          <w:szCs w:val="21"/>
        </w:rPr>
        <w:t>份。政府采购合同双方自签订之日起1个工作日内将合同原件贰份交采购代理机构备案存档，采购代理机构将政府采购合同在省级以上人民政府财政部门指定媒体上公告。</w:t>
      </w:r>
    </w:p>
    <w:p w14:paraId="7F1A3427">
      <w:pPr>
        <w:spacing w:line="360" w:lineRule="exact"/>
        <w:ind w:firstLine="420" w:firstLineChars="200"/>
        <w:rPr>
          <w:rFonts w:ascii="宋体" w:hAnsi="宋体" w:eastAsia="宋体" w:cs="Times New Roman"/>
          <w:color w:val="auto"/>
          <w:szCs w:val="21"/>
        </w:rPr>
      </w:pPr>
    </w:p>
    <w:tbl>
      <w:tblPr>
        <w:tblStyle w:val="5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56"/>
        <w:gridCol w:w="4856"/>
      </w:tblGrid>
      <w:tr w14:paraId="54FB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7733320">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甲方名称（公章）：</w:t>
            </w:r>
          </w:p>
        </w:tc>
        <w:tc>
          <w:tcPr>
            <w:tcW w:w="4856" w:type="dxa"/>
            <w:vAlign w:val="center"/>
          </w:tcPr>
          <w:p w14:paraId="28561B1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乙方名称（公章，自然人除外）：</w:t>
            </w:r>
          </w:p>
        </w:tc>
      </w:tr>
      <w:tr w14:paraId="7D03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2C8AF8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w:t>
            </w:r>
          </w:p>
        </w:tc>
        <w:tc>
          <w:tcPr>
            <w:tcW w:w="4856" w:type="dxa"/>
            <w:vAlign w:val="center"/>
          </w:tcPr>
          <w:p w14:paraId="47CF974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法定代表人（负责人或自然人）签字</w:t>
            </w:r>
          </w:p>
          <w:p w14:paraId="1E843128">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（属自然人的应在签名处加盖食指指印）：</w:t>
            </w:r>
          </w:p>
        </w:tc>
      </w:tr>
      <w:tr w14:paraId="4B8C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7188680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c>
          <w:tcPr>
            <w:tcW w:w="4856" w:type="dxa"/>
            <w:vAlign w:val="center"/>
          </w:tcPr>
          <w:p w14:paraId="410E6367">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委托代理人：</w:t>
            </w:r>
          </w:p>
        </w:tc>
      </w:tr>
      <w:tr w14:paraId="5A92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1270DE99">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c>
          <w:tcPr>
            <w:tcW w:w="4856" w:type="dxa"/>
            <w:vAlign w:val="center"/>
          </w:tcPr>
          <w:p w14:paraId="3D1C47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 xml:space="preserve">电  话：  </w:t>
            </w:r>
          </w:p>
        </w:tc>
      </w:tr>
      <w:tr w14:paraId="2EA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856" w:type="dxa"/>
            <w:vAlign w:val="center"/>
          </w:tcPr>
          <w:p w14:paraId="55D4201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c>
          <w:tcPr>
            <w:tcW w:w="4856" w:type="dxa"/>
            <w:vAlign w:val="center"/>
          </w:tcPr>
          <w:p w14:paraId="410DE4C6">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开户名称：</w:t>
            </w:r>
          </w:p>
        </w:tc>
      </w:tr>
      <w:tr w14:paraId="3D0A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856" w:type="dxa"/>
            <w:vAlign w:val="center"/>
          </w:tcPr>
          <w:p w14:paraId="624EE8E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c>
          <w:tcPr>
            <w:tcW w:w="4856" w:type="dxa"/>
            <w:vAlign w:val="center"/>
          </w:tcPr>
          <w:p w14:paraId="170E2955">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开户银行：</w:t>
            </w:r>
          </w:p>
        </w:tc>
      </w:tr>
      <w:tr w14:paraId="54DC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1A583EEB">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c>
          <w:tcPr>
            <w:tcW w:w="4856" w:type="dxa"/>
            <w:vAlign w:val="center"/>
          </w:tcPr>
          <w:p w14:paraId="4964547E">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银行账号：</w:t>
            </w:r>
          </w:p>
        </w:tc>
      </w:tr>
      <w:tr w14:paraId="543D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856" w:type="dxa"/>
            <w:vAlign w:val="center"/>
          </w:tcPr>
          <w:p w14:paraId="69ED5ABD">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c>
          <w:tcPr>
            <w:tcW w:w="4856" w:type="dxa"/>
            <w:vAlign w:val="center"/>
          </w:tcPr>
          <w:p w14:paraId="399D1622">
            <w:pPr>
              <w:wordWrap w:val="0"/>
              <w:spacing w:line="360" w:lineRule="exact"/>
              <w:rPr>
                <w:rFonts w:ascii="宋体" w:hAnsi="宋体" w:eastAsia="宋体" w:cs="Times New Roman"/>
                <w:color w:val="auto"/>
                <w:szCs w:val="21"/>
              </w:rPr>
            </w:pPr>
            <w:r>
              <w:rPr>
                <w:rFonts w:hint="eastAsia" w:ascii="宋体" w:hAnsi="宋体" w:eastAsia="宋体" w:cs="Times New Roman"/>
                <w:color w:val="auto"/>
                <w:szCs w:val="21"/>
              </w:rPr>
              <w:t>日    期：</w:t>
            </w:r>
          </w:p>
        </w:tc>
      </w:tr>
    </w:tbl>
    <w:p w14:paraId="58D60746">
      <w:pPr>
        <w:spacing w:line="360" w:lineRule="exact"/>
        <w:ind w:firstLine="420" w:firstLineChars="200"/>
        <w:rPr>
          <w:rFonts w:ascii="宋体" w:hAnsi="宋体" w:eastAsia="宋体" w:cs="Times New Roman"/>
          <w:color w:val="auto"/>
          <w:szCs w:val="21"/>
        </w:rPr>
      </w:pPr>
    </w:p>
    <w:p w14:paraId="658A8AED">
      <w:pPr>
        <w:pStyle w:val="66"/>
        <w:rPr>
          <w:color w:val="auto"/>
        </w:rPr>
      </w:pPr>
    </w:p>
    <w:p w14:paraId="33B3B0FD">
      <w:pPr>
        <w:pStyle w:val="66"/>
        <w:rPr>
          <w:color w:val="auto"/>
        </w:rPr>
      </w:pPr>
    </w:p>
    <w:p w14:paraId="68EAD767">
      <w:pPr>
        <w:rPr>
          <w:rFonts w:ascii="金山简黑体" w:hAnsi="Courier New" w:eastAsia="金山简黑体" w:cs="Times New Roman"/>
          <w:b/>
          <w:color w:val="auto"/>
          <w:spacing w:val="-8"/>
          <w:sz w:val="24"/>
          <w:szCs w:val="24"/>
        </w:rPr>
      </w:pPr>
    </w:p>
    <w:p w14:paraId="703F4468">
      <w:pPr>
        <w:rPr>
          <w:rFonts w:ascii="金山简黑体" w:hAnsi="Courier New" w:eastAsia="金山简黑体" w:cs="Times New Roman"/>
          <w:b/>
          <w:color w:val="auto"/>
          <w:spacing w:val="-8"/>
          <w:sz w:val="24"/>
          <w:szCs w:val="24"/>
        </w:rPr>
      </w:pPr>
    </w:p>
    <w:p w14:paraId="11A9A7B9">
      <w:pPr>
        <w:rPr>
          <w:rFonts w:ascii="金山简黑体" w:hAnsi="Courier New" w:eastAsia="金山简黑体" w:cs="Times New Roman"/>
          <w:b/>
          <w:color w:val="auto"/>
          <w:spacing w:val="-8"/>
          <w:sz w:val="24"/>
          <w:szCs w:val="24"/>
        </w:rPr>
      </w:pPr>
    </w:p>
    <w:p w14:paraId="3FB245F6">
      <w:pPr>
        <w:pStyle w:val="34"/>
        <w:rPr>
          <w:rFonts w:ascii="金山简黑体" w:hAnsi="Courier New" w:eastAsia="金山简黑体" w:cs="Times New Roman"/>
          <w:b/>
          <w:color w:val="auto"/>
          <w:spacing w:val="-8"/>
          <w:sz w:val="24"/>
          <w:szCs w:val="24"/>
        </w:rPr>
      </w:pPr>
    </w:p>
    <w:p w14:paraId="7BCBBD2A">
      <w:pPr>
        <w:rPr>
          <w:rFonts w:ascii="金山简黑体" w:hAnsi="Courier New" w:eastAsia="金山简黑体" w:cs="Times New Roman"/>
          <w:b/>
          <w:color w:val="auto"/>
          <w:spacing w:val="-8"/>
          <w:sz w:val="24"/>
          <w:szCs w:val="24"/>
        </w:rPr>
      </w:pPr>
    </w:p>
    <w:p w14:paraId="6F4FECA4">
      <w:pPr>
        <w:pStyle w:val="34"/>
        <w:rPr>
          <w:rFonts w:ascii="金山简黑体" w:hAnsi="Courier New" w:eastAsia="金山简黑体" w:cs="Times New Roman"/>
          <w:b/>
          <w:color w:val="auto"/>
          <w:spacing w:val="-8"/>
          <w:sz w:val="24"/>
          <w:szCs w:val="24"/>
        </w:rPr>
      </w:pPr>
    </w:p>
    <w:p w14:paraId="27319240">
      <w:pPr>
        <w:rPr>
          <w:rFonts w:ascii="金山简黑体" w:hAnsi="Courier New" w:eastAsia="金山简黑体" w:cs="Times New Roman"/>
          <w:b/>
          <w:color w:val="auto"/>
          <w:spacing w:val="-8"/>
          <w:sz w:val="24"/>
          <w:szCs w:val="24"/>
        </w:rPr>
      </w:pPr>
    </w:p>
    <w:p w14:paraId="50157459">
      <w:pPr>
        <w:pStyle w:val="34"/>
        <w:rPr>
          <w:color w:val="auto"/>
        </w:rPr>
      </w:pPr>
    </w:p>
    <w:p w14:paraId="37E634FD">
      <w:pPr>
        <w:rPr>
          <w:color w:val="auto"/>
        </w:rPr>
      </w:pPr>
    </w:p>
    <w:p w14:paraId="55C483C7">
      <w:pPr>
        <w:pStyle w:val="34"/>
        <w:rPr>
          <w:color w:val="auto"/>
        </w:rPr>
      </w:pPr>
    </w:p>
    <w:p w14:paraId="4D572D43">
      <w:pPr>
        <w:rPr>
          <w:color w:val="auto"/>
        </w:rPr>
      </w:pPr>
    </w:p>
    <w:p w14:paraId="4D7D8CCB">
      <w:pPr>
        <w:rPr>
          <w:color w:val="auto"/>
        </w:rPr>
      </w:pPr>
    </w:p>
    <w:p w14:paraId="3C9A02F9">
      <w:pPr>
        <w:rPr>
          <w:color w:val="auto"/>
        </w:rPr>
      </w:pPr>
    </w:p>
    <w:p w14:paraId="61F0E1A3">
      <w:pPr>
        <w:rPr>
          <w:color w:val="auto"/>
        </w:rPr>
      </w:pPr>
    </w:p>
    <w:p w14:paraId="5B1DCD4A">
      <w:pPr>
        <w:rPr>
          <w:color w:val="auto"/>
        </w:rPr>
      </w:pPr>
    </w:p>
    <w:p w14:paraId="76AA01A7">
      <w:pPr>
        <w:pStyle w:val="34"/>
        <w:rPr>
          <w:color w:val="auto"/>
        </w:rPr>
      </w:pPr>
    </w:p>
    <w:p w14:paraId="1128E28A">
      <w:pPr>
        <w:keepNext/>
        <w:keepLines/>
        <w:spacing w:before="260" w:after="260" w:line="0" w:lineRule="atLeast"/>
        <w:jc w:val="center"/>
        <w:outlineLvl w:val="1"/>
        <w:rPr>
          <w:rFonts w:ascii="宋体" w:hAnsi="宋体" w:eastAsia="宋体" w:cs="Times New Roman"/>
          <w:b/>
          <w:bCs/>
          <w:color w:val="auto"/>
          <w:sz w:val="36"/>
          <w:szCs w:val="36"/>
        </w:rPr>
      </w:pPr>
      <w:r>
        <w:rPr>
          <w:rFonts w:hint="eastAsia" w:ascii="宋体" w:hAnsi="宋体" w:eastAsia="宋体" w:cs="Times New Roman"/>
          <w:b/>
          <w:bCs/>
          <w:color w:val="auto"/>
          <w:sz w:val="36"/>
          <w:szCs w:val="36"/>
        </w:rPr>
        <w:t>第六章、响应文件格式</w:t>
      </w:r>
      <w:bookmarkEnd w:id="40"/>
    </w:p>
    <w:p w14:paraId="4597721C">
      <w:pPr>
        <w:spacing w:line="440" w:lineRule="atLeast"/>
        <w:rPr>
          <w:rFonts w:ascii="宋体" w:hAnsi="宋体" w:eastAsia="宋体" w:cs="Times New Roman"/>
          <w:b/>
          <w:color w:val="auto"/>
          <w:sz w:val="28"/>
          <w:szCs w:val="28"/>
        </w:rPr>
      </w:pPr>
    </w:p>
    <w:p w14:paraId="2044B59B">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一、资格性响应证明材料：</w:t>
      </w:r>
    </w:p>
    <w:p w14:paraId="0A22E6E9">
      <w:pPr>
        <w:rPr>
          <w:rFonts w:ascii="Times New Roman" w:hAnsi="Times New Roman" w:eastAsia="宋体" w:cs="Times New Roman"/>
          <w:color w:val="auto"/>
          <w:szCs w:val="24"/>
        </w:rPr>
      </w:pPr>
    </w:p>
    <w:p w14:paraId="2C1B1130">
      <w:pPr>
        <w:spacing w:line="440" w:lineRule="atLeast"/>
        <w:rPr>
          <w:rFonts w:ascii="宋体" w:hAnsi="宋体" w:eastAsia="宋体" w:cs="Times New Roman"/>
          <w:b/>
          <w:color w:val="auto"/>
          <w:sz w:val="28"/>
          <w:szCs w:val="28"/>
        </w:rPr>
      </w:pPr>
    </w:p>
    <w:p w14:paraId="1BA3F099">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资格性响应证明文件封面格式</w:t>
      </w:r>
    </w:p>
    <w:p w14:paraId="6EC43A86">
      <w:pPr>
        <w:snapToGrid w:val="0"/>
        <w:spacing w:beforeLines="50" w:after="50"/>
        <w:jc w:val="center"/>
        <w:rPr>
          <w:rFonts w:ascii="Times New Roman" w:hAnsi="Times New Roman" w:eastAsia="宋体" w:cs="Times New Roman"/>
          <w:bCs/>
          <w:color w:val="auto"/>
          <w:sz w:val="32"/>
          <w:szCs w:val="32"/>
        </w:rPr>
      </w:pPr>
    </w:p>
    <w:p w14:paraId="68FC08B5">
      <w:pPr>
        <w:keepNext/>
        <w:keepLines/>
        <w:spacing w:before="280" w:after="290" w:line="376" w:lineRule="auto"/>
        <w:outlineLvl w:val="3"/>
        <w:rPr>
          <w:rFonts w:ascii="Arial" w:hAnsi="Arial" w:eastAsia="黑体" w:cs="Times New Roman"/>
          <w:bCs/>
          <w:color w:val="auto"/>
          <w:sz w:val="28"/>
          <w:szCs w:val="28"/>
        </w:rPr>
      </w:pPr>
    </w:p>
    <w:p w14:paraId="6A62646E">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7679635F">
      <w:pPr>
        <w:snapToGrid w:val="0"/>
        <w:spacing w:beforeLines="50" w:after="50"/>
        <w:rPr>
          <w:rFonts w:ascii="宋体" w:hAnsi="宋体" w:eastAsia="宋体" w:cs="宋体"/>
          <w:color w:val="auto"/>
          <w:sz w:val="28"/>
          <w:szCs w:val="28"/>
        </w:rPr>
      </w:pPr>
    </w:p>
    <w:p w14:paraId="7D711D77">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（资格性响应证明文件）</w:t>
      </w:r>
    </w:p>
    <w:p w14:paraId="0D56653F">
      <w:pPr>
        <w:snapToGrid w:val="0"/>
        <w:spacing w:beforeLines="50" w:after="50"/>
        <w:ind w:firstLine="420" w:firstLineChars="150"/>
        <w:rPr>
          <w:rFonts w:ascii="宋体" w:hAnsi="宋体" w:eastAsia="宋体" w:cs="宋体"/>
          <w:color w:val="auto"/>
          <w:sz w:val="28"/>
          <w:szCs w:val="28"/>
        </w:rPr>
      </w:pPr>
    </w:p>
    <w:p w14:paraId="7DEBE164">
      <w:pPr>
        <w:snapToGrid w:val="0"/>
        <w:spacing w:beforeLines="50" w:after="50"/>
        <w:ind w:firstLine="420" w:firstLineChars="150"/>
        <w:rPr>
          <w:rFonts w:ascii="宋体" w:hAnsi="宋体" w:eastAsia="宋体" w:cs="宋体"/>
          <w:color w:val="auto"/>
          <w:sz w:val="28"/>
          <w:szCs w:val="28"/>
        </w:rPr>
      </w:pPr>
    </w:p>
    <w:p w14:paraId="6D1B5B42">
      <w:pPr>
        <w:pStyle w:val="66"/>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462FFA0C">
      <w:pPr>
        <w:pStyle w:val="66"/>
        <w:ind w:firstLine="1960" w:firstLineChars="700"/>
        <w:rPr>
          <w:rFonts w:hint="eastAsia"/>
          <w:color w:val="auto"/>
          <w:lang w:eastAsia="zh-CN"/>
        </w:rPr>
      </w:pPr>
      <w:r>
        <w:rPr>
          <w:rFonts w:hint="eastAsia" w:ascii="宋体" w:hAnsi="宋体" w:eastAsia="宋体" w:cs="宋体"/>
          <w:color w:val="auto"/>
          <w:sz w:val="28"/>
          <w:szCs w:val="28"/>
        </w:rPr>
        <w:t>研究与应用项目）</w:t>
      </w:r>
    </w:p>
    <w:p w14:paraId="351B7C9F">
      <w:pPr>
        <w:snapToGrid w:val="0"/>
        <w:spacing w:beforeLines="50" w:after="50"/>
        <w:ind w:firstLine="840" w:firstLineChars="3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GLZC2025-J1-310057-GXGS</w:t>
      </w:r>
    </w:p>
    <w:p w14:paraId="3035816E">
      <w:pPr>
        <w:snapToGrid w:val="0"/>
        <w:spacing w:beforeLines="50" w:after="50"/>
        <w:ind w:firstLine="2520" w:firstLineChars="900"/>
        <w:rPr>
          <w:rFonts w:ascii="宋体" w:hAnsi="宋体" w:eastAsia="宋体" w:cs="宋体"/>
          <w:color w:val="auto"/>
          <w:sz w:val="28"/>
          <w:szCs w:val="28"/>
        </w:rPr>
      </w:pPr>
    </w:p>
    <w:p w14:paraId="5643EF8A">
      <w:pPr>
        <w:snapToGrid w:val="0"/>
        <w:spacing w:beforeLines="50" w:after="50"/>
        <w:ind w:firstLine="1897" w:firstLineChars="900"/>
        <w:rPr>
          <w:rFonts w:ascii="宋体" w:hAnsi="宋体" w:eastAsia="宋体" w:cs="宋体"/>
          <w:b/>
          <w:bCs/>
          <w:color w:val="auto"/>
          <w:szCs w:val="24"/>
          <w:u w:val="single"/>
        </w:rPr>
      </w:pPr>
    </w:p>
    <w:p w14:paraId="2F9EF298">
      <w:pPr>
        <w:rPr>
          <w:rFonts w:ascii="Times New Roman" w:hAnsi="Times New Roman" w:eastAsia="宋体" w:cs="Times New Roman"/>
          <w:color w:val="auto"/>
          <w:szCs w:val="24"/>
        </w:rPr>
      </w:pPr>
    </w:p>
    <w:p w14:paraId="7B1882DD">
      <w:pPr>
        <w:rPr>
          <w:rFonts w:ascii="Times New Roman" w:hAnsi="Times New Roman" w:eastAsia="宋体" w:cs="Times New Roman"/>
          <w:color w:val="auto"/>
          <w:szCs w:val="24"/>
        </w:rPr>
      </w:pPr>
    </w:p>
    <w:p w14:paraId="453B7962">
      <w:pPr>
        <w:rPr>
          <w:rFonts w:ascii="Times New Roman" w:hAnsi="Times New Roman" w:eastAsia="宋体" w:cs="Times New Roman"/>
          <w:color w:val="auto"/>
          <w:szCs w:val="24"/>
        </w:rPr>
      </w:pPr>
    </w:p>
    <w:p w14:paraId="599384D4">
      <w:pPr>
        <w:wordWrap w:val="0"/>
        <w:snapToGrid w:val="0"/>
        <w:spacing w:beforeLines="50" w:after="50"/>
        <w:jc w:val="center"/>
        <w:rPr>
          <w:rFonts w:hint="eastAsia" w:ascii="宋体" w:hAnsi="宋体" w:eastAsia="宋体" w:cs="宋体"/>
          <w:color w:val="auto"/>
          <w:sz w:val="28"/>
          <w:szCs w:val="28"/>
          <w:u w:val="single"/>
          <w:lang w:eastAsia="zh-CN"/>
        </w:rPr>
      </w:pPr>
      <w:bookmarkStart w:id="42" w:name="OLE_LINK7"/>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399F65E">
      <w:pPr>
        <w:pStyle w:val="66"/>
        <w:rPr>
          <w:rFonts w:hint="eastAsia"/>
          <w:color w:val="auto"/>
          <w:lang w:eastAsia="zh-CN"/>
        </w:rPr>
      </w:pPr>
    </w:p>
    <w:p w14:paraId="6AAAF0AB">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0F69FF94">
      <w:pPr>
        <w:wordWrap w:val="0"/>
        <w:spacing w:line="500" w:lineRule="exact"/>
        <w:ind w:left="544" w:hanging="544" w:hangingChars="200"/>
        <w:rPr>
          <w:rFonts w:ascii="宋体" w:hAnsi="宋体" w:eastAsia="宋体" w:cs="宋体"/>
          <w:bCs/>
          <w:color w:val="auto"/>
          <w:spacing w:val="-4"/>
          <w:sz w:val="28"/>
          <w:szCs w:val="28"/>
          <w:u w:val="single"/>
        </w:rPr>
      </w:pPr>
      <w:bookmarkStart w:id="43" w:name="_Toc9622_WPSOffice_Level2"/>
      <w:bookmarkStart w:id="44" w:name="_Toc32056_WPSOffice_Level2"/>
      <w:r>
        <w:rPr>
          <w:rFonts w:hint="eastAsia" w:ascii="宋体" w:hAnsi="宋体" w:eastAsia="宋体" w:cs="宋体"/>
          <w:bCs/>
          <w:color w:val="auto"/>
          <w:spacing w:val="-4"/>
          <w:sz w:val="28"/>
          <w:szCs w:val="28"/>
        </w:rPr>
        <w:t xml:space="preserve">            联系电话：</w:t>
      </w:r>
      <w:bookmarkEnd w:id="43"/>
      <w:bookmarkEnd w:id="44"/>
      <w:r>
        <w:rPr>
          <w:rFonts w:hint="eastAsia" w:ascii="宋体" w:hAnsi="宋体" w:eastAsia="宋体" w:cs="宋体"/>
          <w:bCs/>
          <w:color w:val="auto"/>
          <w:spacing w:val="-4"/>
          <w:sz w:val="28"/>
          <w:szCs w:val="28"/>
          <w:u w:val="single"/>
        </w:rPr>
        <w:t xml:space="preserve">                                      </w:t>
      </w:r>
    </w:p>
    <w:p w14:paraId="5F613B20">
      <w:pPr>
        <w:wordWrap w:val="0"/>
        <w:spacing w:line="500" w:lineRule="exact"/>
        <w:ind w:left="544" w:hanging="544" w:hangingChars="200"/>
        <w:rPr>
          <w:rFonts w:ascii="宋体" w:hAnsi="宋体" w:eastAsia="宋体" w:cs="宋体"/>
          <w:color w:val="auto"/>
          <w:spacing w:val="-4"/>
          <w:sz w:val="18"/>
          <w:szCs w:val="32"/>
        </w:rPr>
      </w:pPr>
      <w:bookmarkStart w:id="45" w:name="_Toc15933_WPSOffice_Level2"/>
      <w:bookmarkStart w:id="46" w:name="_Toc26465_WPSOffice_Level2"/>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bookmarkEnd w:id="45"/>
      <w:bookmarkEnd w:id="46"/>
    </w:p>
    <w:bookmarkEnd w:id="42"/>
    <w:p w14:paraId="4C372642">
      <w:pPr>
        <w:spacing w:line="440" w:lineRule="atLeast"/>
        <w:rPr>
          <w:rFonts w:ascii="宋体" w:hAnsi="宋体" w:eastAsia="宋体" w:cs="Times New Roman"/>
          <w:b/>
          <w:color w:val="auto"/>
          <w:sz w:val="28"/>
          <w:szCs w:val="28"/>
        </w:rPr>
      </w:pPr>
    </w:p>
    <w:p w14:paraId="24C931E5">
      <w:pPr>
        <w:tabs>
          <w:tab w:val="left" w:pos="1305"/>
        </w:tabs>
        <w:spacing w:line="380" w:lineRule="exact"/>
        <w:ind w:firstLine="562" w:firstLineChars="200"/>
        <w:rPr>
          <w:rFonts w:ascii="宋体" w:hAnsi="宋体" w:eastAsia="宋体" w:cs="Times New Roman"/>
          <w:b/>
          <w:color w:val="auto"/>
          <w:sz w:val="28"/>
          <w:szCs w:val="28"/>
        </w:rPr>
      </w:pPr>
    </w:p>
    <w:p w14:paraId="62B33210">
      <w:pPr>
        <w:tabs>
          <w:tab w:val="left" w:pos="1305"/>
        </w:tabs>
        <w:spacing w:line="380" w:lineRule="exact"/>
        <w:ind w:firstLine="562" w:firstLineChars="200"/>
        <w:rPr>
          <w:rFonts w:ascii="宋体" w:hAnsi="宋体" w:eastAsia="宋体" w:cs="Times New Roman"/>
          <w:b/>
          <w:color w:val="auto"/>
          <w:sz w:val="28"/>
          <w:szCs w:val="28"/>
        </w:rPr>
      </w:pPr>
    </w:p>
    <w:p w14:paraId="068DA2FC">
      <w:pPr>
        <w:pStyle w:val="66"/>
        <w:rPr>
          <w:color w:val="auto"/>
        </w:rPr>
      </w:pPr>
    </w:p>
    <w:p w14:paraId="3308E0A7">
      <w:pPr>
        <w:tabs>
          <w:tab w:val="left" w:pos="1305"/>
        </w:tabs>
        <w:spacing w:line="38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1.供应商相应的法定代表人或负责人或自然人身份证正反两面复印件或扫描件（必须提供）；</w:t>
      </w:r>
    </w:p>
    <w:p w14:paraId="310BC91F">
      <w:pPr>
        <w:tabs>
          <w:tab w:val="left" w:pos="1305"/>
        </w:tabs>
        <w:spacing w:line="380" w:lineRule="exact"/>
        <w:ind w:firstLine="562" w:firstLineChars="200"/>
        <w:rPr>
          <w:rFonts w:ascii="宋体" w:hAnsi="宋体" w:eastAsia="宋体" w:cs="Times New Roman"/>
          <w:b/>
          <w:color w:val="auto"/>
          <w:sz w:val="28"/>
          <w:szCs w:val="28"/>
        </w:rPr>
      </w:pPr>
    </w:p>
    <w:p w14:paraId="77DBD15A">
      <w:pPr>
        <w:tabs>
          <w:tab w:val="left" w:pos="1305"/>
        </w:tabs>
        <w:spacing w:line="380" w:lineRule="exact"/>
        <w:ind w:firstLine="562" w:firstLineChars="200"/>
        <w:rPr>
          <w:rFonts w:ascii="宋体" w:hAnsi="宋体" w:eastAsia="宋体" w:cs="Times New Roman"/>
          <w:b/>
          <w:color w:val="auto"/>
          <w:sz w:val="28"/>
          <w:szCs w:val="28"/>
        </w:rPr>
      </w:pPr>
    </w:p>
    <w:p w14:paraId="6B358A2F">
      <w:pPr>
        <w:ind w:firstLine="551" w:firstLineChars="196"/>
        <w:rPr>
          <w:rFonts w:ascii="宋体" w:hAnsi="宋体" w:eastAsia="宋体" w:cs="Times New Roman"/>
          <w:b/>
          <w:color w:val="auto"/>
          <w:sz w:val="28"/>
          <w:szCs w:val="28"/>
        </w:rPr>
      </w:pPr>
    </w:p>
    <w:p w14:paraId="42A0FD51">
      <w:pPr>
        <w:spacing w:line="300" w:lineRule="exact"/>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2.供应商的授权委托书、委托代理人身份证正反面扫描件（委托代理时必须提供）；</w:t>
      </w:r>
    </w:p>
    <w:p w14:paraId="35252AF6">
      <w:pPr>
        <w:ind w:firstLine="551" w:firstLineChars="196"/>
        <w:rPr>
          <w:rFonts w:ascii="宋体" w:hAnsi="宋体" w:eastAsia="宋体" w:cs="Times New Roman"/>
          <w:b/>
          <w:color w:val="auto"/>
          <w:sz w:val="28"/>
          <w:szCs w:val="28"/>
        </w:rPr>
      </w:pPr>
    </w:p>
    <w:p w14:paraId="7FA13DBF">
      <w:pPr>
        <w:ind w:firstLine="551" w:firstLineChars="196"/>
        <w:rPr>
          <w:rFonts w:ascii="宋体" w:hAnsi="宋体" w:eastAsia="宋体" w:cs="Times New Roman"/>
          <w:b/>
          <w:color w:val="auto"/>
          <w:sz w:val="28"/>
          <w:szCs w:val="28"/>
        </w:rPr>
      </w:pPr>
      <w:r>
        <w:rPr>
          <w:rFonts w:hint="eastAsia" w:ascii="宋体" w:hAnsi="宋体" w:eastAsia="宋体" w:cs="Times New Roman"/>
          <w:b/>
          <w:color w:val="auto"/>
          <w:sz w:val="28"/>
          <w:szCs w:val="28"/>
        </w:rPr>
        <w:t xml:space="preserve">附件：            </w:t>
      </w:r>
    </w:p>
    <w:p w14:paraId="575125DD">
      <w:pPr>
        <w:ind w:firstLine="551" w:firstLineChars="196"/>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授权委托书（格式一）</w:t>
      </w:r>
    </w:p>
    <w:p w14:paraId="42135260">
      <w:pPr>
        <w:rPr>
          <w:rFonts w:ascii="宋体" w:hAnsi="宋体" w:eastAsia="宋体" w:cs="Times New Roman"/>
          <w:color w:val="auto"/>
          <w:szCs w:val="20"/>
        </w:rPr>
      </w:pPr>
    </w:p>
    <w:p w14:paraId="1A7BAB48">
      <w:pPr>
        <w:spacing w:line="400" w:lineRule="exact"/>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57E564B9">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w:t>
      </w:r>
      <w:r>
        <w:rPr>
          <w:rFonts w:hint="eastAsia" w:ascii="宋体" w:hAnsi="宋体" w:eastAsia="宋体" w:cs="Times New Roman"/>
          <w:color w:val="auto"/>
          <w:kern w:val="0"/>
          <w:szCs w:val="20"/>
          <w:u w:val="single"/>
        </w:rPr>
        <w:t>（供应商名称）</w:t>
      </w:r>
      <w:r>
        <w:rPr>
          <w:rFonts w:hint="eastAsia" w:ascii="宋体" w:hAnsi="宋体" w:eastAsia="宋体" w:cs="Times New Roman"/>
          <w:color w:val="auto"/>
          <w:kern w:val="0"/>
          <w:szCs w:val="20"/>
        </w:rPr>
        <w:t>的法定代表人（负责人），现授权委托本单位在职职工</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以我公司名义参加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项目的谈判活动，并代表我方全权办理针对上述项目的谈判、签约等具体事务和签署相关文件。</w:t>
      </w:r>
    </w:p>
    <w:p w14:paraId="649AC512">
      <w:pPr>
        <w:spacing w:line="40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我方对被授权人的签字事项负全部责任。</w:t>
      </w:r>
    </w:p>
    <w:p w14:paraId="0EAB0D7E">
      <w:pPr>
        <w:spacing w:line="40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3214B0F6">
      <w:pPr>
        <w:spacing w:line="400" w:lineRule="exact"/>
        <w:rPr>
          <w:rFonts w:ascii="宋体" w:hAnsi="宋体" w:eastAsia="宋体" w:cs="Times New Roman"/>
          <w:color w:val="auto"/>
          <w:szCs w:val="20"/>
          <w:u w:val="single"/>
        </w:rPr>
      </w:pPr>
    </w:p>
    <w:p w14:paraId="31C5126D">
      <w:pPr>
        <w:spacing w:line="40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6639CAA2">
      <w:pPr>
        <w:snapToGrid w:val="0"/>
        <w:spacing w:line="400" w:lineRule="exact"/>
        <w:ind w:firstLine="525"/>
        <w:outlineLvl w:val="4"/>
        <w:rPr>
          <w:rFonts w:ascii="宋体" w:hAnsi="宋体" w:eastAsia="宋体" w:cs="Times New Roman"/>
          <w:color w:val="auto"/>
          <w:szCs w:val="21"/>
        </w:rPr>
      </w:pPr>
    </w:p>
    <w:p w14:paraId="5D9158BE">
      <w:pPr>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0A6AB38D">
      <w:pPr>
        <w:snapToGrid w:val="0"/>
        <w:spacing w:line="400" w:lineRule="exact"/>
        <w:ind w:firstLine="420"/>
        <w:outlineLvl w:val="4"/>
        <w:rPr>
          <w:rFonts w:ascii="宋体" w:hAnsi="宋体" w:eastAsia="宋体" w:cs="Times New Roman"/>
          <w:color w:val="auto"/>
          <w:szCs w:val="21"/>
        </w:rPr>
      </w:pPr>
    </w:p>
    <w:p w14:paraId="7D4EFA9D">
      <w:pPr>
        <w:wordWrap w:val="0"/>
        <w:snapToGrid w:val="0"/>
        <w:spacing w:line="400" w:lineRule="exact"/>
        <w:ind w:firstLine="420"/>
        <w:outlineLvl w:val="4"/>
        <w:rPr>
          <w:rFonts w:ascii="宋体" w:hAnsi="宋体" w:eastAsia="宋体" w:cs="Times New Roman"/>
          <w:color w:val="auto"/>
          <w:szCs w:val="21"/>
        </w:rPr>
      </w:pPr>
    </w:p>
    <w:p w14:paraId="0B9C0C4D">
      <w:pPr>
        <w:wordWrap w:val="0"/>
        <w:snapToGrid w:val="0"/>
        <w:spacing w:line="400" w:lineRule="exact"/>
        <w:ind w:firstLine="42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w:t>
      </w:r>
      <w:r>
        <w:rPr>
          <w:rFonts w:hint="eastAsia" w:ascii="宋体" w:hAnsi="宋体" w:eastAsia="宋体" w:cs="Times New Roman"/>
          <w:color w:val="auto"/>
          <w:szCs w:val="21"/>
          <w:u w:val="single"/>
        </w:rPr>
        <w:t xml:space="preserve">                        </w:t>
      </w:r>
    </w:p>
    <w:p w14:paraId="2CFE854F">
      <w:pPr>
        <w:wordWrap w:val="0"/>
        <w:snapToGrid w:val="0"/>
        <w:spacing w:line="400" w:lineRule="exact"/>
        <w:ind w:firstLine="420"/>
        <w:outlineLvl w:val="4"/>
        <w:rPr>
          <w:rFonts w:ascii="宋体" w:hAnsi="宋体" w:eastAsia="宋体" w:cs="Times New Roman"/>
          <w:color w:val="auto"/>
          <w:szCs w:val="21"/>
        </w:rPr>
      </w:pPr>
    </w:p>
    <w:p w14:paraId="69C5567C">
      <w:pPr>
        <w:wordWrap w:val="0"/>
        <w:snapToGrid w:val="0"/>
        <w:spacing w:line="40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法定代表人（负责人）签字或加盖个人CA证书签章：</w:t>
      </w:r>
      <w:r>
        <w:rPr>
          <w:rFonts w:hint="eastAsia" w:ascii="宋体" w:hAnsi="宋体" w:eastAsia="宋体" w:cs="Times New Roman"/>
          <w:color w:val="auto"/>
          <w:szCs w:val="21"/>
          <w:u w:val="single"/>
        </w:rPr>
        <w:t xml:space="preserve">                      </w:t>
      </w:r>
    </w:p>
    <w:p w14:paraId="5C033F2F">
      <w:pPr>
        <w:wordWrap w:val="0"/>
        <w:snapToGrid w:val="0"/>
        <w:spacing w:line="400" w:lineRule="exact"/>
        <w:ind w:firstLine="630" w:firstLineChars="300"/>
        <w:outlineLvl w:val="4"/>
        <w:rPr>
          <w:rFonts w:ascii="宋体" w:hAnsi="宋体" w:eastAsia="宋体" w:cs="Times New Roman"/>
          <w:color w:val="auto"/>
          <w:szCs w:val="21"/>
          <w:u w:val="single"/>
        </w:rPr>
      </w:pPr>
    </w:p>
    <w:p w14:paraId="796C7640">
      <w:pPr>
        <w:wordWrap w:val="0"/>
        <w:snapToGrid w:val="0"/>
        <w:spacing w:line="400" w:lineRule="exact"/>
        <w:ind w:firstLine="630" w:firstLineChars="300"/>
        <w:outlineLvl w:val="4"/>
        <w:rPr>
          <w:rFonts w:ascii="宋体" w:hAnsi="宋体" w:eastAsia="宋体" w:cs="Times New Roman"/>
          <w:color w:val="auto"/>
          <w:szCs w:val="21"/>
        </w:rPr>
      </w:pPr>
      <w:r>
        <w:rPr>
          <w:rFonts w:hint="eastAsia" w:ascii="宋体" w:hAnsi="宋体" w:eastAsia="宋体" w:cs="Times New Roman"/>
          <w:color w:val="auto"/>
          <w:szCs w:val="21"/>
        </w:rPr>
        <w:t>年     月     日</w:t>
      </w:r>
    </w:p>
    <w:p w14:paraId="6D3723BA">
      <w:pPr>
        <w:snapToGrid w:val="0"/>
        <w:spacing w:line="400" w:lineRule="exact"/>
        <w:outlineLvl w:val="4"/>
        <w:rPr>
          <w:rFonts w:ascii="宋体" w:hAnsi="宋体" w:eastAsia="宋体" w:cs="Times New Roman"/>
          <w:b/>
          <w:color w:val="auto"/>
          <w:sz w:val="28"/>
          <w:szCs w:val="28"/>
        </w:rPr>
      </w:pPr>
    </w:p>
    <w:p w14:paraId="10EBAF74">
      <w:pPr>
        <w:jc w:val="center"/>
        <w:rPr>
          <w:rFonts w:ascii="宋体" w:hAnsi="宋体" w:eastAsia="宋体" w:cs="Times New Roman"/>
          <w:b/>
          <w:color w:val="auto"/>
          <w:sz w:val="32"/>
          <w:szCs w:val="20"/>
        </w:rPr>
      </w:pPr>
      <w:r>
        <w:rPr>
          <w:rFonts w:ascii="宋体" w:hAnsi="宋体" w:eastAsia="宋体" w:cs="Times New Roman"/>
          <w:b/>
          <w:color w:val="auto"/>
          <w:sz w:val="32"/>
          <w:szCs w:val="20"/>
        </w:rPr>
        <w:br w:type="page"/>
      </w:r>
    </w:p>
    <w:p w14:paraId="38329905">
      <w:pPr>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授权委托书（格式二）</w:t>
      </w:r>
    </w:p>
    <w:p w14:paraId="0DBA3BAA">
      <w:pPr>
        <w:rPr>
          <w:rFonts w:ascii="宋体" w:hAnsi="宋体" w:eastAsia="宋体" w:cs="Times New Roman"/>
          <w:b/>
          <w:color w:val="auto"/>
          <w:sz w:val="32"/>
          <w:szCs w:val="20"/>
        </w:rPr>
      </w:pPr>
    </w:p>
    <w:p w14:paraId="5FD16935">
      <w:pPr>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1"/>
          <w:u w:val="single"/>
          <w:lang w:eastAsia="zh-CN"/>
        </w:rPr>
        <w:t>广西高晟工程管理有限公司</w:t>
      </w:r>
    </w:p>
    <w:p w14:paraId="4F8766B8">
      <w:pPr>
        <w:pStyle w:val="66"/>
        <w:rPr>
          <w:rFonts w:hint="eastAsia"/>
          <w:color w:val="auto"/>
          <w:lang w:eastAsia="zh-CN"/>
        </w:rPr>
      </w:pPr>
    </w:p>
    <w:p w14:paraId="6888AE30">
      <w:pPr>
        <w:rPr>
          <w:rFonts w:ascii="宋体" w:hAnsi="宋体" w:eastAsia="宋体" w:cs="Times New Roman"/>
          <w:b/>
          <w:color w:val="auto"/>
          <w:sz w:val="32"/>
          <w:szCs w:val="20"/>
        </w:rPr>
      </w:pPr>
    </w:p>
    <w:p w14:paraId="26239030">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kern w:val="0"/>
          <w:szCs w:val="20"/>
        </w:rPr>
        <w:t>我</w:t>
      </w:r>
      <w:r>
        <w:rPr>
          <w:rFonts w:hint="eastAsia" w:ascii="宋体" w:hAnsi="宋体" w:eastAsia="宋体" w:cs="Times New Roman"/>
          <w:color w:val="auto"/>
          <w:kern w:val="0"/>
          <w:szCs w:val="20"/>
          <w:u w:val="single"/>
        </w:rPr>
        <w:t>（姓名）</w:t>
      </w:r>
      <w:r>
        <w:rPr>
          <w:rFonts w:hint="eastAsia" w:ascii="宋体" w:hAnsi="宋体" w:eastAsia="宋体" w:cs="Times New Roman"/>
          <w:color w:val="auto"/>
          <w:kern w:val="0"/>
          <w:szCs w:val="20"/>
        </w:rPr>
        <w:t>系自然人，现授权委托</w:t>
      </w:r>
      <w:r>
        <w:rPr>
          <w:rFonts w:hint="eastAsia" w:ascii="宋体" w:hAnsi="宋体" w:eastAsia="宋体" w:cs="Times New Roman"/>
          <w:color w:val="auto"/>
          <w:kern w:val="0"/>
          <w:szCs w:val="20"/>
          <w:u w:val="single"/>
        </w:rPr>
        <w:t>（姓 名）</w:t>
      </w:r>
      <w:r>
        <w:rPr>
          <w:rFonts w:hint="eastAsia" w:ascii="宋体" w:hAnsi="宋体" w:eastAsia="宋体" w:cs="Times New Roman"/>
          <w:color w:val="auto"/>
          <w:kern w:val="0"/>
          <w:szCs w:val="20"/>
        </w:rPr>
        <w:t>以本人名义参加</w:t>
      </w:r>
      <w:r>
        <w:rPr>
          <w:rFonts w:hint="eastAsia" w:ascii="宋体" w:hAnsi="宋体" w:eastAsia="宋体" w:cs="Times New Roman"/>
          <w:color w:val="auto"/>
          <w:szCs w:val="20"/>
          <w:u w:val="single"/>
        </w:rPr>
        <w:t xml:space="preserve">（项目名称及项目编号）        </w:t>
      </w:r>
      <w:r>
        <w:rPr>
          <w:rFonts w:hint="eastAsia" w:ascii="宋体" w:hAnsi="宋体" w:eastAsia="宋体" w:cs="Times New Roman"/>
          <w:color w:val="auto"/>
          <w:szCs w:val="20"/>
        </w:rPr>
        <w:t>项目的谈判活动，并代表本人全权办理针对上述项目的谈判、签约等具体事务和签署相关文件。</w:t>
      </w:r>
    </w:p>
    <w:p w14:paraId="52F62B3C">
      <w:pPr>
        <w:spacing w:line="3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本人对被授权人的签字事项负全部责任。</w:t>
      </w:r>
    </w:p>
    <w:p w14:paraId="5BCE4221">
      <w:pPr>
        <w:spacing w:line="340" w:lineRule="exact"/>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授权委托代理期限：从  年  月  日起至  年  月 日止。</w:t>
      </w:r>
    </w:p>
    <w:p w14:paraId="13E41D84">
      <w:pPr>
        <w:spacing w:line="340" w:lineRule="exact"/>
        <w:rPr>
          <w:rFonts w:ascii="宋体" w:hAnsi="宋体" w:eastAsia="宋体" w:cs="Times New Roman"/>
          <w:color w:val="auto"/>
          <w:szCs w:val="20"/>
          <w:u w:val="single"/>
        </w:rPr>
      </w:pPr>
    </w:p>
    <w:p w14:paraId="2D8AB7FE">
      <w:pPr>
        <w:wordWrap w:val="0"/>
        <w:spacing w:line="340" w:lineRule="exact"/>
        <w:ind w:firstLine="420" w:firstLineChars="200"/>
        <w:rPr>
          <w:rFonts w:ascii="宋体" w:hAnsi="宋体" w:eastAsia="宋体" w:cs="Times New Roman"/>
          <w:color w:val="auto"/>
          <w:kern w:val="0"/>
          <w:szCs w:val="24"/>
        </w:rPr>
      </w:pPr>
      <w:r>
        <w:rPr>
          <w:rFonts w:hint="eastAsia" w:ascii="宋体" w:hAnsi="宋体" w:eastAsia="宋体" w:cs="Times New Roman"/>
          <w:color w:val="auto"/>
          <w:kern w:val="0"/>
          <w:szCs w:val="24"/>
        </w:rPr>
        <w:t>代理人无转委托权</w:t>
      </w:r>
      <w:r>
        <w:rPr>
          <w:rFonts w:hint="eastAsia" w:ascii="宋体" w:hAnsi="宋体" w:eastAsia="宋体" w:cs="Times New Roman"/>
          <w:color w:val="auto"/>
          <w:kern w:val="0"/>
          <w:szCs w:val="24"/>
          <w:lang w:eastAsia="zh-CN"/>
        </w:rPr>
        <w:t>，</w:t>
      </w:r>
      <w:r>
        <w:rPr>
          <w:rFonts w:hint="eastAsia" w:ascii="宋体" w:hAnsi="宋体" w:eastAsia="宋体" w:cs="Times New Roman"/>
          <w:color w:val="auto"/>
          <w:kern w:val="0"/>
          <w:szCs w:val="24"/>
        </w:rPr>
        <w:t>特此委托。</w:t>
      </w:r>
    </w:p>
    <w:p w14:paraId="7447FE5F">
      <w:pPr>
        <w:wordWrap w:val="0"/>
        <w:snapToGrid w:val="0"/>
        <w:spacing w:line="340" w:lineRule="exact"/>
        <w:ind w:firstLine="525"/>
        <w:outlineLvl w:val="4"/>
        <w:rPr>
          <w:rFonts w:ascii="宋体" w:hAnsi="宋体" w:eastAsia="宋体" w:cs="Times New Roman"/>
          <w:color w:val="auto"/>
          <w:szCs w:val="21"/>
        </w:rPr>
      </w:pPr>
    </w:p>
    <w:p w14:paraId="2E0EAD9F">
      <w:pPr>
        <w:wordWrap w:val="0"/>
        <w:snapToGrid w:val="0"/>
        <w:spacing w:line="340" w:lineRule="exact"/>
        <w:ind w:firstLine="420"/>
        <w:outlineLvl w:val="4"/>
        <w:rPr>
          <w:rFonts w:ascii="宋体" w:hAnsi="宋体" w:eastAsia="宋体" w:cs="Times New Roman"/>
          <w:color w:val="auto"/>
          <w:szCs w:val="21"/>
        </w:rPr>
      </w:pPr>
      <w:r>
        <w:rPr>
          <w:rFonts w:hint="eastAsia" w:ascii="宋体" w:hAnsi="宋体" w:eastAsia="宋体" w:cs="Times New Roman"/>
          <w:color w:val="auto"/>
          <w:szCs w:val="21"/>
        </w:rPr>
        <w:t>我已在下面签字，以资证明。</w:t>
      </w:r>
    </w:p>
    <w:p w14:paraId="65F145DF">
      <w:pPr>
        <w:wordWrap w:val="0"/>
        <w:snapToGrid w:val="0"/>
        <w:spacing w:line="340" w:lineRule="exact"/>
        <w:ind w:firstLine="420"/>
        <w:outlineLvl w:val="4"/>
        <w:rPr>
          <w:rFonts w:ascii="宋体" w:hAnsi="宋体" w:eastAsia="宋体" w:cs="Times New Roman"/>
          <w:color w:val="auto"/>
          <w:szCs w:val="21"/>
        </w:rPr>
      </w:pPr>
    </w:p>
    <w:p w14:paraId="137960FE">
      <w:pPr>
        <w:wordWrap w:val="0"/>
        <w:rPr>
          <w:rFonts w:ascii="宋体" w:hAnsi="宋体" w:eastAsia="宋体" w:cs="Times New Roman"/>
          <w:color w:val="auto"/>
          <w:szCs w:val="21"/>
          <w:u w:val="single"/>
        </w:rPr>
      </w:pPr>
      <w:r>
        <w:rPr>
          <w:rFonts w:hint="eastAsia" w:ascii="宋体" w:hAnsi="宋体" w:eastAsia="宋体" w:cs="Times New Roman"/>
          <w:color w:val="auto"/>
          <w:szCs w:val="21"/>
        </w:rPr>
        <w:t>自然人签字或加盖个人CA证书签章：</w:t>
      </w:r>
      <w:r>
        <w:rPr>
          <w:rFonts w:hint="eastAsia" w:ascii="宋体" w:hAnsi="宋体" w:eastAsia="宋体" w:cs="Times New Roman"/>
          <w:color w:val="auto"/>
          <w:szCs w:val="21"/>
          <w:u w:val="single"/>
        </w:rPr>
        <w:t xml:space="preserve">    　　   </w:t>
      </w:r>
    </w:p>
    <w:p w14:paraId="2456EBB6">
      <w:pPr>
        <w:wordWrap w:val="0"/>
        <w:ind w:firstLine="210" w:firstLineChars="100"/>
        <w:rPr>
          <w:rFonts w:ascii="宋体" w:hAnsi="宋体" w:eastAsia="宋体" w:cs="Times New Roman"/>
          <w:color w:val="auto"/>
          <w:szCs w:val="21"/>
        </w:rPr>
      </w:pPr>
    </w:p>
    <w:p w14:paraId="10C5315B">
      <w:pPr>
        <w:wordWrap w:val="0"/>
        <w:ind w:firstLine="210" w:firstLineChars="100"/>
        <w:rPr>
          <w:rFonts w:ascii="宋体" w:hAnsi="宋体" w:eastAsia="宋体" w:cs="Times New Roman"/>
          <w:color w:val="auto"/>
          <w:szCs w:val="21"/>
        </w:rPr>
      </w:pPr>
    </w:p>
    <w:p w14:paraId="5326E571">
      <w:pPr>
        <w:wordWrap w:val="0"/>
        <w:ind w:firstLine="315" w:firstLineChars="150"/>
        <w:rPr>
          <w:rFonts w:ascii="宋体" w:hAnsi="宋体" w:eastAsia="宋体" w:cs="Times New Roman"/>
          <w:color w:val="auto"/>
          <w:szCs w:val="21"/>
          <w:u w:val="single"/>
        </w:rPr>
      </w:pPr>
      <w:r>
        <w:rPr>
          <w:rFonts w:hint="eastAsia" w:ascii="宋体" w:hAnsi="宋体" w:eastAsia="宋体" w:cs="Times New Roman"/>
          <w:color w:val="auto"/>
          <w:szCs w:val="21"/>
        </w:rPr>
        <w:t>年    月     日</w:t>
      </w:r>
    </w:p>
    <w:p w14:paraId="6F4496F2">
      <w:pPr>
        <w:rPr>
          <w:rFonts w:ascii="宋体" w:hAnsi="宋体" w:eastAsia="宋体" w:cs="Times New Roman"/>
          <w:b/>
          <w:color w:val="auto"/>
          <w:sz w:val="32"/>
          <w:szCs w:val="20"/>
        </w:rPr>
      </w:pPr>
    </w:p>
    <w:p w14:paraId="25F4A591">
      <w:pPr>
        <w:spacing w:line="340" w:lineRule="exact"/>
        <w:ind w:firstLine="420" w:firstLineChars="200"/>
        <w:rPr>
          <w:rFonts w:ascii="宋体" w:hAnsi="宋体" w:eastAsia="宋体" w:cs="Times New Roman"/>
          <w:color w:val="auto"/>
          <w:szCs w:val="24"/>
        </w:rPr>
      </w:pPr>
    </w:p>
    <w:p w14:paraId="6C842DB7">
      <w:pPr>
        <w:spacing w:line="340" w:lineRule="exact"/>
        <w:ind w:firstLine="420" w:firstLineChars="200"/>
        <w:rPr>
          <w:rFonts w:ascii="宋体" w:hAnsi="宋体" w:eastAsia="宋体" w:cs="Times New Roman"/>
          <w:color w:val="auto"/>
          <w:szCs w:val="24"/>
        </w:rPr>
      </w:pPr>
    </w:p>
    <w:p w14:paraId="1371C830">
      <w:pPr>
        <w:spacing w:line="340" w:lineRule="exact"/>
        <w:ind w:firstLine="420" w:firstLineChars="200"/>
        <w:rPr>
          <w:rFonts w:ascii="宋体" w:hAnsi="宋体" w:eastAsia="宋体" w:cs="Times New Roman"/>
          <w:color w:val="auto"/>
          <w:szCs w:val="24"/>
        </w:rPr>
      </w:pPr>
    </w:p>
    <w:p w14:paraId="7DCE3AF0">
      <w:pPr>
        <w:spacing w:line="340" w:lineRule="exact"/>
        <w:ind w:firstLine="420" w:firstLineChars="200"/>
        <w:rPr>
          <w:rFonts w:ascii="宋体" w:hAnsi="宋体" w:eastAsia="宋体" w:cs="Times New Roman"/>
          <w:color w:val="auto"/>
          <w:szCs w:val="24"/>
        </w:rPr>
      </w:pPr>
    </w:p>
    <w:p w14:paraId="79A28E61">
      <w:pPr>
        <w:spacing w:line="340" w:lineRule="exact"/>
        <w:ind w:firstLine="420" w:firstLineChars="200"/>
        <w:rPr>
          <w:rFonts w:ascii="宋体" w:hAnsi="宋体" w:eastAsia="宋体" w:cs="Times New Roman"/>
          <w:color w:val="auto"/>
          <w:szCs w:val="24"/>
        </w:rPr>
      </w:pPr>
    </w:p>
    <w:p w14:paraId="158AEE76">
      <w:pPr>
        <w:spacing w:line="340" w:lineRule="exact"/>
        <w:ind w:firstLine="420" w:firstLineChars="200"/>
        <w:rPr>
          <w:rFonts w:ascii="宋体" w:hAnsi="宋体" w:eastAsia="宋体" w:cs="Times New Roman"/>
          <w:color w:val="auto"/>
          <w:szCs w:val="24"/>
        </w:rPr>
      </w:pPr>
    </w:p>
    <w:p w14:paraId="1B9293DC">
      <w:pPr>
        <w:spacing w:line="340" w:lineRule="exact"/>
        <w:ind w:firstLine="420" w:firstLineChars="200"/>
        <w:rPr>
          <w:rFonts w:ascii="宋体" w:hAnsi="宋体" w:eastAsia="宋体" w:cs="Times New Roman"/>
          <w:color w:val="auto"/>
          <w:szCs w:val="24"/>
        </w:rPr>
      </w:pPr>
    </w:p>
    <w:p w14:paraId="3F54299F">
      <w:pPr>
        <w:spacing w:line="340" w:lineRule="exact"/>
        <w:ind w:firstLine="420" w:firstLineChars="200"/>
        <w:rPr>
          <w:rFonts w:ascii="宋体" w:hAnsi="宋体" w:eastAsia="宋体" w:cs="Times New Roman"/>
          <w:color w:val="auto"/>
          <w:szCs w:val="24"/>
        </w:rPr>
      </w:pPr>
    </w:p>
    <w:p w14:paraId="4AD0BD1D">
      <w:pPr>
        <w:spacing w:line="340" w:lineRule="exact"/>
        <w:ind w:firstLine="420" w:firstLineChars="200"/>
        <w:rPr>
          <w:rFonts w:ascii="宋体" w:hAnsi="宋体" w:eastAsia="宋体" w:cs="Times New Roman"/>
          <w:color w:val="auto"/>
          <w:szCs w:val="24"/>
        </w:rPr>
      </w:pPr>
    </w:p>
    <w:p w14:paraId="02B716A5">
      <w:pPr>
        <w:spacing w:line="340" w:lineRule="exact"/>
        <w:ind w:firstLine="420" w:firstLineChars="200"/>
        <w:rPr>
          <w:rFonts w:ascii="宋体" w:hAnsi="宋体" w:eastAsia="宋体" w:cs="Times New Roman"/>
          <w:color w:val="auto"/>
          <w:szCs w:val="24"/>
        </w:rPr>
      </w:pPr>
    </w:p>
    <w:p w14:paraId="529C033D">
      <w:pPr>
        <w:spacing w:line="340" w:lineRule="exact"/>
        <w:ind w:firstLine="420" w:firstLineChars="200"/>
        <w:rPr>
          <w:rFonts w:ascii="宋体" w:hAnsi="宋体" w:eastAsia="宋体" w:cs="Times New Roman"/>
          <w:color w:val="auto"/>
          <w:szCs w:val="24"/>
        </w:rPr>
      </w:pPr>
    </w:p>
    <w:p w14:paraId="234B3607">
      <w:pPr>
        <w:spacing w:line="340" w:lineRule="exact"/>
        <w:ind w:firstLine="420" w:firstLineChars="200"/>
        <w:rPr>
          <w:rFonts w:ascii="宋体" w:hAnsi="宋体" w:eastAsia="宋体" w:cs="Times New Roman"/>
          <w:color w:val="auto"/>
          <w:szCs w:val="24"/>
        </w:rPr>
      </w:pPr>
    </w:p>
    <w:p w14:paraId="06297DCF">
      <w:pPr>
        <w:spacing w:line="340" w:lineRule="exact"/>
        <w:ind w:firstLine="420" w:firstLineChars="200"/>
        <w:rPr>
          <w:rFonts w:ascii="宋体" w:hAnsi="宋体" w:eastAsia="宋体" w:cs="Times New Roman"/>
          <w:color w:val="auto"/>
          <w:szCs w:val="24"/>
        </w:rPr>
      </w:pPr>
    </w:p>
    <w:p w14:paraId="0BA01886">
      <w:pPr>
        <w:spacing w:line="340" w:lineRule="exact"/>
        <w:ind w:firstLine="420" w:firstLineChars="200"/>
        <w:rPr>
          <w:rFonts w:ascii="宋体" w:hAnsi="宋体" w:eastAsia="宋体" w:cs="Times New Roman"/>
          <w:color w:val="auto"/>
          <w:szCs w:val="24"/>
        </w:rPr>
      </w:pPr>
    </w:p>
    <w:p w14:paraId="0411E8FC">
      <w:pPr>
        <w:spacing w:line="340" w:lineRule="exact"/>
        <w:ind w:firstLine="420" w:firstLineChars="200"/>
        <w:rPr>
          <w:rFonts w:ascii="宋体" w:hAnsi="宋体" w:eastAsia="宋体" w:cs="Times New Roman"/>
          <w:color w:val="auto"/>
          <w:szCs w:val="24"/>
        </w:rPr>
      </w:pPr>
    </w:p>
    <w:p w14:paraId="50772821">
      <w:pPr>
        <w:spacing w:line="340" w:lineRule="exact"/>
        <w:ind w:firstLine="420" w:firstLineChars="200"/>
        <w:rPr>
          <w:rFonts w:ascii="宋体" w:hAnsi="宋体" w:eastAsia="宋体" w:cs="Times New Roman"/>
          <w:color w:val="auto"/>
          <w:szCs w:val="24"/>
        </w:rPr>
      </w:pPr>
    </w:p>
    <w:p w14:paraId="357AB913">
      <w:pPr>
        <w:spacing w:line="340" w:lineRule="exact"/>
        <w:ind w:firstLine="420" w:firstLineChars="200"/>
        <w:rPr>
          <w:rFonts w:ascii="宋体" w:hAnsi="宋体" w:eastAsia="宋体" w:cs="Times New Roman"/>
          <w:color w:val="auto"/>
          <w:szCs w:val="24"/>
        </w:rPr>
      </w:pPr>
    </w:p>
    <w:p w14:paraId="18EFDDA1">
      <w:pPr>
        <w:spacing w:line="340" w:lineRule="exact"/>
        <w:ind w:firstLine="420" w:firstLineChars="200"/>
        <w:rPr>
          <w:rFonts w:ascii="宋体" w:hAnsi="宋体" w:eastAsia="宋体" w:cs="Times New Roman"/>
          <w:color w:val="auto"/>
          <w:szCs w:val="24"/>
        </w:rPr>
      </w:pPr>
    </w:p>
    <w:p w14:paraId="6DEDA34B">
      <w:pPr>
        <w:spacing w:line="340" w:lineRule="exact"/>
        <w:ind w:firstLine="420" w:firstLineChars="200"/>
        <w:rPr>
          <w:rFonts w:ascii="宋体" w:hAnsi="宋体" w:eastAsia="宋体" w:cs="Times New Roman"/>
          <w:color w:val="auto"/>
          <w:szCs w:val="24"/>
        </w:rPr>
      </w:pPr>
    </w:p>
    <w:p w14:paraId="7E8D480C">
      <w:pPr>
        <w:spacing w:line="340" w:lineRule="exact"/>
        <w:ind w:firstLine="420" w:firstLineChars="200"/>
        <w:rPr>
          <w:rFonts w:ascii="宋体" w:hAnsi="宋体" w:eastAsia="宋体" w:cs="Times New Roman"/>
          <w:color w:val="auto"/>
          <w:szCs w:val="24"/>
        </w:rPr>
      </w:pPr>
    </w:p>
    <w:p w14:paraId="4322BEB0">
      <w:pPr>
        <w:spacing w:line="340" w:lineRule="exact"/>
        <w:ind w:firstLine="420" w:firstLineChars="200"/>
        <w:rPr>
          <w:rFonts w:ascii="宋体" w:hAnsi="宋体" w:eastAsia="宋体" w:cs="Times New Roman"/>
          <w:color w:val="auto"/>
          <w:szCs w:val="24"/>
        </w:rPr>
      </w:pPr>
    </w:p>
    <w:p w14:paraId="4EC8CAFB">
      <w:pPr>
        <w:spacing w:line="340" w:lineRule="exact"/>
        <w:ind w:firstLine="420" w:firstLineChars="200"/>
        <w:rPr>
          <w:rFonts w:ascii="宋体" w:hAnsi="宋体" w:eastAsia="宋体" w:cs="Times New Roman"/>
          <w:color w:val="auto"/>
          <w:szCs w:val="24"/>
        </w:rPr>
      </w:pPr>
    </w:p>
    <w:p w14:paraId="0447425F">
      <w:pPr>
        <w:spacing w:line="340" w:lineRule="exact"/>
        <w:ind w:firstLine="420" w:firstLineChars="200"/>
        <w:rPr>
          <w:rFonts w:ascii="宋体" w:hAnsi="宋体" w:eastAsia="宋体" w:cs="Times New Roman"/>
          <w:color w:val="auto"/>
          <w:szCs w:val="24"/>
        </w:rPr>
      </w:pPr>
    </w:p>
    <w:p w14:paraId="2AE453F2">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3.供应商的法人或者其他组织营业执照等证明文件扫描件（必须提供，自然人除外）；</w:t>
      </w:r>
    </w:p>
    <w:p w14:paraId="1D5DF675">
      <w:pPr>
        <w:overflowPunct w:val="0"/>
        <w:spacing w:line="360" w:lineRule="auto"/>
        <w:ind w:firstLine="643"/>
        <w:jc w:val="left"/>
        <w:rPr>
          <w:rFonts w:ascii="宋体" w:hAnsi="宋体" w:eastAsia="宋体" w:cs="Times New Roman"/>
          <w:color w:val="auto"/>
          <w:szCs w:val="20"/>
        </w:rPr>
      </w:pPr>
    </w:p>
    <w:p w14:paraId="439BA4A9">
      <w:pPr>
        <w:ind w:firstLine="422" w:firstLineChars="200"/>
        <w:rPr>
          <w:rFonts w:ascii="宋体" w:hAnsi="宋体" w:eastAsia="宋体" w:cs="Times New Roman"/>
          <w:b/>
          <w:color w:val="auto"/>
          <w:szCs w:val="21"/>
        </w:rPr>
      </w:pPr>
      <w:r>
        <w:rPr>
          <w:rFonts w:hint="eastAsia" w:ascii="宋体" w:hAnsi="宋体" w:eastAsia="宋体" w:cs="Times New Roman"/>
          <w:b/>
          <w:color w:val="auto"/>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F4AFCD7">
      <w:pPr>
        <w:ind w:firstLine="422" w:firstLineChars="200"/>
        <w:rPr>
          <w:rFonts w:ascii="宋体" w:hAnsi="宋体" w:eastAsia="宋体" w:cs="Times New Roman"/>
          <w:b/>
          <w:color w:val="auto"/>
          <w:szCs w:val="21"/>
        </w:rPr>
      </w:pPr>
    </w:p>
    <w:p w14:paraId="1E5FBF3F">
      <w:pPr>
        <w:ind w:firstLine="422" w:firstLineChars="200"/>
        <w:rPr>
          <w:rFonts w:ascii="宋体" w:hAnsi="宋体" w:eastAsia="宋体" w:cs="Times New Roman"/>
          <w:b/>
          <w:color w:val="auto"/>
          <w:szCs w:val="21"/>
        </w:rPr>
      </w:pPr>
    </w:p>
    <w:p w14:paraId="44086C91">
      <w:pPr>
        <w:ind w:firstLine="422" w:firstLineChars="200"/>
        <w:rPr>
          <w:rFonts w:ascii="宋体" w:hAnsi="宋体" w:eastAsia="宋体" w:cs="Times New Roman"/>
          <w:b/>
          <w:color w:val="auto"/>
          <w:szCs w:val="21"/>
        </w:rPr>
      </w:pPr>
    </w:p>
    <w:p w14:paraId="7E45150B">
      <w:pPr>
        <w:ind w:firstLine="422" w:firstLineChars="200"/>
        <w:rPr>
          <w:rFonts w:ascii="宋体" w:hAnsi="宋体" w:eastAsia="宋体" w:cs="Times New Roman"/>
          <w:b/>
          <w:color w:val="auto"/>
          <w:szCs w:val="21"/>
        </w:rPr>
      </w:pPr>
    </w:p>
    <w:p w14:paraId="4C44EC19">
      <w:pPr>
        <w:spacing w:line="400" w:lineRule="exact"/>
        <w:rPr>
          <w:rFonts w:ascii="宋体" w:hAnsi="宋体" w:eastAsia="宋体" w:cs="Times New Roman"/>
          <w:b/>
          <w:color w:val="auto"/>
          <w:sz w:val="28"/>
          <w:szCs w:val="28"/>
        </w:rPr>
      </w:pPr>
    </w:p>
    <w:p w14:paraId="0BB8A1B9">
      <w:pPr>
        <w:spacing w:line="400" w:lineRule="exact"/>
        <w:rPr>
          <w:rFonts w:ascii="宋体" w:hAnsi="宋体" w:eastAsia="宋体" w:cs="Times New Roman"/>
          <w:b/>
          <w:color w:val="auto"/>
          <w:sz w:val="28"/>
          <w:szCs w:val="28"/>
        </w:rPr>
      </w:pPr>
    </w:p>
    <w:p w14:paraId="2D0ED641">
      <w:pPr>
        <w:spacing w:line="400" w:lineRule="exact"/>
        <w:rPr>
          <w:rFonts w:ascii="宋体" w:hAnsi="宋体" w:eastAsia="宋体" w:cs="Times New Roman"/>
          <w:b/>
          <w:color w:val="auto"/>
          <w:sz w:val="28"/>
          <w:szCs w:val="28"/>
        </w:rPr>
      </w:pPr>
    </w:p>
    <w:p w14:paraId="771073C2">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4.供应商参加政府采购活动前3年内在经营活动中没有重大违法记录及有关信用信息、前期服务情况的书面声明（必须提供）</w:t>
      </w:r>
    </w:p>
    <w:p w14:paraId="04CAA009">
      <w:pPr>
        <w:spacing w:line="400" w:lineRule="exact"/>
        <w:ind w:left="420" w:leftChars="200" w:firstLine="138" w:firstLineChars="49"/>
        <w:rPr>
          <w:rFonts w:ascii="宋体" w:hAnsi="宋体" w:eastAsia="宋体" w:cs="Times New Roman"/>
          <w:b/>
          <w:color w:val="auto"/>
          <w:sz w:val="28"/>
          <w:szCs w:val="28"/>
        </w:rPr>
      </w:pPr>
    </w:p>
    <w:p w14:paraId="4CDB4826">
      <w:pPr>
        <w:spacing w:line="400" w:lineRule="exact"/>
        <w:ind w:left="420" w:leftChars="200" w:firstLine="138" w:firstLineChars="49"/>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1012149F">
      <w:pPr>
        <w:spacing w:line="400" w:lineRule="exact"/>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声   明（格式）</w:t>
      </w:r>
    </w:p>
    <w:p w14:paraId="0FE2B829">
      <w:pPr>
        <w:snapToGrid w:val="0"/>
        <w:spacing w:line="400" w:lineRule="exact"/>
        <w:outlineLvl w:val="4"/>
        <w:rPr>
          <w:rFonts w:hint="eastAsia" w:ascii="宋体" w:hAnsi="宋体" w:eastAsia="宋体" w:cs="Times New Roman"/>
          <w:color w:val="auto"/>
          <w:szCs w:val="24"/>
          <w:u w:val="single"/>
          <w:lang w:eastAsia="zh-CN"/>
        </w:rPr>
      </w:pPr>
      <w:r>
        <w:rPr>
          <w:rFonts w:hint="eastAsia" w:ascii="宋体" w:hAnsi="宋体" w:eastAsia="宋体" w:cs="Times New Roman"/>
          <w:b/>
          <w:color w:val="auto"/>
          <w:szCs w:val="21"/>
        </w:rPr>
        <w:t>致</w:t>
      </w:r>
      <w:r>
        <w:rPr>
          <w:rFonts w:hint="eastAsia" w:ascii="宋体" w:hAnsi="宋体" w:eastAsia="宋体" w:cs="Times New Roman"/>
          <w:color w:val="auto"/>
          <w:szCs w:val="21"/>
        </w:rPr>
        <w:t>：</w:t>
      </w:r>
      <w:r>
        <w:rPr>
          <w:rFonts w:hint="eastAsia" w:ascii="宋体" w:hAnsi="宋体" w:eastAsia="宋体" w:cs="Times New Roman"/>
          <w:color w:val="auto"/>
          <w:szCs w:val="24"/>
          <w:u w:val="single"/>
          <w:lang w:eastAsia="zh-CN"/>
        </w:rPr>
        <w:t>广西高晟工程管理有限公司</w:t>
      </w:r>
    </w:p>
    <w:p w14:paraId="4E767DD3">
      <w:pPr>
        <w:spacing w:line="400" w:lineRule="exact"/>
        <w:ind w:firstLine="420" w:firstLineChars="200"/>
        <w:rPr>
          <w:rFonts w:ascii="宋体" w:hAnsi="Courier New" w:eastAsia="宋体" w:cs="Times New Roman"/>
          <w:color w:val="auto"/>
          <w:szCs w:val="21"/>
        </w:rPr>
      </w:pPr>
      <w:r>
        <w:rPr>
          <w:rFonts w:hint="eastAsia" w:ascii="宋体" w:hAnsi="Courier New" w:eastAsia="宋体" w:cs="Times New Roman"/>
          <w:color w:val="auto"/>
          <w:szCs w:val="21"/>
        </w:rPr>
        <w:t>我公司郑重声明：</w:t>
      </w:r>
    </w:p>
    <w:p w14:paraId="599A3D69">
      <w:pPr>
        <w:spacing w:line="44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color w:val="auto"/>
          <w:szCs w:val="24"/>
        </w:rPr>
        <w:t>，未被列入失信被执行人、重大税收违法失信主体、政府采购严重违法失信行为记录名单，我方对此声明负全部法律责任。</w:t>
      </w:r>
    </w:p>
    <w:p w14:paraId="2D5CD40E">
      <w:pPr>
        <w:spacing w:line="440" w:lineRule="exact"/>
        <w:ind w:firstLine="420" w:firstLineChars="200"/>
        <w:rPr>
          <w:rFonts w:ascii="宋体" w:hAnsi="宋体" w:eastAsia="宋体" w:cs="Times New Roman"/>
          <w:color w:val="auto"/>
          <w:szCs w:val="20"/>
        </w:rPr>
      </w:pPr>
      <w:r>
        <w:rPr>
          <w:rFonts w:hint="eastAsia" w:ascii="宋体" w:hAnsi="宋体" w:eastAsia="宋体" w:cs="Times New Roman"/>
          <w:color w:val="auto"/>
          <w:szCs w:val="20"/>
        </w:rPr>
        <w:t>2.在参加本项目政府采购活动前不属于</w:t>
      </w:r>
      <w:r>
        <w:rPr>
          <w:rFonts w:hint="eastAsia" w:ascii="宋体" w:hAnsi="宋体" w:eastAsia="宋体" w:cs="Arial"/>
          <w:color w:val="auto"/>
          <w:szCs w:val="20"/>
        </w:rPr>
        <w:t>为本采购项目提供整体设计、规范编制或者项目管理、监理、检测等服务的供应商。</w:t>
      </w:r>
    </w:p>
    <w:p w14:paraId="7B4ED9A9">
      <w:pPr>
        <w:snapToGrid w:val="0"/>
        <w:spacing w:line="400" w:lineRule="exact"/>
        <w:outlineLvl w:val="4"/>
        <w:rPr>
          <w:rFonts w:ascii="宋体" w:hAnsi="宋体" w:eastAsia="宋体" w:cs="Times New Roman"/>
          <w:color w:val="auto"/>
          <w:szCs w:val="21"/>
        </w:rPr>
      </w:pPr>
    </w:p>
    <w:p w14:paraId="258E2DB8">
      <w:pPr>
        <w:snapToGrid w:val="0"/>
        <w:spacing w:line="400" w:lineRule="exact"/>
        <w:ind w:firstLine="420"/>
        <w:outlineLvl w:val="4"/>
        <w:rPr>
          <w:rFonts w:ascii="宋体" w:hAnsi="宋体" w:eastAsia="宋体" w:cs="Times New Roman"/>
          <w:color w:val="auto"/>
          <w:szCs w:val="21"/>
        </w:rPr>
      </w:pPr>
    </w:p>
    <w:p w14:paraId="49156390">
      <w:pPr>
        <w:snapToGrid w:val="0"/>
        <w:spacing w:line="400" w:lineRule="exact"/>
        <w:ind w:firstLine="420"/>
        <w:outlineLvl w:val="4"/>
        <w:rPr>
          <w:rFonts w:ascii="宋体" w:hAnsi="宋体" w:eastAsia="宋体" w:cs="Times New Roman"/>
          <w:color w:val="auto"/>
          <w:szCs w:val="21"/>
        </w:rPr>
      </w:pPr>
    </w:p>
    <w:p w14:paraId="3698DB4D">
      <w:pPr>
        <w:wordWrap w:val="0"/>
        <w:snapToGrid w:val="0"/>
        <w:spacing w:line="600" w:lineRule="exact"/>
        <w:ind w:firstLine="3150" w:firstLineChars="150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69026567">
      <w:pPr>
        <w:wordWrap w:val="0"/>
        <w:spacing w:line="600" w:lineRule="exact"/>
        <w:ind w:firstLine="3360" w:firstLineChars="160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23B35728">
      <w:pPr>
        <w:wordWrap w:val="0"/>
        <w:spacing w:line="600" w:lineRule="exact"/>
        <w:ind w:firstLine="3675" w:firstLineChars="17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699A46B2">
      <w:pPr>
        <w:wordWrap w:val="0"/>
        <w:spacing w:line="340" w:lineRule="exact"/>
        <w:ind w:firstLine="5565" w:firstLineChars="2650"/>
        <w:rPr>
          <w:rFonts w:ascii="宋体" w:hAnsi="宋体" w:eastAsia="宋体" w:cs="Times New Roman"/>
          <w:color w:val="auto"/>
          <w:szCs w:val="24"/>
          <w:u w:val="single"/>
        </w:rPr>
      </w:pPr>
      <w:r>
        <w:rPr>
          <w:rFonts w:hint="eastAsia" w:ascii="宋体" w:hAnsi="宋体" w:eastAsia="宋体" w:cs="Times New Roman"/>
          <w:color w:val="auto"/>
          <w:szCs w:val="24"/>
        </w:rPr>
        <w:t>日   期：</w:t>
      </w:r>
      <w:r>
        <w:rPr>
          <w:rFonts w:hint="eastAsia" w:ascii="宋体" w:hAnsi="宋体" w:eastAsia="宋体" w:cs="Times New Roman"/>
          <w:color w:val="auto"/>
          <w:szCs w:val="24"/>
          <w:u w:val="single"/>
        </w:rPr>
        <w:t xml:space="preserve">                 </w:t>
      </w:r>
    </w:p>
    <w:p w14:paraId="50ECA2E4">
      <w:pPr>
        <w:spacing w:line="400" w:lineRule="exact"/>
        <w:ind w:firstLine="562" w:firstLineChars="200"/>
        <w:rPr>
          <w:rFonts w:hint="eastAsia" w:ascii="宋体" w:hAnsi="宋体" w:eastAsia="宋体" w:cs="Times New Roman"/>
          <w:b/>
          <w:color w:val="auto"/>
          <w:sz w:val="28"/>
          <w:szCs w:val="28"/>
        </w:rPr>
      </w:pPr>
    </w:p>
    <w:p w14:paraId="52FBB370">
      <w:pPr>
        <w:spacing w:line="400" w:lineRule="exact"/>
        <w:ind w:firstLine="562" w:firstLineChars="200"/>
        <w:rPr>
          <w:rFonts w:hint="eastAsia" w:ascii="宋体" w:hAnsi="宋体" w:eastAsia="宋体" w:cs="Times New Roman"/>
          <w:b/>
          <w:color w:val="auto"/>
          <w:sz w:val="28"/>
          <w:szCs w:val="28"/>
        </w:rPr>
      </w:pPr>
    </w:p>
    <w:p w14:paraId="6E8FD901">
      <w:pPr>
        <w:spacing w:line="400" w:lineRule="exact"/>
        <w:ind w:firstLine="562" w:firstLineChars="200"/>
        <w:rPr>
          <w:rFonts w:hint="eastAsia" w:ascii="宋体" w:hAnsi="宋体" w:cs="宋体"/>
          <w:color w:val="auto"/>
          <w:sz w:val="21"/>
          <w:szCs w:val="21"/>
        </w:rPr>
      </w:pPr>
      <w:r>
        <w:rPr>
          <w:rFonts w:hint="eastAsia" w:ascii="宋体" w:hAnsi="宋体" w:eastAsia="宋体" w:cs="Times New Roman"/>
          <w:b/>
          <w:color w:val="auto"/>
          <w:sz w:val="28"/>
          <w:szCs w:val="28"/>
        </w:rPr>
        <w:t>5</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以来连续三个月依法缴纳税收的相关材料（如税务机关开具的完税证、银行缴税付款凭证或缴款回单等）复印件 （必须提供）；</w:t>
      </w:r>
    </w:p>
    <w:p w14:paraId="20607EE0">
      <w:pPr>
        <w:tabs>
          <w:tab w:val="left" w:pos="1305"/>
        </w:tabs>
        <w:spacing w:line="380" w:lineRule="exact"/>
        <w:ind w:firstLine="420"/>
        <w:rPr>
          <w:rFonts w:hint="eastAsia" w:ascii="宋体" w:hAnsi="宋体" w:cs="宋体"/>
          <w:color w:val="auto"/>
          <w:sz w:val="21"/>
          <w:szCs w:val="21"/>
        </w:rPr>
      </w:pPr>
      <w:r>
        <w:rPr>
          <w:rFonts w:hint="eastAsia" w:ascii="宋体" w:hAnsi="宋体" w:cs="宋体"/>
          <w:color w:val="auto"/>
          <w:sz w:val="21"/>
          <w:szCs w:val="21"/>
        </w:rPr>
        <w:t>注：供应商无纳税记录的，应提供由供应商注册地或登记所在地的税务部门出具的免税证明复印</w:t>
      </w:r>
    </w:p>
    <w:p w14:paraId="77915D74">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件。从取得营业执照时间起到响应文件提交截止时间为止不足要求月数的，只需提供从取得营业执照</w:t>
      </w:r>
    </w:p>
    <w:p w14:paraId="060AA2DC">
      <w:pPr>
        <w:tabs>
          <w:tab w:val="left" w:pos="1305"/>
        </w:tabs>
        <w:spacing w:line="380" w:lineRule="exact"/>
        <w:ind w:firstLine="0" w:firstLineChars="0"/>
        <w:rPr>
          <w:rFonts w:hint="eastAsia" w:ascii="宋体" w:hAnsi="宋体" w:cs="宋体"/>
          <w:color w:val="auto"/>
          <w:sz w:val="21"/>
          <w:szCs w:val="21"/>
        </w:rPr>
      </w:pPr>
      <w:r>
        <w:rPr>
          <w:rFonts w:hint="eastAsia" w:ascii="宋体" w:hAnsi="宋体" w:cs="宋体"/>
          <w:color w:val="auto"/>
          <w:sz w:val="21"/>
          <w:szCs w:val="21"/>
        </w:rPr>
        <w:t>起的依法缴纳税费或依法免缴税费的凭据复印件。</w:t>
      </w:r>
    </w:p>
    <w:p w14:paraId="7622A776">
      <w:pPr>
        <w:spacing w:line="400" w:lineRule="exact"/>
        <w:ind w:firstLine="562" w:firstLineChars="200"/>
        <w:rPr>
          <w:rFonts w:hint="eastAsia" w:ascii="宋体" w:hAnsi="宋体" w:eastAsia="宋体" w:cs="Times New Roman"/>
          <w:b/>
          <w:color w:val="auto"/>
          <w:sz w:val="28"/>
          <w:szCs w:val="28"/>
          <w:lang w:val="en-US" w:eastAsia="zh-CN"/>
        </w:rPr>
      </w:pPr>
    </w:p>
    <w:p w14:paraId="5A586618">
      <w:pPr>
        <w:spacing w:line="400" w:lineRule="exact"/>
        <w:ind w:firstLine="562" w:firstLineChars="200"/>
        <w:rPr>
          <w:rFonts w:hint="eastAsia" w:ascii="宋体" w:hAnsi="宋体" w:eastAsia="宋体" w:cs="Times New Roman"/>
          <w:b/>
          <w:color w:val="auto"/>
          <w:sz w:val="28"/>
          <w:szCs w:val="28"/>
          <w:lang w:val="en-US" w:eastAsia="zh-CN"/>
        </w:rPr>
      </w:pPr>
    </w:p>
    <w:p w14:paraId="07A6F165">
      <w:pPr>
        <w:spacing w:line="400" w:lineRule="exact"/>
        <w:ind w:firstLine="562" w:firstLineChars="200"/>
        <w:rPr>
          <w:rFonts w:hint="eastAsia" w:ascii="宋体" w:hAnsi="宋体" w:eastAsia="宋体" w:cs="Times New Roman"/>
          <w:b/>
          <w:color w:val="auto"/>
          <w:sz w:val="28"/>
          <w:szCs w:val="28"/>
          <w:lang w:val="en-US" w:eastAsia="zh-CN"/>
        </w:rPr>
      </w:pPr>
    </w:p>
    <w:p w14:paraId="3BFEFC15">
      <w:pPr>
        <w:spacing w:line="400" w:lineRule="exact"/>
        <w:ind w:firstLine="562" w:firstLineChars="200"/>
        <w:rPr>
          <w:rFonts w:hint="eastAsia" w:ascii="宋体" w:hAnsi="宋体" w:eastAsia="宋体" w:cs="Times New Roman"/>
          <w:b/>
          <w:color w:val="auto"/>
          <w:sz w:val="28"/>
          <w:szCs w:val="28"/>
          <w:lang w:val="en-US" w:eastAsia="zh-CN"/>
        </w:rPr>
      </w:pPr>
    </w:p>
    <w:p w14:paraId="1941A838">
      <w:pPr>
        <w:spacing w:line="400" w:lineRule="exact"/>
        <w:ind w:firstLine="562" w:firstLineChars="200"/>
        <w:rPr>
          <w:rFonts w:hint="eastAsia" w:ascii="宋体" w:hAnsi="宋体" w:eastAsia="宋体" w:cs="Times New Roman"/>
          <w:b/>
          <w:color w:val="auto"/>
          <w:sz w:val="28"/>
          <w:szCs w:val="28"/>
          <w:lang w:val="en-US" w:eastAsia="zh-CN"/>
        </w:rPr>
      </w:pPr>
    </w:p>
    <w:p w14:paraId="75354850">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6.</w:t>
      </w:r>
      <w:r>
        <w:rPr>
          <w:rFonts w:hint="eastAsia" w:ascii="宋体" w:hAnsi="宋体" w:eastAsia="宋体" w:cs="Times New Roman"/>
          <w:b/>
          <w:color w:val="auto"/>
          <w:sz w:val="28"/>
          <w:szCs w:val="28"/>
        </w:rPr>
        <w:t>供应商 202</w:t>
      </w:r>
      <w:r>
        <w:rPr>
          <w:rFonts w:hint="eastAsia" w:ascii="宋体" w:hAnsi="宋体" w:eastAsia="宋体" w:cs="Times New Roman"/>
          <w:b/>
          <w:color w:val="auto"/>
          <w:sz w:val="28"/>
          <w:szCs w:val="28"/>
          <w:lang w:val="en-US" w:eastAsia="zh-CN"/>
        </w:rPr>
        <w:t>4</w:t>
      </w:r>
      <w:r>
        <w:rPr>
          <w:rFonts w:hint="eastAsia" w:ascii="宋体" w:hAnsi="宋体" w:eastAsia="宋体" w:cs="Times New Roman"/>
          <w:b/>
          <w:color w:val="auto"/>
          <w:sz w:val="28"/>
          <w:szCs w:val="28"/>
        </w:rPr>
        <w:t xml:space="preserve"> </w:t>
      </w:r>
      <w:r>
        <w:rPr>
          <w:rFonts w:hint="eastAsia" w:ascii="宋体" w:hAnsi="宋体" w:eastAsia="宋体" w:cs="Times New Roman"/>
          <w:b/>
          <w:color w:val="auto"/>
          <w:sz w:val="28"/>
          <w:szCs w:val="28"/>
          <w:lang w:eastAsia="zh-CN"/>
        </w:rPr>
        <w:t>年度</w:t>
      </w:r>
      <w:r>
        <w:rPr>
          <w:rFonts w:hint="eastAsia" w:ascii="宋体" w:hAnsi="宋体" w:eastAsia="宋体" w:cs="Times New Roman"/>
          <w:b/>
          <w:color w:val="auto"/>
          <w:sz w:val="28"/>
          <w:szCs w:val="28"/>
        </w:rPr>
        <w:t>的财务状况报告（可以是银行出具的资信证明或财务报表等证明材料）复印件（若为新成立的企业，请根据实际情况提供） （必须提供）；</w:t>
      </w:r>
    </w:p>
    <w:p w14:paraId="4C62EF86">
      <w:pPr>
        <w:spacing w:line="400" w:lineRule="exact"/>
        <w:ind w:firstLine="562" w:firstLineChars="200"/>
        <w:rPr>
          <w:rFonts w:ascii="宋体" w:hAnsi="宋体" w:eastAsia="宋体" w:cs="Times New Roman"/>
          <w:b/>
          <w:color w:val="auto"/>
          <w:sz w:val="28"/>
          <w:szCs w:val="28"/>
        </w:rPr>
      </w:pPr>
    </w:p>
    <w:p w14:paraId="0955DA1F">
      <w:pPr>
        <w:spacing w:line="400" w:lineRule="exact"/>
        <w:ind w:firstLine="482" w:firstLineChars="150"/>
        <w:rPr>
          <w:rFonts w:ascii="宋体" w:hAnsi="宋体" w:eastAsia="宋体" w:cs="Times New Roman"/>
          <w:b/>
          <w:color w:val="auto"/>
          <w:sz w:val="32"/>
          <w:szCs w:val="32"/>
        </w:rPr>
      </w:pPr>
    </w:p>
    <w:p w14:paraId="39F8A367">
      <w:pPr>
        <w:spacing w:line="400" w:lineRule="exact"/>
        <w:ind w:firstLine="482" w:firstLineChars="150"/>
        <w:rPr>
          <w:rFonts w:ascii="宋体" w:hAnsi="宋体" w:eastAsia="宋体" w:cs="Times New Roman"/>
          <w:b/>
          <w:color w:val="auto"/>
          <w:sz w:val="32"/>
          <w:szCs w:val="32"/>
        </w:rPr>
      </w:pPr>
    </w:p>
    <w:p w14:paraId="2D3D7EA2">
      <w:pPr>
        <w:spacing w:line="400" w:lineRule="exact"/>
        <w:ind w:firstLine="482" w:firstLineChars="150"/>
        <w:rPr>
          <w:rFonts w:ascii="宋体" w:hAnsi="宋体" w:eastAsia="宋体" w:cs="Times New Roman"/>
          <w:b/>
          <w:color w:val="auto"/>
          <w:sz w:val="32"/>
          <w:szCs w:val="32"/>
        </w:rPr>
      </w:pPr>
    </w:p>
    <w:p w14:paraId="473822FD">
      <w:pPr>
        <w:spacing w:line="400" w:lineRule="exact"/>
        <w:ind w:firstLine="482" w:firstLineChars="150"/>
        <w:rPr>
          <w:rFonts w:ascii="宋体" w:hAnsi="宋体" w:eastAsia="宋体" w:cs="Times New Roman"/>
          <w:b/>
          <w:color w:val="auto"/>
          <w:sz w:val="32"/>
          <w:szCs w:val="32"/>
        </w:rPr>
      </w:pPr>
    </w:p>
    <w:p w14:paraId="210F328E">
      <w:pPr>
        <w:spacing w:line="400" w:lineRule="exact"/>
        <w:ind w:firstLine="562" w:firstLineChars="20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7</w:t>
      </w:r>
      <w:r>
        <w:rPr>
          <w:rFonts w:hint="eastAsia" w:ascii="宋体" w:hAnsi="宋体" w:eastAsia="宋体" w:cs="Times New Roman"/>
          <w:b/>
          <w:color w:val="auto"/>
          <w:sz w:val="28"/>
          <w:szCs w:val="28"/>
          <w:lang w:eastAsia="zh-CN"/>
        </w:rPr>
        <w:t>.</w:t>
      </w:r>
      <w:r>
        <w:rPr>
          <w:rFonts w:hint="eastAsia" w:ascii="宋体" w:hAnsi="宋体" w:eastAsia="宋体" w:cs="Times New Roman"/>
          <w:b/>
          <w:color w:val="auto"/>
          <w:sz w:val="28"/>
          <w:szCs w:val="28"/>
        </w:rPr>
        <w:t>供应商</w:t>
      </w:r>
      <w:r>
        <w:rPr>
          <w:rFonts w:hint="eastAsia" w:ascii="宋体" w:hAnsi="宋体" w:eastAsia="宋体" w:cs="Times New Roman"/>
          <w:b/>
          <w:color w:val="auto"/>
          <w:sz w:val="28"/>
          <w:szCs w:val="28"/>
          <w:lang w:val="en-US" w:eastAsia="zh-CN"/>
        </w:rPr>
        <w:t>2025年5月</w:t>
      </w:r>
      <w:r>
        <w:rPr>
          <w:rFonts w:hint="eastAsia" w:ascii="宋体" w:hAnsi="宋体" w:eastAsia="宋体" w:cs="Times New Roman"/>
          <w:b/>
          <w:color w:val="auto"/>
          <w:sz w:val="28"/>
          <w:szCs w:val="28"/>
        </w:rPr>
        <w:t>以来任意一个月依法缴纳社会保障资金的缴费凭证（如社保部门开具的证明或收款收据等，或银行缴款凭证或回单等）复印件 （必须提供）；</w:t>
      </w:r>
    </w:p>
    <w:p w14:paraId="0909EFE2">
      <w:pPr>
        <w:spacing w:line="400" w:lineRule="exact"/>
        <w:ind w:firstLine="482" w:firstLineChars="150"/>
        <w:rPr>
          <w:rFonts w:ascii="宋体" w:hAnsi="宋体" w:eastAsia="宋体" w:cs="Times New Roman"/>
          <w:b/>
          <w:color w:val="auto"/>
          <w:sz w:val="32"/>
          <w:szCs w:val="32"/>
        </w:rPr>
      </w:pPr>
    </w:p>
    <w:p w14:paraId="2488BBB3">
      <w:pPr>
        <w:pStyle w:val="34"/>
        <w:rPr>
          <w:rFonts w:ascii="宋体" w:hAnsi="宋体" w:eastAsia="宋体" w:cs="Times New Roman"/>
          <w:b/>
          <w:color w:val="auto"/>
          <w:sz w:val="32"/>
          <w:szCs w:val="32"/>
        </w:rPr>
      </w:pPr>
    </w:p>
    <w:p w14:paraId="50EE1581">
      <w:pPr>
        <w:rPr>
          <w:color w:val="auto"/>
        </w:rPr>
      </w:pPr>
    </w:p>
    <w:p w14:paraId="50196895">
      <w:pPr>
        <w:spacing w:line="400" w:lineRule="exact"/>
        <w:ind w:firstLine="482" w:firstLineChars="150"/>
        <w:rPr>
          <w:rFonts w:ascii="宋体" w:hAnsi="宋体" w:eastAsia="宋体" w:cs="Times New Roman"/>
          <w:b/>
          <w:color w:val="auto"/>
          <w:sz w:val="32"/>
          <w:szCs w:val="32"/>
        </w:rPr>
      </w:pPr>
    </w:p>
    <w:p w14:paraId="725453EC">
      <w:pPr>
        <w:spacing w:line="400" w:lineRule="exact"/>
        <w:ind w:firstLine="482" w:firstLineChars="150"/>
        <w:rPr>
          <w:rFonts w:ascii="宋体" w:hAnsi="宋体" w:eastAsia="宋体" w:cs="Times New Roman"/>
          <w:b/>
          <w:color w:val="auto"/>
          <w:sz w:val="32"/>
          <w:szCs w:val="32"/>
        </w:rPr>
      </w:pPr>
    </w:p>
    <w:p w14:paraId="3B327F1B">
      <w:pPr>
        <w:spacing w:line="400" w:lineRule="exact"/>
        <w:ind w:firstLine="482" w:firstLineChars="150"/>
        <w:rPr>
          <w:rFonts w:ascii="宋体" w:hAnsi="宋体" w:eastAsia="宋体" w:cs="Times New Roman"/>
          <w:b/>
          <w:color w:val="auto"/>
          <w:sz w:val="32"/>
          <w:szCs w:val="32"/>
        </w:rPr>
      </w:pPr>
    </w:p>
    <w:p w14:paraId="400786B4">
      <w:pPr>
        <w:spacing w:line="400" w:lineRule="exact"/>
        <w:ind w:firstLine="482" w:firstLineChars="150"/>
        <w:rPr>
          <w:rFonts w:ascii="宋体" w:hAnsi="宋体" w:eastAsia="宋体" w:cs="Times New Roman"/>
          <w:b/>
          <w:color w:val="auto"/>
          <w:sz w:val="32"/>
          <w:szCs w:val="32"/>
        </w:rPr>
      </w:pPr>
    </w:p>
    <w:p w14:paraId="2E988954">
      <w:pPr>
        <w:spacing w:line="400" w:lineRule="exact"/>
        <w:ind w:firstLine="482" w:firstLineChars="150"/>
        <w:rPr>
          <w:rFonts w:ascii="宋体" w:hAnsi="宋体" w:eastAsia="宋体" w:cs="Times New Roman"/>
          <w:b/>
          <w:color w:val="auto"/>
          <w:sz w:val="32"/>
          <w:szCs w:val="32"/>
        </w:rPr>
      </w:pPr>
    </w:p>
    <w:p w14:paraId="45B5E82E">
      <w:pPr>
        <w:spacing w:line="400" w:lineRule="exact"/>
        <w:ind w:firstLine="482" w:firstLineChars="150"/>
        <w:rPr>
          <w:rFonts w:ascii="宋体" w:hAnsi="宋体" w:eastAsia="宋体" w:cs="Times New Roman"/>
          <w:b/>
          <w:color w:val="auto"/>
          <w:sz w:val="32"/>
          <w:szCs w:val="32"/>
        </w:rPr>
      </w:pPr>
    </w:p>
    <w:p w14:paraId="177CB1E9">
      <w:pPr>
        <w:spacing w:line="400" w:lineRule="exact"/>
        <w:ind w:firstLine="482" w:firstLineChars="150"/>
        <w:rPr>
          <w:rFonts w:ascii="宋体" w:hAnsi="宋体" w:eastAsia="宋体" w:cs="Times New Roman"/>
          <w:b/>
          <w:color w:val="auto"/>
          <w:sz w:val="32"/>
          <w:szCs w:val="32"/>
        </w:rPr>
      </w:pPr>
    </w:p>
    <w:p w14:paraId="1C004122">
      <w:pPr>
        <w:spacing w:line="400" w:lineRule="exact"/>
        <w:ind w:firstLine="482" w:firstLineChars="150"/>
        <w:rPr>
          <w:rFonts w:ascii="宋体" w:hAnsi="宋体" w:eastAsia="宋体" w:cs="Times New Roman"/>
          <w:b/>
          <w:color w:val="auto"/>
          <w:sz w:val="32"/>
          <w:szCs w:val="32"/>
        </w:rPr>
      </w:pPr>
    </w:p>
    <w:p w14:paraId="02FC0FBD">
      <w:pPr>
        <w:spacing w:line="400" w:lineRule="exact"/>
        <w:ind w:firstLine="482" w:firstLineChars="150"/>
        <w:rPr>
          <w:rFonts w:ascii="宋体" w:hAnsi="宋体" w:eastAsia="宋体" w:cs="Times New Roman"/>
          <w:b/>
          <w:color w:val="auto"/>
          <w:sz w:val="32"/>
          <w:szCs w:val="32"/>
        </w:rPr>
      </w:pPr>
    </w:p>
    <w:p w14:paraId="2387279B">
      <w:pPr>
        <w:spacing w:line="400" w:lineRule="exact"/>
        <w:ind w:firstLine="482" w:firstLineChars="150"/>
        <w:rPr>
          <w:rFonts w:ascii="宋体" w:hAnsi="宋体" w:eastAsia="宋体" w:cs="Times New Roman"/>
          <w:b/>
          <w:color w:val="auto"/>
          <w:sz w:val="32"/>
          <w:szCs w:val="32"/>
        </w:rPr>
      </w:pPr>
    </w:p>
    <w:p w14:paraId="5647BF0B">
      <w:pPr>
        <w:spacing w:line="400" w:lineRule="exact"/>
        <w:ind w:firstLine="482" w:firstLineChars="150"/>
        <w:rPr>
          <w:rFonts w:ascii="宋体" w:hAnsi="宋体" w:eastAsia="宋体" w:cs="Times New Roman"/>
          <w:b/>
          <w:color w:val="auto"/>
          <w:sz w:val="32"/>
          <w:szCs w:val="32"/>
        </w:rPr>
      </w:pPr>
    </w:p>
    <w:p w14:paraId="6B1D5ABE">
      <w:pPr>
        <w:spacing w:line="400" w:lineRule="exact"/>
        <w:ind w:firstLine="482" w:firstLineChars="150"/>
        <w:rPr>
          <w:rFonts w:ascii="宋体" w:hAnsi="宋体" w:eastAsia="宋体" w:cs="Times New Roman"/>
          <w:b/>
          <w:color w:val="auto"/>
          <w:sz w:val="32"/>
          <w:szCs w:val="32"/>
        </w:rPr>
      </w:pPr>
    </w:p>
    <w:p w14:paraId="1E49D599">
      <w:pPr>
        <w:pStyle w:val="34"/>
        <w:rPr>
          <w:color w:val="auto"/>
        </w:rPr>
      </w:pPr>
    </w:p>
    <w:p w14:paraId="307B2FD4">
      <w:pPr>
        <w:spacing w:line="440" w:lineRule="atLeast"/>
        <w:rPr>
          <w:rFonts w:ascii="宋体" w:hAnsi="宋体" w:eastAsia="宋体" w:cs="Times New Roman"/>
          <w:b/>
          <w:bCs/>
          <w:color w:val="auto"/>
          <w:sz w:val="32"/>
          <w:szCs w:val="32"/>
        </w:rPr>
      </w:pPr>
    </w:p>
    <w:p w14:paraId="340262C6">
      <w:pPr>
        <w:spacing w:line="440" w:lineRule="atLeast"/>
        <w:rPr>
          <w:rFonts w:ascii="宋体" w:hAnsi="宋体" w:eastAsia="宋体" w:cs="Times New Roman"/>
          <w:b/>
          <w:color w:val="auto"/>
          <w:sz w:val="28"/>
          <w:szCs w:val="28"/>
        </w:rPr>
      </w:pPr>
      <w:r>
        <w:rPr>
          <w:rFonts w:hint="eastAsia" w:ascii="宋体" w:hAnsi="宋体" w:eastAsia="宋体" w:cs="Times New Roman"/>
          <w:b/>
          <w:color w:val="auto"/>
          <w:sz w:val="28"/>
          <w:szCs w:val="28"/>
        </w:rPr>
        <w:t>二、商务、技术响应证明材料</w:t>
      </w:r>
    </w:p>
    <w:p w14:paraId="512EB1B3">
      <w:pPr>
        <w:spacing w:line="320" w:lineRule="exact"/>
        <w:ind w:firstLine="562" w:firstLineChars="200"/>
        <w:rPr>
          <w:rFonts w:ascii="宋体" w:hAnsi="宋体" w:eastAsia="宋体" w:cs="Times New Roman"/>
          <w:b/>
          <w:color w:val="auto"/>
          <w:sz w:val="28"/>
          <w:szCs w:val="28"/>
        </w:rPr>
      </w:pPr>
    </w:p>
    <w:p w14:paraId="046EC5EF">
      <w:pPr>
        <w:spacing w:line="440" w:lineRule="atLeast"/>
        <w:rPr>
          <w:rFonts w:ascii="宋体" w:hAnsi="宋体" w:eastAsia="宋体" w:cs="Times New Roman"/>
          <w:b/>
          <w:color w:val="auto"/>
          <w:sz w:val="28"/>
          <w:szCs w:val="28"/>
        </w:rPr>
      </w:pPr>
    </w:p>
    <w:p w14:paraId="652E74DF">
      <w:pPr>
        <w:rPr>
          <w:rFonts w:ascii="Times New Roman" w:hAnsi="Times New Roman" w:eastAsia="宋体" w:cs="Times New Roman"/>
          <w:bCs/>
          <w:color w:val="auto"/>
          <w:sz w:val="32"/>
          <w:szCs w:val="32"/>
        </w:rPr>
      </w:pPr>
      <w:r>
        <w:rPr>
          <w:rFonts w:hint="eastAsia" w:ascii="Times New Roman" w:hAnsi="Times New Roman" w:eastAsia="宋体" w:cs="Times New Roman"/>
          <w:bCs/>
          <w:color w:val="auto"/>
          <w:sz w:val="32"/>
          <w:szCs w:val="32"/>
        </w:rPr>
        <w:t>商务、技术响应证明文件封面格式</w:t>
      </w:r>
    </w:p>
    <w:p w14:paraId="2C8A67EA">
      <w:pPr>
        <w:snapToGrid w:val="0"/>
        <w:spacing w:beforeLines="50" w:after="50"/>
        <w:jc w:val="center"/>
        <w:rPr>
          <w:rFonts w:ascii="Times New Roman" w:hAnsi="Times New Roman" w:eastAsia="宋体" w:cs="Times New Roman"/>
          <w:bCs/>
          <w:color w:val="auto"/>
          <w:sz w:val="32"/>
          <w:szCs w:val="32"/>
        </w:rPr>
      </w:pPr>
    </w:p>
    <w:p w14:paraId="2154C951">
      <w:pPr>
        <w:keepNext/>
        <w:keepLines/>
        <w:spacing w:before="280" w:after="290" w:line="376" w:lineRule="auto"/>
        <w:outlineLvl w:val="3"/>
        <w:rPr>
          <w:rFonts w:ascii="Arial" w:hAnsi="Arial" w:eastAsia="黑体" w:cs="Times New Roman"/>
          <w:bCs/>
          <w:color w:val="auto"/>
          <w:sz w:val="28"/>
          <w:szCs w:val="28"/>
        </w:rPr>
      </w:pPr>
    </w:p>
    <w:p w14:paraId="1CCEA4D1">
      <w:pPr>
        <w:snapToGrid w:val="0"/>
        <w:spacing w:beforeLines="50" w:after="50"/>
        <w:jc w:val="center"/>
        <w:rPr>
          <w:rFonts w:ascii="宋体" w:hAnsi="宋体" w:eastAsia="宋体" w:cs="宋体"/>
          <w:color w:val="auto"/>
          <w:sz w:val="72"/>
          <w:szCs w:val="72"/>
        </w:rPr>
      </w:pPr>
      <w:r>
        <w:rPr>
          <w:rFonts w:hint="eastAsia" w:ascii="宋体" w:hAnsi="宋体" w:eastAsia="宋体" w:cs="宋体"/>
          <w:color w:val="auto"/>
          <w:sz w:val="72"/>
          <w:szCs w:val="72"/>
        </w:rPr>
        <w:t>响 应 文 件</w:t>
      </w:r>
    </w:p>
    <w:p w14:paraId="4615D382">
      <w:pPr>
        <w:snapToGrid w:val="0"/>
        <w:spacing w:beforeLines="50" w:after="50"/>
        <w:rPr>
          <w:rFonts w:ascii="宋体" w:hAnsi="宋体" w:eastAsia="宋体" w:cs="宋体"/>
          <w:color w:val="auto"/>
          <w:sz w:val="28"/>
          <w:szCs w:val="28"/>
        </w:rPr>
      </w:pPr>
    </w:p>
    <w:p w14:paraId="4E9FF583">
      <w:pPr>
        <w:snapToGrid w:val="0"/>
        <w:spacing w:beforeLines="50" w:after="50"/>
        <w:ind w:firstLine="480" w:firstLineChars="150"/>
        <w:jc w:val="center"/>
        <w:rPr>
          <w:rFonts w:ascii="宋体" w:hAnsi="宋体" w:eastAsia="宋体" w:cs="宋体"/>
          <w:color w:val="auto"/>
          <w:sz w:val="32"/>
          <w:szCs w:val="32"/>
        </w:rPr>
      </w:pPr>
      <w:r>
        <w:rPr>
          <w:rFonts w:hint="eastAsia" w:ascii="宋体" w:hAnsi="宋体" w:eastAsia="宋体" w:cs="宋体"/>
          <w:color w:val="auto"/>
          <w:sz w:val="32"/>
          <w:szCs w:val="32"/>
        </w:rPr>
        <w:t>（商务、技术响应证明文件）</w:t>
      </w:r>
    </w:p>
    <w:p w14:paraId="4D43E8D6">
      <w:pPr>
        <w:snapToGrid w:val="0"/>
        <w:spacing w:beforeLines="50" w:after="50"/>
        <w:ind w:firstLine="420" w:firstLineChars="150"/>
        <w:rPr>
          <w:rFonts w:ascii="宋体" w:hAnsi="宋体" w:eastAsia="宋体" w:cs="宋体"/>
          <w:color w:val="auto"/>
          <w:sz w:val="28"/>
          <w:szCs w:val="28"/>
        </w:rPr>
      </w:pPr>
    </w:p>
    <w:p w14:paraId="39FD193B">
      <w:pPr>
        <w:snapToGrid w:val="0"/>
        <w:spacing w:beforeLines="50" w:after="50"/>
        <w:ind w:firstLine="420" w:firstLineChars="150"/>
        <w:rPr>
          <w:rFonts w:ascii="宋体" w:hAnsi="宋体" w:eastAsia="宋体" w:cs="宋体"/>
          <w:color w:val="auto"/>
          <w:sz w:val="28"/>
          <w:szCs w:val="28"/>
        </w:rPr>
      </w:pPr>
    </w:p>
    <w:p w14:paraId="2B4DC777">
      <w:pPr>
        <w:snapToGrid w:val="0"/>
        <w:spacing w:beforeLines="50" w:after="50"/>
        <w:ind w:firstLine="1400" w:firstLineChars="500"/>
        <w:rPr>
          <w:rFonts w:hint="eastAsia" w:ascii="宋体" w:hAnsi="宋体" w:eastAsia="宋体" w:cs="宋体"/>
          <w:color w:val="auto"/>
          <w:sz w:val="28"/>
          <w:szCs w:val="28"/>
        </w:rPr>
      </w:pPr>
      <w:r>
        <w:rPr>
          <w:rFonts w:hint="eastAsia" w:ascii="宋体" w:hAnsi="宋体" w:eastAsia="宋体" w:cs="宋体"/>
          <w:color w:val="auto"/>
          <w:sz w:val="28"/>
          <w:szCs w:val="28"/>
        </w:rPr>
        <w:t>项目名称：广西香芋产业集群（荔浦芋提质增效技术</w:t>
      </w:r>
    </w:p>
    <w:p w14:paraId="67FB3432">
      <w:pPr>
        <w:snapToGrid w:val="0"/>
        <w:spacing w:beforeLines="50" w:after="50"/>
        <w:ind w:firstLine="2800" w:firstLineChars="1000"/>
        <w:rPr>
          <w:rFonts w:hint="eastAsia" w:ascii="宋体" w:hAnsi="宋体" w:eastAsia="宋体" w:cs="宋体"/>
          <w:color w:val="auto"/>
          <w:sz w:val="28"/>
          <w:szCs w:val="28"/>
        </w:rPr>
      </w:pPr>
      <w:r>
        <w:rPr>
          <w:rFonts w:hint="eastAsia" w:ascii="宋体" w:hAnsi="宋体" w:eastAsia="宋体" w:cs="宋体"/>
          <w:color w:val="auto"/>
          <w:sz w:val="28"/>
          <w:szCs w:val="28"/>
        </w:rPr>
        <w:t>研究与应用项目）</w:t>
      </w:r>
    </w:p>
    <w:p w14:paraId="7E9E4B05">
      <w:pPr>
        <w:snapToGrid w:val="0"/>
        <w:spacing w:beforeLines="50" w:after="50"/>
        <w:ind w:firstLine="1400" w:firstLineChars="500"/>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eastAsia="zh-CN"/>
        </w:rPr>
        <w:t>GLZC2025-J1-310057-GXGS</w:t>
      </w:r>
    </w:p>
    <w:p w14:paraId="3876CF0A">
      <w:pPr>
        <w:spacing w:line="400" w:lineRule="exact"/>
        <w:ind w:firstLine="2693" w:firstLineChars="962"/>
        <w:rPr>
          <w:rFonts w:ascii="宋体" w:hAnsi="宋体" w:eastAsia="宋体" w:cs="宋体"/>
          <w:color w:val="auto"/>
          <w:sz w:val="28"/>
          <w:szCs w:val="28"/>
        </w:rPr>
      </w:pPr>
    </w:p>
    <w:p w14:paraId="65CE1DFD">
      <w:pPr>
        <w:spacing w:line="400" w:lineRule="exact"/>
        <w:ind w:firstLine="2693" w:firstLineChars="962"/>
        <w:rPr>
          <w:rFonts w:ascii="宋体" w:hAnsi="宋体" w:eastAsia="宋体" w:cs="宋体"/>
          <w:color w:val="auto"/>
          <w:sz w:val="28"/>
          <w:szCs w:val="28"/>
        </w:rPr>
      </w:pPr>
    </w:p>
    <w:p w14:paraId="54FE95BD">
      <w:pPr>
        <w:spacing w:line="400" w:lineRule="exact"/>
        <w:ind w:firstLine="2693" w:firstLineChars="962"/>
        <w:rPr>
          <w:rFonts w:ascii="宋体" w:hAnsi="宋体" w:eastAsia="宋体" w:cs="宋体"/>
          <w:color w:val="auto"/>
          <w:sz w:val="28"/>
          <w:szCs w:val="28"/>
        </w:rPr>
      </w:pPr>
    </w:p>
    <w:p w14:paraId="111876CF">
      <w:pPr>
        <w:spacing w:line="400" w:lineRule="exact"/>
        <w:ind w:firstLine="2693" w:firstLineChars="962"/>
        <w:rPr>
          <w:rFonts w:ascii="宋体" w:hAnsi="宋体" w:eastAsia="宋体" w:cs="宋体"/>
          <w:color w:val="auto"/>
          <w:sz w:val="28"/>
          <w:szCs w:val="28"/>
        </w:rPr>
      </w:pPr>
    </w:p>
    <w:p w14:paraId="17D79A0F">
      <w:pPr>
        <w:spacing w:line="400" w:lineRule="exact"/>
        <w:ind w:firstLine="2693" w:firstLineChars="962"/>
        <w:rPr>
          <w:rFonts w:ascii="宋体" w:hAnsi="宋体" w:eastAsia="宋体" w:cs="宋体"/>
          <w:color w:val="auto"/>
          <w:sz w:val="28"/>
          <w:szCs w:val="28"/>
        </w:rPr>
      </w:pPr>
    </w:p>
    <w:p w14:paraId="370CF7C1">
      <w:pPr>
        <w:wordWrap w:val="0"/>
        <w:snapToGrid w:val="0"/>
        <w:spacing w:beforeLines="50" w:after="50"/>
        <w:jc w:val="center"/>
        <w:rPr>
          <w:rFonts w:hint="eastAsia" w:ascii="宋体" w:hAnsi="宋体" w:eastAsia="宋体" w:cs="宋体"/>
          <w:color w:val="auto"/>
          <w:sz w:val="28"/>
          <w:szCs w:val="28"/>
          <w:u w:val="single"/>
          <w:lang w:eastAsia="zh-CN"/>
        </w:rPr>
      </w:pPr>
      <w:r>
        <w:rPr>
          <w:rFonts w:hint="eastAsia" w:ascii="宋体" w:hAnsi="宋体" w:eastAsia="宋体" w:cs="宋体"/>
          <w:color w:val="auto"/>
          <w:sz w:val="28"/>
          <w:szCs w:val="28"/>
        </w:rPr>
        <w:t>采购代理机构：</w:t>
      </w:r>
      <w:r>
        <w:rPr>
          <w:rFonts w:hint="eastAsia" w:ascii="宋体" w:hAnsi="宋体" w:eastAsia="宋体" w:cs="宋体"/>
          <w:color w:val="auto"/>
          <w:sz w:val="28"/>
          <w:szCs w:val="28"/>
          <w:u w:val="single"/>
          <w:lang w:eastAsia="zh-CN"/>
        </w:rPr>
        <w:t>广西高晟工程管理有限公司</w:t>
      </w:r>
    </w:p>
    <w:p w14:paraId="648D5326">
      <w:pPr>
        <w:pStyle w:val="66"/>
        <w:rPr>
          <w:rFonts w:hint="eastAsia"/>
          <w:color w:val="auto"/>
          <w:lang w:eastAsia="zh-CN"/>
        </w:rPr>
      </w:pPr>
    </w:p>
    <w:p w14:paraId="0E3EE9F6">
      <w:pPr>
        <w:wordWrap w:val="0"/>
        <w:spacing w:line="500" w:lineRule="exact"/>
        <w:ind w:firstLine="1496" w:firstLineChars="55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供应商名称：</w:t>
      </w:r>
      <w:r>
        <w:rPr>
          <w:rFonts w:hint="eastAsia" w:ascii="宋体" w:hAnsi="宋体" w:eastAsia="宋体" w:cs="宋体"/>
          <w:bCs/>
          <w:color w:val="auto"/>
          <w:spacing w:val="-4"/>
          <w:sz w:val="28"/>
          <w:szCs w:val="28"/>
          <w:u w:val="single"/>
        </w:rPr>
        <w:t xml:space="preserve">                                   </w:t>
      </w:r>
    </w:p>
    <w:p w14:paraId="7432B44A">
      <w:pPr>
        <w:wordWrap w:val="0"/>
        <w:spacing w:line="500" w:lineRule="exact"/>
        <w:ind w:left="544" w:hanging="544" w:hangingChars="200"/>
        <w:rPr>
          <w:rFonts w:ascii="宋体" w:hAnsi="宋体" w:eastAsia="宋体" w:cs="宋体"/>
          <w:bCs/>
          <w:color w:val="auto"/>
          <w:spacing w:val="-4"/>
          <w:sz w:val="28"/>
          <w:szCs w:val="28"/>
          <w:u w:val="single"/>
        </w:rPr>
      </w:pPr>
      <w:r>
        <w:rPr>
          <w:rFonts w:hint="eastAsia" w:ascii="宋体" w:hAnsi="宋体" w:eastAsia="宋体" w:cs="宋体"/>
          <w:bCs/>
          <w:color w:val="auto"/>
          <w:spacing w:val="-4"/>
          <w:sz w:val="28"/>
          <w:szCs w:val="28"/>
        </w:rPr>
        <w:t xml:space="preserve">            联系电话：</w:t>
      </w:r>
      <w:r>
        <w:rPr>
          <w:rFonts w:hint="eastAsia" w:ascii="宋体" w:hAnsi="宋体" w:eastAsia="宋体" w:cs="宋体"/>
          <w:bCs/>
          <w:color w:val="auto"/>
          <w:spacing w:val="-4"/>
          <w:sz w:val="28"/>
          <w:szCs w:val="28"/>
          <w:u w:val="single"/>
        </w:rPr>
        <w:t xml:space="preserve">                                    </w:t>
      </w:r>
    </w:p>
    <w:p w14:paraId="54109EC4">
      <w:pPr>
        <w:wordWrap w:val="0"/>
        <w:spacing w:line="500" w:lineRule="exact"/>
        <w:ind w:left="544" w:hanging="544" w:hangingChars="200"/>
        <w:rPr>
          <w:rFonts w:ascii="宋体" w:hAnsi="宋体" w:eastAsia="宋体" w:cs="宋体"/>
          <w:color w:val="auto"/>
          <w:spacing w:val="-4"/>
          <w:sz w:val="18"/>
          <w:szCs w:val="32"/>
        </w:rPr>
      </w:pPr>
      <w:r>
        <w:rPr>
          <w:rFonts w:hint="eastAsia" w:ascii="宋体" w:hAnsi="宋体" w:eastAsia="宋体" w:cs="宋体"/>
          <w:bCs/>
          <w:color w:val="auto"/>
          <w:spacing w:val="-4"/>
          <w:sz w:val="28"/>
          <w:szCs w:val="28"/>
        </w:rPr>
        <w:t xml:space="preserve">            日  期：</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年</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月</w:t>
      </w:r>
      <w:r>
        <w:rPr>
          <w:rFonts w:hint="eastAsia" w:ascii="宋体" w:hAnsi="宋体" w:eastAsia="宋体" w:cs="宋体"/>
          <w:bCs/>
          <w:color w:val="auto"/>
          <w:spacing w:val="-4"/>
          <w:sz w:val="28"/>
          <w:szCs w:val="28"/>
          <w:u w:val="single"/>
        </w:rPr>
        <w:t xml:space="preserve">    </w:t>
      </w:r>
      <w:r>
        <w:rPr>
          <w:rFonts w:hint="eastAsia" w:ascii="宋体" w:hAnsi="宋体" w:eastAsia="宋体" w:cs="宋体"/>
          <w:bCs/>
          <w:color w:val="auto"/>
          <w:spacing w:val="-4"/>
          <w:sz w:val="28"/>
          <w:szCs w:val="28"/>
        </w:rPr>
        <w:t>日</w:t>
      </w:r>
    </w:p>
    <w:p w14:paraId="222D6CC7">
      <w:pPr>
        <w:wordWrap w:val="0"/>
        <w:ind w:firstLine="422" w:firstLineChars="200"/>
        <w:rPr>
          <w:rFonts w:ascii="宋体" w:hAnsi="宋体" w:eastAsia="宋体" w:cs="Times New Roman"/>
          <w:b/>
          <w:color w:val="auto"/>
          <w:szCs w:val="21"/>
        </w:rPr>
      </w:pPr>
    </w:p>
    <w:p w14:paraId="286D0B1D">
      <w:pPr>
        <w:ind w:firstLine="422" w:firstLineChars="200"/>
        <w:rPr>
          <w:rFonts w:ascii="宋体" w:hAnsi="宋体" w:eastAsia="宋体" w:cs="Times New Roman"/>
          <w:b/>
          <w:color w:val="auto"/>
          <w:szCs w:val="21"/>
        </w:rPr>
      </w:pPr>
    </w:p>
    <w:p w14:paraId="787DF8B0">
      <w:pPr>
        <w:ind w:firstLine="422" w:firstLineChars="200"/>
        <w:rPr>
          <w:rFonts w:ascii="宋体" w:hAnsi="宋体" w:eastAsia="宋体" w:cs="Times New Roman"/>
          <w:b/>
          <w:color w:val="auto"/>
          <w:szCs w:val="21"/>
        </w:rPr>
      </w:pPr>
    </w:p>
    <w:p w14:paraId="72B5A89B">
      <w:pPr>
        <w:ind w:firstLine="422" w:firstLineChars="200"/>
        <w:rPr>
          <w:rFonts w:ascii="宋体" w:hAnsi="宋体" w:eastAsia="宋体" w:cs="Times New Roman"/>
          <w:b/>
          <w:color w:val="auto"/>
          <w:szCs w:val="21"/>
        </w:rPr>
      </w:pPr>
    </w:p>
    <w:p w14:paraId="753CF9CE">
      <w:pPr>
        <w:ind w:firstLine="422" w:firstLineChars="200"/>
        <w:rPr>
          <w:rFonts w:ascii="宋体" w:hAnsi="宋体" w:eastAsia="宋体" w:cs="Times New Roman"/>
          <w:b/>
          <w:color w:val="auto"/>
          <w:szCs w:val="21"/>
        </w:rPr>
      </w:pPr>
    </w:p>
    <w:p w14:paraId="77DE8961">
      <w:pPr>
        <w:ind w:firstLine="422" w:firstLineChars="200"/>
        <w:rPr>
          <w:rFonts w:ascii="宋体" w:hAnsi="宋体" w:eastAsia="宋体" w:cs="Times New Roman"/>
          <w:b/>
          <w:color w:val="auto"/>
          <w:szCs w:val="21"/>
        </w:rPr>
      </w:pPr>
    </w:p>
    <w:p w14:paraId="47DBA3D5">
      <w:pPr>
        <w:spacing w:line="440" w:lineRule="atLeas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1.响应函（格式见附件）（必须提供）；</w:t>
      </w:r>
    </w:p>
    <w:p w14:paraId="589FC130">
      <w:pPr>
        <w:spacing w:line="440" w:lineRule="atLeast"/>
        <w:ind w:firstLine="141" w:firstLineChars="50"/>
        <w:rPr>
          <w:rFonts w:ascii="宋体" w:hAnsi="宋体" w:eastAsia="宋体" w:cs="Times New Roman"/>
          <w:b/>
          <w:color w:val="auto"/>
          <w:sz w:val="28"/>
          <w:szCs w:val="28"/>
        </w:rPr>
      </w:pPr>
      <w:r>
        <w:rPr>
          <w:rFonts w:hint="eastAsia" w:ascii="宋体" w:hAnsi="宋体" w:eastAsia="宋体" w:cs="Times New Roman"/>
          <w:b/>
          <w:color w:val="auto"/>
          <w:sz w:val="28"/>
          <w:szCs w:val="28"/>
        </w:rPr>
        <w:t>附件：</w:t>
      </w:r>
    </w:p>
    <w:p w14:paraId="3D837997">
      <w:pPr>
        <w:ind w:firstLine="703" w:firstLineChars="250"/>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响 应 函 （格 式）</w:t>
      </w:r>
    </w:p>
    <w:p w14:paraId="78FAD608">
      <w:pPr>
        <w:keepNext w:val="0"/>
        <w:keepLines w:val="0"/>
        <w:pageBreakBefore w:val="0"/>
        <w:widowControl w:val="0"/>
        <w:kinsoku/>
        <w:overflowPunct/>
        <w:topLinePunct w:val="0"/>
        <w:autoSpaceDE/>
        <w:autoSpaceDN/>
        <w:bidi w:val="0"/>
        <w:adjustRightInd/>
        <w:snapToGrid/>
        <w:spacing w:line="340" w:lineRule="exact"/>
        <w:textAlignment w:val="auto"/>
        <w:rPr>
          <w:rFonts w:hint="eastAsia" w:ascii="宋体" w:hAnsi="宋体" w:eastAsia="宋体" w:cs="Times New Roman"/>
          <w:color w:val="auto"/>
          <w:szCs w:val="21"/>
          <w:u w:val="single"/>
          <w:lang w:eastAsia="zh-CN"/>
        </w:rPr>
      </w:pPr>
      <w:r>
        <w:rPr>
          <w:rFonts w:hint="eastAsia" w:ascii="宋体" w:hAnsi="宋体" w:eastAsia="宋体" w:cs="Times New Roman"/>
          <w:color w:val="auto"/>
          <w:szCs w:val="21"/>
        </w:rPr>
        <w:t>致</w:t>
      </w:r>
      <w:r>
        <w:rPr>
          <w:rFonts w:hint="eastAsia" w:ascii="宋体" w:hAnsi="宋体" w:eastAsia="宋体" w:cs="Times New Roman"/>
          <w:color w:val="auto"/>
          <w:szCs w:val="21"/>
          <w:u w:val="single"/>
        </w:rPr>
        <w:t>：</w:t>
      </w:r>
      <w:r>
        <w:rPr>
          <w:rFonts w:hint="eastAsia" w:ascii="宋体" w:hAnsi="宋体" w:eastAsia="宋体" w:cs="Times New Roman"/>
          <w:color w:val="auto"/>
          <w:szCs w:val="21"/>
          <w:u w:val="single"/>
          <w:lang w:eastAsia="zh-CN"/>
        </w:rPr>
        <w:t>广西高晟工程管理有限公司</w:t>
      </w:r>
    </w:p>
    <w:p w14:paraId="08E0195E">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根据贵方</w:t>
      </w:r>
      <w:r>
        <w:rPr>
          <w:rFonts w:hint="eastAsia" w:ascii="宋体" w:hAnsi="宋体" w:eastAsia="宋体" w:cs="Times New Roman"/>
          <w:color w:val="auto"/>
          <w:szCs w:val="20"/>
          <w:u w:val="single"/>
          <w:lang w:eastAsia="zh-CN"/>
        </w:rPr>
        <w:t>广西香芋产业集群（荔浦芋提质增效技术研究与应用项目）</w:t>
      </w:r>
      <w:r>
        <w:rPr>
          <w:rFonts w:hint="eastAsia" w:ascii="宋体" w:hAnsi="宋体" w:eastAsia="宋体" w:cs="Times New Roman"/>
          <w:color w:val="auto"/>
          <w:szCs w:val="20"/>
        </w:rPr>
        <w:t>竞争性谈判文件，项目编号：</w:t>
      </w:r>
      <w:r>
        <w:rPr>
          <w:rFonts w:hint="eastAsia" w:ascii="宋体" w:hAnsi="宋体" w:eastAsia="宋体" w:cs="Times New Roman"/>
          <w:color w:val="auto"/>
          <w:szCs w:val="20"/>
          <w:u w:val="single"/>
          <w:lang w:eastAsia="zh-CN"/>
        </w:rPr>
        <w:t>GLZC2025-J1-310057-GXGS</w:t>
      </w:r>
      <w:r>
        <w:rPr>
          <w:rFonts w:hint="eastAsia" w:ascii="宋体" w:hAnsi="宋体" w:eastAsia="宋体" w:cs="Times New Roman"/>
          <w:color w:val="auto"/>
          <w:szCs w:val="21"/>
        </w:rPr>
        <w:t>，签字代表</w:t>
      </w:r>
      <w:r>
        <w:rPr>
          <w:rFonts w:hint="eastAsia" w:ascii="宋体" w:hAnsi="宋体" w:eastAsia="宋体" w:cs="Times New Roman"/>
          <w:color w:val="auto"/>
          <w:szCs w:val="20"/>
          <w:u w:val="single"/>
        </w:rPr>
        <w:t>（姓名）</w:t>
      </w:r>
      <w:r>
        <w:rPr>
          <w:rFonts w:hint="eastAsia" w:ascii="宋体" w:hAnsi="宋体" w:eastAsia="宋体" w:cs="Times New Roman"/>
          <w:color w:val="auto"/>
          <w:szCs w:val="20"/>
        </w:rPr>
        <w:t>经正式授权并代表供应商</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供应商单位名称），提交电子响应文件一份。</w:t>
      </w:r>
    </w:p>
    <w:p w14:paraId="4484544F">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据此函，签字代表宣布同意如下：</w:t>
      </w:r>
    </w:p>
    <w:p w14:paraId="56F6E8FA">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1. 按竞争性谈判文件货物采购需求和谈判报价表：谈判总报价（大写）</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元人民币</w:t>
      </w:r>
      <w:r>
        <w:rPr>
          <w:rFonts w:hint="eastAsia" w:ascii="宋体" w:hAnsi="宋体" w:eastAsia="宋体" w:cs="Times New Roman"/>
          <w:color w:val="auto"/>
          <w:szCs w:val="20"/>
          <w:lang w:eastAsia="zh-CN"/>
        </w:rPr>
        <w:t>（</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u w:val="single"/>
          <w:lang w:eastAsia="zh-CN"/>
        </w:rPr>
        <w:t>）</w:t>
      </w:r>
      <w:r>
        <w:rPr>
          <w:rFonts w:hint="eastAsia" w:ascii="宋体" w:hAnsi="宋体" w:eastAsia="宋体" w:cs="Times New Roman"/>
          <w:color w:val="auto"/>
          <w:szCs w:val="20"/>
        </w:rPr>
        <w:t>。</w:t>
      </w:r>
    </w:p>
    <w:p w14:paraId="63BCDA38">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2.我方承诺已具备谈判文件规定的供应商资格条件。</w:t>
      </w:r>
    </w:p>
    <w:p w14:paraId="0B1F7DA9">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3.我方已详细审核谈判文件，包括修改文件（如有的话）和有关附件，将自行承担因对全部谈判文件理解不正确或误解而产生的相应后果。</w:t>
      </w:r>
    </w:p>
    <w:p w14:paraId="3647730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 响应文件有效期为</w:t>
      </w:r>
      <w:r>
        <w:rPr>
          <w:rFonts w:hint="eastAsia" w:ascii="宋体" w:hAnsi="宋体" w:eastAsia="宋体" w:cs="Times New Roman"/>
          <w:color w:val="auto"/>
          <w:szCs w:val="21"/>
        </w:rPr>
        <w:t>响应文件递交截止时间之日起</w:t>
      </w:r>
      <w:r>
        <w:rPr>
          <w:rFonts w:hint="eastAsia" w:ascii="宋体" w:hAnsi="宋体" w:eastAsia="宋体" w:cs="Times New Roman"/>
          <w:color w:val="auto"/>
          <w:szCs w:val="21"/>
          <w:u w:val="single"/>
        </w:rPr>
        <w:t>90</w:t>
      </w:r>
      <w:r>
        <w:rPr>
          <w:rFonts w:hint="eastAsia" w:ascii="宋体" w:hAnsi="宋体" w:eastAsia="宋体" w:cs="Times New Roman"/>
          <w:color w:val="auto"/>
          <w:szCs w:val="21"/>
        </w:rPr>
        <w:t>天。</w:t>
      </w:r>
    </w:p>
    <w:p w14:paraId="5E113C03">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5. 如我方成交：</w:t>
      </w:r>
    </w:p>
    <w:p w14:paraId="0D05137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rPr>
      </w:pPr>
      <w:r>
        <w:rPr>
          <w:rFonts w:hint="eastAsia" w:ascii="宋体" w:hAnsi="Courier New" w:eastAsia="宋体" w:cs="Times New Roman"/>
          <w:color w:val="auto"/>
          <w:szCs w:val="20"/>
        </w:rPr>
        <w:t>（1）我方承诺，若我方成交，承诺按本项目谈判文件的规定及标准向贵单位一次性足额支付代理服务费。代理服务费发票我方选择开具：□增值税普通发票、□增值税专用发票，开票信息如下</w:t>
      </w:r>
      <w:r>
        <w:rPr>
          <w:rFonts w:hint="eastAsia" w:ascii="宋体" w:hAnsi="Courier New" w:eastAsia="宋体" w:cs="Times New Roman"/>
          <w:color w:val="auto"/>
          <w:szCs w:val="20"/>
          <w:lang w:eastAsia="zh-CN"/>
        </w:rPr>
        <w:t>：</w:t>
      </w:r>
    </w:p>
    <w:p w14:paraId="52879795">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开具增值税普通发票开票信息</w:t>
      </w:r>
      <w:r>
        <w:rPr>
          <w:rFonts w:hint="eastAsia" w:ascii="宋体" w:hAnsi="Courier New" w:eastAsia="宋体" w:cs="Times New Roman"/>
          <w:b/>
          <w:color w:val="auto"/>
          <w:szCs w:val="20"/>
          <w:lang w:eastAsia="zh-CN"/>
        </w:rPr>
        <w:t>：</w:t>
      </w:r>
    </w:p>
    <w:p w14:paraId="03249D1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61249CB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7D5D3C7D">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b/>
          <w:color w:val="auto"/>
          <w:szCs w:val="20"/>
        </w:rPr>
      </w:pPr>
      <w:r>
        <w:rPr>
          <w:rFonts w:hint="eastAsia" w:ascii="宋体" w:hAnsi="Courier New" w:eastAsia="宋体" w:cs="Times New Roman"/>
          <w:b/>
          <w:color w:val="auto"/>
          <w:szCs w:val="20"/>
        </w:rPr>
        <w:t>开具增值税专用发票开票信息</w:t>
      </w:r>
      <w:r>
        <w:rPr>
          <w:rFonts w:hint="eastAsia" w:ascii="宋体" w:hAnsi="Courier New" w:eastAsia="宋体" w:cs="Times New Roman"/>
          <w:b/>
          <w:color w:val="auto"/>
          <w:szCs w:val="20"/>
          <w:lang w:eastAsia="zh-CN"/>
        </w:rPr>
        <w:t>：</w:t>
      </w:r>
    </w:p>
    <w:p w14:paraId="6060A29A">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①公司名称：</w:t>
      </w:r>
      <w:r>
        <w:rPr>
          <w:rFonts w:hint="eastAsia" w:ascii="宋体" w:hAnsi="Courier New" w:eastAsia="宋体" w:cs="Times New Roman"/>
          <w:color w:val="auto"/>
          <w:szCs w:val="20"/>
          <w:u w:val="single"/>
        </w:rPr>
        <w:t xml:space="preserve">                                        </w:t>
      </w:r>
    </w:p>
    <w:p w14:paraId="0DE5D9CC">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②纳税人识别号：</w:t>
      </w:r>
      <w:r>
        <w:rPr>
          <w:rFonts w:hint="eastAsia" w:ascii="宋体" w:hAnsi="Courier New" w:eastAsia="宋体" w:cs="Times New Roman"/>
          <w:color w:val="auto"/>
          <w:szCs w:val="20"/>
          <w:u w:val="single"/>
        </w:rPr>
        <w:t xml:space="preserve">                                    </w:t>
      </w:r>
    </w:p>
    <w:p w14:paraId="61091CE6">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③税局登记地址： </w:t>
      </w:r>
      <w:r>
        <w:rPr>
          <w:rFonts w:hint="eastAsia" w:ascii="宋体" w:hAnsi="Courier New" w:eastAsia="宋体" w:cs="Times New Roman"/>
          <w:color w:val="auto"/>
          <w:szCs w:val="20"/>
          <w:u w:val="single"/>
        </w:rPr>
        <w:t xml:space="preserve">                                   </w:t>
      </w:r>
    </w:p>
    <w:p w14:paraId="7235BBE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 xml:space="preserve">④税局登记电话： </w:t>
      </w:r>
      <w:r>
        <w:rPr>
          <w:rFonts w:hint="eastAsia" w:ascii="宋体" w:hAnsi="Courier New" w:eastAsia="宋体" w:cs="Times New Roman"/>
          <w:color w:val="auto"/>
          <w:szCs w:val="20"/>
          <w:u w:val="single"/>
        </w:rPr>
        <w:t xml:space="preserve">                                  </w:t>
      </w:r>
    </w:p>
    <w:p w14:paraId="3290B63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⑤开户银行：</w:t>
      </w:r>
      <w:r>
        <w:rPr>
          <w:rFonts w:hint="eastAsia" w:ascii="宋体" w:hAnsi="Courier New" w:eastAsia="宋体" w:cs="Times New Roman"/>
          <w:color w:val="auto"/>
          <w:szCs w:val="20"/>
          <w:u w:val="single"/>
        </w:rPr>
        <w:t xml:space="preserve">                                        </w:t>
      </w:r>
    </w:p>
    <w:p w14:paraId="31A46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Courier New" w:eastAsia="宋体" w:cs="Times New Roman"/>
          <w:color w:val="auto"/>
          <w:szCs w:val="20"/>
          <w:u w:val="single"/>
        </w:rPr>
      </w:pPr>
      <w:r>
        <w:rPr>
          <w:rFonts w:hint="eastAsia" w:ascii="宋体" w:hAnsi="Courier New" w:eastAsia="宋体" w:cs="Times New Roman"/>
          <w:color w:val="auto"/>
          <w:szCs w:val="20"/>
        </w:rPr>
        <w:t>⑥银行账户：</w:t>
      </w:r>
      <w:r>
        <w:rPr>
          <w:rFonts w:hint="eastAsia" w:ascii="宋体" w:hAnsi="Courier New" w:eastAsia="宋体" w:cs="Times New Roman"/>
          <w:color w:val="auto"/>
          <w:szCs w:val="20"/>
          <w:u w:val="single"/>
        </w:rPr>
        <w:t xml:space="preserve">                                        </w:t>
      </w:r>
    </w:p>
    <w:p w14:paraId="515F7F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（2）我方承诺在收到成交通知书后，在成交通知书规定的期限内与采购人签订合同。</w:t>
      </w:r>
    </w:p>
    <w:p w14:paraId="3F4098C7">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（3）我方承诺按照谈判文件规定递交履约担保。</w:t>
      </w:r>
    </w:p>
    <w:p w14:paraId="522CC10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r>
        <w:rPr>
          <w:rFonts w:hint="eastAsia" w:ascii="宋体" w:hAnsi="宋体" w:eastAsia="宋体" w:cs="Times New Roman"/>
          <w:color w:val="auto"/>
          <w:szCs w:val="20"/>
        </w:rPr>
        <w:t>（4）我方承诺本响应文件至本项目合同履行完毕止均保持有效</w:t>
      </w:r>
      <w:r>
        <w:rPr>
          <w:rFonts w:hint="eastAsia" w:ascii="宋体" w:hAnsi="宋体" w:eastAsia="宋体" w:cs="Times New Roman"/>
          <w:color w:val="auto"/>
          <w:szCs w:val="20"/>
          <w:lang w:eastAsia="zh-CN"/>
        </w:rPr>
        <w:t>，并</w:t>
      </w:r>
      <w:r>
        <w:rPr>
          <w:rFonts w:hint="eastAsia" w:ascii="宋体" w:hAnsi="宋体" w:eastAsia="宋体" w:cs="Times New Roman"/>
          <w:color w:val="auto"/>
          <w:szCs w:val="20"/>
        </w:rPr>
        <w:t>按谈判文件及政府采购法律、法规的规定履行合同责任和义务。</w:t>
      </w:r>
    </w:p>
    <w:p w14:paraId="626DA531">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与本项目有关的正式通讯地址为：</w:t>
      </w:r>
    </w:p>
    <w:p w14:paraId="0F0C65B8">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地址：</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邮编：</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 xml:space="preserve"> 电话、传真：</w:t>
      </w:r>
      <w:r>
        <w:rPr>
          <w:rFonts w:hint="eastAsia" w:ascii="宋体" w:hAnsi="宋体" w:eastAsia="宋体" w:cs="Times New Roman"/>
          <w:color w:val="auto"/>
          <w:szCs w:val="20"/>
          <w:u w:val="single"/>
        </w:rPr>
        <w:t xml:space="preserve">               </w:t>
      </w:r>
    </w:p>
    <w:p w14:paraId="3CD90920">
      <w:pPr>
        <w:keepNext w:val="0"/>
        <w:keepLines w:val="0"/>
        <w:pageBreakBefore w:val="0"/>
        <w:widowControl w:val="0"/>
        <w:kinsoku/>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rPr>
      </w:pPr>
    </w:p>
    <w:p w14:paraId="1D938452">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color w:val="auto"/>
          <w:szCs w:val="20"/>
        </w:rPr>
        <w:t>供应商名称（加盖供应商CA证书签章，自然人除外）：</w:t>
      </w:r>
      <w:r>
        <w:rPr>
          <w:rFonts w:hint="eastAsia" w:ascii="宋体" w:hAnsi="宋体" w:eastAsia="宋体" w:cs="Times New Roman"/>
          <w:color w:val="auto"/>
          <w:szCs w:val="20"/>
          <w:u w:val="single"/>
        </w:rPr>
        <w:t xml:space="preserve">                           </w:t>
      </w:r>
    </w:p>
    <w:p w14:paraId="354D677A">
      <w:pPr>
        <w:keepNext w:val="0"/>
        <w:keepLines w:val="0"/>
        <w:pageBreakBefore w:val="0"/>
        <w:widowControl w:val="0"/>
        <w:kinsoku/>
        <w:wordWrap w:val="0"/>
        <w:overflowPunct/>
        <w:topLinePunct w:val="0"/>
        <w:autoSpaceDE/>
        <w:autoSpaceDN/>
        <w:bidi w:val="0"/>
        <w:adjustRightInd/>
        <w:snapToGrid/>
        <w:spacing w:line="340" w:lineRule="exact"/>
        <w:ind w:firstLine="420"/>
        <w:jc w:val="left"/>
        <w:textAlignment w:val="auto"/>
        <w:rPr>
          <w:rFonts w:ascii="宋体" w:hAnsi="宋体" w:eastAsia="宋体" w:cs="Times New Roman"/>
          <w:color w:val="auto"/>
          <w:szCs w:val="20"/>
          <w:u w:val="single"/>
        </w:rPr>
      </w:pPr>
      <w:r>
        <w:rPr>
          <w:rFonts w:hint="eastAsia" w:ascii="Times New Roman" w:hAnsi="宋体" w:eastAsia="宋体" w:cs="Times New Roman"/>
          <w:color w:val="auto"/>
          <w:szCs w:val="21"/>
        </w:rPr>
        <w:t>法定代表人或负责人或自然人或相应的委托代理人签字或加盖个人CA证书签章</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p>
    <w:p w14:paraId="06B6C20E">
      <w:pPr>
        <w:keepNext w:val="0"/>
        <w:keepLines w:val="0"/>
        <w:pageBreakBefore w:val="0"/>
        <w:widowControl w:val="0"/>
        <w:kinsoku/>
        <w:wordWrap w:val="0"/>
        <w:overflowPunct/>
        <w:topLinePunct w:val="0"/>
        <w:autoSpaceDE/>
        <w:autoSpaceDN/>
        <w:bidi w:val="0"/>
        <w:adjustRightInd/>
        <w:snapToGrid/>
        <w:spacing w:line="340" w:lineRule="exact"/>
        <w:ind w:firstLine="420"/>
        <w:textAlignment w:val="auto"/>
        <w:rPr>
          <w:rFonts w:ascii="宋体" w:hAnsi="宋体" w:eastAsia="宋体" w:cs="Times New Roman"/>
          <w:color w:val="auto"/>
          <w:szCs w:val="20"/>
          <w:u w:val="single"/>
        </w:rPr>
      </w:pPr>
      <w:r>
        <w:rPr>
          <w:rFonts w:hint="eastAsia" w:ascii="宋体" w:hAnsi="宋体" w:eastAsia="宋体" w:cs="Times New Roman"/>
          <w:bCs/>
          <w:color w:val="auto"/>
          <w:szCs w:val="20"/>
        </w:rPr>
        <w:t>响应</w:t>
      </w:r>
      <w:r>
        <w:rPr>
          <w:rFonts w:hint="eastAsia" w:ascii="宋体" w:hAnsi="宋体" w:eastAsia="宋体" w:cs="Times New Roman"/>
          <w:color w:val="auto"/>
          <w:szCs w:val="20"/>
        </w:rPr>
        <w:t>日期： 202</w:t>
      </w:r>
      <w:r>
        <w:rPr>
          <w:rFonts w:hint="eastAsia" w:ascii="宋体" w:hAnsi="宋体" w:eastAsia="宋体" w:cs="Times New Roman"/>
          <w:color w:val="auto"/>
          <w:szCs w:val="20"/>
          <w:u w:val="single"/>
        </w:rPr>
        <w:t xml:space="preserve">5年   月    日 </w:t>
      </w:r>
    </w:p>
    <w:p w14:paraId="5C7204CF">
      <w:pPr>
        <w:spacing w:line="400" w:lineRule="exact"/>
        <w:ind w:firstLine="422" w:firstLineChars="200"/>
        <w:rPr>
          <w:rFonts w:ascii="宋体" w:hAnsi="宋体" w:eastAsia="宋体" w:cs="Times New Roman"/>
          <w:b/>
          <w:bCs/>
          <w:color w:val="auto"/>
          <w:szCs w:val="20"/>
        </w:rPr>
      </w:pPr>
      <w:r>
        <w:rPr>
          <w:rFonts w:hint="eastAsia" w:ascii="宋体" w:hAnsi="宋体" w:eastAsia="宋体" w:cs="Times New Roman"/>
          <w:b/>
          <w:bCs/>
          <w:color w:val="auto"/>
          <w:szCs w:val="20"/>
        </w:rPr>
        <w:t>注：</w:t>
      </w:r>
    </w:p>
    <w:p w14:paraId="03BD493C">
      <w:pPr>
        <w:spacing w:line="400" w:lineRule="exact"/>
        <w:ind w:firstLine="422" w:firstLineChars="200"/>
        <w:rPr>
          <w:rFonts w:ascii="宋体" w:hAnsi="宋体" w:eastAsia="宋体" w:cs="Times New Roman"/>
          <w:b/>
          <w:bCs/>
          <w:color w:val="auto"/>
          <w:szCs w:val="21"/>
        </w:rPr>
      </w:pPr>
      <w:r>
        <w:rPr>
          <w:rFonts w:hint="eastAsia" w:ascii="宋体" w:hAnsi="宋体" w:eastAsia="宋体" w:cs="Times New Roman"/>
          <w:b/>
          <w:bCs/>
          <w:color w:val="auto"/>
          <w:szCs w:val="20"/>
        </w:rPr>
        <w:t>响应函</w:t>
      </w:r>
      <w:r>
        <w:rPr>
          <w:rFonts w:hint="eastAsia" w:ascii="宋体" w:hAnsi="宋体" w:eastAsia="宋体" w:cs="Times New Roman"/>
          <w:b/>
          <w:bCs/>
          <w:color w:val="auto"/>
          <w:szCs w:val="21"/>
        </w:rPr>
        <w:t>须</w:t>
      </w:r>
      <w:r>
        <w:rPr>
          <w:rFonts w:hint="eastAsia" w:ascii="宋体" w:hAnsi="宋体" w:eastAsia="宋体" w:cs="Times New Roman"/>
          <w:b/>
          <w:bCs/>
          <w:color w:val="auto"/>
          <w:szCs w:val="20"/>
        </w:rPr>
        <w:t>由</w:t>
      </w:r>
      <w:r>
        <w:rPr>
          <w:rFonts w:hint="eastAsia" w:ascii="宋体" w:hAnsi="宋体" w:eastAsia="宋体" w:cs="Times New Roman"/>
          <w:b/>
          <w:bCs/>
          <w:color w:val="auto"/>
          <w:szCs w:val="21"/>
        </w:rPr>
        <w:t>法定代表人（负责人或自然人）或委托代理人签字</w:t>
      </w:r>
      <w:r>
        <w:rPr>
          <w:rFonts w:hint="eastAsia" w:ascii="宋体" w:hAnsi="宋体" w:eastAsia="宋体" w:cs="Times New Roman"/>
          <w:b/>
          <w:color w:val="auto"/>
          <w:szCs w:val="20"/>
        </w:rPr>
        <w:t>或加盖个人CA证书签章</w:t>
      </w:r>
      <w:r>
        <w:rPr>
          <w:rFonts w:hint="eastAsia" w:ascii="宋体" w:hAnsi="宋体" w:eastAsia="宋体" w:cs="Times New Roman"/>
          <w:b/>
          <w:bCs/>
          <w:color w:val="auto"/>
          <w:szCs w:val="21"/>
        </w:rPr>
        <w:t>并加盖供应商CA证书签章（自然人除外）。</w:t>
      </w:r>
    </w:p>
    <w:p w14:paraId="284DF3BC">
      <w:pPr>
        <w:tabs>
          <w:tab w:val="left" w:pos="1305"/>
        </w:tabs>
        <w:spacing w:line="380" w:lineRule="exact"/>
        <w:rPr>
          <w:rFonts w:ascii="宋体" w:hAnsi="宋体" w:eastAsia="宋体" w:cs="Times New Roman"/>
          <w:b/>
          <w:color w:val="auto"/>
          <w:sz w:val="28"/>
          <w:szCs w:val="28"/>
        </w:rPr>
      </w:pPr>
    </w:p>
    <w:p w14:paraId="5896E718">
      <w:pPr>
        <w:ind w:firstLine="422" w:firstLineChars="200"/>
        <w:rPr>
          <w:rFonts w:ascii="宋体" w:hAnsi="宋体" w:eastAsia="宋体" w:cs="Times New Roman"/>
          <w:b/>
          <w:color w:val="auto"/>
          <w:szCs w:val="21"/>
        </w:rPr>
      </w:pPr>
    </w:p>
    <w:p w14:paraId="0A558D4B">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2.谈判报价明细表（格式见附件）（必须提供）；</w:t>
      </w:r>
    </w:p>
    <w:p w14:paraId="0AB2F0A9">
      <w:pPr>
        <w:spacing w:line="500" w:lineRule="exact"/>
        <w:ind w:left="420"/>
        <w:jc w:val="left"/>
        <w:rPr>
          <w:rFonts w:ascii="宋体" w:hAnsi="宋体" w:eastAsia="宋体" w:cs="Times New Roman"/>
          <w:b/>
          <w:color w:val="auto"/>
          <w:sz w:val="24"/>
          <w:szCs w:val="24"/>
        </w:rPr>
      </w:pPr>
    </w:p>
    <w:p w14:paraId="729762F9">
      <w:pPr>
        <w:spacing w:line="500" w:lineRule="exact"/>
        <w:ind w:left="420"/>
        <w:jc w:val="left"/>
        <w:rPr>
          <w:rFonts w:ascii="宋体" w:hAnsi="宋体" w:eastAsia="宋体" w:cs="Times New Roman"/>
          <w:b/>
          <w:color w:val="auto"/>
          <w:sz w:val="28"/>
          <w:szCs w:val="28"/>
        </w:rPr>
      </w:pPr>
      <w:r>
        <w:rPr>
          <w:rFonts w:hint="eastAsia" w:ascii="宋体" w:hAnsi="宋体" w:eastAsia="宋体" w:cs="Times New Roman"/>
          <w:b/>
          <w:color w:val="auto"/>
          <w:sz w:val="24"/>
          <w:szCs w:val="24"/>
        </w:rPr>
        <w:t xml:space="preserve">附件：               </w:t>
      </w:r>
    </w:p>
    <w:p w14:paraId="2934C9CF">
      <w:pPr>
        <w:spacing w:line="500" w:lineRule="exact"/>
        <w:jc w:val="center"/>
        <w:rPr>
          <w:rFonts w:ascii="宋体" w:hAnsi="宋体" w:eastAsia="宋体" w:cs="Times New Roman"/>
          <w:b/>
          <w:color w:val="auto"/>
          <w:sz w:val="28"/>
          <w:szCs w:val="28"/>
        </w:rPr>
      </w:pPr>
      <w:r>
        <w:rPr>
          <w:rFonts w:hint="eastAsia" w:ascii="宋体" w:hAnsi="宋体" w:eastAsia="宋体" w:cs="Times New Roman"/>
          <w:b/>
          <w:color w:val="auto"/>
          <w:sz w:val="28"/>
          <w:szCs w:val="28"/>
        </w:rPr>
        <w:t>谈判报价明细表（格式）</w:t>
      </w:r>
    </w:p>
    <w:tbl>
      <w:tblPr>
        <w:tblStyle w:val="54"/>
        <w:tblW w:w="966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993"/>
        <w:gridCol w:w="992"/>
        <w:gridCol w:w="1276"/>
        <w:gridCol w:w="708"/>
        <w:gridCol w:w="567"/>
        <w:gridCol w:w="709"/>
        <w:gridCol w:w="1418"/>
        <w:gridCol w:w="2439"/>
      </w:tblGrid>
      <w:tr w14:paraId="1ACD5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55" w:hRule="atLeast"/>
        </w:trPr>
        <w:tc>
          <w:tcPr>
            <w:tcW w:w="567" w:type="dxa"/>
            <w:tcBorders>
              <w:top w:val="single" w:color="auto" w:sz="4" w:space="0"/>
              <w:left w:val="single" w:color="auto" w:sz="4" w:space="0"/>
              <w:bottom w:val="single" w:color="auto" w:sz="4" w:space="0"/>
              <w:right w:val="single" w:color="auto" w:sz="4" w:space="0"/>
            </w:tcBorders>
            <w:vAlign w:val="center"/>
          </w:tcPr>
          <w:p w14:paraId="3E4EE476">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项号</w:t>
            </w:r>
          </w:p>
        </w:tc>
        <w:tc>
          <w:tcPr>
            <w:tcW w:w="993" w:type="dxa"/>
            <w:tcBorders>
              <w:top w:val="single" w:color="auto" w:sz="4" w:space="0"/>
              <w:left w:val="single" w:color="auto" w:sz="4" w:space="0"/>
              <w:bottom w:val="single" w:color="auto" w:sz="4" w:space="0"/>
              <w:right w:val="single" w:color="auto" w:sz="4" w:space="0"/>
            </w:tcBorders>
            <w:vAlign w:val="center"/>
          </w:tcPr>
          <w:p w14:paraId="30FB9DF4">
            <w:pPr>
              <w:spacing w:line="28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5A02CAE8">
            <w:pPr>
              <w:spacing w:line="280" w:lineRule="exact"/>
              <w:jc w:val="center"/>
              <w:rPr>
                <w:rFonts w:ascii="Times New Roman" w:hAnsi="宋体" w:eastAsia="宋体" w:cs="Times New Roman"/>
                <w:color w:val="auto"/>
                <w:szCs w:val="24"/>
              </w:rPr>
            </w:pPr>
            <w:r>
              <w:rPr>
                <w:rFonts w:hint="eastAsia" w:ascii="宋体" w:hAnsi="Times New Roman" w:eastAsia="宋体" w:cs="Times New Roman"/>
                <w:color w:val="auto"/>
                <w:szCs w:val="21"/>
              </w:rPr>
              <w:t>生产厂家名称</w:t>
            </w:r>
          </w:p>
        </w:tc>
        <w:tc>
          <w:tcPr>
            <w:tcW w:w="1276" w:type="dxa"/>
            <w:tcBorders>
              <w:top w:val="single" w:color="auto" w:sz="4" w:space="0"/>
              <w:left w:val="single" w:color="auto" w:sz="4" w:space="0"/>
              <w:bottom w:val="single" w:color="auto" w:sz="4" w:space="0"/>
              <w:right w:val="single" w:color="auto" w:sz="4" w:space="0"/>
            </w:tcBorders>
            <w:vAlign w:val="center"/>
          </w:tcPr>
          <w:p w14:paraId="34A1C090">
            <w:pPr>
              <w:spacing w:line="300" w:lineRule="exact"/>
              <w:jc w:val="center"/>
              <w:rPr>
                <w:rFonts w:ascii="Times New Roman" w:hAnsi="宋体" w:eastAsia="宋体" w:cs="Times New Roman"/>
                <w:color w:val="auto"/>
                <w:szCs w:val="24"/>
              </w:rPr>
            </w:pPr>
            <w:bookmarkStart w:id="47" w:name="OLE_LINK91"/>
            <w:bookmarkStart w:id="48" w:name="OLE_LINK92"/>
            <w:r>
              <w:rPr>
                <w:rFonts w:hint="eastAsia" w:ascii="宋体" w:hAnsi="Times New Roman" w:eastAsia="宋体" w:cs="Times New Roman"/>
                <w:color w:val="auto"/>
                <w:szCs w:val="21"/>
              </w:rPr>
              <w:t>品牌、规格型号</w:t>
            </w:r>
            <w:bookmarkEnd w:id="47"/>
            <w:bookmarkEnd w:id="48"/>
          </w:p>
        </w:tc>
        <w:tc>
          <w:tcPr>
            <w:tcW w:w="708" w:type="dxa"/>
            <w:tcBorders>
              <w:top w:val="single" w:color="auto" w:sz="4" w:space="0"/>
              <w:left w:val="single" w:color="auto" w:sz="4" w:space="0"/>
              <w:bottom w:val="single" w:color="auto" w:sz="4" w:space="0"/>
              <w:right w:val="single" w:color="auto" w:sz="4" w:space="0"/>
            </w:tcBorders>
            <w:vAlign w:val="center"/>
          </w:tcPr>
          <w:p w14:paraId="7A53AC50">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数量</w:t>
            </w:r>
          </w:p>
          <w:p w14:paraId="027E13B7">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0453B269">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04E3ABC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单价</w:t>
            </w:r>
          </w:p>
          <w:p w14:paraId="11CF9FF9">
            <w:pPr>
              <w:spacing w:line="300" w:lineRule="exact"/>
              <w:jc w:val="center"/>
              <w:rPr>
                <w:rFonts w:ascii="Times New Roman" w:hAnsi="宋体" w:eastAsia="宋体" w:cs="Times New Roman"/>
                <w:color w:val="auto"/>
                <w:szCs w:val="24"/>
              </w:rPr>
            </w:pPr>
            <w:r>
              <w:rPr>
                <w:rFonts w:hint="eastAsia" w:ascii="宋体" w:hAnsi="宋体" w:eastAsia="宋体" w:cs="Times New Roman"/>
                <w:color w:val="auto"/>
                <w:szCs w:val="21"/>
              </w:rPr>
              <w:t>②</w:t>
            </w:r>
          </w:p>
        </w:tc>
        <w:tc>
          <w:tcPr>
            <w:tcW w:w="1418" w:type="dxa"/>
            <w:tcBorders>
              <w:top w:val="single" w:color="auto" w:sz="4" w:space="0"/>
              <w:left w:val="single" w:color="auto" w:sz="4" w:space="0"/>
              <w:bottom w:val="single" w:color="auto" w:sz="4" w:space="0"/>
              <w:right w:val="single" w:color="auto" w:sz="4" w:space="0"/>
            </w:tcBorders>
            <w:vAlign w:val="center"/>
          </w:tcPr>
          <w:p w14:paraId="36C7E63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单项合计=数量×单价</w:t>
            </w:r>
            <w:r>
              <w:rPr>
                <w:rFonts w:hint="eastAsia" w:ascii="宋体" w:hAnsi="宋体" w:eastAsia="宋体" w:cs="Times New Roman"/>
                <w:color w:val="auto"/>
                <w:szCs w:val="21"/>
              </w:rPr>
              <w:t>③＝①×②</w:t>
            </w:r>
          </w:p>
        </w:tc>
        <w:tc>
          <w:tcPr>
            <w:tcW w:w="2439" w:type="dxa"/>
            <w:tcBorders>
              <w:bottom w:val="single" w:color="auto" w:sz="4" w:space="0"/>
            </w:tcBorders>
            <w:vAlign w:val="center"/>
          </w:tcPr>
          <w:p w14:paraId="77E59453">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备注</w:t>
            </w:r>
          </w:p>
        </w:tc>
      </w:tr>
      <w:tr w14:paraId="1AA1B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567" w:type="dxa"/>
            <w:tcBorders>
              <w:top w:val="single" w:color="auto" w:sz="4" w:space="0"/>
              <w:left w:val="single" w:color="auto" w:sz="4" w:space="0"/>
              <w:bottom w:val="single" w:color="auto" w:sz="4" w:space="0"/>
              <w:right w:val="single" w:color="auto" w:sz="4" w:space="0"/>
            </w:tcBorders>
            <w:vAlign w:val="center"/>
          </w:tcPr>
          <w:p w14:paraId="3D1401A0">
            <w:pPr>
              <w:spacing w:line="300" w:lineRule="exact"/>
              <w:jc w:val="center"/>
              <w:rPr>
                <w:rFonts w:ascii="Times New Roman" w:hAnsi="宋体" w:eastAsia="宋体" w:cs="Times New Roman"/>
                <w:bCs/>
                <w:color w:val="auto"/>
                <w:szCs w:val="24"/>
              </w:rPr>
            </w:pPr>
            <w:r>
              <w:rPr>
                <w:rFonts w:hint="eastAsia" w:ascii="Times New Roman" w:hAnsi="宋体" w:eastAsia="宋体" w:cs="Times New Roman"/>
                <w:bCs/>
                <w:color w:val="auto"/>
                <w:szCs w:val="24"/>
              </w:rPr>
              <w:t>1</w:t>
            </w:r>
          </w:p>
        </w:tc>
        <w:tc>
          <w:tcPr>
            <w:tcW w:w="993" w:type="dxa"/>
            <w:tcBorders>
              <w:top w:val="single" w:color="auto" w:sz="4" w:space="0"/>
              <w:left w:val="single" w:color="auto" w:sz="4" w:space="0"/>
              <w:bottom w:val="single" w:color="auto" w:sz="4" w:space="0"/>
              <w:right w:val="single" w:color="auto" w:sz="4" w:space="0"/>
            </w:tcBorders>
            <w:vAlign w:val="center"/>
          </w:tcPr>
          <w:p w14:paraId="01CFFBA0">
            <w:pPr>
              <w:spacing w:line="300" w:lineRule="exact"/>
              <w:jc w:val="center"/>
              <w:rPr>
                <w:rFonts w:ascii="Times New Roman" w:hAnsi="宋体" w:eastAsia="宋体" w:cs="Times New Roman"/>
                <w:bCs/>
                <w:color w:val="auto"/>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C8A061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608BE03">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174C0B6">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bottom w:val="single" w:color="auto" w:sz="4" w:space="0"/>
              <w:right w:val="single" w:color="auto" w:sz="4" w:space="0"/>
            </w:tcBorders>
            <w:vAlign w:val="center"/>
          </w:tcPr>
          <w:p w14:paraId="5CEAF476">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4FA857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29A8BAA">
            <w:pPr>
              <w:spacing w:line="300" w:lineRule="exact"/>
              <w:jc w:val="center"/>
              <w:rPr>
                <w:rFonts w:ascii="Times New Roman" w:hAnsi="宋体" w:eastAsia="宋体" w:cs="Times New Roman"/>
                <w:b/>
                <w:bCs/>
                <w:color w:val="auto"/>
                <w:szCs w:val="24"/>
              </w:rPr>
            </w:pPr>
          </w:p>
        </w:tc>
        <w:tc>
          <w:tcPr>
            <w:tcW w:w="2439" w:type="dxa"/>
            <w:tcBorders>
              <w:top w:val="single" w:color="auto" w:sz="4" w:space="0"/>
              <w:bottom w:val="single" w:color="auto" w:sz="4" w:space="0"/>
            </w:tcBorders>
            <w:vAlign w:val="center"/>
          </w:tcPr>
          <w:p w14:paraId="4BE3D95F">
            <w:pPr>
              <w:spacing w:line="300" w:lineRule="exact"/>
              <w:jc w:val="center"/>
              <w:rPr>
                <w:rFonts w:ascii="Times New Roman" w:hAnsi="宋体" w:eastAsia="宋体" w:cs="Times New Roman"/>
                <w:b/>
                <w:bCs/>
                <w:color w:val="auto"/>
                <w:szCs w:val="24"/>
              </w:rPr>
            </w:pPr>
          </w:p>
        </w:tc>
      </w:tr>
      <w:tr w14:paraId="4153B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1A361374">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2</w:t>
            </w:r>
          </w:p>
        </w:tc>
        <w:tc>
          <w:tcPr>
            <w:tcW w:w="993" w:type="dxa"/>
            <w:tcBorders>
              <w:top w:val="single" w:color="auto" w:sz="4" w:space="0"/>
              <w:left w:val="single" w:color="auto" w:sz="4" w:space="0"/>
              <w:right w:val="single" w:color="auto" w:sz="4" w:space="0"/>
            </w:tcBorders>
            <w:vAlign w:val="center"/>
          </w:tcPr>
          <w:p w14:paraId="5CDB3C46">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061BC2D8">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4EEEE2E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9F4F143">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157AEA8B">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7340F292">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1072A92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56CF9045">
            <w:pPr>
              <w:spacing w:line="300" w:lineRule="exact"/>
              <w:jc w:val="center"/>
              <w:rPr>
                <w:rFonts w:cs="Times New Roman" w:asciiTheme="minorEastAsia" w:hAnsiTheme="minorEastAsia"/>
                <w:bCs/>
                <w:color w:val="auto"/>
                <w:szCs w:val="24"/>
              </w:rPr>
            </w:pPr>
          </w:p>
        </w:tc>
      </w:tr>
      <w:tr w14:paraId="29E6A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7DA7550C">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3</w:t>
            </w:r>
          </w:p>
        </w:tc>
        <w:tc>
          <w:tcPr>
            <w:tcW w:w="993" w:type="dxa"/>
            <w:tcBorders>
              <w:top w:val="single" w:color="auto" w:sz="4" w:space="0"/>
              <w:left w:val="single" w:color="auto" w:sz="4" w:space="0"/>
              <w:right w:val="single" w:color="auto" w:sz="4" w:space="0"/>
            </w:tcBorders>
            <w:vAlign w:val="center"/>
          </w:tcPr>
          <w:p w14:paraId="6293F63B">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5A8C5A6E">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001E2A6E">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7E5CB2C5">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2CAF9E72">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9E716A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360FFC98">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1BDDC5F2">
            <w:pPr>
              <w:spacing w:line="300" w:lineRule="exact"/>
              <w:jc w:val="center"/>
              <w:rPr>
                <w:rFonts w:cs="Times New Roman" w:asciiTheme="minorEastAsia" w:hAnsiTheme="minorEastAsia"/>
                <w:bCs/>
                <w:color w:val="auto"/>
                <w:szCs w:val="24"/>
              </w:rPr>
            </w:pPr>
          </w:p>
        </w:tc>
      </w:tr>
      <w:tr w14:paraId="443A2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885256A">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4</w:t>
            </w:r>
          </w:p>
        </w:tc>
        <w:tc>
          <w:tcPr>
            <w:tcW w:w="993" w:type="dxa"/>
            <w:tcBorders>
              <w:top w:val="single" w:color="auto" w:sz="4" w:space="0"/>
              <w:left w:val="single" w:color="auto" w:sz="4" w:space="0"/>
              <w:right w:val="single" w:color="auto" w:sz="4" w:space="0"/>
            </w:tcBorders>
            <w:vAlign w:val="center"/>
          </w:tcPr>
          <w:p w14:paraId="398B7F27">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728731CC">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1CD7E0CC">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3DE2FE91">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30C32518">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59ECAD1">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7AE304E">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30FC386C">
            <w:pPr>
              <w:spacing w:line="300" w:lineRule="exact"/>
              <w:jc w:val="center"/>
              <w:rPr>
                <w:rFonts w:cs="Times New Roman" w:asciiTheme="minorEastAsia" w:hAnsiTheme="minorEastAsia"/>
                <w:bCs/>
                <w:color w:val="auto"/>
                <w:szCs w:val="24"/>
              </w:rPr>
            </w:pPr>
          </w:p>
        </w:tc>
      </w:tr>
      <w:tr w14:paraId="4135A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567" w:type="dxa"/>
            <w:tcBorders>
              <w:top w:val="single" w:color="auto" w:sz="4" w:space="0"/>
              <w:left w:val="single" w:color="auto" w:sz="4" w:space="0"/>
              <w:right w:val="single" w:color="auto" w:sz="4" w:space="0"/>
            </w:tcBorders>
            <w:vAlign w:val="center"/>
          </w:tcPr>
          <w:p w14:paraId="4FE11A71">
            <w:pPr>
              <w:spacing w:line="300" w:lineRule="exact"/>
              <w:jc w:val="center"/>
              <w:rPr>
                <w:rFonts w:ascii="Times New Roman" w:hAnsi="宋体" w:eastAsia="宋体" w:cs="Times New Roman"/>
                <w:color w:val="auto"/>
                <w:szCs w:val="24"/>
              </w:rPr>
            </w:pPr>
            <w:r>
              <w:rPr>
                <w:rFonts w:hint="eastAsia" w:ascii="Times New Roman" w:hAnsi="宋体" w:eastAsia="宋体" w:cs="Times New Roman"/>
                <w:color w:val="auto"/>
                <w:szCs w:val="24"/>
              </w:rPr>
              <w:t>…</w:t>
            </w:r>
          </w:p>
        </w:tc>
        <w:tc>
          <w:tcPr>
            <w:tcW w:w="993" w:type="dxa"/>
            <w:tcBorders>
              <w:top w:val="single" w:color="auto" w:sz="4" w:space="0"/>
              <w:left w:val="single" w:color="auto" w:sz="4" w:space="0"/>
              <w:right w:val="single" w:color="auto" w:sz="4" w:space="0"/>
            </w:tcBorders>
            <w:vAlign w:val="center"/>
          </w:tcPr>
          <w:p w14:paraId="0ABF1342">
            <w:pPr>
              <w:spacing w:line="300" w:lineRule="exact"/>
              <w:jc w:val="center"/>
              <w:rPr>
                <w:rFonts w:ascii="宋体" w:hAnsi="宋体" w:eastAsia="宋体" w:cs="Times New Roman"/>
                <w:color w:val="auto"/>
                <w:szCs w:val="24"/>
              </w:rPr>
            </w:pPr>
          </w:p>
        </w:tc>
        <w:tc>
          <w:tcPr>
            <w:tcW w:w="992" w:type="dxa"/>
            <w:tcBorders>
              <w:top w:val="single" w:color="auto" w:sz="4" w:space="0"/>
              <w:left w:val="single" w:color="auto" w:sz="4" w:space="0"/>
              <w:right w:val="single" w:color="auto" w:sz="4" w:space="0"/>
            </w:tcBorders>
            <w:vAlign w:val="center"/>
          </w:tcPr>
          <w:p w14:paraId="4EFC3DD6">
            <w:pPr>
              <w:spacing w:line="300" w:lineRule="exact"/>
              <w:jc w:val="center"/>
              <w:rPr>
                <w:rFonts w:ascii="Times New Roman" w:hAnsi="宋体" w:eastAsia="宋体" w:cs="Times New Roman"/>
                <w:color w:val="auto"/>
                <w:szCs w:val="24"/>
              </w:rPr>
            </w:pPr>
          </w:p>
        </w:tc>
        <w:tc>
          <w:tcPr>
            <w:tcW w:w="1276" w:type="dxa"/>
            <w:tcBorders>
              <w:top w:val="single" w:color="auto" w:sz="4" w:space="0"/>
              <w:left w:val="single" w:color="auto" w:sz="4" w:space="0"/>
              <w:right w:val="single" w:color="auto" w:sz="4" w:space="0"/>
            </w:tcBorders>
            <w:vAlign w:val="center"/>
          </w:tcPr>
          <w:p w14:paraId="3816FA9D">
            <w:pPr>
              <w:spacing w:line="300" w:lineRule="exact"/>
              <w:jc w:val="center"/>
              <w:rPr>
                <w:rFonts w:ascii="Times New Roman" w:hAnsi="宋体" w:eastAsia="宋体" w:cs="Times New Roman"/>
                <w:color w:val="auto"/>
                <w:szCs w:val="24"/>
              </w:rPr>
            </w:pPr>
          </w:p>
        </w:tc>
        <w:tc>
          <w:tcPr>
            <w:tcW w:w="708" w:type="dxa"/>
            <w:tcBorders>
              <w:top w:val="single" w:color="auto" w:sz="4" w:space="0"/>
              <w:left w:val="single" w:color="auto" w:sz="4" w:space="0"/>
              <w:right w:val="single" w:color="auto" w:sz="4" w:space="0"/>
            </w:tcBorders>
            <w:vAlign w:val="center"/>
          </w:tcPr>
          <w:p w14:paraId="1826AC52">
            <w:pPr>
              <w:spacing w:line="300" w:lineRule="exact"/>
              <w:jc w:val="center"/>
              <w:rPr>
                <w:rFonts w:ascii="Times New Roman" w:hAnsi="宋体" w:eastAsia="宋体" w:cs="Times New Roman"/>
                <w:b/>
                <w:bCs/>
                <w:color w:val="auto"/>
                <w:szCs w:val="24"/>
              </w:rPr>
            </w:pPr>
          </w:p>
        </w:tc>
        <w:tc>
          <w:tcPr>
            <w:tcW w:w="567" w:type="dxa"/>
            <w:tcBorders>
              <w:top w:val="single" w:color="auto" w:sz="4" w:space="0"/>
              <w:left w:val="single" w:color="auto" w:sz="4" w:space="0"/>
              <w:right w:val="single" w:color="auto" w:sz="4" w:space="0"/>
            </w:tcBorders>
            <w:vAlign w:val="center"/>
          </w:tcPr>
          <w:p w14:paraId="5118EB29">
            <w:pPr>
              <w:spacing w:line="300" w:lineRule="exact"/>
              <w:jc w:val="center"/>
              <w:rPr>
                <w:rFonts w:ascii="Times New Roman" w:hAnsi="宋体" w:eastAsia="宋体" w:cs="Times New Roman"/>
                <w:b/>
                <w:bCs/>
                <w:color w:val="auto"/>
                <w:szCs w:val="24"/>
              </w:rPr>
            </w:pPr>
          </w:p>
        </w:tc>
        <w:tc>
          <w:tcPr>
            <w:tcW w:w="709" w:type="dxa"/>
            <w:tcBorders>
              <w:top w:val="single" w:color="auto" w:sz="4" w:space="0"/>
              <w:left w:val="single" w:color="auto" w:sz="4" w:space="0"/>
              <w:right w:val="single" w:color="auto" w:sz="4" w:space="0"/>
            </w:tcBorders>
            <w:vAlign w:val="center"/>
          </w:tcPr>
          <w:p w14:paraId="5054EE78">
            <w:pPr>
              <w:spacing w:line="300" w:lineRule="exact"/>
              <w:jc w:val="center"/>
              <w:rPr>
                <w:rFonts w:ascii="Times New Roman" w:hAnsi="宋体" w:eastAsia="宋体" w:cs="Times New Roman"/>
                <w:b/>
                <w:bCs/>
                <w:color w:val="auto"/>
                <w:szCs w:val="24"/>
              </w:rPr>
            </w:pPr>
          </w:p>
        </w:tc>
        <w:tc>
          <w:tcPr>
            <w:tcW w:w="1418" w:type="dxa"/>
            <w:tcBorders>
              <w:top w:val="single" w:color="auto" w:sz="4" w:space="0"/>
              <w:left w:val="single" w:color="auto" w:sz="4" w:space="0"/>
              <w:right w:val="single" w:color="auto" w:sz="4" w:space="0"/>
            </w:tcBorders>
            <w:vAlign w:val="center"/>
          </w:tcPr>
          <w:p w14:paraId="06E996BC">
            <w:pPr>
              <w:spacing w:line="300" w:lineRule="exact"/>
              <w:jc w:val="center"/>
              <w:rPr>
                <w:rFonts w:ascii="Times New Roman" w:hAnsi="宋体" w:eastAsia="宋体" w:cs="Times New Roman"/>
                <w:b/>
                <w:bCs/>
                <w:color w:val="auto"/>
                <w:szCs w:val="24"/>
              </w:rPr>
            </w:pPr>
          </w:p>
        </w:tc>
        <w:tc>
          <w:tcPr>
            <w:tcW w:w="2439" w:type="dxa"/>
            <w:tcBorders>
              <w:top w:val="single" w:color="auto" w:sz="4" w:space="0"/>
            </w:tcBorders>
            <w:vAlign w:val="center"/>
          </w:tcPr>
          <w:p w14:paraId="77F7FCF9">
            <w:pPr>
              <w:spacing w:line="300" w:lineRule="exact"/>
              <w:jc w:val="center"/>
              <w:rPr>
                <w:rFonts w:cs="Times New Roman" w:asciiTheme="minorEastAsia" w:hAnsiTheme="minorEastAsia"/>
                <w:bCs/>
                <w:color w:val="auto"/>
                <w:szCs w:val="24"/>
              </w:rPr>
            </w:pPr>
          </w:p>
        </w:tc>
      </w:tr>
      <w:tr w14:paraId="5181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5812" w:type="dxa"/>
            <w:gridSpan w:val="7"/>
            <w:tcBorders>
              <w:top w:val="single" w:color="auto" w:sz="4" w:space="0"/>
              <w:left w:val="single" w:color="auto" w:sz="4" w:space="0"/>
              <w:right w:val="single" w:color="auto" w:sz="4" w:space="0"/>
            </w:tcBorders>
            <w:vAlign w:val="center"/>
          </w:tcPr>
          <w:p w14:paraId="1DBE75E7">
            <w:pPr>
              <w:spacing w:line="300" w:lineRule="exact"/>
              <w:ind w:right="315"/>
              <w:jc w:val="right"/>
              <w:rPr>
                <w:rFonts w:ascii="Times New Roman" w:hAnsi="宋体" w:eastAsia="宋体" w:cs="Times New Roman"/>
                <w:bCs/>
                <w:color w:val="auto"/>
                <w:szCs w:val="24"/>
              </w:rPr>
            </w:pPr>
            <w:r>
              <w:rPr>
                <w:rFonts w:hint="eastAsia" w:ascii="Times New Roman" w:hAnsi="宋体" w:eastAsia="宋体" w:cs="Times New Roman"/>
                <w:bCs/>
                <w:color w:val="auto"/>
                <w:szCs w:val="24"/>
              </w:rPr>
              <w:t>合计金额</w:t>
            </w:r>
          </w:p>
        </w:tc>
        <w:tc>
          <w:tcPr>
            <w:tcW w:w="3857" w:type="dxa"/>
            <w:gridSpan w:val="2"/>
            <w:tcBorders>
              <w:top w:val="single" w:color="auto" w:sz="4" w:space="0"/>
              <w:left w:val="single" w:color="auto" w:sz="4" w:space="0"/>
              <w:bottom w:val="single" w:color="auto" w:sz="4" w:space="0"/>
            </w:tcBorders>
            <w:vAlign w:val="center"/>
          </w:tcPr>
          <w:p w14:paraId="580C436A">
            <w:pPr>
              <w:spacing w:line="300" w:lineRule="exact"/>
              <w:jc w:val="center"/>
              <w:rPr>
                <w:rFonts w:ascii="Times New Roman" w:hAnsi="宋体" w:eastAsia="宋体" w:cs="Times New Roman"/>
                <w:b/>
                <w:bCs/>
                <w:color w:val="auto"/>
                <w:szCs w:val="24"/>
              </w:rPr>
            </w:pPr>
          </w:p>
        </w:tc>
      </w:tr>
      <w:tr w14:paraId="2A0E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9669" w:type="dxa"/>
            <w:gridSpan w:val="9"/>
            <w:tcBorders>
              <w:top w:val="single" w:color="auto" w:sz="4" w:space="0"/>
              <w:left w:val="single" w:color="auto" w:sz="4" w:space="0"/>
              <w:bottom w:val="single" w:color="auto" w:sz="4" w:space="0"/>
            </w:tcBorders>
            <w:vAlign w:val="center"/>
          </w:tcPr>
          <w:p w14:paraId="3441B2F6">
            <w:pPr>
              <w:spacing w:line="300" w:lineRule="exact"/>
              <w:rPr>
                <w:rFonts w:ascii="Times New Roman" w:hAnsi="宋体" w:eastAsia="宋体" w:cs="Times New Roman"/>
                <w:b/>
                <w:bCs/>
                <w:color w:val="auto"/>
                <w:szCs w:val="24"/>
              </w:rPr>
            </w:pPr>
            <w:r>
              <w:rPr>
                <w:rFonts w:hint="eastAsia" w:ascii="宋体" w:hAnsi="宋体" w:eastAsia="宋体" w:cs="Times New Roman"/>
                <w:color w:val="auto"/>
                <w:spacing w:val="-6"/>
                <w:szCs w:val="24"/>
              </w:rPr>
              <w:t>谈判总</w:t>
            </w:r>
            <w:r>
              <w:rPr>
                <w:rFonts w:ascii="宋体" w:hAnsi="宋体" w:eastAsia="宋体" w:cs="Times New Roman"/>
                <w:color w:val="auto"/>
                <w:spacing w:val="-6"/>
                <w:szCs w:val="24"/>
              </w:rPr>
              <w:t xml:space="preserve">报价（大写）：                         </w:t>
            </w:r>
            <w:r>
              <w:rPr>
                <w:rFonts w:hint="eastAsia" w:ascii="宋体" w:hAnsi="宋体" w:eastAsia="宋体" w:cs="Times New Roman"/>
                <w:color w:val="auto"/>
                <w:spacing w:val="-6"/>
                <w:szCs w:val="24"/>
              </w:rPr>
              <w:t>元</w:t>
            </w:r>
            <w:r>
              <w:rPr>
                <w:rFonts w:ascii="宋体" w:hAnsi="宋体" w:eastAsia="宋体" w:cs="Times New Roman"/>
                <w:color w:val="auto"/>
                <w:spacing w:val="-6"/>
                <w:szCs w:val="24"/>
              </w:rPr>
              <w:t>人民币（￥                      ）</w:t>
            </w:r>
          </w:p>
        </w:tc>
      </w:tr>
      <w:tr w14:paraId="7743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1" w:hRule="atLeast"/>
        </w:trPr>
        <w:tc>
          <w:tcPr>
            <w:tcW w:w="9669" w:type="dxa"/>
            <w:gridSpan w:val="9"/>
            <w:tcBorders>
              <w:top w:val="single" w:color="auto" w:sz="4" w:space="0"/>
              <w:left w:val="single" w:color="auto" w:sz="4" w:space="0"/>
              <w:bottom w:val="single" w:color="auto" w:sz="4" w:space="0"/>
            </w:tcBorders>
            <w:vAlign w:val="center"/>
          </w:tcPr>
          <w:p w14:paraId="3E2AAAE8">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交付使用期</w:t>
            </w:r>
            <w:r>
              <w:rPr>
                <w:rFonts w:hint="eastAsia" w:ascii="宋体" w:hAnsi="宋体" w:eastAsia="宋体" w:cs="Times New Roman"/>
                <w:color w:val="auto"/>
                <w:spacing w:val="-6"/>
                <w:szCs w:val="24"/>
                <w:lang w:eastAsia="zh-CN"/>
              </w:rPr>
              <w:t>：</w:t>
            </w:r>
          </w:p>
        </w:tc>
      </w:tr>
      <w:tr w14:paraId="7DC5D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669" w:type="dxa"/>
            <w:gridSpan w:val="9"/>
            <w:tcBorders>
              <w:top w:val="single" w:color="auto" w:sz="4" w:space="0"/>
              <w:left w:val="single" w:color="auto" w:sz="4" w:space="0"/>
              <w:bottom w:val="single" w:color="auto" w:sz="4" w:space="0"/>
            </w:tcBorders>
            <w:vAlign w:val="center"/>
          </w:tcPr>
          <w:p w14:paraId="3B0FA643">
            <w:pPr>
              <w:spacing w:line="300" w:lineRule="exact"/>
              <w:rPr>
                <w:rFonts w:ascii="宋体" w:hAnsi="宋体" w:eastAsia="宋体" w:cs="Times New Roman"/>
                <w:color w:val="auto"/>
                <w:spacing w:val="-6"/>
                <w:szCs w:val="24"/>
              </w:rPr>
            </w:pPr>
            <w:r>
              <w:rPr>
                <w:rFonts w:hint="eastAsia" w:ascii="宋体" w:hAnsi="宋体" w:eastAsia="宋体" w:cs="Times New Roman"/>
                <w:color w:val="auto"/>
                <w:spacing w:val="-6"/>
                <w:szCs w:val="24"/>
              </w:rPr>
              <w:t>免费质保期</w:t>
            </w:r>
            <w:r>
              <w:rPr>
                <w:rFonts w:hint="eastAsia" w:ascii="宋体" w:hAnsi="宋体" w:eastAsia="宋体" w:cs="Times New Roman"/>
                <w:color w:val="auto"/>
                <w:spacing w:val="-6"/>
                <w:szCs w:val="24"/>
                <w:lang w:eastAsia="zh-CN"/>
              </w:rPr>
              <w:t>：</w:t>
            </w:r>
          </w:p>
        </w:tc>
      </w:tr>
      <w:tr w14:paraId="319F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9669" w:type="dxa"/>
            <w:gridSpan w:val="9"/>
            <w:tcBorders>
              <w:top w:val="single" w:color="auto" w:sz="4" w:space="0"/>
              <w:left w:val="single" w:color="auto" w:sz="4" w:space="0"/>
              <w:bottom w:val="single" w:color="auto" w:sz="4" w:space="0"/>
            </w:tcBorders>
            <w:vAlign w:val="center"/>
          </w:tcPr>
          <w:p w14:paraId="6FC8C45E">
            <w:pPr>
              <w:widowControl/>
              <w:spacing w:line="360" w:lineRule="exact"/>
              <w:jc w:val="left"/>
              <w:rPr>
                <w:rFonts w:ascii="宋体" w:hAnsi="宋体" w:eastAsia="宋体" w:cs="宋体"/>
                <w:bCs/>
                <w:color w:val="auto"/>
                <w:kern w:val="0"/>
                <w:szCs w:val="21"/>
              </w:rPr>
            </w:pPr>
            <w:r>
              <w:rPr>
                <w:rFonts w:hint="eastAsia" w:ascii="宋体" w:hAnsi="宋体" w:eastAsia="宋体" w:cs="Times New Roman"/>
                <w:color w:val="auto"/>
                <w:szCs w:val="24"/>
              </w:rPr>
              <w:t>说明：</w:t>
            </w:r>
            <w:r>
              <w:rPr>
                <w:rFonts w:hint="eastAsia" w:ascii="宋体" w:hAnsi="宋体" w:eastAsia="宋体" w:cs="宋体"/>
                <w:bCs/>
                <w:color w:val="auto"/>
                <w:kern w:val="0"/>
                <w:szCs w:val="21"/>
              </w:rPr>
              <w:t>谈判报价：</w:t>
            </w:r>
          </w:p>
          <w:p w14:paraId="6FB766E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1.包括本次采购范围内货物及标准附件、备品备件、专用工具、包装、运输、装卸、保险、运抵指定交货地点、送货上门服务、现场安装调试、保修等各种费用和售后服务、培训、税金及其他所有成本费用的总和。</w:t>
            </w:r>
          </w:p>
          <w:p w14:paraId="610A6AC8">
            <w:pPr>
              <w:widowControl/>
              <w:spacing w:line="360" w:lineRule="exact"/>
              <w:jc w:val="left"/>
              <w:rPr>
                <w:rFonts w:ascii="宋体" w:hAnsi="宋体" w:eastAsia="宋体" w:cs="宋体"/>
                <w:bCs/>
                <w:color w:val="auto"/>
                <w:kern w:val="0"/>
                <w:szCs w:val="21"/>
              </w:rPr>
            </w:pPr>
            <w:r>
              <w:rPr>
                <w:rFonts w:hint="eastAsia" w:ascii="宋体" w:hAnsi="宋体" w:eastAsia="宋体" w:cs="宋体"/>
                <w:bCs/>
                <w:color w:val="auto"/>
                <w:kern w:val="0"/>
                <w:szCs w:val="21"/>
              </w:rPr>
              <w:t>2.</w:t>
            </w:r>
            <w:r>
              <w:rPr>
                <w:rFonts w:hint="eastAsia" w:ascii="宋体" w:hAnsi="宋体" w:eastAsia="宋体" w:cs="宋体"/>
                <w:bCs/>
                <w:color w:val="auto"/>
                <w:kern w:val="0"/>
                <w:szCs w:val="21"/>
                <w:lang w:eastAsia="zh-CN"/>
              </w:rPr>
              <w:t>包含</w:t>
            </w:r>
            <w:r>
              <w:rPr>
                <w:rFonts w:hint="eastAsia" w:ascii="宋体" w:hAnsi="宋体" w:eastAsia="宋体" w:cs="宋体"/>
                <w:bCs/>
                <w:color w:val="auto"/>
                <w:kern w:val="0"/>
                <w:szCs w:val="21"/>
              </w:rPr>
              <w:t>安装管道和风机所需的开墙打孔封洞费用，完工后修补美化墙面建筑的费用，建筑垃圾拉走的费用，以及安装货物时与原有建筑、管道、消防、电路、水路等冲突所需的改造、修补及恢复费用。</w:t>
            </w:r>
          </w:p>
          <w:p w14:paraId="0F461173">
            <w:pPr>
              <w:widowControl/>
              <w:adjustRightInd w:val="0"/>
              <w:spacing w:line="400" w:lineRule="exact"/>
              <w:rPr>
                <w:rFonts w:ascii="宋体" w:hAnsi="宋体" w:eastAsia="宋体" w:cs="Times New Roman"/>
                <w:color w:val="auto"/>
                <w:kern w:val="0"/>
                <w:szCs w:val="21"/>
              </w:rPr>
            </w:pPr>
            <w:r>
              <w:rPr>
                <w:rFonts w:hint="eastAsia" w:ascii="宋体" w:hAnsi="宋体" w:eastAsia="宋体" w:cs="Times New Roman"/>
                <w:color w:val="auto"/>
                <w:kern w:val="0"/>
                <w:szCs w:val="21"/>
              </w:rPr>
              <w:t>3.供应商综合考虑在报价中，采购人不再支付任何费用。</w:t>
            </w:r>
          </w:p>
        </w:tc>
      </w:tr>
    </w:tbl>
    <w:p w14:paraId="5BBDCFE2">
      <w:pPr>
        <w:spacing w:line="500" w:lineRule="exact"/>
        <w:ind w:left="420"/>
        <w:jc w:val="left"/>
        <w:rPr>
          <w:rFonts w:ascii="宋体" w:hAnsi="宋体" w:eastAsia="宋体" w:cs="Times New Roman"/>
          <w:b/>
          <w:color w:val="auto"/>
          <w:sz w:val="28"/>
          <w:szCs w:val="28"/>
        </w:rPr>
      </w:pPr>
    </w:p>
    <w:p w14:paraId="78D3FE40">
      <w:pPr>
        <w:snapToGrid w:val="0"/>
        <w:spacing w:line="400" w:lineRule="exact"/>
        <w:ind w:firstLine="4935" w:firstLineChars="2350"/>
        <w:outlineLvl w:val="4"/>
        <w:rPr>
          <w:rFonts w:ascii="宋体" w:hAnsi="宋体" w:eastAsia="宋体" w:cs="Times New Roman"/>
          <w:color w:val="auto"/>
          <w:szCs w:val="21"/>
        </w:rPr>
      </w:pPr>
    </w:p>
    <w:p w14:paraId="54556C91">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7EB5EC7">
      <w:pPr>
        <w:wordWrap w:val="0"/>
        <w:spacing w:line="600" w:lineRule="exact"/>
        <w:ind w:firstLine="3465" w:firstLineChars="1650"/>
        <w:rPr>
          <w:rFonts w:ascii="宋体" w:hAnsi="宋体" w:eastAsia="宋体" w:cs="Times New Roman"/>
          <w:color w:val="auto"/>
          <w:szCs w:val="20"/>
        </w:rPr>
      </w:pPr>
      <w:r>
        <w:rPr>
          <w:rFonts w:hint="eastAsia" w:ascii="宋体" w:hAnsi="宋体" w:eastAsia="宋体" w:cs="Times New Roman"/>
          <w:color w:val="auto"/>
          <w:szCs w:val="20"/>
        </w:rPr>
        <w:t>法定代表人或负责人或自然人或相应的委托代理人</w:t>
      </w:r>
    </w:p>
    <w:p w14:paraId="48A92F16">
      <w:pPr>
        <w:wordWrap w:val="0"/>
        <w:spacing w:line="600" w:lineRule="exact"/>
        <w:ind w:firstLine="3885" w:firstLineChars="1850"/>
        <w:rPr>
          <w:rFonts w:ascii="宋体" w:hAnsi="宋体" w:eastAsia="宋体" w:cs="Times New Roman"/>
          <w:color w:val="auto"/>
          <w:szCs w:val="21"/>
          <w:u w:val="single"/>
        </w:rPr>
      </w:pPr>
      <w:r>
        <w:rPr>
          <w:rFonts w:hint="eastAsia" w:ascii="宋体" w:hAnsi="宋体" w:eastAsia="宋体" w:cs="Times New Roman"/>
          <w:color w:val="auto"/>
          <w:szCs w:val="20"/>
        </w:rPr>
        <w:t>签字或加盖个人CA证书签章：</w:t>
      </w:r>
      <w:r>
        <w:rPr>
          <w:rFonts w:hint="eastAsia" w:ascii="宋体" w:hAnsi="宋体" w:eastAsia="宋体" w:cs="Times New Roman"/>
          <w:color w:val="auto"/>
          <w:szCs w:val="20"/>
          <w:u w:val="single"/>
        </w:rPr>
        <w:t xml:space="preserve">                         </w:t>
      </w:r>
    </w:p>
    <w:p w14:paraId="0C64F37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BF4C1B">
      <w:pPr>
        <w:tabs>
          <w:tab w:val="left" w:pos="1305"/>
        </w:tabs>
        <w:spacing w:line="440" w:lineRule="exact"/>
        <w:ind w:firstLine="207" w:firstLineChars="98"/>
        <w:rPr>
          <w:rFonts w:ascii="宋体" w:hAnsi="宋体" w:eastAsia="宋体" w:cs="Times New Roman"/>
          <w:b/>
          <w:bCs/>
          <w:color w:val="auto"/>
          <w:szCs w:val="21"/>
        </w:rPr>
      </w:pPr>
    </w:p>
    <w:p w14:paraId="1D864F6D">
      <w:pPr>
        <w:tabs>
          <w:tab w:val="left" w:pos="1305"/>
        </w:tabs>
        <w:spacing w:line="440" w:lineRule="exact"/>
        <w:ind w:firstLine="207" w:firstLineChars="98"/>
        <w:rPr>
          <w:rFonts w:ascii="宋体" w:hAnsi="宋体" w:eastAsia="宋体" w:cs="Times New Roman"/>
          <w:b/>
          <w:color w:val="auto"/>
          <w:szCs w:val="21"/>
        </w:rPr>
      </w:pPr>
      <w:r>
        <w:rPr>
          <w:rFonts w:hint="eastAsia" w:ascii="宋体" w:hAnsi="宋体" w:eastAsia="宋体" w:cs="Times New Roman"/>
          <w:b/>
          <w:bCs/>
          <w:color w:val="auto"/>
          <w:szCs w:val="21"/>
        </w:rPr>
        <w:t>注：（1）各供应商</w:t>
      </w:r>
      <w:r>
        <w:rPr>
          <w:rFonts w:hint="eastAsia" w:ascii="宋体" w:hAnsi="宋体" w:eastAsia="宋体" w:cs="Times New Roman"/>
          <w:b/>
          <w:color w:val="auto"/>
          <w:szCs w:val="21"/>
        </w:rPr>
        <w:t>必须就“货物采购需求”中所有货物和服务内容作完整唯一报价，否则，其响应文件无效。响应文件只允许有一个报价，有选择的或有条件的报价将不予接受；</w:t>
      </w:r>
    </w:p>
    <w:p w14:paraId="098906D8">
      <w:pPr>
        <w:tabs>
          <w:tab w:val="left" w:pos="1305"/>
        </w:tabs>
        <w:spacing w:line="440" w:lineRule="exact"/>
        <w:ind w:firstLine="207" w:firstLineChars="98"/>
        <w:rPr>
          <w:rFonts w:ascii="宋体" w:hAnsi="宋体" w:eastAsia="宋体" w:cs="Times New Roman"/>
          <w:b/>
          <w:bCs/>
          <w:color w:val="auto"/>
          <w:szCs w:val="21"/>
        </w:rPr>
      </w:pPr>
      <w:r>
        <w:rPr>
          <w:rFonts w:hint="eastAsia" w:ascii="宋体" w:hAnsi="宋体" w:eastAsia="宋体" w:cs="Times New Roman"/>
          <w:b/>
          <w:color w:val="auto"/>
          <w:szCs w:val="24"/>
        </w:rPr>
        <w:t>（2）供应商应根据所竞货物如实填写谈判报价表</w:t>
      </w:r>
      <w:r>
        <w:rPr>
          <w:rFonts w:hint="eastAsia" w:ascii="宋体" w:hAnsi="宋体" w:eastAsia="宋体" w:cs="Times New Roman"/>
          <w:b/>
          <w:bCs/>
          <w:color w:val="auto"/>
          <w:szCs w:val="21"/>
        </w:rPr>
        <w:t>的各项内容。</w:t>
      </w:r>
    </w:p>
    <w:p w14:paraId="31AD2C33">
      <w:pPr>
        <w:tabs>
          <w:tab w:val="left" w:pos="1305"/>
        </w:tabs>
        <w:spacing w:line="440" w:lineRule="exact"/>
        <w:ind w:firstLine="207" w:firstLineChars="98"/>
        <w:rPr>
          <w:rFonts w:ascii="宋体" w:hAnsi="宋体" w:eastAsia="宋体" w:cs="Times New Roman"/>
          <w:b/>
          <w:color w:val="auto"/>
          <w:szCs w:val="24"/>
        </w:rPr>
      </w:pPr>
      <w:r>
        <w:rPr>
          <w:rFonts w:hint="eastAsia" w:ascii="宋体" w:hAnsi="宋体" w:eastAsia="宋体" w:cs="Times New Roman"/>
          <w:b/>
          <w:bCs/>
          <w:color w:val="auto"/>
          <w:szCs w:val="21"/>
        </w:rPr>
        <w:t>（3）本表须由法定代表人（或负责人或自然人）或相应的委托代理人签字（或加盖个人CA证书签章）并加盖供应商CA证书签章，自然人除外。当本表由多页构成时，需逐页加盖供应商CA证书签章。</w:t>
      </w:r>
    </w:p>
    <w:p w14:paraId="0DF8B20B">
      <w:pPr>
        <w:spacing w:line="320" w:lineRule="exact"/>
        <w:rPr>
          <w:rFonts w:ascii="宋体" w:hAnsi="宋体" w:eastAsia="宋体" w:cs="Times New Roman"/>
          <w:b/>
          <w:color w:val="auto"/>
          <w:sz w:val="28"/>
          <w:szCs w:val="28"/>
        </w:rPr>
      </w:pPr>
    </w:p>
    <w:p w14:paraId="1758D382">
      <w:pPr>
        <w:spacing w:line="320" w:lineRule="exact"/>
        <w:ind w:firstLine="703" w:firstLineChars="250"/>
        <w:rPr>
          <w:rFonts w:ascii="宋体" w:hAnsi="宋体" w:eastAsia="宋体" w:cs="Times New Roman"/>
          <w:b/>
          <w:color w:val="auto"/>
          <w:sz w:val="28"/>
          <w:szCs w:val="28"/>
        </w:rPr>
      </w:pPr>
    </w:p>
    <w:p w14:paraId="3BE64B8D">
      <w:pPr>
        <w:spacing w:line="320" w:lineRule="exact"/>
        <w:ind w:firstLine="703" w:firstLineChars="250"/>
        <w:rPr>
          <w:rFonts w:ascii="宋体" w:hAnsi="宋体" w:eastAsia="宋体" w:cs="Times New Roman"/>
          <w:b/>
          <w:color w:val="auto"/>
          <w:sz w:val="28"/>
          <w:szCs w:val="28"/>
        </w:rPr>
      </w:pPr>
    </w:p>
    <w:p w14:paraId="3D156FB4">
      <w:pPr>
        <w:spacing w:line="320" w:lineRule="exact"/>
        <w:ind w:firstLine="703" w:firstLineChars="250"/>
        <w:rPr>
          <w:rFonts w:ascii="宋体" w:hAnsi="宋体" w:eastAsia="宋体" w:cs="Times New Roman"/>
          <w:b/>
          <w:color w:val="auto"/>
          <w:sz w:val="28"/>
          <w:szCs w:val="28"/>
        </w:rPr>
      </w:pPr>
    </w:p>
    <w:p w14:paraId="45AF7B07">
      <w:pPr>
        <w:spacing w:line="320" w:lineRule="exact"/>
        <w:ind w:firstLine="703" w:firstLineChars="250"/>
        <w:rPr>
          <w:rFonts w:ascii="宋体" w:hAnsi="宋体" w:eastAsia="宋体" w:cs="Times New Roman"/>
          <w:b/>
          <w:color w:val="auto"/>
          <w:sz w:val="28"/>
          <w:szCs w:val="28"/>
        </w:rPr>
      </w:pPr>
    </w:p>
    <w:p w14:paraId="2E2D998D">
      <w:pPr>
        <w:spacing w:line="320" w:lineRule="exact"/>
        <w:ind w:firstLine="703" w:firstLineChars="250"/>
        <w:rPr>
          <w:rFonts w:ascii="宋体" w:hAnsi="宋体" w:eastAsia="宋体" w:cs="Times New Roman"/>
          <w:b/>
          <w:color w:val="auto"/>
          <w:sz w:val="28"/>
          <w:szCs w:val="28"/>
        </w:rPr>
      </w:pPr>
    </w:p>
    <w:p w14:paraId="36A17BE6">
      <w:pPr>
        <w:spacing w:line="320" w:lineRule="exact"/>
        <w:ind w:firstLine="703" w:firstLineChars="250"/>
        <w:rPr>
          <w:rFonts w:ascii="宋体" w:hAnsi="宋体" w:eastAsia="宋体" w:cs="Times New Roman"/>
          <w:b/>
          <w:color w:val="auto"/>
          <w:sz w:val="28"/>
          <w:szCs w:val="28"/>
        </w:rPr>
      </w:pPr>
    </w:p>
    <w:p w14:paraId="1D90C51C">
      <w:pPr>
        <w:spacing w:line="320" w:lineRule="exact"/>
        <w:ind w:firstLine="703" w:firstLineChars="250"/>
        <w:rPr>
          <w:rFonts w:ascii="宋体" w:hAnsi="宋体" w:eastAsia="宋体" w:cs="Times New Roman"/>
          <w:b/>
          <w:color w:val="auto"/>
          <w:sz w:val="28"/>
          <w:szCs w:val="28"/>
        </w:rPr>
      </w:pPr>
    </w:p>
    <w:p w14:paraId="1C2BD5E8">
      <w:pPr>
        <w:spacing w:line="320" w:lineRule="exact"/>
        <w:ind w:firstLine="703" w:firstLineChars="250"/>
        <w:rPr>
          <w:rFonts w:ascii="宋体" w:hAnsi="宋体" w:eastAsia="宋体" w:cs="Times New Roman"/>
          <w:b/>
          <w:color w:val="auto"/>
          <w:sz w:val="28"/>
          <w:szCs w:val="28"/>
        </w:rPr>
      </w:pPr>
    </w:p>
    <w:p w14:paraId="5E653CA6">
      <w:pPr>
        <w:spacing w:line="320" w:lineRule="exact"/>
        <w:ind w:firstLine="703" w:firstLineChars="250"/>
        <w:rPr>
          <w:rFonts w:ascii="宋体" w:hAnsi="宋体" w:eastAsia="宋体" w:cs="Times New Roman"/>
          <w:b/>
          <w:color w:val="auto"/>
          <w:sz w:val="28"/>
          <w:szCs w:val="28"/>
        </w:rPr>
      </w:pPr>
    </w:p>
    <w:p w14:paraId="0F913852">
      <w:pPr>
        <w:spacing w:line="320" w:lineRule="exact"/>
        <w:ind w:firstLine="703" w:firstLineChars="250"/>
        <w:rPr>
          <w:rFonts w:ascii="宋体" w:hAnsi="宋体" w:eastAsia="宋体" w:cs="Times New Roman"/>
          <w:b/>
          <w:color w:val="auto"/>
          <w:sz w:val="28"/>
          <w:szCs w:val="28"/>
        </w:rPr>
      </w:pPr>
    </w:p>
    <w:p w14:paraId="6CB0F966">
      <w:pPr>
        <w:spacing w:line="320" w:lineRule="exact"/>
        <w:ind w:firstLine="703" w:firstLineChars="250"/>
        <w:rPr>
          <w:rFonts w:ascii="宋体" w:hAnsi="宋体" w:eastAsia="宋体" w:cs="Times New Roman"/>
          <w:b/>
          <w:color w:val="auto"/>
          <w:sz w:val="28"/>
          <w:szCs w:val="28"/>
        </w:rPr>
      </w:pPr>
    </w:p>
    <w:p w14:paraId="3A25EF02">
      <w:pPr>
        <w:spacing w:line="320" w:lineRule="exact"/>
        <w:ind w:firstLine="703" w:firstLineChars="250"/>
        <w:rPr>
          <w:rFonts w:ascii="宋体" w:hAnsi="宋体" w:eastAsia="宋体" w:cs="Times New Roman"/>
          <w:b/>
          <w:color w:val="auto"/>
          <w:sz w:val="28"/>
          <w:szCs w:val="28"/>
        </w:rPr>
      </w:pPr>
    </w:p>
    <w:p w14:paraId="5C5A4681">
      <w:pPr>
        <w:spacing w:line="320" w:lineRule="exact"/>
        <w:ind w:firstLine="703" w:firstLineChars="250"/>
        <w:rPr>
          <w:rFonts w:ascii="宋体" w:hAnsi="宋体" w:eastAsia="宋体" w:cs="Times New Roman"/>
          <w:b/>
          <w:color w:val="auto"/>
          <w:sz w:val="28"/>
          <w:szCs w:val="28"/>
        </w:rPr>
      </w:pPr>
    </w:p>
    <w:p w14:paraId="5A354D99">
      <w:pPr>
        <w:spacing w:line="320" w:lineRule="exact"/>
        <w:ind w:firstLine="703" w:firstLineChars="250"/>
        <w:rPr>
          <w:rFonts w:ascii="宋体" w:hAnsi="宋体" w:eastAsia="宋体" w:cs="Times New Roman"/>
          <w:b/>
          <w:color w:val="auto"/>
          <w:sz w:val="28"/>
          <w:szCs w:val="28"/>
        </w:rPr>
      </w:pPr>
    </w:p>
    <w:p w14:paraId="6731A495">
      <w:pPr>
        <w:spacing w:line="320" w:lineRule="exact"/>
        <w:ind w:firstLine="703" w:firstLineChars="250"/>
        <w:rPr>
          <w:rFonts w:ascii="宋体" w:hAnsi="宋体" w:eastAsia="宋体" w:cs="Times New Roman"/>
          <w:b/>
          <w:color w:val="auto"/>
          <w:sz w:val="28"/>
          <w:szCs w:val="28"/>
        </w:rPr>
      </w:pPr>
    </w:p>
    <w:p w14:paraId="6E3C64D1">
      <w:pPr>
        <w:spacing w:line="320" w:lineRule="exact"/>
        <w:ind w:firstLine="703" w:firstLineChars="250"/>
        <w:rPr>
          <w:rFonts w:ascii="宋体" w:hAnsi="宋体" w:eastAsia="宋体" w:cs="Times New Roman"/>
          <w:b/>
          <w:color w:val="auto"/>
          <w:sz w:val="28"/>
          <w:szCs w:val="28"/>
        </w:rPr>
      </w:pPr>
    </w:p>
    <w:p w14:paraId="44BCD160">
      <w:pPr>
        <w:spacing w:line="320" w:lineRule="exact"/>
        <w:ind w:firstLine="703" w:firstLineChars="250"/>
        <w:rPr>
          <w:rFonts w:ascii="宋体" w:hAnsi="宋体" w:eastAsia="宋体" w:cs="Times New Roman"/>
          <w:b/>
          <w:color w:val="auto"/>
          <w:sz w:val="28"/>
          <w:szCs w:val="28"/>
        </w:rPr>
      </w:pPr>
    </w:p>
    <w:p w14:paraId="4F46353E">
      <w:pPr>
        <w:spacing w:line="320" w:lineRule="exact"/>
        <w:ind w:firstLine="703" w:firstLineChars="250"/>
        <w:rPr>
          <w:rFonts w:ascii="宋体" w:hAnsi="宋体" w:eastAsia="宋体" w:cs="Times New Roman"/>
          <w:b/>
          <w:color w:val="auto"/>
          <w:sz w:val="28"/>
          <w:szCs w:val="28"/>
        </w:rPr>
      </w:pPr>
    </w:p>
    <w:p w14:paraId="18985D9F">
      <w:pPr>
        <w:spacing w:line="320" w:lineRule="exact"/>
        <w:ind w:firstLine="703" w:firstLineChars="250"/>
        <w:rPr>
          <w:rFonts w:ascii="宋体" w:hAnsi="宋体" w:eastAsia="宋体" w:cs="Times New Roman"/>
          <w:b/>
          <w:color w:val="auto"/>
          <w:sz w:val="28"/>
          <w:szCs w:val="28"/>
        </w:rPr>
      </w:pPr>
    </w:p>
    <w:p w14:paraId="4B78C294">
      <w:pPr>
        <w:spacing w:line="320" w:lineRule="exact"/>
        <w:ind w:firstLine="703" w:firstLineChars="250"/>
        <w:rPr>
          <w:rFonts w:ascii="宋体" w:hAnsi="宋体" w:eastAsia="宋体" w:cs="Times New Roman"/>
          <w:b/>
          <w:color w:val="auto"/>
          <w:sz w:val="28"/>
          <w:szCs w:val="28"/>
        </w:rPr>
      </w:pPr>
    </w:p>
    <w:p w14:paraId="2221F790">
      <w:pPr>
        <w:spacing w:line="320" w:lineRule="exact"/>
        <w:ind w:firstLine="703" w:firstLineChars="250"/>
        <w:rPr>
          <w:rFonts w:ascii="宋体" w:hAnsi="宋体" w:eastAsia="宋体" w:cs="Times New Roman"/>
          <w:b/>
          <w:color w:val="auto"/>
          <w:sz w:val="28"/>
          <w:szCs w:val="28"/>
        </w:rPr>
      </w:pPr>
    </w:p>
    <w:p w14:paraId="1DEC39FC">
      <w:pPr>
        <w:spacing w:line="320" w:lineRule="exact"/>
        <w:ind w:firstLine="703" w:firstLineChars="250"/>
        <w:rPr>
          <w:rFonts w:ascii="宋体" w:hAnsi="宋体" w:eastAsia="宋体" w:cs="Times New Roman"/>
          <w:b/>
          <w:color w:val="auto"/>
          <w:sz w:val="28"/>
          <w:szCs w:val="28"/>
        </w:rPr>
      </w:pPr>
    </w:p>
    <w:p w14:paraId="52F178C6">
      <w:pPr>
        <w:spacing w:line="320" w:lineRule="exact"/>
        <w:ind w:firstLine="703" w:firstLineChars="250"/>
        <w:rPr>
          <w:rFonts w:ascii="宋体" w:hAnsi="宋体" w:eastAsia="宋体" w:cs="Times New Roman"/>
          <w:b/>
          <w:color w:val="auto"/>
          <w:sz w:val="28"/>
          <w:szCs w:val="28"/>
        </w:rPr>
      </w:pPr>
    </w:p>
    <w:p w14:paraId="24E46EFE">
      <w:pPr>
        <w:spacing w:line="320" w:lineRule="exact"/>
        <w:ind w:firstLine="703" w:firstLineChars="250"/>
        <w:rPr>
          <w:rFonts w:ascii="宋体" w:hAnsi="宋体" w:eastAsia="宋体" w:cs="Times New Roman"/>
          <w:b/>
          <w:color w:val="auto"/>
          <w:sz w:val="28"/>
          <w:szCs w:val="28"/>
        </w:rPr>
      </w:pPr>
    </w:p>
    <w:p w14:paraId="2345AD08">
      <w:pPr>
        <w:spacing w:line="320" w:lineRule="exact"/>
        <w:ind w:firstLine="703" w:firstLineChars="250"/>
        <w:rPr>
          <w:rFonts w:ascii="宋体" w:hAnsi="宋体" w:eastAsia="宋体" w:cs="Times New Roman"/>
          <w:b/>
          <w:color w:val="auto"/>
          <w:sz w:val="28"/>
          <w:szCs w:val="28"/>
        </w:rPr>
      </w:pPr>
    </w:p>
    <w:p w14:paraId="58028ACA">
      <w:pPr>
        <w:spacing w:line="320" w:lineRule="exact"/>
        <w:ind w:firstLine="703" w:firstLineChars="250"/>
        <w:rPr>
          <w:rFonts w:ascii="宋体" w:hAnsi="宋体" w:eastAsia="宋体" w:cs="Times New Roman"/>
          <w:b/>
          <w:color w:val="auto"/>
          <w:sz w:val="28"/>
          <w:szCs w:val="28"/>
        </w:rPr>
      </w:pPr>
    </w:p>
    <w:p w14:paraId="355A245C">
      <w:pPr>
        <w:spacing w:line="320" w:lineRule="exact"/>
        <w:ind w:firstLine="703" w:firstLineChars="250"/>
        <w:rPr>
          <w:rFonts w:ascii="宋体" w:hAnsi="宋体" w:eastAsia="宋体" w:cs="Times New Roman"/>
          <w:b/>
          <w:color w:val="auto"/>
          <w:sz w:val="28"/>
          <w:szCs w:val="28"/>
        </w:rPr>
      </w:pPr>
    </w:p>
    <w:p w14:paraId="30A4F89C">
      <w:pPr>
        <w:spacing w:line="320" w:lineRule="exact"/>
        <w:ind w:firstLine="703" w:firstLineChars="250"/>
        <w:rPr>
          <w:rFonts w:ascii="宋体" w:hAnsi="宋体" w:eastAsia="宋体" w:cs="Times New Roman"/>
          <w:b/>
          <w:color w:val="auto"/>
          <w:sz w:val="28"/>
          <w:szCs w:val="28"/>
        </w:rPr>
      </w:pPr>
    </w:p>
    <w:p w14:paraId="22C71782">
      <w:pPr>
        <w:spacing w:line="320" w:lineRule="exact"/>
        <w:ind w:firstLine="703" w:firstLineChars="250"/>
        <w:rPr>
          <w:rFonts w:ascii="宋体" w:hAnsi="宋体" w:eastAsia="宋体" w:cs="Times New Roman"/>
          <w:b/>
          <w:color w:val="auto"/>
          <w:sz w:val="28"/>
          <w:szCs w:val="28"/>
        </w:rPr>
      </w:pPr>
    </w:p>
    <w:p w14:paraId="7B26DDCD">
      <w:pPr>
        <w:spacing w:line="320" w:lineRule="exact"/>
        <w:ind w:firstLine="703" w:firstLineChars="250"/>
        <w:rPr>
          <w:rFonts w:ascii="宋体" w:hAnsi="宋体" w:eastAsia="宋体" w:cs="Times New Roman"/>
          <w:b/>
          <w:color w:val="auto"/>
          <w:sz w:val="28"/>
          <w:szCs w:val="28"/>
        </w:rPr>
      </w:pPr>
    </w:p>
    <w:p w14:paraId="5B609B55">
      <w:pPr>
        <w:spacing w:line="320" w:lineRule="exact"/>
        <w:ind w:firstLine="703" w:firstLineChars="250"/>
        <w:rPr>
          <w:rFonts w:ascii="宋体" w:hAnsi="宋体" w:eastAsia="宋体" w:cs="Times New Roman"/>
          <w:b/>
          <w:color w:val="auto"/>
          <w:sz w:val="28"/>
          <w:szCs w:val="28"/>
        </w:rPr>
      </w:pPr>
    </w:p>
    <w:p w14:paraId="5CABF4DE">
      <w:pPr>
        <w:spacing w:line="320" w:lineRule="exact"/>
        <w:ind w:firstLine="703" w:firstLineChars="250"/>
        <w:rPr>
          <w:rFonts w:ascii="宋体" w:hAnsi="宋体" w:eastAsia="宋体" w:cs="Times New Roman"/>
          <w:b/>
          <w:color w:val="auto"/>
          <w:sz w:val="28"/>
          <w:szCs w:val="28"/>
        </w:rPr>
      </w:pPr>
    </w:p>
    <w:p w14:paraId="75D867C6">
      <w:pPr>
        <w:spacing w:line="320" w:lineRule="exact"/>
        <w:ind w:firstLine="703" w:firstLineChars="250"/>
        <w:rPr>
          <w:rFonts w:ascii="宋体" w:hAnsi="宋体" w:eastAsia="宋体" w:cs="Times New Roman"/>
          <w:b/>
          <w:color w:val="auto"/>
          <w:sz w:val="28"/>
          <w:szCs w:val="28"/>
        </w:rPr>
      </w:pPr>
    </w:p>
    <w:p w14:paraId="6C1C996A">
      <w:pPr>
        <w:pStyle w:val="34"/>
        <w:rPr>
          <w:color w:val="auto"/>
        </w:rPr>
      </w:pPr>
    </w:p>
    <w:p w14:paraId="0D928D46">
      <w:pPr>
        <w:spacing w:line="320" w:lineRule="exact"/>
        <w:ind w:firstLine="703" w:firstLineChars="250"/>
        <w:rPr>
          <w:rFonts w:ascii="宋体" w:hAnsi="宋体" w:eastAsia="宋体" w:cs="Times New Roman"/>
          <w:b/>
          <w:color w:val="auto"/>
          <w:sz w:val="28"/>
          <w:szCs w:val="28"/>
        </w:rPr>
      </w:pPr>
    </w:p>
    <w:p w14:paraId="19BFB396">
      <w:pPr>
        <w:spacing w:line="320" w:lineRule="exact"/>
        <w:ind w:firstLine="703" w:firstLineChars="250"/>
        <w:rPr>
          <w:rFonts w:ascii="宋体" w:hAnsi="宋体" w:eastAsia="宋体" w:cs="Times New Roman"/>
          <w:b/>
          <w:color w:val="auto"/>
          <w:sz w:val="28"/>
          <w:szCs w:val="28"/>
        </w:rPr>
      </w:pPr>
    </w:p>
    <w:p w14:paraId="38815F97">
      <w:pPr>
        <w:spacing w:line="320" w:lineRule="exact"/>
        <w:ind w:firstLine="703" w:firstLineChars="250"/>
        <w:rPr>
          <w:rFonts w:ascii="宋体" w:hAnsi="宋体" w:eastAsia="宋体" w:cs="Times New Roman"/>
          <w:b/>
          <w:color w:val="auto"/>
          <w:sz w:val="28"/>
          <w:szCs w:val="28"/>
        </w:rPr>
      </w:pPr>
    </w:p>
    <w:p w14:paraId="74824614">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3.技术响应偏离表（必须提供）；</w:t>
      </w:r>
    </w:p>
    <w:p w14:paraId="7E26855E">
      <w:pPr>
        <w:spacing w:line="400" w:lineRule="exact"/>
        <w:rPr>
          <w:rFonts w:ascii="宋体" w:hAnsi="宋体" w:eastAsia="宋体" w:cs="宋体"/>
          <w:b/>
          <w:color w:val="auto"/>
          <w:sz w:val="30"/>
          <w:szCs w:val="30"/>
        </w:rPr>
      </w:pPr>
    </w:p>
    <w:p w14:paraId="07B512A9">
      <w:pPr>
        <w:spacing w:line="400" w:lineRule="exact"/>
        <w:ind w:firstLine="361" w:firstLineChars="150"/>
        <w:rPr>
          <w:rFonts w:ascii="宋体" w:hAnsi="宋体" w:eastAsia="宋体" w:cs="宋体"/>
          <w:b/>
          <w:color w:val="auto"/>
          <w:sz w:val="24"/>
          <w:szCs w:val="24"/>
        </w:rPr>
      </w:pPr>
      <w:r>
        <w:rPr>
          <w:rFonts w:hint="eastAsia" w:ascii="宋体" w:hAnsi="宋体" w:eastAsia="宋体" w:cs="宋体"/>
          <w:b/>
          <w:color w:val="auto"/>
          <w:sz w:val="24"/>
          <w:szCs w:val="24"/>
        </w:rPr>
        <w:t>附件：</w:t>
      </w:r>
    </w:p>
    <w:p w14:paraId="79610CDF">
      <w:pPr>
        <w:jc w:val="center"/>
        <w:rPr>
          <w:rFonts w:ascii="宋体" w:hAnsi="宋体" w:eastAsia="宋体" w:cs="宋体"/>
          <w:b/>
          <w:bCs/>
          <w:color w:val="auto"/>
          <w:sz w:val="28"/>
          <w:szCs w:val="28"/>
        </w:rPr>
      </w:pPr>
    </w:p>
    <w:p w14:paraId="3193E706">
      <w:pPr>
        <w:ind w:firstLine="472" w:firstLineChars="147"/>
        <w:jc w:val="center"/>
        <w:rPr>
          <w:rFonts w:ascii="宋体" w:hAnsi="Courier New" w:eastAsia="宋体" w:cs="Times New Roman"/>
          <w:b/>
          <w:bCs/>
          <w:color w:val="auto"/>
          <w:sz w:val="32"/>
          <w:szCs w:val="20"/>
        </w:rPr>
      </w:pPr>
      <w:r>
        <w:rPr>
          <w:rFonts w:hint="eastAsia" w:ascii="宋体" w:hAnsi="Courier New" w:eastAsia="宋体" w:cs="Times New Roman"/>
          <w:b/>
          <w:bCs/>
          <w:color w:val="auto"/>
          <w:sz w:val="32"/>
          <w:szCs w:val="20"/>
        </w:rPr>
        <w:t>技术响应偏离表（格式）</w:t>
      </w:r>
    </w:p>
    <w:p w14:paraId="2E657FAD">
      <w:pPr>
        <w:rPr>
          <w:rFonts w:ascii="宋体" w:hAnsi="宋体" w:eastAsia="宋体" w:cs="宋体"/>
          <w:b/>
          <w:bCs/>
          <w:color w:val="auto"/>
          <w:sz w:val="28"/>
          <w:szCs w:val="28"/>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134"/>
        <w:gridCol w:w="1842"/>
        <w:gridCol w:w="3177"/>
        <w:gridCol w:w="992"/>
        <w:gridCol w:w="1007"/>
      </w:tblGrid>
      <w:tr w14:paraId="36E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5E7B7A9">
            <w:pPr>
              <w:spacing w:line="400" w:lineRule="exact"/>
              <w:jc w:val="center"/>
              <w:rPr>
                <w:rFonts w:ascii="宋体" w:hAnsi="宋体" w:eastAsia="宋体" w:cs="宋体"/>
                <w:color w:val="auto"/>
                <w:szCs w:val="20"/>
              </w:rPr>
            </w:pPr>
            <w:r>
              <w:rPr>
                <w:rFonts w:hint="eastAsia" w:ascii="宋体" w:hAnsi="宋体" w:eastAsia="宋体" w:cs="宋体"/>
                <w:color w:val="auto"/>
                <w:szCs w:val="20"/>
              </w:rPr>
              <w:t>序号</w:t>
            </w:r>
          </w:p>
        </w:tc>
        <w:tc>
          <w:tcPr>
            <w:tcW w:w="1134" w:type="dxa"/>
            <w:vAlign w:val="center"/>
          </w:tcPr>
          <w:p w14:paraId="0E9E12D9">
            <w:pPr>
              <w:spacing w:line="400" w:lineRule="exact"/>
              <w:jc w:val="center"/>
              <w:rPr>
                <w:rFonts w:ascii="宋体" w:hAnsi="宋体" w:eastAsia="宋体" w:cs="宋体"/>
                <w:color w:val="auto"/>
                <w:szCs w:val="20"/>
              </w:rPr>
            </w:pPr>
            <w:r>
              <w:rPr>
                <w:rFonts w:hint="eastAsia" w:ascii="宋体" w:hAnsi="宋体" w:eastAsia="宋体" w:cs="宋体"/>
                <w:color w:val="auto"/>
                <w:szCs w:val="20"/>
              </w:rPr>
              <w:t>标的名称</w:t>
            </w:r>
          </w:p>
        </w:tc>
        <w:tc>
          <w:tcPr>
            <w:tcW w:w="1842" w:type="dxa"/>
            <w:vAlign w:val="center"/>
          </w:tcPr>
          <w:p w14:paraId="190AD3BC">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177" w:type="dxa"/>
            <w:vAlign w:val="center"/>
          </w:tcPr>
          <w:p w14:paraId="7140FF7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响应文件的响应情况（对技术参数、性能及配置要求的承诺）</w:t>
            </w:r>
          </w:p>
        </w:tc>
        <w:tc>
          <w:tcPr>
            <w:tcW w:w="992" w:type="dxa"/>
            <w:vAlign w:val="center"/>
          </w:tcPr>
          <w:p w14:paraId="5F2F904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1007" w:type="dxa"/>
            <w:vAlign w:val="center"/>
          </w:tcPr>
          <w:p w14:paraId="2D30C6A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008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43" w:type="dxa"/>
            <w:vAlign w:val="center"/>
          </w:tcPr>
          <w:p w14:paraId="6421096F">
            <w:pPr>
              <w:spacing w:line="360" w:lineRule="exact"/>
              <w:jc w:val="center"/>
              <w:rPr>
                <w:rFonts w:ascii="宋体" w:hAnsi="宋体" w:eastAsia="宋体" w:cs="宋体"/>
                <w:color w:val="auto"/>
                <w:szCs w:val="20"/>
              </w:rPr>
            </w:pPr>
            <w:r>
              <w:rPr>
                <w:rFonts w:hint="eastAsia" w:ascii="宋体" w:hAnsi="宋体" w:eastAsia="宋体" w:cs="宋体"/>
                <w:color w:val="auto"/>
                <w:szCs w:val="20"/>
              </w:rPr>
              <w:t>1</w:t>
            </w:r>
          </w:p>
        </w:tc>
        <w:tc>
          <w:tcPr>
            <w:tcW w:w="1134" w:type="dxa"/>
            <w:vAlign w:val="center"/>
          </w:tcPr>
          <w:p w14:paraId="254A1D4F">
            <w:pPr>
              <w:spacing w:line="360" w:lineRule="exact"/>
              <w:jc w:val="center"/>
              <w:rPr>
                <w:rFonts w:ascii="宋体" w:hAnsi="宋体" w:eastAsia="宋体" w:cs="宋体"/>
                <w:color w:val="auto"/>
                <w:szCs w:val="20"/>
              </w:rPr>
            </w:pPr>
          </w:p>
        </w:tc>
        <w:tc>
          <w:tcPr>
            <w:tcW w:w="1842" w:type="dxa"/>
            <w:vAlign w:val="center"/>
          </w:tcPr>
          <w:p w14:paraId="2A64BDE5">
            <w:pPr>
              <w:spacing w:line="360" w:lineRule="exact"/>
              <w:jc w:val="center"/>
              <w:rPr>
                <w:rFonts w:ascii="宋体" w:hAnsi="宋体" w:eastAsia="宋体" w:cs="宋体"/>
                <w:color w:val="auto"/>
                <w:szCs w:val="20"/>
              </w:rPr>
            </w:pPr>
          </w:p>
        </w:tc>
        <w:tc>
          <w:tcPr>
            <w:tcW w:w="3177" w:type="dxa"/>
            <w:vAlign w:val="center"/>
          </w:tcPr>
          <w:p w14:paraId="7E813012">
            <w:pPr>
              <w:spacing w:line="360" w:lineRule="exact"/>
              <w:jc w:val="center"/>
              <w:rPr>
                <w:rFonts w:ascii="宋体" w:hAnsi="宋体" w:eastAsia="宋体" w:cs="宋体"/>
                <w:color w:val="auto"/>
                <w:szCs w:val="20"/>
              </w:rPr>
            </w:pPr>
          </w:p>
        </w:tc>
        <w:tc>
          <w:tcPr>
            <w:tcW w:w="992" w:type="dxa"/>
            <w:vAlign w:val="center"/>
          </w:tcPr>
          <w:p w14:paraId="75CD31A3">
            <w:pPr>
              <w:spacing w:line="360" w:lineRule="exact"/>
              <w:jc w:val="center"/>
              <w:rPr>
                <w:rFonts w:ascii="宋体" w:hAnsi="宋体" w:eastAsia="宋体" w:cs="宋体"/>
                <w:color w:val="auto"/>
                <w:szCs w:val="20"/>
              </w:rPr>
            </w:pPr>
          </w:p>
        </w:tc>
        <w:tc>
          <w:tcPr>
            <w:tcW w:w="1007" w:type="dxa"/>
            <w:vAlign w:val="center"/>
          </w:tcPr>
          <w:p w14:paraId="38BBEA6D">
            <w:pPr>
              <w:spacing w:line="360" w:lineRule="exact"/>
              <w:jc w:val="center"/>
              <w:rPr>
                <w:rFonts w:ascii="宋体" w:hAnsi="宋体" w:eastAsia="宋体" w:cs="宋体"/>
                <w:color w:val="auto"/>
                <w:szCs w:val="20"/>
              </w:rPr>
            </w:pPr>
          </w:p>
        </w:tc>
      </w:tr>
      <w:tr w14:paraId="4F8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8C0B743">
            <w:pPr>
              <w:adjustRightInd w:val="0"/>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2</w:t>
            </w:r>
          </w:p>
        </w:tc>
        <w:tc>
          <w:tcPr>
            <w:tcW w:w="1134" w:type="dxa"/>
            <w:vAlign w:val="center"/>
          </w:tcPr>
          <w:p w14:paraId="74092352">
            <w:pPr>
              <w:adjustRightInd w:val="0"/>
              <w:snapToGrid w:val="0"/>
              <w:spacing w:line="360" w:lineRule="exact"/>
              <w:jc w:val="center"/>
              <w:rPr>
                <w:rFonts w:ascii="宋体" w:hAnsi="宋体" w:eastAsia="宋体" w:cs="宋体"/>
                <w:color w:val="auto"/>
                <w:szCs w:val="21"/>
              </w:rPr>
            </w:pPr>
          </w:p>
        </w:tc>
        <w:tc>
          <w:tcPr>
            <w:tcW w:w="1842" w:type="dxa"/>
            <w:vAlign w:val="center"/>
          </w:tcPr>
          <w:p w14:paraId="63DE11E4">
            <w:pPr>
              <w:spacing w:line="360" w:lineRule="exact"/>
              <w:jc w:val="center"/>
              <w:rPr>
                <w:rFonts w:ascii="宋体" w:hAnsi="宋体" w:eastAsia="宋体" w:cs="宋体"/>
                <w:color w:val="auto"/>
                <w:szCs w:val="20"/>
              </w:rPr>
            </w:pPr>
          </w:p>
        </w:tc>
        <w:tc>
          <w:tcPr>
            <w:tcW w:w="3177" w:type="dxa"/>
            <w:vAlign w:val="center"/>
          </w:tcPr>
          <w:p w14:paraId="2FE314D4">
            <w:pPr>
              <w:spacing w:line="360" w:lineRule="exact"/>
              <w:jc w:val="center"/>
              <w:rPr>
                <w:rFonts w:ascii="宋体" w:hAnsi="宋体" w:eastAsia="宋体" w:cs="宋体"/>
                <w:color w:val="auto"/>
                <w:szCs w:val="20"/>
              </w:rPr>
            </w:pPr>
          </w:p>
        </w:tc>
        <w:tc>
          <w:tcPr>
            <w:tcW w:w="992" w:type="dxa"/>
            <w:vAlign w:val="center"/>
          </w:tcPr>
          <w:p w14:paraId="054111AB">
            <w:pPr>
              <w:spacing w:line="360" w:lineRule="exact"/>
              <w:jc w:val="center"/>
              <w:rPr>
                <w:rFonts w:ascii="宋体" w:hAnsi="宋体" w:eastAsia="宋体" w:cs="宋体"/>
                <w:color w:val="auto"/>
                <w:szCs w:val="20"/>
              </w:rPr>
            </w:pPr>
          </w:p>
        </w:tc>
        <w:tc>
          <w:tcPr>
            <w:tcW w:w="1007" w:type="dxa"/>
            <w:vAlign w:val="center"/>
          </w:tcPr>
          <w:p w14:paraId="75A37AB7">
            <w:pPr>
              <w:spacing w:line="360" w:lineRule="exact"/>
              <w:jc w:val="center"/>
              <w:rPr>
                <w:rFonts w:ascii="宋体" w:hAnsi="宋体" w:eastAsia="宋体" w:cs="宋体"/>
                <w:color w:val="auto"/>
                <w:szCs w:val="20"/>
              </w:rPr>
            </w:pPr>
          </w:p>
        </w:tc>
      </w:tr>
      <w:tr w14:paraId="13AB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070E81D2">
            <w:pPr>
              <w:spacing w:line="360" w:lineRule="exact"/>
              <w:jc w:val="center"/>
              <w:rPr>
                <w:rFonts w:ascii="宋体" w:hAnsi="宋体" w:eastAsia="宋体" w:cs="宋体"/>
                <w:color w:val="auto"/>
                <w:szCs w:val="21"/>
              </w:rPr>
            </w:pPr>
            <w:r>
              <w:rPr>
                <w:rFonts w:hint="eastAsia" w:ascii="宋体" w:hAnsi="宋体" w:eastAsia="宋体" w:cs="宋体"/>
                <w:color w:val="auto"/>
                <w:szCs w:val="21"/>
              </w:rPr>
              <w:t>3</w:t>
            </w:r>
          </w:p>
        </w:tc>
        <w:tc>
          <w:tcPr>
            <w:tcW w:w="1134" w:type="dxa"/>
            <w:vAlign w:val="center"/>
          </w:tcPr>
          <w:p w14:paraId="43953BD9">
            <w:pPr>
              <w:spacing w:line="360" w:lineRule="exact"/>
              <w:jc w:val="center"/>
              <w:rPr>
                <w:rFonts w:ascii="宋体" w:hAnsi="宋体" w:eastAsia="宋体" w:cs="宋体"/>
                <w:color w:val="auto"/>
                <w:szCs w:val="21"/>
              </w:rPr>
            </w:pPr>
          </w:p>
        </w:tc>
        <w:tc>
          <w:tcPr>
            <w:tcW w:w="1842" w:type="dxa"/>
            <w:vAlign w:val="center"/>
          </w:tcPr>
          <w:p w14:paraId="1CFB39C5">
            <w:pPr>
              <w:spacing w:line="360" w:lineRule="exact"/>
              <w:jc w:val="center"/>
              <w:rPr>
                <w:rFonts w:ascii="宋体" w:hAnsi="宋体" w:eastAsia="宋体" w:cs="宋体"/>
                <w:color w:val="auto"/>
                <w:szCs w:val="20"/>
              </w:rPr>
            </w:pPr>
          </w:p>
        </w:tc>
        <w:tc>
          <w:tcPr>
            <w:tcW w:w="3177" w:type="dxa"/>
            <w:vAlign w:val="center"/>
          </w:tcPr>
          <w:p w14:paraId="5CD8BCDA">
            <w:pPr>
              <w:spacing w:line="360" w:lineRule="exact"/>
              <w:jc w:val="center"/>
              <w:rPr>
                <w:rFonts w:ascii="宋体" w:hAnsi="宋体" w:eastAsia="宋体" w:cs="宋体"/>
                <w:color w:val="auto"/>
                <w:szCs w:val="20"/>
              </w:rPr>
            </w:pPr>
          </w:p>
        </w:tc>
        <w:tc>
          <w:tcPr>
            <w:tcW w:w="992" w:type="dxa"/>
            <w:vAlign w:val="center"/>
          </w:tcPr>
          <w:p w14:paraId="53D2237C">
            <w:pPr>
              <w:spacing w:line="360" w:lineRule="exact"/>
              <w:jc w:val="center"/>
              <w:rPr>
                <w:rFonts w:ascii="宋体" w:hAnsi="宋体" w:eastAsia="宋体" w:cs="宋体"/>
                <w:color w:val="auto"/>
                <w:szCs w:val="20"/>
              </w:rPr>
            </w:pPr>
          </w:p>
        </w:tc>
        <w:tc>
          <w:tcPr>
            <w:tcW w:w="1007" w:type="dxa"/>
            <w:vAlign w:val="center"/>
          </w:tcPr>
          <w:p w14:paraId="1DA1D913">
            <w:pPr>
              <w:spacing w:line="360" w:lineRule="exact"/>
              <w:jc w:val="center"/>
              <w:rPr>
                <w:rFonts w:ascii="宋体" w:hAnsi="宋体" w:eastAsia="宋体" w:cs="宋体"/>
                <w:color w:val="auto"/>
                <w:szCs w:val="20"/>
              </w:rPr>
            </w:pPr>
          </w:p>
        </w:tc>
      </w:tr>
      <w:tr w14:paraId="22A3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613C5C42">
            <w:pPr>
              <w:spacing w:line="360" w:lineRule="exact"/>
              <w:jc w:val="center"/>
              <w:rPr>
                <w:rFonts w:ascii="宋体" w:hAnsi="宋体" w:eastAsia="宋体" w:cs="宋体"/>
                <w:color w:val="auto"/>
                <w:szCs w:val="21"/>
              </w:rPr>
            </w:pPr>
            <w:r>
              <w:rPr>
                <w:rFonts w:hint="eastAsia" w:ascii="宋体" w:hAnsi="宋体" w:eastAsia="宋体" w:cs="宋体"/>
                <w:color w:val="auto"/>
                <w:szCs w:val="21"/>
              </w:rPr>
              <w:t>4</w:t>
            </w:r>
          </w:p>
        </w:tc>
        <w:tc>
          <w:tcPr>
            <w:tcW w:w="1134" w:type="dxa"/>
            <w:vAlign w:val="center"/>
          </w:tcPr>
          <w:p w14:paraId="71C5C0A6">
            <w:pPr>
              <w:spacing w:line="360" w:lineRule="exact"/>
              <w:jc w:val="center"/>
              <w:rPr>
                <w:rFonts w:ascii="宋体" w:hAnsi="宋体" w:eastAsia="宋体" w:cs="宋体"/>
                <w:color w:val="auto"/>
                <w:szCs w:val="21"/>
              </w:rPr>
            </w:pPr>
          </w:p>
        </w:tc>
        <w:tc>
          <w:tcPr>
            <w:tcW w:w="1842" w:type="dxa"/>
            <w:vAlign w:val="center"/>
          </w:tcPr>
          <w:p w14:paraId="5A83F644">
            <w:pPr>
              <w:spacing w:line="360" w:lineRule="exact"/>
              <w:jc w:val="center"/>
              <w:rPr>
                <w:rFonts w:ascii="宋体" w:hAnsi="宋体" w:eastAsia="宋体" w:cs="宋体"/>
                <w:color w:val="auto"/>
                <w:szCs w:val="20"/>
              </w:rPr>
            </w:pPr>
          </w:p>
        </w:tc>
        <w:tc>
          <w:tcPr>
            <w:tcW w:w="3177" w:type="dxa"/>
            <w:vAlign w:val="center"/>
          </w:tcPr>
          <w:p w14:paraId="17520816">
            <w:pPr>
              <w:spacing w:line="360" w:lineRule="exact"/>
              <w:jc w:val="center"/>
              <w:rPr>
                <w:rFonts w:ascii="宋体" w:hAnsi="宋体" w:eastAsia="宋体" w:cs="宋体"/>
                <w:color w:val="auto"/>
                <w:szCs w:val="20"/>
              </w:rPr>
            </w:pPr>
          </w:p>
        </w:tc>
        <w:tc>
          <w:tcPr>
            <w:tcW w:w="992" w:type="dxa"/>
            <w:vAlign w:val="center"/>
          </w:tcPr>
          <w:p w14:paraId="6013E9E0">
            <w:pPr>
              <w:spacing w:line="360" w:lineRule="exact"/>
              <w:jc w:val="center"/>
              <w:rPr>
                <w:rFonts w:ascii="宋体" w:hAnsi="宋体" w:eastAsia="宋体" w:cs="宋体"/>
                <w:color w:val="auto"/>
                <w:szCs w:val="20"/>
              </w:rPr>
            </w:pPr>
          </w:p>
        </w:tc>
        <w:tc>
          <w:tcPr>
            <w:tcW w:w="1007" w:type="dxa"/>
            <w:vAlign w:val="center"/>
          </w:tcPr>
          <w:p w14:paraId="4ACD1C14">
            <w:pPr>
              <w:spacing w:line="360" w:lineRule="exact"/>
              <w:jc w:val="center"/>
              <w:rPr>
                <w:rFonts w:ascii="宋体" w:hAnsi="宋体" w:eastAsia="宋体" w:cs="宋体"/>
                <w:color w:val="auto"/>
                <w:szCs w:val="20"/>
              </w:rPr>
            </w:pPr>
          </w:p>
        </w:tc>
      </w:tr>
      <w:tr w14:paraId="3E3E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A3A3538">
            <w:pPr>
              <w:spacing w:line="36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1134" w:type="dxa"/>
            <w:vAlign w:val="center"/>
          </w:tcPr>
          <w:p w14:paraId="11575FC1">
            <w:pPr>
              <w:spacing w:line="360" w:lineRule="exact"/>
              <w:jc w:val="center"/>
              <w:rPr>
                <w:rFonts w:ascii="宋体" w:hAnsi="宋体" w:eastAsia="宋体" w:cs="宋体"/>
                <w:color w:val="auto"/>
                <w:szCs w:val="21"/>
              </w:rPr>
            </w:pPr>
          </w:p>
        </w:tc>
        <w:tc>
          <w:tcPr>
            <w:tcW w:w="1842" w:type="dxa"/>
            <w:vAlign w:val="center"/>
          </w:tcPr>
          <w:p w14:paraId="3F6312C8">
            <w:pPr>
              <w:spacing w:line="360" w:lineRule="exact"/>
              <w:jc w:val="center"/>
              <w:rPr>
                <w:rFonts w:ascii="宋体" w:hAnsi="宋体" w:eastAsia="宋体" w:cs="宋体"/>
                <w:color w:val="auto"/>
                <w:szCs w:val="20"/>
              </w:rPr>
            </w:pPr>
          </w:p>
        </w:tc>
        <w:tc>
          <w:tcPr>
            <w:tcW w:w="3177" w:type="dxa"/>
            <w:vAlign w:val="center"/>
          </w:tcPr>
          <w:p w14:paraId="5D72CE34">
            <w:pPr>
              <w:spacing w:line="360" w:lineRule="exact"/>
              <w:jc w:val="center"/>
              <w:rPr>
                <w:rFonts w:ascii="宋体" w:hAnsi="宋体" w:eastAsia="宋体" w:cs="宋体"/>
                <w:color w:val="auto"/>
                <w:szCs w:val="20"/>
              </w:rPr>
            </w:pPr>
          </w:p>
        </w:tc>
        <w:tc>
          <w:tcPr>
            <w:tcW w:w="992" w:type="dxa"/>
            <w:vAlign w:val="center"/>
          </w:tcPr>
          <w:p w14:paraId="2A296DE3">
            <w:pPr>
              <w:spacing w:line="360" w:lineRule="exact"/>
              <w:jc w:val="center"/>
              <w:rPr>
                <w:rFonts w:ascii="宋体" w:hAnsi="宋体" w:eastAsia="宋体" w:cs="宋体"/>
                <w:color w:val="auto"/>
                <w:szCs w:val="20"/>
              </w:rPr>
            </w:pPr>
          </w:p>
        </w:tc>
        <w:tc>
          <w:tcPr>
            <w:tcW w:w="1007" w:type="dxa"/>
            <w:vAlign w:val="center"/>
          </w:tcPr>
          <w:p w14:paraId="786C14A4">
            <w:pPr>
              <w:spacing w:line="360" w:lineRule="exact"/>
              <w:jc w:val="center"/>
              <w:rPr>
                <w:rFonts w:ascii="宋体" w:hAnsi="宋体" w:eastAsia="宋体" w:cs="宋体"/>
                <w:color w:val="auto"/>
                <w:szCs w:val="20"/>
              </w:rPr>
            </w:pPr>
          </w:p>
        </w:tc>
      </w:tr>
      <w:tr w14:paraId="308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43" w:type="dxa"/>
            <w:vAlign w:val="center"/>
          </w:tcPr>
          <w:p w14:paraId="5662129C">
            <w:pPr>
              <w:spacing w:line="360" w:lineRule="exact"/>
              <w:jc w:val="center"/>
              <w:rPr>
                <w:rFonts w:ascii="宋体" w:hAnsi="宋体" w:eastAsia="宋体" w:cs="宋体"/>
                <w:color w:val="auto"/>
                <w:szCs w:val="21"/>
              </w:rPr>
            </w:pPr>
            <w:r>
              <w:rPr>
                <w:rFonts w:hint="eastAsia" w:ascii="宋体" w:hAnsi="宋体" w:eastAsia="宋体" w:cs="宋体"/>
                <w:color w:val="auto"/>
                <w:szCs w:val="21"/>
              </w:rPr>
              <w:t>…</w:t>
            </w:r>
          </w:p>
        </w:tc>
        <w:tc>
          <w:tcPr>
            <w:tcW w:w="1134" w:type="dxa"/>
            <w:vAlign w:val="center"/>
          </w:tcPr>
          <w:p w14:paraId="74AB55DA">
            <w:pPr>
              <w:spacing w:line="360" w:lineRule="exact"/>
              <w:jc w:val="center"/>
              <w:rPr>
                <w:rFonts w:ascii="宋体" w:hAnsi="宋体" w:eastAsia="宋体" w:cs="宋体"/>
                <w:color w:val="auto"/>
                <w:szCs w:val="21"/>
              </w:rPr>
            </w:pPr>
          </w:p>
        </w:tc>
        <w:tc>
          <w:tcPr>
            <w:tcW w:w="1842" w:type="dxa"/>
            <w:vAlign w:val="center"/>
          </w:tcPr>
          <w:p w14:paraId="14FA2576">
            <w:pPr>
              <w:spacing w:line="360" w:lineRule="exact"/>
              <w:jc w:val="center"/>
              <w:rPr>
                <w:rFonts w:ascii="宋体" w:hAnsi="宋体" w:eastAsia="宋体" w:cs="宋体"/>
                <w:color w:val="auto"/>
                <w:szCs w:val="20"/>
              </w:rPr>
            </w:pPr>
          </w:p>
        </w:tc>
        <w:tc>
          <w:tcPr>
            <w:tcW w:w="3177" w:type="dxa"/>
            <w:vAlign w:val="center"/>
          </w:tcPr>
          <w:p w14:paraId="21071532">
            <w:pPr>
              <w:spacing w:line="360" w:lineRule="exact"/>
              <w:jc w:val="center"/>
              <w:rPr>
                <w:rFonts w:ascii="宋体" w:hAnsi="宋体" w:eastAsia="宋体" w:cs="宋体"/>
                <w:color w:val="auto"/>
                <w:szCs w:val="20"/>
              </w:rPr>
            </w:pPr>
          </w:p>
        </w:tc>
        <w:tc>
          <w:tcPr>
            <w:tcW w:w="992" w:type="dxa"/>
            <w:vAlign w:val="center"/>
          </w:tcPr>
          <w:p w14:paraId="53FF9067">
            <w:pPr>
              <w:spacing w:line="360" w:lineRule="exact"/>
              <w:jc w:val="center"/>
              <w:rPr>
                <w:rFonts w:ascii="宋体" w:hAnsi="宋体" w:eastAsia="宋体" w:cs="宋体"/>
                <w:color w:val="auto"/>
                <w:szCs w:val="20"/>
              </w:rPr>
            </w:pPr>
          </w:p>
        </w:tc>
        <w:tc>
          <w:tcPr>
            <w:tcW w:w="1007" w:type="dxa"/>
            <w:vAlign w:val="center"/>
          </w:tcPr>
          <w:p w14:paraId="07E2C4F4">
            <w:pPr>
              <w:spacing w:line="360" w:lineRule="exact"/>
              <w:jc w:val="center"/>
              <w:rPr>
                <w:rFonts w:ascii="宋体" w:hAnsi="宋体" w:eastAsia="宋体" w:cs="宋体"/>
                <w:color w:val="auto"/>
                <w:szCs w:val="20"/>
              </w:rPr>
            </w:pPr>
          </w:p>
        </w:tc>
      </w:tr>
    </w:tbl>
    <w:p w14:paraId="7AA50FA3">
      <w:pPr>
        <w:rPr>
          <w:rFonts w:ascii="宋体" w:hAnsi="Courier New" w:eastAsia="宋体" w:cs="Times New Roman"/>
          <w:color w:val="auto"/>
          <w:szCs w:val="20"/>
        </w:rPr>
      </w:pPr>
    </w:p>
    <w:p w14:paraId="5EAFD943">
      <w:pPr>
        <w:spacing w:line="300" w:lineRule="exact"/>
        <w:ind w:firstLine="3465" w:firstLineChars="1650"/>
        <w:rPr>
          <w:rFonts w:ascii="宋体" w:hAnsi="Courier New" w:eastAsia="宋体" w:cs="Times New Roman"/>
          <w:color w:val="auto"/>
          <w:szCs w:val="20"/>
        </w:rPr>
      </w:pPr>
    </w:p>
    <w:p w14:paraId="1F055470">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1C77F4E5">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7592CEE3">
      <w:pPr>
        <w:widowControl/>
        <w:spacing w:line="300" w:lineRule="exact"/>
        <w:jc w:val="left"/>
        <w:rPr>
          <w:rFonts w:ascii="Times New Roman" w:hAnsi="Times New Roman" w:eastAsia="宋体" w:cs="Times New Roman"/>
          <w:color w:val="auto"/>
          <w:szCs w:val="24"/>
        </w:rPr>
      </w:pPr>
    </w:p>
    <w:p w14:paraId="7E491EE8">
      <w:pPr>
        <w:spacing w:line="400" w:lineRule="atLeast"/>
        <w:ind w:firstLine="422" w:firstLineChars="200"/>
        <w:jc w:val="left"/>
        <w:rPr>
          <w:rFonts w:ascii="宋体" w:hAnsi="宋体" w:eastAsia="宋体" w:cs="Times New Roman"/>
          <w:b/>
          <w:bCs/>
          <w:color w:val="auto"/>
          <w:szCs w:val="21"/>
        </w:rPr>
      </w:pPr>
    </w:p>
    <w:p w14:paraId="7597895C">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注：①供应商应对照《货物采购需求》表第一条“技术参数、性能及配置要求” 中的内容在本表的“响应文件的响应情况（对技术参数、性能及配置要求的承诺）”栏中进行逐条内容响应，并在“响应偏离情况”栏注明无偏离、正偏离、负偏离，当出现“正偏离”情况时应对应填写偏离情况说明。</w:t>
      </w:r>
    </w:p>
    <w:p w14:paraId="7D5CC2DE">
      <w:pPr>
        <w:spacing w:line="400" w:lineRule="atLeast"/>
        <w:ind w:firstLine="422" w:firstLineChars="200"/>
        <w:jc w:val="left"/>
        <w:rPr>
          <w:rFonts w:ascii="宋体" w:hAnsi="宋体" w:eastAsia="宋体" w:cs="Times New Roman"/>
          <w:b/>
          <w:color w:val="auto"/>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36B0A477">
      <w:pPr>
        <w:ind w:firstLine="354" w:firstLineChars="147"/>
        <w:rPr>
          <w:rFonts w:ascii="宋体" w:hAnsi="宋体" w:eastAsia="宋体" w:cs="Times New Roman"/>
          <w:b/>
          <w:color w:val="auto"/>
          <w:sz w:val="24"/>
          <w:szCs w:val="24"/>
        </w:rPr>
      </w:pPr>
    </w:p>
    <w:p w14:paraId="52722C8B">
      <w:pPr>
        <w:spacing w:line="320" w:lineRule="exact"/>
        <w:rPr>
          <w:rFonts w:ascii="宋体" w:hAnsi="宋体" w:eastAsia="宋体" w:cs="Times New Roman"/>
          <w:b/>
          <w:color w:val="auto"/>
          <w:sz w:val="28"/>
          <w:szCs w:val="28"/>
        </w:rPr>
      </w:pPr>
    </w:p>
    <w:p w14:paraId="6BD471CD">
      <w:pPr>
        <w:spacing w:line="320" w:lineRule="exact"/>
        <w:ind w:firstLine="703" w:firstLineChars="250"/>
        <w:rPr>
          <w:rFonts w:ascii="宋体" w:hAnsi="宋体" w:eastAsia="宋体" w:cs="Times New Roman"/>
          <w:b/>
          <w:color w:val="auto"/>
          <w:sz w:val="28"/>
          <w:szCs w:val="28"/>
        </w:rPr>
      </w:pPr>
      <w:r>
        <w:rPr>
          <w:rFonts w:hint="eastAsia" w:ascii="宋体" w:hAnsi="宋体" w:eastAsia="宋体" w:cs="Times New Roman"/>
          <w:b/>
          <w:color w:val="auto"/>
          <w:sz w:val="28"/>
          <w:szCs w:val="28"/>
        </w:rPr>
        <w:t>4.商务要求响应偏离表（格式见附件）（必须提供）；</w:t>
      </w:r>
    </w:p>
    <w:p w14:paraId="4BC17AF2">
      <w:pPr>
        <w:jc w:val="center"/>
        <w:rPr>
          <w:rFonts w:ascii="宋体" w:hAnsi="宋体" w:eastAsia="宋体" w:cs="宋体"/>
          <w:b/>
          <w:bCs/>
          <w:color w:val="auto"/>
          <w:sz w:val="32"/>
          <w:szCs w:val="32"/>
        </w:rPr>
      </w:pPr>
    </w:p>
    <w:p w14:paraId="621AE385">
      <w:pPr>
        <w:ind w:firstLine="422" w:firstLineChars="150"/>
        <w:rPr>
          <w:rFonts w:ascii="宋体" w:hAnsi="宋体" w:eastAsia="宋体" w:cs="宋体"/>
          <w:b/>
          <w:color w:val="auto"/>
          <w:sz w:val="28"/>
          <w:szCs w:val="28"/>
        </w:rPr>
      </w:pPr>
      <w:r>
        <w:rPr>
          <w:rFonts w:hint="eastAsia" w:ascii="宋体" w:hAnsi="宋体" w:eastAsia="宋体" w:cs="宋体"/>
          <w:b/>
          <w:color w:val="auto"/>
          <w:sz w:val="28"/>
          <w:szCs w:val="28"/>
        </w:rPr>
        <w:t>附件：</w:t>
      </w:r>
    </w:p>
    <w:p w14:paraId="557BD06F">
      <w:pPr>
        <w:jc w:val="center"/>
        <w:rPr>
          <w:rFonts w:ascii="宋体" w:hAnsi="宋体" w:eastAsia="宋体" w:cs="宋体"/>
          <w:b/>
          <w:bCs/>
          <w:color w:val="auto"/>
          <w:sz w:val="32"/>
          <w:szCs w:val="32"/>
        </w:rPr>
      </w:pPr>
    </w:p>
    <w:p w14:paraId="74016130">
      <w:pPr>
        <w:jc w:val="center"/>
        <w:rPr>
          <w:rFonts w:ascii="宋体" w:hAnsi="宋体" w:eastAsia="宋体" w:cs="宋体"/>
          <w:b/>
          <w:bCs/>
          <w:color w:val="auto"/>
          <w:sz w:val="32"/>
          <w:szCs w:val="20"/>
        </w:rPr>
      </w:pPr>
      <w:r>
        <w:rPr>
          <w:rFonts w:hint="eastAsia" w:ascii="宋体" w:hAnsi="宋体" w:eastAsia="宋体" w:cs="宋体"/>
          <w:b/>
          <w:bCs/>
          <w:color w:val="auto"/>
          <w:sz w:val="32"/>
          <w:szCs w:val="32"/>
        </w:rPr>
        <w:t>商务要求响应偏离表</w:t>
      </w:r>
      <w:r>
        <w:rPr>
          <w:rFonts w:hint="eastAsia" w:ascii="宋体" w:hAnsi="宋体" w:eastAsia="宋体" w:cs="宋体"/>
          <w:b/>
          <w:bCs/>
          <w:color w:val="auto"/>
          <w:sz w:val="32"/>
          <w:szCs w:val="20"/>
        </w:rPr>
        <w:t>（格式）</w:t>
      </w:r>
    </w:p>
    <w:p w14:paraId="24A2E306">
      <w:pPr>
        <w:snapToGrid w:val="0"/>
        <w:spacing w:line="400" w:lineRule="exact"/>
        <w:rPr>
          <w:rFonts w:ascii="宋体" w:hAnsi="宋体" w:eastAsia="宋体" w:cs="宋体"/>
          <w:color w:val="auto"/>
          <w:szCs w:val="21"/>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843"/>
        <w:gridCol w:w="3284"/>
        <w:gridCol w:w="993"/>
        <w:gridCol w:w="870"/>
      </w:tblGrid>
      <w:tr w14:paraId="22DA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57" w:type="dxa"/>
            <w:vAlign w:val="center"/>
          </w:tcPr>
          <w:p w14:paraId="31BF7CE5">
            <w:pPr>
              <w:spacing w:line="400" w:lineRule="exact"/>
              <w:jc w:val="center"/>
              <w:rPr>
                <w:rFonts w:ascii="宋体" w:hAnsi="宋体" w:eastAsia="宋体" w:cs="宋体"/>
                <w:color w:val="auto"/>
                <w:szCs w:val="20"/>
              </w:rPr>
            </w:pPr>
            <w:r>
              <w:rPr>
                <w:rFonts w:hint="eastAsia" w:ascii="宋体" w:hAnsi="宋体" w:eastAsia="宋体" w:cs="宋体"/>
                <w:color w:val="auto"/>
                <w:szCs w:val="20"/>
              </w:rPr>
              <w:t>服务项目或条款名称</w:t>
            </w:r>
          </w:p>
        </w:tc>
        <w:tc>
          <w:tcPr>
            <w:tcW w:w="1843" w:type="dxa"/>
            <w:vAlign w:val="center"/>
          </w:tcPr>
          <w:p w14:paraId="1229C605">
            <w:pPr>
              <w:spacing w:line="400" w:lineRule="exact"/>
              <w:jc w:val="center"/>
              <w:rPr>
                <w:rFonts w:ascii="宋体" w:hAnsi="宋体" w:eastAsia="宋体" w:cs="宋体"/>
                <w:color w:val="auto"/>
                <w:szCs w:val="20"/>
              </w:rPr>
            </w:pPr>
            <w:r>
              <w:rPr>
                <w:rFonts w:hint="eastAsia" w:ascii="宋体" w:hAnsi="宋体" w:eastAsia="宋体" w:cs="宋体"/>
                <w:color w:val="auto"/>
                <w:szCs w:val="20"/>
              </w:rPr>
              <w:t>谈判文件要求</w:t>
            </w:r>
          </w:p>
        </w:tc>
        <w:tc>
          <w:tcPr>
            <w:tcW w:w="3284" w:type="dxa"/>
            <w:vAlign w:val="center"/>
          </w:tcPr>
          <w:p w14:paraId="2C36090E">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响应文件的响应情况（对商务要求的承诺）</w:t>
            </w:r>
          </w:p>
        </w:tc>
        <w:tc>
          <w:tcPr>
            <w:tcW w:w="993" w:type="dxa"/>
            <w:vAlign w:val="center"/>
          </w:tcPr>
          <w:p w14:paraId="0B0FA703">
            <w:pPr>
              <w:spacing w:line="340" w:lineRule="exact"/>
              <w:jc w:val="center"/>
              <w:rPr>
                <w:rFonts w:ascii="宋体" w:hAnsi="宋体" w:eastAsia="宋体" w:cs="宋体"/>
                <w:color w:val="auto"/>
                <w:szCs w:val="20"/>
              </w:rPr>
            </w:pPr>
            <w:r>
              <w:rPr>
                <w:rFonts w:hint="eastAsia" w:ascii="宋体" w:hAnsi="宋体" w:eastAsia="宋体" w:cs="宋体"/>
                <w:color w:val="auto"/>
                <w:szCs w:val="20"/>
              </w:rPr>
              <w:t>响应偏离情况</w:t>
            </w:r>
          </w:p>
        </w:tc>
        <w:tc>
          <w:tcPr>
            <w:tcW w:w="870" w:type="dxa"/>
            <w:vAlign w:val="center"/>
          </w:tcPr>
          <w:p w14:paraId="6AA576E7">
            <w:pPr>
              <w:spacing w:line="340" w:lineRule="exact"/>
              <w:jc w:val="center"/>
              <w:rPr>
                <w:rFonts w:ascii="宋体" w:hAnsi="宋体" w:eastAsia="宋体" w:cs="宋体"/>
                <w:color w:val="auto"/>
                <w:szCs w:val="20"/>
              </w:rPr>
            </w:pPr>
            <w:r>
              <w:rPr>
                <w:rFonts w:hint="eastAsia" w:ascii="宋体" w:hAnsi="宋体" w:eastAsia="宋体" w:cs="宋体"/>
                <w:color w:val="auto"/>
                <w:szCs w:val="20"/>
              </w:rPr>
              <w:t>偏离情况说明</w:t>
            </w:r>
          </w:p>
        </w:tc>
      </w:tr>
      <w:tr w14:paraId="57BD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2B67F117">
            <w:pPr>
              <w:adjustRightInd w:val="0"/>
              <w:snapToGrid w:val="0"/>
              <w:spacing w:line="340" w:lineRule="exact"/>
              <w:jc w:val="center"/>
              <w:rPr>
                <w:rFonts w:ascii="宋体" w:hAnsi="宋体" w:eastAsia="宋体" w:cs="宋体"/>
                <w:color w:val="auto"/>
                <w:szCs w:val="21"/>
              </w:rPr>
            </w:pPr>
            <w:r>
              <w:rPr>
                <w:rFonts w:hint="eastAsia" w:ascii="宋体" w:hAnsi="宋体" w:eastAsia="宋体" w:cs="Times New Roman"/>
                <w:color w:val="auto"/>
                <w:szCs w:val="21"/>
              </w:rPr>
              <w:t>免费质保期及售后服务要求</w:t>
            </w:r>
          </w:p>
        </w:tc>
        <w:tc>
          <w:tcPr>
            <w:tcW w:w="1843" w:type="dxa"/>
            <w:vAlign w:val="center"/>
          </w:tcPr>
          <w:p w14:paraId="599E5FB9">
            <w:pPr>
              <w:spacing w:line="400" w:lineRule="exact"/>
              <w:rPr>
                <w:rFonts w:ascii="宋体" w:hAnsi="宋体" w:eastAsia="宋体" w:cs="宋体"/>
                <w:color w:val="auto"/>
                <w:szCs w:val="20"/>
              </w:rPr>
            </w:pPr>
          </w:p>
        </w:tc>
        <w:tc>
          <w:tcPr>
            <w:tcW w:w="3284" w:type="dxa"/>
            <w:vAlign w:val="center"/>
          </w:tcPr>
          <w:p w14:paraId="2B36935E">
            <w:pPr>
              <w:spacing w:line="400" w:lineRule="exact"/>
              <w:jc w:val="center"/>
              <w:rPr>
                <w:rFonts w:ascii="宋体" w:hAnsi="宋体" w:eastAsia="宋体" w:cs="宋体"/>
                <w:color w:val="auto"/>
                <w:szCs w:val="20"/>
              </w:rPr>
            </w:pPr>
          </w:p>
        </w:tc>
        <w:tc>
          <w:tcPr>
            <w:tcW w:w="993" w:type="dxa"/>
            <w:vAlign w:val="center"/>
          </w:tcPr>
          <w:p w14:paraId="799927EE">
            <w:pPr>
              <w:spacing w:line="400" w:lineRule="exact"/>
              <w:jc w:val="center"/>
              <w:rPr>
                <w:rFonts w:ascii="宋体" w:hAnsi="宋体" w:eastAsia="宋体" w:cs="宋体"/>
                <w:color w:val="auto"/>
                <w:szCs w:val="20"/>
              </w:rPr>
            </w:pPr>
          </w:p>
        </w:tc>
        <w:tc>
          <w:tcPr>
            <w:tcW w:w="870" w:type="dxa"/>
            <w:vAlign w:val="center"/>
          </w:tcPr>
          <w:p w14:paraId="57CF70E0">
            <w:pPr>
              <w:spacing w:line="400" w:lineRule="exact"/>
              <w:jc w:val="center"/>
              <w:rPr>
                <w:rFonts w:ascii="宋体" w:hAnsi="宋体" w:eastAsia="宋体" w:cs="宋体"/>
                <w:color w:val="auto"/>
                <w:szCs w:val="20"/>
              </w:rPr>
            </w:pPr>
          </w:p>
        </w:tc>
      </w:tr>
      <w:tr w14:paraId="46DF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7896D74F">
            <w:pPr>
              <w:adjustRightInd w:val="0"/>
              <w:snapToGrid w:val="0"/>
              <w:spacing w:line="340" w:lineRule="exact"/>
              <w:jc w:val="center"/>
              <w:rPr>
                <w:rFonts w:ascii="宋体" w:hAnsi="宋体" w:eastAsia="宋体" w:cs="宋体"/>
                <w:color w:val="auto"/>
                <w:szCs w:val="24"/>
              </w:rPr>
            </w:pPr>
            <w:r>
              <w:rPr>
                <w:rFonts w:hint="eastAsia" w:ascii="宋体" w:hAnsi="宋体" w:eastAsia="宋体" w:cs="Times New Roman"/>
                <w:color w:val="auto"/>
                <w:szCs w:val="24"/>
              </w:rPr>
              <w:t>交付使用时间及地点</w:t>
            </w:r>
          </w:p>
        </w:tc>
        <w:tc>
          <w:tcPr>
            <w:tcW w:w="1843" w:type="dxa"/>
            <w:vAlign w:val="center"/>
          </w:tcPr>
          <w:p w14:paraId="1E97003A">
            <w:pPr>
              <w:spacing w:line="400" w:lineRule="exact"/>
              <w:rPr>
                <w:rFonts w:ascii="宋体" w:hAnsi="宋体" w:eastAsia="宋体" w:cs="宋体"/>
                <w:color w:val="auto"/>
                <w:szCs w:val="20"/>
              </w:rPr>
            </w:pPr>
          </w:p>
        </w:tc>
        <w:tc>
          <w:tcPr>
            <w:tcW w:w="3284" w:type="dxa"/>
            <w:vAlign w:val="center"/>
          </w:tcPr>
          <w:p w14:paraId="352FB997">
            <w:pPr>
              <w:spacing w:line="400" w:lineRule="exact"/>
              <w:jc w:val="center"/>
              <w:rPr>
                <w:rFonts w:ascii="宋体" w:hAnsi="宋体" w:eastAsia="宋体" w:cs="宋体"/>
                <w:color w:val="auto"/>
                <w:szCs w:val="20"/>
              </w:rPr>
            </w:pPr>
          </w:p>
        </w:tc>
        <w:tc>
          <w:tcPr>
            <w:tcW w:w="993" w:type="dxa"/>
            <w:vAlign w:val="center"/>
          </w:tcPr>
          <w:p w14:paraId="032771EA">
            <w:pPr>
              <w:spacing w:line="400" w:lineRule="exact"/>
              <w:jc w:val="center"/>
              <w:rPr>
                <w:rFonts w:ascii="宋体" w:hAnsi="宋体" w:eastAsia="宋体" w:cs="宋体"/>
                <w:color w:val="auto"/>
                <w:szCs w:val="20"/>
              </w:rPr>
            </w:pPr>
          </w:p>
        </w:tc>
        <w:tc>
          <w:tcPr>
            <w:tcW w:w="870" w:type="dxa"/>
            <w:vAlign w:val="center"/>
          </w:tcPr>
          <w:p w14:paraId="33C2DF96">
            <w:pPr>
              <w:spacing w:line="400" w:lineRule="exact"/>
              <w:jc w:val="center"/>
              <w:rPr>
                <w:rFonts w:ascii="宋体" w:hAnsi="宋体" w:eastAsia="宋体" w:cs="宋体"/>
                <w:color w:val="auto"/>
                <w:szCs w:val="20"/>
              </w:rPr>
            </w:pPr>
          </w:p>
        </w:tc>
      </w:tr>
      <w:tr w14:paraId="63A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459D6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付款方式</w:t>
            </w:r>
          </w:p>
        </w:tc>
        <w:tc>
          <w:tcPr>
            <w:tcW w:w="1843" w:type="dxa"/>
            <w:vAlign w:val="center"/>
          </w:tcPr>
          <w:p w14:paraId="2BAA7EDC">
            <w:pPr>
              <w:spacing w:line="400" w:lineRule="exact"/>
              <w:rPr>
                <w:rFonts w:ascii="宋体" w:hAnsi="宋体" w:eastAsia="宋体" w:cs="宋体"/>
                <w:color w:val="auto"/>
                <w:szCs w:val="20"/>
              </w:rPr>
            </w:pPr>
          </w:p>
        </w:tc>
        <w:tc>
          <w:tcPr>
            <w:tcW w:w="3284" w:type="dxa"/>
            <w:vAlign w:val="center"/>
          </w:tcPr>
          <w:p w14:paraId="6390DE05">
            <w:pPr>
              <w:spacing w:line="400" w:lineRule="exact"/>
              <w:jc w:val="center"/>
              <w:rPr>
                <w:rFonts w:ascii="宋体" w:hAnsi="宋体" w:eastAsia="宋体" w:cs="宋体"/>
                <w:color w:val="auto"/>
                <w:szCs w:val="20"/>
              </w:rPr>
            </w:pPr>
          </w:p>
        </w:tc>
        <w:tc>
          <w:tcPr>
            <w:tcW w:w="993" w:type="dxa"/>
            <w:vAlign w:val="center"/>
          </w:tcPr>
          <w:p w14:paraId="00132DBF">
            <w:pPr>
              <w:spacing w:line="400" w:lineRule="exact"/>
              <w:jc w:val="center"/>
              <w:rPr>
                <w:rFonts w:ascii="宋体" w:hAnsi="宋体" w:eastAsia="宋体" w:cs="宋体"/>
                <w:color w:val="auto"/>
                <w:szCs w:val="20"/>
              </w:rPr>
            </w:pPr>
          </w:p>
        </w:tc>
        <w:tc>
          <w:tcPr>
            <w:tcW w:w="870" w:type="dxa"/>
            <w:vAlign w:val="center"/>
          </w:tcPr>
          <w:p w14:paraId="38EFFB4A">
            <w:pPr>
              <w:spacing w:line="400" w:lineRule="exact"/>
              <w:jc w:val="center"/>
              <w:rPr>
                <w:rFonts w:ascii="宋体" w:hAnsi="宋体" w:eastAsia="宋体" w:cs="宋体"/>
                <w:color w:val="auto"/>
                <w:szCs w:val="20"/>
              </w:rPr>
            </w:pPr>
          </w:p>
        </w:tc>
      </w:tr>
      <w:tr w14:paraId="235A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5420EF8E">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验收标准</w:t>
            </w:r>
          </w:p>
        </w:tc>
        <w:tc>
          <w:tcPr>
            <w:tcW w:w="1843" w:type="dxa"/>
            <w:vAlign w:val="center"/>
          </w:tcPr>
          <w:p w14:paraId="2FCFE57E">
            <w:pPr>
              <w:spacing w:line="400" w:lineRule="exact"/>
              <w:rPr>
                <w:rFonts w:ascii="宋体" w:hAnsi="宋体" w:eastAsia="宋体" w:cs="宋体"/>
                <w:color w:val="auto"/>
                <w:szCs w:val="20"/>
              </w:rPr>
            </w:pPr>
          </w:p>
        </w:tc>
        <w:tc>
          <w:tcPr>
            <w:tcW w:w="3284" w:type="dxa"/>
            <w:vAlign w:val="center"/>
          </w:tcPr>
          <w:p w14:paraId="4A67B98C">
            <w:pPr>
              <w:spacing w:line="400" w:lineRule="exact"/>
              <w:jc w:val="center"/>
              <w:rPr>
                <w:rFonts w:ascii="宋体" w:hAnsi="宋体" w:eastAsia="宋体" w:cs="宋体"/>
                <w:color w:val="auto"/>
                <w:szCs w:val="20"/>
              </w:rPr>
            </w:pPr>
          </w:p>
        </w:tc>
        <w:tc>
          <w:tcPr>
            <w:tcW w:w="993" w:type="dxa"/>
            <w:vAlign w:val="center"/>
          </w:tcPr>
          <w:p w14:paraId="13CDB1F5">
            <w:pPr>
              <w:spacing w:line="400" w:lineRule="exact"/>
              <w:jc w:val="center"/>
              <w:rPr>
                <w:rFonts w:ascii="宋体" w:hAnsi="宋体" w:eastAsia="宋体" w:cs="宋体"/>
                <w:color w:val="auto"/>
                <w:szCs w:val="20"/>
              </w:rPr>
            </w:pPr>
          </w:p>
        </w:tc>
        <w:tc>
          <w:tcPr>
            <w:tcW w:w="870" w:type="dxa"/>
            <w:vAlign w:val="center"/>
          </w:tcPr>
          <w:p w14:paraId="6B069C27">
            <w:pPr>
              <w:spacing w:line="400" w:lineRule="exact"/>
              <w:jc w:val="center"/>
              <w:rPr>
                <w:rFonts w:ascii="宋体" w:hAnsi="宋体" w:eastAsia="宋体" w:cs="宋体"/>
                <w:color w:val="auto"/>
                <w:szCs w:val="20"/>
              </w:rPr>
            </w:pPr>
          </w:p>
        </w:tc>
      </w:tr>
      <w:tr w14:paraId="7F9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7" w:type="dxa"/>
            <w:vAlign w:val="center"/>
          </w:tcPr>
          <w:p w14:paraId="66F4D680">
            <w:pPr>
              <w:spacing w:line="360" w:lineRule="exact"/>
              <w:jc w:val="center"/>
              <w:rPr>
                <w:rFonts w:ascii="宋体" w:hAnsi="宋体" w:eastAsia="宋体" w:cs="宋体"/>
                <w:color w:val="auto"/>
                <w:szCs w:val="21"/>
              </w:rPr>
            </w:pPr>
            <w:r>
              <w:rPr>
                <w:rFonts w:hint="eastAsia" w:ascii="宋体" w:hAnsi="宋体" w:eastAsia="宋体" w:cs="Times New Roman"/>
                <w:color w:val="auto"/>
                <w:kern w:val="0"/>
                <w:szCs w:val="21"/>
              </w:rPr>
              <w:t>其他要求</w:t>
            </w:r>
          </w:p>
        </w:tc>
        <w:tc>
          <w:tcPr>
            <w:tcW w:w="1843" w:type="dxa"/>
            <w:vAlign w:val="center"/>
          </w:tcPr>
          <w:p w14:paraId="4E7A6668">
            <w:pPr>
              <w:spacing w:line="400" w:lineRule="exact"/>
              <w:rPr>
                <w:rFonts w:ascii="宋体" w:hAnsi="宋体" w:eastAsia="宋体" w:cs="宋体"/>
                <w:color w:val="auto"/>
                <w:szCs w:val="20"/>
              </w:rPr>
            </w:pPr>
          </w:p>
        </w:tc>
        <w:tc>
          <w:tcPr>
            <w:tcW w:w="3284" w:type="dxa"/>
            <w:vAlign w:val="center"/>
          </w:tcPr>
          <w:p w14:paraId="366EAF45">
            <w:pPr>
              <w:spacing w:line="400" w:lineRule="exact"/>
              <w:jc w:val="center"/>
              <w:rPr>
                <w:rFonts w:ascii="宋体" w:hAnsi="宋体" w:eastAsia="宋体" w:cs="宋体"/>
                <w:color w:val="auto"/>
                <w:szCs w:val="20"/>
              </w:rPr>
            </w:pPr>
          </w:p>
        </w:tc>
        <w:tc>
          <w:tcPr>
            <w:tcW w:w="993" w:type="dxa"/>
            <w:vAlign w:val="center"/>
          </w:tcPr>
          <w:p w14:paraId="41BB3FD4">
            <w:pPr>
              <w:spacing w:line="400" w:lineRule="exact"/>
              <w:jc w:val="center"/>
              <w:rPr>
                <w:rFonts w:ascii="宋体" w:hAnsi="宋体" w:eastAsia="宋体" w:cs="宋体"/>
                <w:color w:val="auto"/>
                <w:szCs w:val="20"/>
              </w:rPr>
            </w:pPr>
          </w:p>
        </w:tc>
        <w:tc>
          <w:tcPr>
            <w:tcW w:w="870" w:type="dxa"/>
            <w:vAlign w:val="center"/>
          </w:tcPr>
          <w:p w14:paraId="59BF5E2A">
            <w:pPr>
              <w:spacing w:line="400" w:lineRule="exact"/>
              <w:jc w:val="center"/>
              <w:rPr>
                <w:rFonts w:ascii="宋体" w:hAnsi="宋体" w:eastAsia="宋体" w:cs="宋体"/>
                <w:color w:val="auto"/>
                <w:szCs w:val="20"/>
              </w:rPr>
            </w:pPr>
          </w:p>
        </w:tc>
      </w:tr>
    </w:tbl>
    <w:p w14:paraId="7B137DFF">
      <w:pPr>
        <w:rPr>
          <w:rFonts w:ascii="宋体" w:hAnsi="宋体" w:eastAsia="宋体" w:cs="Times New Roman"/>
          <w:b/>
          <w:color w:val="auto"/>
          <w:sz w:val="32"/>
          <w:szCs w:val="20"/>
        </w:rPr>
      </w:pPr>
    </w:p>
    <w:p w14:paraId="40E401F7">
      <w:pPr>
        <w:wordWrap w:val="0"/>
        <w:snapToGrid w:val="0"/>
        <w:spacing w:line="600" w:lineRule="exact"/>
        <w:ind w:firstLine="2835" w:firstLineChars="1350"/>
        <w:outlineLvl w:val="4"/>
        <w:rPr>
          <w:rFonts w:ascii="宋体" w:hAnsi="宋体" w:eastAsia="宋体" w:cs="Times New Roman"/>
          <w:color w:val="auto"/>
          <w:szCs w:val="21"/>
          <w:u w:val="single"/>
        </w:rPr>
      </w:pPr>
      <w:r>
        <w:rPr>
          <w:rFonts w:hint="eastAsia" w:ascii="宋体" w:hAnsi="宋体" w:eastAsia="宋体" w:cs="Times New Roman"/>
          <w:color w:val="auto"/>
          <w:szCs w:val="21"/>
        </w:rPr>
        <w:t>供应商名称（加盖供应商CA证书签章，自然人除外）：</w:t>
      </w:r>
      <w:r>
        <w:rPr>
          <w:rFonts w:hint="eastAsia" w:ascii="宋体" w:hAnsi="宋体" w:eastAsia="宋体" w:cs="Times New Roman"/>
          <w:color w:val="auto"/>
          <w:szCs w:val="21"/>
          <w:u w:val="single"/>
        </w:rPr>
        <w:t xml:space="preserve">                </w:t>
      </w:r>
    </w:p>
    <w:p w14:paraId="3853BBF4">
      <w:pPr>
        <w:wordWrap w:val="0"/>
        <w:spacing w:line="600" w:lineRule="exact"/>
        <w:ind w:firstLine="5775" w:firstLineChars="2750"/>
        <w:rPr>
          <w:rFonts w:ascii="宋体" w:hAnsi="宋体" w:eastAsia="宋体" w:cs="Times New Roman"/>
          <w:color w:val="auto"/>
          <w:szCs w:val="21"/>
          <w:u w:val="single"/>
        </w:rPr>
      </w:pPr>
      <w:r>
        <w:rPr>
          <w:rFonts w:hint="eastAsia" w:ascii="宋体" w:hAnsi="宋体" w:eastAsia="宋体" w:cs="Times New Roman"/>
          <w:color w:val="auto"/>
          <w:szCs w:val="21"/>
        </w:rPr>
        <w:t>日   期：</w:t>
      </w:r>
      <w:r>
        <w:rPr>
          <w:rFonts w:hint="eastAsia" w:ascii="宋体" w:hAnsi="宋体" w:eastAsia="宋体" w:cs="Times New Roman"/>
          <w:color w:val="auto"/>
          <w:szCs w:val="21"/>
          <w:u w:val="single"/>
        </w:rPr>
        <w:t xml:space="preserve">                           </w:t>
      </w:r>
    </w:p>
    <w:p w14:paraId="2D245457">
      <w:pPr>
        <w:rPr>
          <w:rFonts w:ascii="宋体" w:hAnsi="宋体" w:eastAsia="宋体" w:cs="Times New Roman"/>
          <w:b/>
          <w:color w:val="auto"/>
          <w:sz w:val="32"/>
          <w:szCs w:val="20"/>
        </w:rPr>
      </w:pPr>
    </w:p>
    <w:p w14:paraId="0BF67BD7">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注：①供应商应对照《货物采购需求》表 第二条“商务要求” 中的内容在本表的“响应文件的响应情况（对商务要求的承诺）”栏中进行逐条内容响应，并在“响应偏离情况”栏注明无偏离、正偏离、负偏离，当出现“正偏离”情况时应对应填写偏离情况说明。</w:t>
      </w:r>
    </w:p>
    <w:p w14:paraId="65F3B906">
      <w:pPr>
        <w:spacing w:line="400" w:lineRule="atLeast"/>
        <w:ind w:firstLine="422" w:firstLineChars="200"/>
        <w:jc w:val="left"/>
        <w:rPr>
          <w:rFonts w:ascii="宋体" w:hAnsi="宋体" w:eastAsia="宋体" w:cs="宋体"/>
          <w:b/>
          <w:color w:val="auto"/>
          <w:szCs w:val="21"/>
        </w:rPr>
      </w:pPr>
      <w:r>
        <w:rPr>
          <w:rFonts w:hint="eastAsia" w:ascii="宋体" w:hAnsi="宋体" w:eastAsia="宋体" w:cs="宋体"/>
          <w:b/>
          <w:color w:val="auto"/>
          <w:szCs w:val="21"/>
        </w:rPr>
        <w:t>②</w:t>
      </w:r>
      <w:r>
        <w:rPr>
          <w:rFonts w:hint="eastAsia" w:ascii="宋体" w:hAnsi="宋体" w:eastAsia="宋体" w:cs="Times New Roman"/>
          <w:b/>
          <w:bCs/>
          <w:color w:val="auto"/>
          <w:szCs w:val="21"/>
        </w:rPr>
        <w:t>本表须由法定代表人（或负责人或自然人）或相应的委托代理人签字（或加盖个人CA证书签章）并加盖供应商CA证书签章，自然人除外。当本表由多页构成时，需逐页加盖供应商CA证书签章。</w:t>
      </w:r>
    </w:p>
    <w:p w14:paraId="4DA88957">
      <w:pPr>
        <w:spacing w:line="500" w:lineRule="exact"/>
        <w:ind w:firstLine="562" w:firstLineChars="200"/>
        <w:rPr>
          <w:rFonts w:ascii="宋体" w:hAnsi="宋体" w:eastAsia="宋体" w:cs="Times New Roman"/>
          <w:b/>
          <w:bCs/>
          <w:color w:val="auto"/>
          <w:sz w:val="28"/>
          <w:szCs w:val="28"/>
        </w:rPr>
      </w:pPr>
    </w:p>
    <w:p w14:paraId="55137594">
      <w:pPr>
        <w:spacing w:line="500" w:lineRule="exact"/>
        <w:rPr>
          <w:rFonts w:ascii="宋体" w:hAnsi="宋体" w:eastAsia="宋体" w:cs="Times New Roman"/>
          <w:b/>
          <w:bCs/>
          <w:color w:val="auto"/>
          <w:sz w:val="28"/>
          <w:szCs w:val="28"/>
        </w:rPr>
      </w:pPr>
    </w:p>
    <w:p w14:paraId="531DA82C">
      <w:pPr>
        <w:spacing w:line="500" w:lineRule="exact"/>
        <w:ind w:firstLine="562" w:firstLineChars="200"/>
        <w:rPr>
          <w:rFonts w:ascii="宋体" w:hAnsi="宋体" w:eastAsia="宋体" w:cs="Times New Roman"/>
          <w:b/>
          <w:bCs/>
          <w:color w:val="auto"/>
          <w:sz w:val="28"/>
          <w:szCs w:val="28"/>
        </w:rPr>
      </w:pPr>
    </w:p>
    <w:p w14:paraId="5767EA3B">
      <w:pPr>
        <w:ind w:firstLine="562" w:firstLineChars="200"/>
        <w:rPr>
          <w:rFonts w:ascii="宋体" w:hAnsi="宋体" w:eastAsia="宋体" w:cs="Times New Roman"/>
          <w:b/>
          <w:bCs/>
          <w:color w:val="auto"/>
          <w:sz w:val="28"/>
          <w:szCs w:val="28"/>
        </w:rPr>
      </w:pPr>
    </w:p>
    <w:p w14:paraId="52AE4700">
      <w:pPr>
        <w:ind w:firstLine="562" w:firstLineChars="200"/>
        <w:rPr>
          <w:rFonts w:ascii="宋体" w:hAnsi="宋体" w:eastAsia="宋体" w:cs="Times New Roman"/>
          <w:b/>
          <w:bCs/>
          <w:color w:val="auto"/>
          <w:sz w:val="28"/>
          <w:szCs w:val="28"/>
        </w:rPr>
      </w:pPr>
    </w:p>
    <w:p w14:paraId="766E7E88">
      <w:pPr>
        <w:ind w:firstLine="562" w:firstLineChars="200"/>
        <w:rPr>
          <w:rFonts w:ascii="宋体" w:hAnsi="宋体" w:eastAsia="宋体" w:cs="Times New Roman"/>
          <w:b/>
          <w:bCs/>
          <w:color w:val="auto"/>
          <w:sz w:val="28"/>
          <w:szCs w:val="28"/>
        </w:rPr>
      </w:pPr>
    </w:p>
    <w:p w14:paraId="2964A5E2">
      <w:pPr>
        <w:ind w:firstLine="562" w:firstLineChars="200"/>
        <w:rPr>
          <w:rFonts w:ascii="宋体" w:hAnsi="宋体" w:eastAsia="宋体" w:cs="Times New Roman"/>
          <w:b/>
          <w:bCs/>
          <w:color w:val="auto"/>
          <w:sz w:val="28"/>
          <w:szCs w:val="28"/>
        </w:rPr>
      </w:pPr>
    </w:p>
    <w:p w14:paraId="53C9989B">
      <w:pPr>
        <w:ind w:firstLine="562" w:firstLineChars="200"/>
        <w:rPr>
          <w:rFonts w:ascii="宋体" w:hAnsi="宋体" w:eastAsia="宋体" w:cs="Times New Roman"/>
          <w:b/>
          <w:bCs/>
          <w:color w:val="auto"/>
          <w:sz w:val="28"/>
          <w:szCs w:val="28"/>
        </w:rPr>
      </w:pPr>
    </w:p>
    <w:p w14:paraId="5E888FE3">
      <w:pPr>
        <w:ind w:firstLine="562" w:firstLineChars="200"/>
        <w:rPr>
          <w:rFonts w:ascii="宋体" w:hAnsi="宋体" w:eastAsia="宋体" w:cs="Times New Roman"/>
          <w:b/>
          <w:bCs/>
          <w:color w:val="auto"/>
          <w:sz w:val="28"/>
          <w:szCs w:val="28"/>
        </w:rPr>
      </w:pPr>
    </w:p>
    <w:p w14:paraId="0821FD4C">
      <w:pPr>
        <w:ind w:firstLine="562" w:firstLineChars="200"/>
        <w:rPr>
          <w:rFonts w:ascii="宋体" w:hAnsi="宋体" w:eastAsia="宋体" w:cs="Times New Roman"/>
          <w:b/>
          <w:bCs/>
          <w:color w:val="auto"/>
          <w:sz w:val="28"/>
          <w:szCs w:val="28"/>
        </w:rPr>
      </w:pPr>
    </w:p>
    <w:p w14:paraId="0262B263">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5.供应商的售后服务承诺书（技术服务、技术培训、售后服务的内容和措施等，格式自拟。）（必须提供）；</w:t>
      </w:r>
    </w:p>
    <w:p w14:paraId="25CDB84F">
      <w:pPr>
        <w:ind w:firstLine="643" w:firstLineChars="200"/>
        <w:rPr>
          <w:rFonts w:ascii="宋体" w:hAnsi="宋体" w:eastAsia="宋体" w:cs="Times New Roman"/>
          <w:b/>
          <w:bCs/>
          <w:color w:val="auto"/>
          <w:sz w:val="32"/>
          <w:szCs w:val="32"/>
        </w:rPr>
      </w:pPr>
    </w:p>
    <w:p w14:paraId="48AE81B3">
      <w:pPr>
        <w:ind w:firstLine="643" w:firstLineChars="200"/>
        <w:rPr>
          <w:rFonts w:ascii="宋体" w:hAnsi="宋体" w:eastAsia="宋体" w:cs="Times New Roman"/>
          <w:b/>
          <w:bCs/>
          <w:color w:val="auto"/>
          <w:sz w:val="32"/>
          <w:szCs w:val="32"/>
        </w:rPr>
      </w:pPr>
    </w:p>
    <w:p w14:paraId="713A7AC3">
      <w:pPr>
        <w:ind w:firstLine="643" w:firstLineChars="200"/>
        <w:rPr>
          <w:rFonts w:ascii="宋体" w:hAnsi="宋体" w:eastAsia="宋体" w:cs="Times New Roman"/>
          <w:b/>
          <w:bCs/>
          <w:color w:val="auto"/>
          <w:sz w:val="32"/>
          <w:szCs w:val="32"/>
        </w:rPr>
      </w:pPr>
    </w:p>
    <w:p w14:paraId="615FC449">
      <w:pPr>
        <w:ind w:firstLine="643" w:firstLineChars="200"/>
        <w:rPr>
          <w:rFonts w:ascii="宋体" w:hAnsi="宋体" w:eastAsia="宋体" w:cs="Times New Roman"/>
          <w:b/>
          <w:bCs/>
          <w:color w:val="auto"/>
          <w:sz w:val="32"/>
          <w:szCs w:val="32"/>
        </w:rPr>
      </w:pPr>
    </w:p>
    <w:p w14:paraId="18C10C0B">
      <w:pPr>
        <w:rPr>
          <w:rFonts w:ascii="宋体" w:hAnsi="宋体" w:eastAsia="宋体" w:cs="Times New Roman"/>
          <w:b/>
          <w:bCs/>
          <w:color w:val="auto"/>
          <w:sz w:val="32"/>
          <w:szCs w:val="32"/>
        </w:rPr>
      </w:pPr>
    </w:p>
    <w:p w14:paraId="68848B1E">
      <w:pPr>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rPr>
        <w:t>6.“货物采购需求”中要求必须提供的有效证明文件（属于必须提供的，应当按其要求提供）；</w:t>
      </w:r>
    </w:p>
    <w:p w14:paraId="5924294B">
      <w:pPr>
        <w:rPr>
          <w:rFonts w:ascii="宋体" w:hAnsi="宋体" w:eastAsia="宋体" w:cs="Times New Roman"/>
          <w:b/>
          <w:bCs/>
          <w:color w:val="auto"/>
          <w:sz w:val="32"/>
          <w:szCs w:val="32"/>
        </w:rPr>
      </w:pPr>
    </w:p>
    <w:p w14:paraId="48B93F27">
      <w:pPr>
        <w:rPr>
          <w:rFonts w:ascii="宋体" w:hAnsi="宋体" w:eastAsia="宋体" w:cs="Times New Roman"/>
          <w:b/>
          <w:bCs/>
          <w:color w:val="auto"/>
          <w:sz w:val="32"/>
          <w:szCs w:val="32"/>
        </w:rPr>
      </w:pPr>
    </w:p>
    <w:p w14:paraId="74755C1D">
      <w:pPr>
        <w:spacing w:line="400" w:lineRule="exact"/>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7</w:t>
      </w:r>
      <w:r>
        <w:rPr>
          <w:rFonts w:hint="eastAsia" w:ascii="宋体" w:hAnsi="宋体" w:eastAsia="宋体" w:cs="Times New Roman"/>
          <w:b/>
          <w:color w:val="auto"/>
          <w:sz w:val="28"/>
          <w:szCs w:val="28"/>
        </w:rPr>
        <w:t>.中小企业相应有效的证明文件（</w:t>
      </w:r>
      <w:r>
        <w:rPr>
          <w:rFonts w:hint="eastAsia" w:ascii="宋体" w:hAnsi="宋体" w:eastAsia="宋体" w:cs="Times New Roman"/>
          <w:b/>
          <w:color w:val="auto"/>
          <w:sz w:val="28"/>
          <w:szCs w:val="28"/>
          <w:lang w:val="en-US" w:eastAsia="zh-CN"/>
        </w:rPr>
        <w:t>如有，请</w:t>
      </w:r>
      <w:r>
        <w:rPr>
          <w:rFonts w:hint="eastAsia" w:ascii="宋体" w:hAnsi="宋体" w:eastAsia="宋体" w:cs="Times New Roman"/>
          <w:b/>
          <w:color w:val="auto"/>
          <w:sz w:val="28"/>
          <w:szCs w:val="28"/>
        </w:rPr>
        <w:t>提供）；</w:t>
      </w:r>
    </w:p>
    <w:p w14:paraId="46644530">
      <w:pPr>
        <w:spacing w:line="350" w:lineRule="exact"/>
        <w:ind w:firstLine="422" w:firstLineChars="200"/>
        <w:rPr>
          <w:rFonts w:ascii="宋体" w:hAnsi="宋体" w:eastAsia="宋体" w:cs="Times New Roman"/>
          <w:color w:val="auto"/>
          <w:szCs w:val="20"/>
        </w:rPr>
      </w:pPr>
      <w:r>
        <w:rPr>
          <w:rFonts w:hint="eastAsia" w:ascii="宋体" w:hAnsi="宋体" w:eastAsia="宋体" w:cs="Times New Roman"/>
          <w:b/>
          <w:color w:val="auto"/>
          <w:szCs w:val="20"/>
        </w:rPr>
        <w:t>根据企业所属类型，提供以下材料之一</w:t>
      </w:r>
      <w:r>
        <w:rPr>
          <w:rFonts w:hint="eastAsia" w:ascii="宋体" w:hAnsi="宋体" w:eastAsia="宋体" w:cs="Times New Roman"/>
          <w:color w:val="auto"/>
          <w:szCs w:val="20"/>
        </w:rPr>
        <w:t>：</w:t>
      </w:r>
    </w:p>
    <w:p w14:paraId="65A57F8D">
      <w:pPr>
        <w:spacing w:line="350" w:lineRule="exact"/>
        <w:ind w:firstLine="420" w:firstLineChars="200"/>
        <w:rPr>
          <w:rFonts w:hint="eastAsia" w:ascii="宋体" w:hAnsi="宋体" w:eastAsia="宋体" w:cs="Times New Roman"/>
          <w:color w:val="auto"/>
          <w:szCs w:val="20"/>
          <w:lang w:eastAsia="zh-CN"/>
        </w:rPr>
      </w:pPr>
      <w:r>
        <w:rPr>
          <w:rFonts w:hint="eastAsia" w:ascii="宋体" w:hAnsi="宋体" w:eastAsia="宋体" w:cs="Times New Roman"/>
          <w:color w:val="auto"/>
          <w:szCs w:val="20"/>
        </w:rPr>
        <w:t>①中小企业声明函【如货物由中小企业（中小微型企业划分标准按照《国家统计局关于印发《统计上大中小微型企业划分办法〔2017〕》的通知》（国统字〔2017〕213号）执行）制造，供应商应如实声明并对出具的声明函（格式见附件）真实性负责。成交结果将同时公告该企业《中小企业声明函》，接受社会监督】</w:t>
      </w:r>
      <w:r>
        <w:rPr>
          <w:rFonts w:hint="eastAsia" w:ascii="宋体" w:hAnsi="宋体" w:eastAsia="宋体" w:cs="Times New Roman"/>
          <w:color w:val="auto"/>
          <w:szCs w:val="20"/>
          <w:lang w:eastAsia="zh-CN"/>
        </w:rPr>
        <w:t>。</w:t>
      </w:r>
    </w:p>
    <w:p w14:paraId="6A3B7A4D">
      <w:pPr>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②监狱企业的证明文件【如货物由监狱企业制造，供应商应当提供由省级以上监狱管理局、戒毒管理局（含新疆生产建设兵团）出具的属于监狱企业的证明文件，否则不予享受中小企业政策】；</w:t>
      </w:r>
    </w:p>
    <w:p w14:paraId="36856F5B">
      <w:pPr>
        <w:tabs>
          <w:tab w:val="left" w:pos="1305"/>
        </w:tabs>
        <w:spacing w:line="350" w:lineRule="exact"/>
        <w:ind w:firstLine="420" w:firstLineChars="200"/>
        <w:rPr>
          <w:rFonts w:ascii="宋体" w:hAnsi="宋体" w:eastAsia="宋体" w:cs="Times New Roman"/>
          <w:color w:val="auto"/>
          <w:szCs w:val="24"/>
        </w:rPr>
      </w:pPr>
      <w:r>
        <w:rPr>
          <w:rFonts w:hint="eastAsia" w:ascii="宋体" w:hAnsi="宋体" w:eastAsia="宋体" w:cs="Times New Roman"/>
          <w:color w:val="auto"/>
          <w:szCs w:val="24"/>
        </w:rPr>
        <w:t>③《残疾人福利性单位声明函》【符合条件的残疾人福利性单位在参加政府采购活动时，供应商应如实声明并对出具的声明函（格式见附件）真实性负责，否则不予享受中小企业政策】。</w:t>
      </w:r>
    </w:p>
    <w:p w14:paraId="7265796A">
      <w:pPr>
        <w:tabs>
          <w:tab w:val="left" w:pos="1305"/>
        </w:tabs>
        <w:spacing w:line="350" w:lineRule="exact"/>
        <w:ind w:firstLine="422" w:firstLineChars="200"/>
        <w:rPr>
          <w:rFonts w:ascii="宋体" w:hAnsi="宋体" w:eastAsia="宋体" w:cs="Times New Roman"/>
          <w:b/>
          <w:color w:val="auto"/>
          <w:szCs w:val="24"/>
        </w:rPr>
      </w:pPr>
      <w:r>
        <w:rPr>
          <w:rFonts w:hint="eastAsia" w:ascii="宋体" w:hAnsi="宋体" w:eastAsia="宋体" w:cs="Times New Roman"/>
          <w:b/>
          <w:color w:val="auto"/>
          <w:szCs w:val="24"/>
        </w:rPr>
        <w:t>注：根据《政府采购促进中小企业发展管理办法》（财库</w:t>
      </w:r>
      <w:r>
        <w:rPr>
          <w:rFonts w:hint="eastAsia" w:ascii="宋体" w:hAnsi="宋体" w:eastAsia="宋体" w:cs="Times New Roman"/>
          <w:b/>
          <w:color w:val="auto"/>
          <w:szCs w:val="24"/>
          <w:lang w:eastAsia="zh-CN"/>
        </w:rPr>
        <w:t>〔2020〕46号</w:t>
      </w:r>
      <w:r>
        <w:rPr>
          <w:rFonts w:hint="eastAsia" w:ascii="宋体" w:hAnsi="宋体" w:eastAsia="宋体" w:cs="Times New Roman"/>
          <w:b/>
          <w:color w:val="auto"/>
          <w:szCs w:val="24"/>
        </w:rPr>
        <w:t>）第二条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B81D38">
      <w:pPr>
        <w:spacing w:line="400" w:lineRule="exact"/>
        <w:ind w:firstLine="482" w:firstLineChars="150"/>
        <w:rPr>
          <w:rFonts w:ascii="宋体" w:hAnsi="宋体" w:eastAsia="宋体" w:cs="Times New Roman"/>
          <w:b/>
          <w:color w:val="auto"/>
          <w:sz w:val="32"/>
          <w:szCs w:val="32"/>
        </w:rPr>
      </w:pPr>
    </w:p>
    <w:p w14:paraId="0C656347">
      <w:pPr>
        <w:spacing w:line="400" w:lineRule="exact"/>
        <w:ind w:firstLine="482" w:firstLineChars="150"/>
        <w:rPr>
          <w:rFonts w:ascii="宋体" w:hAnsi="宋体" w:eastAsia="宋体" w:cs="Times New Roman"/>
          <w:b/>
          <w:color w:val="auto"/>
          <w:sz w:val="32"/>
          <w:szCs w:val="32"/>
        </w:rPr>
      </w:pPr>
    </w:p>
    <w:p w14:paraId="42262C4A">
      <w:pPr>
        <w:spacing w:line="400" w:lineRule="exact"/>
        <w:ind w:firstLine="482" w:firstLineChars="150"/>
        <w:rPr>
          <w:rFonts w:ascii="宋体" w:hAnsi="宋体" w:eastAsia="宋体" w:cs="Times New Roman"/>
          <w:b/>
          <w:color w:val="auto"/>
          <w:sz w:val="32"/>
          <w:szCs w:val="32"/>
        </w:rPr>
      </w:pPr>
    </w:p>
    <w:p w14:paraId="734273B4">
      <w:pPr>
        <w:spacing w:line="400" w:lineRule="exact"/>
        <w:ind w:firstLine="482" w:firstLineChars="150"/>
        <w:rPr>
          <w:rFonts w:ascii="宋体" w:hAnsi="宋体" w:eastAsia="宋体" w:cs="Times New Roman"/>
          <w:b/>
          <w:color w:val="auto"/>
          <w:sz w:val="32"/>
          <w:szCs w:val="32"/>
        </w:rPr>
      </w:pPr>
    </w:p>
    <w:p w14:paraId="1E70F847">
      <w:pPr>
        <w:pStyle w:val="34"/>
        <w:rPr>
          <w:rFonts w:ascii="宋体" w:hAnsi="宋体" w:eastAsia="宋体" w:cs="Times New Roman"/>
          <w:b/>
          <w:color w:val="auto"/>
          <w:sz w:val="32"/>
          <w:szCs w:val="32"/>
        </w:rPr>
      </w:pPr>
    </w:p>
    <w:p w14:paraId="6451CF08">
      <w:pPr>
        <w:rPr>
          <w:rFonts w:ascii="宋体" w:hAnsi="宋体" w:eastAsia="宋体" w:cs="Times New Roman"/>
          <w:b/>
          <w:color w:val="auto"/>
          <w:sz w:val="32"/>
          <w:szCs w:val="32"/>
        </w:rPr>
      </w:pPr>
    </w:p>
    <w:p w14:paraId="62FD8B88">
      <w:pPr>
        <w:pStyle w:val="34"/>
        <w:rPr>
          <w:rFonts w:ascii="宋体" w:hAnsi="宋体" w:eastAsia="宋体" w:cs="Times New Roman"/>
          <w:b/>
          <w:color w:val="auto"/>
          <w:sz w:val="32"/>
          <w:szCs w:val="32"/>
        </w:rPr>
      </w:pPr>
    </w:p>
    <w:p w14:paraId="4467BCC6">
      <w:pPr>
        <w:rPr>
          <w:rFonts w:ascii="宋体" w:hAnsi="宋体" w:eastAsia="宋体" w:cs="Times New Roman"/>
          <w:b/>
          <w:color w:val="auto"/>
          <w:sz w:val="32"/>
          <w:szCs w:val="32"/>
        </w:rPr>
      </w:pPr>
    </w:p>
    <w:p w14:paraId="6C042704">
      <w:pPr>
        <w:pStyle w:val="34"/>
        <w:rPr>
          <w:color w:val="auto"/>
        </w:rPr>
      </w:pPr>
    </w:p>
    <w:p w14:paraId="0101EB7C">
      <w:pPr>
        <w:spacing w:line="400" w:lineRule="exact"/>
        <w:ind w:firstLine="482" w:firstLineChars="150"/>
        <w:rPr>
          <w:rFonts w:ascii="宋体" w:hAnsi="宋体" w:eastAsia="宋体" w:cs="Times New Roman"/>
          <w:b/>
          <w:color w:val="auto"/>
          <w:sz w:val="32"/>
          <w:szCs w:val="32"/>
        </w:rPr>
      </w:pPr>
    </w:p>
    <w:p w14:paraId="708A8E7C">
      <w:pPr>
        <w:spacing w:line="400" w:lineRule="exact"/>
        <w:ind w:firstLine="361" w:firstLineChars="150"/>
        <w:rPr>
          <w:rFonts w:ascii="宋体" w:hAnsi="宋体" w:eastAsia="宋体" w:cs="Times New Roman"/>
          <w:b/>
          <w:color w:val="auto"/>
          <w:sz w:val="24"/>
          <w:szCs w:val="24"/>
        </w:rPr>
      </w:pPr>
      <w:r>
        <w:rPr>
          <w:rFonts w:hint="eastAsia" w:ascii="宋体" w:hAnsi="宋体" w:eastAsia="宋体" w:cs="Times New Roman"/>
          <w:b/>
          <w:color w:val="auto"/>
          <w:sz w:val="24"/>
          <w:szCs w:val="24"/>
        </w:rPr>
        <w:t>附件：</w:t>
      </w:r>
    </w:p>
    <w:p w14:paraId="24609DF2">
      <w:pPr>
        <w:spacing w:line="400" w:lineRule="exact"/>
        <w:jc w:val="center"/>
        <w:rPr>
          <w:rFonts w:ascii="宋体" w:hAnsi="宋体" w:eastAsia="宋体" w:cs="宋体"/>
          <w:b/>
          <w:color w:val="auto"/>
          <w:kern w:val="0"/>
          <w:sz w:val="28"/>
          <w:szCs w:val="28"/>
        </w:rPr>
      </w:pPr>
      <w:r>
        <w:rPr>
          <w:rFonts w:hint="eastAsia" w:ascii="宋体" w:hAnsi="宋体" w:eastAsia="宋体" w:cs="宋体"/>
          <w:b/>
          <w:color w:val="auto"/>
          <w:kern w:val="0"/>
          <w:sz w:val="28"/>
          <w:szCs w:val="28"/>
        </w:rPr>
        <w:t>中小企业声明函</w:t>
      </w:r>
      <w:r>
        <w:rPr>
          <w:rFonts w:hint="eastAsia" w:ascii="宋体" w:hAnsi="宋体" w:eastAsia="宋体" w:cs="宋体"/>
          <w:b/>
          <w:color w:val="auto"/>
          <w:kern w:val="0"/>
          <w:sz w:val="28"/>
          <w:szCs w:val="28"/>
          <w:lang w:eastAsia="zh-CN"/>
        </w:rPr>
        <w:t>（</w:t>
      </w:r>
      <w:r>
        <w:rPr>
          <w:rFonts w:hint="eastAsia" w:ascii="宋体" w:hAnsi="宋体" w:eastAsia="宋体" w:cs="宋体"/>
          <w:b/>
          <w:color w:val="auto"/>
          <w:kern w:val="0"/>
          <w:sz w:val="28"/>
          <w:szCs w:val="28"/>
        </w:rPr>
        <w:t>货物类，格式</w:t>
      </w:r>
      <w:r>
        <w:rPr>
          <w:rFonts w:hint="eastAsia" w:ascii="宋体" w:hAnsi="宋体" w:eastAsia="宋体" w:cs="宋体"/>
          <w:b/>
          <w:color w:val="auto"/>
          <w:kern w:val="0"/>
          <w:sz w:val="28"/>
          <w:szCs w:val="28"/>
          <w:lang w:eastAsia="zh-CN"/>
        </w:rPr>
        <w:t>）</w:t>
      </w:r>
    </w:p>
    <w:p w14:paraId="3CF6490D">
      <w:pPr>
        <w:spacing w:line="400" w:lineRule="exact"/>
        <w:jc w:val="center"/>
        <w:rPr>
          <w:rFonts w:ascii="宋体" w:hAnsi="宋体" w:eastAsia="宋体" w:cs="宋体"/>
          <w:color w:val="auto"/>
          <w:kern w:val="0"/>
          <w:sz w:val="24"/>
          <w:szCs w:val="24"/>
        </w:rPr>
      </w:pPr>
    </w:p>
    <w:p w14:paraId="1EC4AC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本公司（联合体）郑重声明，根据《政府采购促进中小企业发展管理办法》（财库〔2020〕46号）的规定，本公司 （联合体）参加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釆购活动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提供的货物全部由符合政策要求的中小企业制造。相关企业（含联合体中的中小企业、签订分包意向协议的中小企业）的具体情况如下：</w:t>
      </w:r>
    </w:p>
    <w:p w14:paraId="3015D8A1">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3C446C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u w:val="single"/>
        </w:rPr>
        <w:t xml:space="preserve">    （标的名称）</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 xml:space="preserve">     （釆购文件中明确的所属行业）行业</w:t>
      </w:r>
      <w:r>
        <w:rPr>
          <w:rFonts w:hint="eastAsia" w:ascii="宋体" w:hAnsi="宋体" w:eastAsia="宋体" w:cs="宋体"/>
          <w:color w:val="auto"/>
          <w:kern w:val="0"/>
          <w:sz w:val="24"/>
          <w:szCs w:val="24"/>
        </w:rPr>
        <w:t>；制造商为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rPr>
        <w:t>人，营业收入为万元，资产总额为万元，属于</w:t>
      </w:r>
      <w:r>
        <w:rPr>
          <w:rFonts w:hint="eastAsia" w:ascii="宋体" w:hAnsi="宋体" w:eastAsia="宋体" w:cs="宋体"/>
          <w:color w:val="auto"/>
          <w:kern w:val="0"/>
          <w:sz w:val="24"/>
          <w:szCs w:val="24"/>
          <w:u w:val="single"/>
        </w:rPr>
        <w:t>（中型企业、小型 企业、微型企业）</w:t>
      </w:r>
      <w:r>
        <w:rPr>
          <w:rFonts w:hint="eastAsia" w:ascii="宋体" w:hAnsi="宋体" w:eastAsia="宋体" w:cs="宋体"/>
          <w:color w:val="auto"/>
          <w:kern w:val="0"/>
          <w:sz w:val="24"/>
          <w:szCs w:val="24"/>
        </w:rPr>
        <w:t>；</w:t>
      </w:r>
    </w:p>
    <w:p w14:paraId="15A6EB38">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p>
    <w:p w14:paraId="35830EE2">
      <w:pPr>
        <w:spacing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以上企业，不属于大企业的分支机构，不存在控股股东为大企业的情形，也不存在与大企业的负责人为同一人的情形。</w:t>
      </w:r>
    </w:p>
    <w:p w14:paraId="7D47CE7F">
      <w:pPr>
        <w:spacing w:after="40" w:line="400" w:lineRule="exact"/>
        <w:ind w:firstLine="640"/>
        <w:rPr>
          <w:rFonts w:ascii="宋体" w:hAnsi="宋体" w:eastAsia="宋体" w:cs="宋体"/>
          <w:color w:val="auto"/>
          <w:kern w:val="0"/>
          <w:sz w:val="24"/>
          <w:szCs w:val="24"/>
        </w:rPr>
      </w:pPr>
      <w:r>
        <w:rPr>
          <w:rFonts w:hint="eastAsia" w:ascii="宋体" w:hAnsi="宋体" w:eastAsia="宋体" w:cs="宋体"/>
          <w:color w:val="auto"/>
          <w:kern w:val="0"/>
          <w:sz w:val="24"/>
          <w:szCs w:val="24"/>
        </w:rPr>
        <w:t>本企业对上述声明内容的真实性负责。如有虚假，将依法承担相应责任。</w:t>
      </w:r>
    </w:p>
    <w:p w14:paraId="3C57CB61">
      <w:pPr>
        <w:spacing w:after="40" w:line="400" w:lineRule="exact"/>
        <w:ind w:firstLine="640"/>
        <w:rPr>
          <w:rFonts w:ascii="宋体" w:hAnsi="宋体" w:eastAsia="宋体" w:cs="宋体"/>
          <w:color w:val="auto"/>
          <w:kern w:val="0"/>
          <w:sz w:val="24"/>
          <w:szCs w:val="24"/>
        </w:rPr>
      </w:pPr>
    </w:p>
    <w:p w14:paraId="22F43D3D">
      <w:pPr>
        <w:spacing w:line="400" w:lineRule="exact"/>
        <w:ind w:firstLine="640"/>
        <w:rPr>
          <w:rFonts w:ascii="宋体" w:hAnsi="宋体" w:eastAsia="宋体" w:cs="Times New Roman"/>
          <w:color w:val="auto"/>
          <w:kern w:val="0"/>
          <w:sz w:val="24"/>
          <w:szCs w:val="24"/>
        </w:rPr>
      </w:pPr>
    </w:p>
    <w:p w14:paraId="0BB70346">
      <w:pPr>
        <w:widowControl/>
        <w:shd w:val="clear" w:color="auto" w:fill="FFFFFF"/>
        <w:wordWrap w:val="0"/>
        <w:spacing w:after="240" w:line="360" w:lineRule="atLeast"/>
        <w:ind w:firstLine="3960" w:firstLineChars="1650"/>
        <w:jc w:val="left"/>
        <w:rPr>
          <w:rFonts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企业名称（加盖供应商CA证书签章）：</w:t>
      </w:r>
    </w:p>
    <w:p w14:paraId="384F74D7">
      <w:pPr>
        <w:wordWrap w:val="0"/>
        <w:spacing w:line="360" w:lineRule="atLeast"/>
        <w:rPr>
          <w:rFonts w:ascii="宋体" w:hAnsi="宋体" w:eastAsia="宋体" w:cs="Times New Roman"/>
          <w:b/>
          <w:color w:val="auto"/>
          <w:sz w:val="24"/>
          <w:szCs w:val="24"/>
        </w:rPr>
      </w:pPr>
      <w:r>
        <w:rPr>
          <w:rFonts w:hint="eastAsia" w:ascii="宋体" w:hAnsi="宋体" w:eastAsia="宋体" w:cs="Times New Roman"/>
          <w:color w:val="auto"/>
          <w:kern w:val="0"/>
          <w:sz w:val="24"/>
          <w:szCs w:val="24"/>
        </w:rPr>
        <w:t>　　　　　　　　　　　　　　　　　　　　　 日期：</w:t>
      </w:r>
    </w:p>
    <w:p w14:paraId="34428757">
      <w:pPr>
        <w:spacing w:line="360" w:lineRule="auto"/>
        <w:rPr>
          <w:rFonts w:ascii="宋体" w:hAnsi="Courier New" w:eastAsia="宋体" w:cs="宋体"/>
          <w:b/>
          <w:color w:val="auto"/>
          <w:kern w:val="0"/>
          <w:szCs w:val="21"/>
        </w:rPr>
      </w:pPr>
    </w:p>
    <w:p w14:paraId="661F4D10">
      <w:pPr>
        <w:spacing w:line="400" w:lineRule="exact"/>
        <w:ind w:firstLine="422" w:firstLineChars="200"/>
        <w:rPr>
          <w:rFonts w:ascii="宋体" w:hAnsi="宋体" w:eastAsia="宋体" w:cs="Times New Roman"/>
          <w:b/>
          <w:color w:val="auto"/>
          <w:szCs w:val="21"/>
        </w:rPr>
      </w:pPr>
      <w:r>
        <w:rPr>
          <w:rFonts w:hint="eastAsia" w:ascii="宋体" w:hAnsi="Courier New" w:eastAsia="宋体" w:cs="宋体"/>
          <w:b/>
          <w:color w:val="auto"/>
          <w:kern w:val="0"/>
          <w:szCs w:val="21"/>
        </w:rPr>
        <w:t>注：</w:t>
      </w:r>
      <w:r>
        <w:rPr>
          <w:rFonts w:hint="eastAsia" w:ascii="宋体" w:hAnsi="宋体" w:eastAsia="宋体" w:cs="Times New Roman"/>
          <w:b/>
          <w:color w:val="auto"/>
          <w:szCs w:val="21"/>
        </w:rPr>
        <w:t>所属行业依照《中小企业划型标准规定》（工信部联企业〔2011〕300号）及《国民经济行业分类》（GB/T4754-2017）的有关规定执行，本项目货物在《统计上大中小微型企业划分标准》中所属行业均为</w:t>
      </w:r>
      <w:r>
        <w:rPr>
          <w:rFonts w:hint="eastAsia" w:ascii="宋体" w:hAnsi="宋体" w:eastAsia="宋体" w:cs="Times New Roman"/>
          <w:b/>
          <w:color w:val="auto"/>
          <w:szCs w:val="21"/>
          <w:u w:val="single"/>
        </w:rPr>
        <w:t>工业</w:t>
      </w:r>
      <w:r>
        <w:rPr>
          <w:rFonts w:hint="eastAsia" w:ascii="宋体" w:hAnsi="宋体" w:eastAsia="宋体" w:cs="Times New Roman"/>
          <w:b/>
          <w:color w:val="auto"/>
          <w:szCs w:val="21"/>
        </w:rPr>
        <w:t>。</w:t>
      </w:r>
    </w:p>
    <w:p w14:paraId="216B22D6">
      <w:pPr>
        <w:spacing w:line="360" w:lineRule="auto"/>
        <w:rPr>
          <w:rFonts w:ascii="宋体" w:hAnsi="Courier New" w:eastAsia="宋体" w:cs="宋体"/>
          <w:b/>
          <w:color w:val="auto"/>
          <w:kern w:val="0"/>
          <w:szCs w:val="21"/>
        </w:rPr>
      </w:pPr>
    </w:p>
    <w:p w14:paraId="434BEC06">
      <w:pPr>
        <w:adjustRightInd w:val="0"/>
        <w:spacing w:line="390" w:lineRule="exact"/>
        <w:contextualSpacing/>
        <w:rPr>
          <w:rFonts w:ascii="宋体" w:hAnsi="Courier New" w:eastAsia="宋体" w:cs="Times New Roman"/>
          <w:b/>
          <w:bCs/>
          <w:color w:val="auto"/>
          <w:szCs w:val="20"/>
        </w:rPr>
      </w:pPr>
    </w:p>
    <w:p w14:paraId="1E541F07">
      <w:pPr>
        <w:adjustRightInd w:val="0"/>
        <w:spacing w:line="390" w:lineRule="exact"/>
        <w:contextualSpacing/>
        <w:rPr>
          <w:rFonts w:ascii="宋体" w:hAnsi="Courier New" w:eastAsia="宋体" w:cs="Times New Roman"/>
          <w:b/>
          <w:bCs/>
          <w:color w:val="auto"/>
          <w:szCs w:val="20"/>
        </w:rPr>
      </w:pPr>
    </w:p>
    <w:p w14:paraId="68428295">
      <w:pPr>
        <w:adjustRightInd w:val="0"/>
        <w:spacing w:line="390" w:lineRule="exact"/>
        <w:contextualSpacing/>
        <w:rPr>
          <w:rFonts w:ascii="宋体" w:hAnsi="Courier New" w:eastAsia="宋体" w:cs="Times New Roman"/>
          <w:b/>
          <w:bCs/>
          <w:color w:val="auto"/>
          <w:szCs w:val="20"/>
        </w:rPr>
      </w:pPr>
    </w:p>
    <w:p w14:paraId="69267B1F">
      <w:pPr>
        <w:adjustRightInd w:val="0"/>
        <w:spacing w:line="390" w:lineRule="exact"/>
        <w:contextualSpacing/>
        <w:rPr>
          <w:rFonts w:ascii="宋体" w:hAnsi="Courier New" w:eastAsia="宋体" w:cs="Times New Roman"/>
          <w:b/>
          <w:bCs/>
          <w:color w:val="auto"/>
          <w:szCs w:val="20"/>
        </w:rPr>
      </w:pPr>
    </w:p>
    <w:p w14:paraId="7829E06D">
      <w:pPr>
        <w:adjustRightInd w:val="0"/>
        <w:spacing w:line="390" w:lineRule="exact"/>
        <w:contextualSpacing/>
        <w:rPr>
          <w:rFonts w:ascii="宋体" w:hAnsi="Courier New" w:eastAsia="宋体" w:cs="Times New Roman"/>
          <w:b/>
          <w:bCs/>
          <w:color w:val="auto"/>
          <w:szCs w:val="20"/>
        </w:rPr>
      </w:pPr>
    </w:p>
    <w:p w14:paraId="5FDD76C3">
      <w:pPr>
        <w:adjustRightInd w:val="0"/>
        <w:spacing w:line="390" w:lineRule="exact"/>
        <w:contextualSpacing/>
        <w:rPr>
          <w:rFonts w:ascii="宋体" w:hAnsi="Courier New" w:eastAsia="宋体" w:cs="Times New Roman"/>
          <w:b/>
          <w:bCs/>
          <w:color w:val="auto"/>
          <w:szCs w:val="20"/>
        </w:rPr>
      </w:pPr>
    </w:p>
    <w:p w14:paraId="5F032741">
      <w:pPr>
        <w:adjustRightInd w:val="0"/>
        <w:spacing w:line="390" w:lineRule="exact"/>
        <w:contextualSpacing/>
        <w:rPr>
          <w:rFonts w:ascii="宋体" w:hAnsi="Courier New" w:eastAsia="宋体" w:cs="Times New Roman"/>
          <w:b/>
          <w:bCs/>
          <w:color w:val="auto"/>
          <w:szCs w:val="20"/>
        </w:rPr>
      </w:pPr>
    </w:p>
    <w:p w14:paraId="3628ABDF">
      <w:pPr>
        <w:adjustRightInd w:val="0"/>
        <w:spacing w:line="390" w:lineRule="exact"/>
        <w:contextualSpacing/>
        <w:rPr>
          <w:rFonts w:ascii="宋体" w:hAnsi="Courier New" w:eastAsia="宋体" w:cs="Times New Roman"/>
          <w:b/>
          <w:bCs/>
          <w:color w:val="auto"/>
          <w:szCs w:val="20"/>
        </w:rPr>
      </w:pPr>
    </w:p>
    <w:p w14:paraId="32D02197">
      <w:pPr>
        <w:adjustRightInd w:val="0"/>
        <w:spacing w:line="390" w:lineRule="exact"/>
        <w:contextualSpacing/>
        <w:rPr>
          <w:rFonts w:ascii="宋体" w:hAnsi="宋体" w:eastAsia="宋体" w:cs="宋体"/>
          <w:b/>
          <w:bCs/>
          <w:color w:val="auto"/>
          <w:szCs w:val="20"/>
        </w:rPr>
      </w:pPr>
      <w:r>
        <w:rPr>
          <w:rFonts w:hint="eastAsia" w:ascii="宋体" w:hAnsi="Courier New" w:eastAsia="宋体" w:cs="Times New Roman"/>
          <w:b/>
          <w:bCs/>
          <w:color w:val="auto"/>
          <w:szCs w:val="20"/>
        </w:rPr>
        <w:t>附表</w:t>
      </w:r>
    </w:p>
    <w:p w14:paraId="726F8239">
      <w:pPr>
        <w:widowControl/>
        <w:spacing w:beforeLines="50" w:afterLines="50" w:line="400" w:lineRule="exact"/>
        <w:jc w:val="center"/>
        <w:rPr>
          <w:rFonts w:ascii="宋体" w:hAnsi="宋体" w:eastAsia="宋体" w:cs="宋体"/>
          <w:b/>
          <w:bCs/>
          <w:color w:val="auto"/>
          <w:kern w:val="0"/>
          <w:sz w:val="30"/>
          <w:szCs w:val="30"/>
        </w:rPr>
      </w:pPr>
      <w:r>
        <w:rPr>
          <w:rFonts w:hint="eastAsia" w:ascii="宋体" w:hAnsi="宋体" w:eastAsia="宋体" w:cs="宋体"/>
          <w:b/>
          <w:bCs/>
          <w:color w:val="auto"/>
          <w:kern w:val="0"/>
          <w:sz w:val="30"/>
          <w:szCs w:val="30"/>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1928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16099B71">
            <w:pPr>
              <w:widowControl/>
              <w:spacing w:line="240" w:lineRule="exact"/>
              <w:jc w:val="center"/>
              <w:rPr>
                <w:rFonts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451" w:type="dxa"/>
            <w:shd w:val="clear" w:color="auto" w:fill="8DB3E2"/>
            <w:vAlign w:val="center"/>
          </w:tcPr>
          <w:p w14:paraId="3E9A1CE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50" w:type="dxa"/>
            <w:shd w:val="clear" w:color="auto" w:fill="8DB3E2"/>
            <w:vAlign w:val="center"/>
          </w:tcPr>
          <w:p w14:paraId="1D7243E8">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计量</w:t>
            </w:r>
          </w:p>
          <w:p w14:paraId="227F20E2">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91" w:type="dxa"/>
            <w:shd w:val="clear" w:color="auto" w:fill="8DB3E2"/>
            <w:vAlign w:val="center"/>
          </w:tcPr>
          <w:p w14:paraId="60913B3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803" w:type="dxa"/>
            <w:shd w:val="clear" w:color="auto" w:fill="8DB3E2"/>
            <w:vAlign w:val="center"/>
          </w:tcPr>
          <w:p w14:paraId="20160393">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511" w:type="dxa"/>
            <w:shd w:val="clear" w:color="auto" w:fill="8DB3E2"/>
            <w:vAlign w:val="center"/>
          </w:tcPr>
          <w:p w14:paraId="6F47AC41">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1049" w:type="dxa"/>
            <w:shd w:val="clear" w:color="auto" w:fill="8DB3E2"/>
            <w:vAlign w:val="center"/>
          </w:tcPr>
          <w:p w14:paraId="1597D3E4">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0946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4C0E403A">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451" w:type="dxa"/>
            <w:vAlign w:val="center"/>
          </w:tcPr>
          <w:p w14:paraId="699F1E5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26A9D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E7E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1758CE1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1E3F462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1049" w:type="dxa"/>
            <w:vAlign w:val="center"/>
          </w:tcPr>
          <w:p w14:paraId="1D61AD0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55A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F876B7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451" w:type="dxa"/>
            <w:vAlign w:val="center"/>
          </w:tcPr>
          <w:p w14:paraId="25C282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06E6D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37E282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6FACB0F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5563980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1E6824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80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829285B">
            <w:pPr>
              <w:widowControl/>
              <w:jc w:val="left"/>
              <w:rPr>
                <w:rFonts w:ascii="宋体" w:hAnsi="宋体" w:eastAsia="宋体" w:cs="宋体"/>
                <w:color w:val="auto"/>
                <w:kern w:val="0"/>
                <w:sz w:val="18"/>
                <w:szCs w:val="18"/>
              </w:rPr>
            </w:pPr>
          </w:p>
        </w:tc>
        <w:tc>
          <w:tcPr>
            <w:tcW w:w="1451" w:type="dxa"/>
            <w:vAlign w:val="center"/>
          </w:tcPr>
          <w:p w14:paraId="6B37E13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2228F2E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A902C9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6DEEB4E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511" w:type="dxa"/>
            <w:vAlign w:val="center"/>
          </w:tcPr>
          <w:p w14:paraId="1C57C6D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1049" w:type="dxa"/>
            <w:vAlign w:val="center"/>
          </w:tcPr>
          <w:p w14:paraId="2F5A1CD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A18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0D1D161">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451" w:type="dxa"/>
            <w:vAlign w:val="center"/>
          </w:tcPr>
          <w:p w14:paraId="05ABC8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0D532EC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72F4B7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803" w:type="dxa"/>
            <w:vAlign w:val="center"/>
          </w:tcPr>
          <w:p w14:paraId="3E7CD3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511" w:type="dxa"/>
            <w:vAlign w:val="center"/>
          </w:tcPr>
          <w:p w14:paraId="2F422E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1049" w:type="dxa"/>
            <w:vAlign w:val="center"/>
          </w:tcPr>
          <w:p w14:paraId="046FCF6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45E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CE96D05">
            <w:pPr>
              <w:widowControl/>
              <w:jc w:val="left"/>
              <w:rPr>
                <w:rFonts w:ascii="宋体" w:hAnsi="宋体" w:eastAsia="宋体" w:cs="宋体"/>
                <w:color w:val="auto"/>
                <w:kern w:val="0"/>
                <w:sz w:val="18"/>
                <w:szCs w:val="18"/>
              </w:rPr>
            </w:pPr>
          </w:p>
        </w:tc>
        <w:tc>
          <w:tcPr>
            <w:tcW w:w="1451" w:type="dxa"/>
            <w:vAlign w:val="center"/>
          </w:tcPr>
          <w:p w14:paraId="60CB388D">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676C3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864B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803" w:type="dxa"/>
            <w:vAlign w:val="center"/>
          </w:tcPr>
          <w:p w14:paraId="51BEF2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511" w:type="dxa"/>
            <w:vAlign w:val="center"/>
          </w:tcPr>
          <w:p w14:paraId="61C3065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1049" w:type="dxa"/>
            <w:vAlign w:val="center"/>
          </w:tcPr>
          <w:p w14:paraId="6E41B45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A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172949">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451" w:type="dxa"/>
            <w:vAlign w:val="center"/>
          </w:tcPr>
          <w:p w14:paraId="19C7F0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C7F7B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11F742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514A245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511" w:type="dxa"/>
            <w:vAlign w:val="center"/>
          </w:tcPr>
          <w:p w14:paraId="7919E38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1049" w:type="dxa"/>
            <w:vAlign w:val="center"/>
          </w:tcPr>
          <w:p w14:paraId="66F1F9F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691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55B4427">
            <w:pPr>
              <w:widowControl/>
              <w:jc w:val="left"/>
              <w:rPr>
                <w:rFonts w:ascii="宋体" w:hAnsi="宋体" w:eastAsia="宋体" w:cs="宋体"/>
                <w:color w:val="auto"/>
                <w:kern w:val="0"/>
                <w:sz w:val="18"/>
                <w:szCs w:val="18"/>
              </w:rPr>
            </w:pPr>
          </w:p>
        </w:tc>
        <w:tc>
          <w:tcPr>
            <w:tcW w:w="1451" w:type="dxa"/>
            <w:vAlign w:val="center"/>
          </w:tcPr>
          <w:p w14:paraId="294C6AD7">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3B05D0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5EBB5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803" w:type="dxa"/>
            <w:vAlign w:val="center"/>
          </w:tcPr>
          <w:p w14:paraId="29EC44C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511" w:type="dxa"/>
            <w:vAlign w:val="center"/>
          </w:tcPr>
          <w:p w14:paraId="6DD8F1C6">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049" w:type="dxa"/>
            <w:vAlign w:val="center"/>
          </w:tcPr>
          <w:p w14:paraId="78E48E6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3751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7A0E2E6">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451" w:type="dxa"/>
            <w:vAlign w:val="center"/>
          </w:tcPr>
          <w:p w14:paraId="4C2E3B5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8FAA4B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597647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79E852C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511" w:type="dxa"/>
            <w:vAlign w:val="center"/>
          </w:tcPr>
          <w:p w14:paraId="1D8A4D1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1049" w:type="dxa"/>
            <w:vAlign w:val="center"/>
          </w:tcPr>
          <w:p w14:paraId="69A13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730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AD1A86">
            <w:pPr>
              <w:widowControl/>
              <w:jc w:val="left"/>
              <w:rPr>
                <w:rFonts w:ascii="宋体" w:hAnsi="宋体" w:eastAsia="宋体" w:cs="宋体"/>
                <w:color w:val="auto"/>
                <w:kern w:val="0"/>
                <w:sz w:val="18"/>
                <w:szCs w:val="18"/>
              </w:rPr>
            </w:pPr>
          </w:p>
        </w:tc>
        <w:tc>
          <w:tcPr>
            <w:tcW w:w="1451" w:type="dxa"/>
            <w:vAlign w:val="center"/>
          </w:tcPr>
          <w:p w14:paraId="6E88C1B2">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16AC30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57296C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803" w:type="dxa"/>
            <w:vAlign w:val="center"/>
          </w:tcPr>
          <w:p w14:paraId="3F4D67E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511" w:type="dxa"/>
            <w:vAlign w:val="center"/>
          </w:tcPr>
          <w:p w14:paraId="2BED92A2">
            <w:pPr>
              <w:widowControl/>
              <w:ind w:left="-1" w:leftChars="-1" w:hanging="1"/>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1049" w:type="dxa"/>
            <w:vAlign w:val="center"/>
          </w:tcPr>
          <w:p w14:paraId="6C2331E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D4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88E6E87">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451" w:type="dxa"/>
            <w:vAlign w:val="center"/>
          </w:tcPr>
          <w:p w14:paraId="1C6A6A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DDE5FD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85B7D0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31C993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E5116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4D49C04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989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4268521">
            <w:pPr>
              <w:widowControl/>
              <w:jc w:val="left"/>
              <w:rPr>
                <w:rFonts w:ascii="宋体" w:hAnsi="宋体" w:eastAsia="宋体" w:cs="宋体"/>
                <w:color w:val="auto"/>
                <w:kern w:val="0"/>
                <w:sz w:val="18"/>
                <w:szCs w:val="18"/>
              </w:rPr>
            </w:pPr>
          </w:p>
        </w:tc>
        <w:tc>
          <w:tcPr>
            <w:tcW w:w="1451" w:type="dxa"/>
            <w:vAlign w:val="center"/>
          </w:tcPr>
          <w:p w14:paraId="28EF4B61">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ECA738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470C51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30DE6B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511" w:type="dxa"/>
            <w:vAlign w:val="center"/>
          </w:tcPr>
          <w:p w14:paraId="1AE662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1049" w:type="dxa"/>
            <w:vAlign w:val="center"/>
          </w:tcPr>
          <w:p w14:paraId="5EADB02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0E88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C479B6F">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451" w:type="dxa"/>
            <w:vAlign w:val="center"/>
          </w:tcPr>
          <w:p w14:paraId="4F8DCF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7E3CDF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6D125BA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803" w:type="dxa"/>
            <w:vAlign w:val="center"/>
          </w:tcPr>
          <w:p w14:paraId="44316313">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511" w:type="dxa"/>
            <w:vAlign w:val="center"/>
          </w:tcPr>
          <w:p w14:paraId="53A0B1A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1049" w:type="dxa"/>
            <w:vAlign w:val="center"/>
          </w:tcPr>
          <w:p w14:paraId="5063223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171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2A9E2BA">
            <w:pPr>
              <w:widowControl/>
              <w:jc w:val="left"/>
              <w:rPr>
                <w:rFonts w:ascii="宋体" w:hAnsi="宋体" w:eastAsia="宋体" w:cs="宋体"/>
                <w:color w:val="auto"/>
                <w:kern w:val="0"/>
                <w:sz w:val="18"/>
                <w:szCs w:val="18"/>
              </w:rPr>
            </w:pPr>
          </w:p>
        </w:tc>
        <w:tc>
          <w:tcPr>
            <w:tcW w:w="1451" w:type="dxa"/>
            <w:vAlign w:val="center"/>
          </w:tcPr>
          <w:p w14:paraId="4D2C656E">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F4E682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498149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5C5DA7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511" w:type="dxa"/>
            <w:vAlign w:val="center"/>
          </w:tcPr>
          <w:p w14:paraId="699F27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1C82580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379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287E4F1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451" w:type="dxa"/>
            <w:vAlign w:val="center"/>
          </w:tcPr>
          <w:p w14:paraId="5AF00F0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2350A3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793DD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4F45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1A2704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1049" w:type="dxa"/>
            <w:vAlign w:val="center"/>
          </w:tcPr>
          <w:p w14:paraId="5526CCC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C7A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3888E7">
            <w:pPr>
              <w:widowControl/>
              <w:jc w:val="left"/>
              <w:rPr>
                <w:rFonts w:ascii="宋体" w:hAnsi="宋体" w:eastAsia="宋体" w:cs="宋体"/>
                <w:color w:val="auto"/>
                <w:kern w:val="0"/>
                <w:sz w:val="18"/>
                <w:szCs w:val="18"/>
              </w:rPr>
            </w:pPr>
          </w:p>
        </w:tc>
        <w:tc>
          <w:tcPr>
            <w:tcW w:w="1451" w:type="dxa"/>
            <w:vAlign w:val="center"/>
          </w:tcPr>
          <w:p w14:paraId="616D4AE4">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AB29B2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125E2B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803" w:type="dxa"/>
            <w:vAlign w:val="center"/>
          </w:tcPr>
          <w:p w14:paraId="419BFB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511" w:type="dxa"/>
            <w:vAlign w:val="center"/>
          </w:tcPr>
          <w:p w14:paraId="2190294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31D97B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5B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4D58D3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451" w:type="dxa"/>
            <w:vAlign w:val="center"/>
          </w:tcPr>
          <w:p w14:paraId="7898B2B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7F290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70EE474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89B8282">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099C89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E35349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785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2BE3324">
            <w:pPr>
              <w:widowControl/>
              <w:jc w:val="left"/>
              <w:rPr>
                <w:rFonts w:ascii="宋体" w:hAnsi="宋体" w:eastAsia="宋体" w:cs="宋体"/>
                <w:color w:val="auto"/>
                <w:kern w:val="0"/>
                <w:sz w:val="18"/>
                <w:szCs w:val="18"/>
              </w:rPr>
            </w:pPr>
          </w:p>
        </w:tc>
        <w:tc>
          <w:tcPr>
            <w:tcW w:w="1451" w:type="dxa"/>
            <w:vAlign w:val="center"/>
          </w:tcPr>
          <w:p w14:paraId="27883CF0">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BA0F97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2A9A460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46BFEC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33F2B06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01E16A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82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E6598F8">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451" w:type="dxa"/>
            <w:vAlign w:val="center"/>
          </w:tcPr>
          <w:p w14:paraId="24C62EF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F622E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22AD3D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998B80F">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62D96E4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D2E291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D22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6E82AAF">
            <w:pPr>
              <w:widowControl/>
              <w:jc w:val="left"/>
              <w:rPr>
                <w:rFonts w:ascii="宋体" w:hAnsi="宋体" w:eastAsia="宋体" w:cs="宋体"/>
                <w:color w:val="auto"/>
                <w:kern w:val="0"/>
                <w:sz w:val="18"/>
                <w:szCs w:val="18"/>
              </w:rPr>
            </w:pPr>
          </w:p>
        </w:tc>
        <w:tc>
          <w:tcPr>
            <w:tcW w:w="1451" w:type="dxa"/>
            <w:vAlign w:val="center"/>
          </w:tcPr>
          <w:p w14:paraId="529A75E9">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6411922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426AEB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70DAB28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511" w:type="dxa"/>
            <w:vAlign w:val="center"/>
          </w:tcPr>
          <w:p w14:paraId="7C9A59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1049" w:type="dxa"/>
            <w:vAlign w:val="center"/>
          </w:tcPr>
          <w:p w14:paraId="514B7D2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C2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40351FC">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451" w:type="dxa"/>
            <w:vAlign w:val="center"/>
          </w:tcPr>
          <w:p w14:paraId="63D45F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6F160A4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1C93B9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803" w:type="dxa"/>
            <w:vAlign w:val="center"/>
          </w:tcPr>
          <w:p w14:paraId="185BAD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511" w:type="dxa"/>
            <w:vAlign w:val="center"/>
          </w:tcPr>
          <w:p w14:paraId="2B21D58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50489E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1E2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20BEAD9">
            <w:pPr>
              <w:widowControl/>
              <w:jc w:val="left"/>
              <w:rPr>
                <w:rFonts w:ascii="宋体" w:hAnsi="宋体" w:eastAsia="宋体" w:cs="宋体"/>
                <w:color w:val="auto"/>
                <w:kern w:val="0"/>
                <w:sz w:val="18"/>
                <w:szCs w:val="18"/>
              </w:rPr>
            </w:pPr>
          </w:p>
        </w:tc>
        <w:tc>
          <w:tcPr>
            <w:tcW w:w="1451" w:type="dxa"/>
            <w:vAlign w:val="center"/>
          </w:tcPr>
          <w:p w14:paraId="30B63D5A">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9C19C8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17C0D6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803" w:type="dxa"/>
            <w:vAlign w:val="center"/>
          </w:tcPr>
          <w:p w14:paraId="7DD1EC3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511" w:type="dxa"/>
            <w:vAlign w:val="center"/>
          </w:tcPr>
          <w:p w14:paraId="4CA4C1F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DC9CF0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6302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77DFC92F">
            <w:pPr>
              <w:widowControl/>
              <w:spacing w:line="240" w:lineRule="exact"/>
              <w:jc w:val="left"/>
              <w:rPr>
                <w:rFonts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451" w:type="dxa"/>
            <w:vAlign w:val="center"/>
          </w:tcPr>
          <w:p w14:paraId="18E7389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088EB05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4FFD69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560699D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511" w:type="dxa"/>
            <w:vAlign w:val="center"/>
          </w:tcPr>
          <w:p w14:paraId="2CEADBA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2B0F94A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E6F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4862182">
            <w:pPr>
              <w:widowControl/>
              <w:jc w:val="left"/>
              <w:rPr>
                <w:rFonts w:ascii="宋体" w:hAnsi="宋体" w:eastAsia="宋体" w:cs="宋体"/>
                <w:color w:val="auto"/>
                <w:spacing w:val="-12"/>
                <w:kern w:val="0"/>
                <w:sz w:val="18"/>
                <w:szCs w:val="18"/>
              </w:rPr>
            </w:pPr>
          </w:p>
        </w:tc>
        <w:tc>
          <w:tcPr>
            <w:tcW w:w="1451" w:type="dxa"/>
            <w:vAlign w:val="center"/>
          </w:tcPr>
          <w:p w14:paraId="226863C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47490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9FC1F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803" w:type="dxa"/>
            <w:vAlign w:val="center"/>
          </w:tcPr>
          <w:p w14:paraId="604D109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511" w:type="dxa"/>
            <w:vAlign w:val="center"/>
          </w:tcPr>
          <w:p w14:paraId="314D085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1049" w:type="dxa"/>
            <w:vAlign w:val="center"/>
          </w:tcPr>
          <w:p w14:paraId="1B2412F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6EC6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412F575E">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451" w:type="dxa"/>
            <w:vAlign w:val="center"/>
          </w:tcPr>
          <w:p w14:paraId="0D5E787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4DD819C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DA23C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803" w:type="dxa"/>
            <w:vAlign w:val="center"/>
          </w:tcPr>
          <w:p w14:paraId="579D370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511" w:type="dxa"/>
            <w:vAlign w:val="center"/>
          </w:tcPr>
          <w:p w14:paraId="05274F4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1049" w:type="dxa"/>
            <w:vAlign w:val="center"/>
          </w:tcPr>
          <w:p w14:paraId="224142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AB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1E8D9A69">
            <w:pPr>
              <w:widowControl/>
              <w:jc w:val="left"/>
              <w:rPr>
                <w:rFonts w:ascii="宋体" w:hAnsi="宋体" w:eastAsia="宋体" w:cs="宋体"/>
                <w:color w:val="auto"/>
                <w:kern w:val="0"/>
                <w:sz w:val="18"/>
                <w:szCs w:val="18"/>
              </w:rPr>
            </w:pPr>
          </w:p>
        </w:tc>
        <w:tc>
          <w:tcPr>
            <w:tcW w:w="1451" w:type="dxa"/>
            <w:vAlign w:val="center"/>
          </w:tcPr>
          <w:p w14:paraId="5FAFF2F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052AEE8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55C5E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803" w:type="dxa"/>
            <w:vAlign w:val="center"/>
          </w:tcPr>
          <w:p w14:paraId="62D1199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511" w:type="dxa"/>
            <w:vAlign w:val="center"/>
          </w:tcPr>
          <w:p w14:paraId="55ED020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1049" w:type="dxa"/>
            <w:vAlign w:val="center"/>
          </w:tcPr>
          <w:p w14:paraId="263CF2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0FF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0B896BD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451" w:type="dxa"/>
            <w:vAlign w:val="center"/>
          </w:tcPr>
          <w:p w14:paraId="39F8F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3C04B6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1B50BC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803" w:type="dxa"/>
            <w:vAlign w:val="center"/>
          </w:tcPr>
          <w:p w14:paraId="20E6D24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511" w:type="dxa"/>
            <w:vAlign w:val="center"/>
          </w:tcPr>
          <w:p w14:paraId="6DFB47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049" w:type="dxa"/>
            <w:vAlign w:val="center"/>
          </w:tcPr>
          <w:p w14:paraId="39B6755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74D4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59A0BF7">
            <w:pPr>
              <w:widowControl/>
              <w:jc w:val="left"/>
              <w:rPr>
                <w:rFonts w:ascii="宋体" w:hAnsi="宋体" w:eastAsia="宋体" w:cs="宋体"/>
                <w:color w:val="auto"/>
                <w:kern w:val="0"/>
                <w:sz w:val="18"/>
                <w:szCs w:val="18"/>
              </w:rPr>
            </w:pPr>
          </w:p>
        </w:tc>
        <w:tc>
          <w:tcPr>
            <w:tcW w:w="1451" w:type="dxa"/>
            <w:vAlign w:val="center"/>
          </w:tcPr>
          <w:p w14:paraId="2F8D0B0C">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营业收入</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Y</w:t>
            </w:r>
            <w:r>
              <w:rPr>
                <w:rFonts w:hint="eastAsia" w:ascii="宋体" w:hAnsi="宋体" w:eastAsia="宋体" w:cs="宋体"/>
                <w:color w:val="auto"/>
                <w:kern w:val="0"/>
                <w:sz w:val="18"/>
                <w:szCs w:val="18"/>
                <w:lang w:eastAsia="zh-CN"/>
              </w:rPr>
              <w:t>）</w:t>
            </w:r>
          </w:p>
        </w:tc>
        <w:tc>
          <w:tcPr>
            <w:tcW w:w="750" w:type="dxa"/>
            <w:vAlign w:val="center"/>
          </w:tcPr>
          <w:p w14:paraId="3C42D03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0C65304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803" w:type="dxa"/>
            <w:vAlign w:val="center"/>
          </w:tcPr>
          <w:p w14:paraId="52BDCA7B">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511" w:type="dxa"/>
            <w:vAlign w:val="center"/>
          </w:tcPr>
          <w:p w14:paraId="1D0F446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1049" w:type="dxa"/>
            <w:vAlign w:val="center"/>
          </w:tcPr>
          <w:p w14:paraId="0C201B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214B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11FFDE5">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451" w:type="dxa"/>
            <w:vAlign w:val="center"/>
          </w:tcPr>
          <w:p w14:paraId="378BD22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1299C9C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8E9092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3671280A">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770EF54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15B409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C1D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44B2B313">
            <w:pPr>
              <w:widowControl/>
              <w:jc w:val="left"/>
              <w:rPr>
                <w:rFonts w:ascii="宋体" w:hAnsi="宋体" w:eastAsia="宋体" w:cs="宋体"/>
                <w:color w:val="auto"/>
                <w:kern w:val="0"/>
                <w:sz w:val="18"/>
                <w:szCs w:val="18"/>
              </w:rPr>
            </w:pPr>
          </w:p>
        </w:tc>
        <w:tc>
          <w:tcPr>
            <w:tcW w:w="1451" w:type="dxa"/>
            <w:vAlign w:val="center"/>
          </w:tcPr>
          <w:p w14:paraId="39955D05">
            <w:pPr>
              <w:widowControl/>
              <w:spacing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资产总额</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Z</w:t>
            </w:r>
            <w:r>
              <w:rPr>
                <w:rFonts w:hint="eastAsia" w:ascii="宋体" w:hAnsi="宋体" w:eastAsia="宋体" w:cs="宋体"/>
                <w:color w:val="auto"/>
                <w:kern w:val="0"/>
                <w:sz w:val="18"/>
                <w:szCs w:val="18"/>
                <w:lang w:eastAsia="zh-CN"/>
              </w:rPr>
              <w:t>）</w:t>
            </w:r>
          </w:p>
        </w:tc>
        <w:tc>
          <w:tcPr>
            <w:tcW w:w="750" w:type="dxa"/>
            <w:vAlign w:val="center"/>
          </w:tcPr>
          <w:p w14:paraId="7019301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91" w:type="dxa"/>
            <w:vAlign w:val="center"/>
          </w:tcPr>
          <w:p w14:paraId="6FEF531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803" w:type="dxa"/>
            <w:vAlign w:val="center"/>
          </w:tcPr>
          <w:p w14:paraId="0E6B290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511" w:type="dxa"/>
            <w:vAlign w:val="center"/>
          </w:tcPr>
          <w:p w14:paraId="7232986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1049" w:type="dxa"/>
            <w:vAlign w:val="center"/>
          </w:tcPr>
          <w:p w14:paraId="2DACE97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1E79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1CF7AADD">
            <w:pPr>
              <w:widowControl/>
              <w:spacing w:line="24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451" w:type="dxa"/>
            <w:vAlign w:val="center"/>
          </w:tcPr>
          <w:p w14:paraId="77B6E3A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从业人员</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X</w:t>
            </w:r>
            <w:r>
              <w:rPr>
                <w:rFonts w:hint="eastAsia" w:ascii="宋体" w:hAnsi="宋体" w:eastAsia="宋体" w:cs="宋体"/>
                <w:color w:val="auto"/>
                <w:kern w:val="0"/>
                <w:sz w:val="18"/>
                <w:szCs w:val="18"/>
                <w:lang w:eastAsia="zh-CN"/>
              </w:rPr>
              <w:t>）</w:t>
            </w:r>
          </w:p>
        </w:tc>
        <w:tc>
          <w:tcPr>
            <w:tcW w:w="750" w:type="dxa"/>
            <w:vAlign w:val="center"/>
          </w:tcPr>
          <w:p w14:paraId="4AD119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91" w:type="dxa"/>
            <w:vAlign w:val="center"/>
          </w:tcPr>
          <w:p w14:paraId="5F683A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803" w:type="dxa"/>
            <w:vAlign w:val="center"/>
          </w:tcPr>
          <w:p w14:paraId="27964D7E">
            <w:pPr>
              <w:widowControl/>
              <w:ind w:left="1" w:leftChars="-51" w:hanging="108" w:hangingChars="6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511" w:type="dxa"/>
            <w:vAlign w:val="center"/>
          </w:tcPr>
          <w:p w14:paraId="4DFF905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1049" w:type="dxa"/>
            <w:vAlign w:val="center"/>
          </w:tcPr>
          <w:p w14:paraId="704355B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58D29165">
      <w:pPr>
        <w:widowControl/>
        <w:spacing w:line="540" w:lineRule="exact"/>
        <w:rPr>
          <w:rFonts w:ascii="宋体" w:hAnsi="宋体" w:eastAsia="宋体" w:cs="宋体"/>
          <w:color w:val="auto"/>
          <w:spacing w:val="8"/>
          <w:kern w:val="0"/>
          <w:sz w:val="24"/>
          <w:szCs w:val="24"/>
        </w:rPr>
      </w:pPr>
    </w:p>
    <w:p w14:paraId="2D7967FB">
      <w:pPr>
        <w:widowControl/>
        <w:spacing w:line="540" w:lineRule="exact"/>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说明：</w:t>
      </w:r>
    </w:p>
    <w:p w14:paraId="78AB6FE9">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1.大型、中型和小型企业须同时满足所列指标的下限，否则下划一档；微型企业只</w:t>
      </w:r>
      <w:r>
        <w:rPr>
          <w:rFonts w:hint="eastAsia" w:ascii="宋体" w:hAnsi="宋体" w:eastAsia="宋体" w:cs="宋体"/>
          <w:color w:val="auto"/>
          <w:spacing w:val="8"/>
          <w:kern w:val="0"/>
          <w:sz w:val="24"/>
          <w:szCs w:val="24"/>
          <w:lang w:eastAsia="zh-CN"/>
        </w:rPr>
        <w:t>需</w:t>
      </w:r>
      <w:r>
        <w:rPr>
          <w:rFonts w:hint="eastAsia" w:ascii="宋体" w:hAnsi="宋体" w:eastAsia="宋体" w:cs="宋体"/>
          <w:color w:val="auto"/>
          <w:spacing w:val="8"/>
          <w:kern w:val="0"/>
          <w:sz w:val="24"/>
          <w:szCs w:val="24"/>
        </w:rPr>
        <w:t>满足所列指标中的一项即可。</w:t>
      </w:r>
    </w:p>
    <w:p w14:paraId="4EB6AD74">
      <w:pPr>
        <w:adjustRightInd w:val="0"/>
        <w:spacing w:line="380" w:lineRule="exact"/>
        <w:ind w:firstLine="512" w:firstLineChars="200"/>
        <w:contextualSpacing/>
        <w:rPr>
          <w:rFonts w:ascii="宋体" w:hAnsi="宋体" w:eastAsia="宋体" w:cs="宋体"/>
          <w:color w:val="auto"/>
          <w:spacing w:val="8"/>
          <w:kern w:val="0"/>
          <w:sz w:val="24"/>
          <w:szCs w:val="24"/>
        </w:rPr>
      </w:pPr>
      <w:r>
        <w:rPr>
          <w:rFonts w:hint="eastAsia" w:ascii="宋体" w:hAnsi="宋体" w:eastAsia="宋体" w:cs="宋体"/>
          <w:color w:val="auto"/>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4"/>
          <w:szCs w:val="24"/>
          <w:lang w:eastAsia="zh-CN"/>
        </w:rPr>
        <w:t>；</w:t>
      </w:r>
      <w:r>
        <w:rPr>
          <w:rFonts w:hint="eastAsia" w:ascii="宋体" w:hAnsi="宋体" w:eastAsia="宋体" w:cs="宋体"/>
          <w:color w:val="auto"/>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842ED7">
      <w:pPr>
        <w:adjustRightInd w:val="0"/>
        <w:spacing w:line="380" w:lineRule="exact"/>
        <w:ind w:firstLine="512" w:firstLineChars="200"/>
        <w:contextualSpacing/>
        <w:rPr>
          <w:rFonts w:ascii="宋体" w:hAnsi="宋体" w:eastAsia="宋体" w:cs="宋体"/>
          <w:bCs/>
          <w:color w:val="auto"/>
          <w:szCs w:val="20"/>
        </w:rPr>
      </w:pPr>
      <w:r>
        <w:rPr>
          <w:rFonts w:hint="eastAsia" w:ascii="宋体" w:hAnsi="宋体" w:eastAsia="宋体" w:cs="宋体"/>
          <w:color w:val="auto"/>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826E20">
      <w:pPr>
        <w:adjustRightInd w:val="0"/>
        <w:spacing w:line="380" w:lineRule="exact"/>
        <w:ind w:firstLine="420" w:firstLineChars="200"/>
        <w:contextualSpacing/>
        <w:rPr>
          <w:rFonts w:ascii="宋体" w:hAnsi="宋体" w:eastAsia="宋体" w:cs="宋体"/>
          <w:bCs/>
          <w:color w:val="auto"/>
          <w:szCs w:val="20"/>
        </w:rPr>
      </w:pPr>
    </w:p>
    <w:p w14:paraId="00CCF417">
      <w:pPr>
        <w:adjustRightInd w:val="0"/>
        <w:spacing w:line="380" w:lineRule="exact"/>
        <w:ind w:firstLine="420" w:firstLineChars="200"/>
        <w:contextualSpacing/>
        <w:rPr>
          <w:rFonts w:ascii="宋体" w:hAnsi="宋体" w:eastAsia="宋体" w:cs="宋体"/>
          <w:bCs/>
          <w:color w:val="auto"/>
          <w:szCs w:val="20"/>
        </w:rPr>
      </w:pPr>
    </w:p>
    <w:p w14:paraId="340EFEBD">
      <w:pPr>
        <w:adjustRightInd w:val="0"/>
        <w:spacing w:line="380" w:lineRule="exact"/>
        <w:ind w:firstLine="420" w:firstLineChars="200"/>
        <w:contextualSpacing/>
        <w:rPr>
          <w:rFonts w:ascii="宋体" w:hAnsi="宋体" w:eastAsia="宋体" w:cs="宋体"/>
          <w:bCs/>
          <w:color w:val="auto"/>
          <w:szCs w:val="20"/>
        </w:rPr>
      </w:pPr>
    </w:p>
    <w:p w14:paraId="75DE28FE">
      <w:pPr>
        <w:adjustRightInd w:val="0"/>
        <w:spacing w:line="380" w:lineRule="exact"/>
        <w:ind w:firstLine="420" w:firstLineChars="200"/>
        <w:contextualSpacing/>
        <w:rPr>
          <w:rFonts w:ascii="宋体" w:hAnsi="宋体" w:eastAsia="宋体" w:cs="宋体"/>
          <w:bCs/>
          <w:color w:val="auto"/>
          <w:szCs w:val="20"/>
        </w:rPr>
      </w:pPr>
    </w:p>
    <w:p w14:paraId="121986E0">
      <w:pPr>
        <w:adjustRightInd w:val="0"/>
        <w:spacing w:line="380" w:lineRule="exact"/>
        <w:ind w:firstLine="420" w:firstLineChars="200"/>
        <w:contextualSpacing/>
        <w:rPr>
          <w:rFonts w:ascii="宋体" w:hAnsi="宋体" w:eastAsia="宋体" w:cs="宋体"/>
          <w:bCs/>
          <w:color w:val="auto"/>
          <w:szCs w:val="20"/>
        </w:rPr>
      </w:pPr>
    </w:p>
    <w:p w14:paraId="7E46DE84">
      <w:pPr>
        <w:adjustRightInd w:val="0"/>
        <w:spacing w:line="380" w:lineRule="exact"/>
        <w:ind w:firstLine="420" w:firstLineChars="200"/>
        <w:contextualSpacing/>
        <w:rPr>
          <w:rFonts w:ascii="宋体" w:hAnsi="宋体" w:eastAsia="宋体" w:cs="宋体"/>
          <w:bCs/>
          <w:color w:val="auto"/>
          <w:szCs w:val="20"/>
        </w:rPr>
      </w:pPr>
    </w:p>
    <w:p w14:paraId="7AD280F9">
      <w:pPr>
        <w:adjustRightInd w:val="0"/>
        <w:spacing w:line="380" w:lineRule="exact"/>
        <w:ind w:firstLine="420" w:firstLineChars="200"/>
        <w:contextualSpacing/>
        <w:rPr>
          <w:rFonts w:ascii="宋体" w:hAnsi="宋体" w:eastAsia="宋体" w:cs="宋体"/>
          <w:bCs/>
          <w:color w:val="auto"/>
          <w:szCs w:val="20"/>
        </w:rPr>
      </w:pPr>
    </w:p>
    <w:p w14:paraId="4749C26A">
      <w:pPr>
        <w:adjustRightInd w:val="0"/>
        <w:spacing w:line="380" w:lineRule="exact"/>
        <w:ind w:firstLine="420" w:firstLineChars="200"/>
        <w:contextualSpacing/>
        <w:rPr>
          <w:rFonts w:ascii="宋体" w:hAnsi="宋体" w:eastAsia="宋体" w:cs="宋体"/>
          <w:bCs/>
          <w:color w:val="auto"/>
          <w:szCs w:val="20"/>
        </w:rPr>
      </w:pPr>
    </w:p>
    <w:p w14:paraId="72C0B5CD">
      <w:pPr>
        <w:adjustRightInd w:val="0"/>
        <w:spacing w:line="380" w:lineRule="exact"/>
        <w:ind w:firstLine="420" w:firstLineChars="200"/>
        <w:contextualSpacing/>
        <w:rPr>
          <w:rFonts w:ascii="宋体" w:hAnsi="宋体" w:eastAsia="宋体" w:cs="宋体"/>
          <w:bCs/>
          <w:color w:val="auto"/>
          <w:szCs w:val="20"/>
        </w:rPr>
      </w:pPr>
    </w:p>
    <w:p w14:paraId="492B3779">
      <w:pPr>
        <w:adjustRightInd w:val="0"/>
        <w:spacing w:line="380" w:lineRule="exact"/>
        <w:ind w:firstLine="420" w:firstLineChars="200"/>
        <w:contextualSpacing/>
        <w:rPr>
          <w:rFonts w:ascii="宋体" w:hAnsi="宋体" w:eastAsia="宋体" w:cs="宋体"/>
          <w:bCs/>
          <w:color w:val="auto"/>
          <w:szCs w:val="20"/>
        </w:rPr>
      </w:pPr>
    </w:p>
    <w:p w14:paraId="5296EF52">
      <w:pPr>
        <w:adjustRightInd w:val="0"/>
        <w:spacing w:line="380" w:lineRule="exact"/>
        <w:ind w:firstLine="420" w:firstLineChars="200"/>
        <w:contextualSpacing/>
        <w:rPr>
          <w:rFonts w:ascii="宋体" w:hAnsi="宋体" w:eastAsia="宋体" w:cs="宋体"/>
          <w:bCs/>
          <w:color w:val="auto"/>
          <w:szCs w:val="20"/>
        </w:rPr>
      </w:pPr>
    </w:p>
    <w:p w14:paraId="282A0976">
      <w:pPr>
        <w:adjustRightInd w:val="0"/>
        <w:spacing w:line="380" w:lineRule="exact"/>
        <w:ind w:firstLine="420" w:firstLineChars="200"/>
        <w:contextualSpacing/>
        <w:rPr>
          <w:rFonts w:ascii="宋体" w:hAnsi="宋体" w:eastAsia="宋体" w:cs="宋体"/>
          <w:bCs/>
          <w:color w:val="auto"/>
          <w:szCs w:val="20"/>
        </w:rPr>
      </w:pPr>
    </w:p>
    <w:p w14:paraId="108FFF5B">
      <w:pPr>
        <w:adjustRightInd w:val="0"/>
        <w:spacing w:line="380" w:lineRule="exact"/>
        <w:ind w:firstLine="420" w:firstLineChars="200"/>
        <w:contextualSpacing/>
        <w:rPr>
          <w:rFonts w:ascii="宋体" w:hAnsi="宋体" w:eastAsia="宋体" w:cs="宋体"/>
          <w:bCs/>
          <w:color w:val="auto"/>
          <w:szCs w:val="20"/>
        </w:rPr>
      </w:pPr>
    </w:p>
    <w:p w14:paraId="184D0C0C">
      <w:pPr>
        <w:adjustRightInd w:val="0"/>
        <w:spacing w:line="380" w:lineRule="exact"/>
        <w:ind w:firstLine="420" w:firstLineChars="200"/>
        <w:contextualSpacing/>
        <w:rPr>
          <w:rFonts w:ascii="宋体" w:hAnsi="宋体" w:eastAsia="宋体" w:cs="宋体"/>
          <w:bCs/>
          <w:color w:val="auto"/>
          <w:szCs w:val="20"/>
        </w:rPr>
      </w:pPr>
    </w:p>
    <w:p w14:paraId="6675A9FA">
      <w:pPr>
        <w:adjustRightInd w:val="0"/>
        <w:spacing w:line="380" w:lineRule="exact"/>
        <w:ind w:firstLine="420" w:firstLineChars="200"/>
        <w:contextualSpacing/>
        <w:rPr>
          <w:rFonts w:ascii="宋体" w:hAnsi="宋体" w:eastAsia="宋体" w:cs="宋体"/>
          <w:bCs/>
          <w:color w:val="auto"/>
          <w:szCs w:val="20"/>
        </w:rPr>
      </w:pPr>
    </w:p>
    <w:p w14:paraId="150CB381">
      <w:pPr>
        <w:adjustRightInd w:val="0"/>
        <w:spacing w:line="380" w:lineRule="exact"/>
        <w:ind w:firstLine="420" w:firstLineChars="200"/>
        <w:contextualSpacing/>
        <w:rPr>
          <w:rFonts w:ascii="宋体" w:hAnsi="宋体" w:eastAsia="宋体" w:cs="宋体"/>
          <w:bCs/>
          <w:color w:val="auto"/>
          <w:szCs w:val="20"/>
        </w:rPr>
      </w:pPr>
    </w:p>
    <w:p w14:paraId="7C96F60B">
      <w:pPr>
        <w:adjustRightInd w:val="0"/>
        <w:spacing w:line="380" w:lineRule="exact"/>
        <w:ind w:firstLine="420" w:firstLineChars="200"/>
        <w:contextualSpacing/>
        <w:rPr>
          <w:rFonts w:ascii="宋体" w:hAnsi="宋体" w:eastAsia="宋体" w:cs="宋体"/>
          <w:bCs/>
          <w:color w:val="auto"/>
          <w:szCs w:val="20"/>
        </w:rPr>
      </w:pPr>
    </w:p>
    <w:p w14:paraId="2AC99C98">
      <w:pPr>
        <w:adjustRightInd w:val="0"/>
        <w:spacing w:line="380" w:lineRule="exact"/>
        <w:ind w:firstLine="420" w:firstLineChars="200"/>
        <w:contextualSpacing/>
        <w:rPr>
          <w:rFonts w:ascii="宋体" w:hAnsi="宋体" w:eastAsia="宋体" w:cs="宋体"/>
          <w:bCs/>
          <w:color w:val="auto"/>
          <w:szCs w:val="20"/>
        </w:rPr>
      </w:pPr>
    </w:p>
    <w:p w14:paraId="0F0591F4">
      <w:pPr>
        <w:adjustRightInd w:val="0"/>
        <w:spacing w:line="380" w:lineRule="exact"/>
        <w:ind w:firstLine="420" w:firstLineChars="200"/>
        <w:contextualSpacing/>
        <w:rPr>
          <w:rFonts w:ascii="宋体" w:hAnsi="宋体" w:eastAsia="宋体" w:cs="宋体"/>
          <w:bCs/>
          <w:color w:val="auto"/>
          <w:szCs w:val="20"/>
        </w:rPr>
      </w:pPr>
    </w:p>
    <w:p w14:paraId="5E515F7B">
      <w:pPr>
        <w:adjustRightInd w:val="0"/>
        <w:spacing w:line="380" w:lineRule="exact"/>
        <w:ind w:firstLine="420" w:firstLineChars="200"/>
        <w:contextualSpacing/>
        <w:rPr>
          <w:rFonts w:ascii="宋体" w:hAnsi="宋体" w:eastAsia="宋体" w:cs="宋体"/>
          <w:bCs/>
          <w:color w:val="auto"/>
          <w:szCs w:val="20"/>
        </w:rPr>
      </w:pPr>
    </w:p>
    <w:p w14:paraId="06F9099B">
      <w:pPr>
        <w:spacing w:line="588" w:lineRule="exact"/>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附件：</w:t>
      </w:r>
    </w:p>
    <w:p w14:paraId="46552C46">
      <w:pPr>
        <w:spacing w:line="588" w:lineRule="exact"/>
        <w:jc w:val="center"/>
        <w:rPr>
          <w:rFonts w:ascii="宋体" w:hAnsi="宋体" w:eastAsia="宋体" w:cs="Times New Roman"/>
          <w:b/>
          <w:color w:val="auto"/>
          <w:spacing w:val="6"/>
          <w:sz w:val="28"/>
          <w:szCs w:val="28"/>
        </w:rPr>
      </w:pPr>
      <w:r>
        <w:rPr>
          <w:rFonts w:hint="eastAsia" w:ascii="宋体" w:hAnsi="宋体" w:eastAsia="宋体" w:cs="Times New Roman"/>
          <w:b/>
          <w:color w:val="auto"/>
          <w:spacing w:val="6"/>
          <w:sz w:val="28"/>
          <w:szCs w:val="28"/>
        </w:rPr>
        <w:t>残疾人福利性单位声明函（格式）</w:t>
      </w:r>
    </w:p>
    <w:p w14:paraId="74369188">
      <w:pPr>
        <w:spacing w:line="588" w:lineRule="exact"/>
        <w:rPr>
          <w:rFonts w:ascii="宋体" w:hAnsi="宋体" w:eastAsia="宋体" w:cs="Times New Roman"/>
          <w:b/>
          <w:color w:val="auto"/>
          <w:spacing w:val="6"/>
          <w:sz w:val="30"/>
          <w:szCs w:val="30"/>
        </w:rPr>
      </w:pPr>
    </w:p>
    <w:p w14:paraId="2D5E41D4">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本单位郑重声明，根据《财政部 民政部 中国残疾人联合会关于促进残疾人就业政府采购政策的通知》（财库</w:t>
      </w:r>
      <w:r>
        <w:rPr>
          <w:rFonts w:hint="eastAsia" w:ascii="宋体" w:hAnsi="宋体" w:eastAsia="宋体" w:cs="Times New Roman"/>
          <w:color w:val="auto"/>
          <w:spacing w:val="6"/>
          <w:sz w:val="24"/>
          <w:szCs w:val="24"/>
          <w:lang w:eastAsia="zh-CN"/>
        </w:rPr>
        <w:t>〔2017〕141号</w:t>
      </w:r>
      <w:r>
        <w:rPr>
          <w:rFonts w:hint="eastAsia" w:ascii="宋体" w:hAnsi="宋体" w:eastAsia="宋体" w:cs="Times New Roman"/>
          <w:color w:val="auto"/>
          <w:spacing w:val="6"/>
          <w:sz w:val="24"/>
          <w:szCs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77CBE0">
      <w:pPr>
        <w:spacing w:line="588" w:lineRule="exact"/>
        <w:ind w:firstLine="504" w:firstLineChars="200"/>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本单位对上述声明的真实性负责。如有虚假，将依法承担相应责任。</w:t>
      </w:r>
    </w:p>
    <w:p w14:paraId="02991E5E">
      <w:pPr>
        <w:spacing w:line="588" w:lineRule="exact"/>
        <w:rPr>
          <w:rFonts w:ascii="宋体" w:hAnsi="宋体" w:eastAsia="宋体" w:cs="Times New Roman"/>
          <w:color w:val="auto"/>
          <w:spacing w:val="6"/>
          <w:sz w:val="24"/>
          <w:szCs w:val="24"/>
        </w:rPr>
      </w:pPr>
    </w:p>
    <w:p w14:paraId="73C56CDD">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rPr>
      </w:pPr>
      <w:r>
        <w:rPr>
          <w:rFonts w:hint="eastAsia" w:ascii="宋体" w:hAnsi="宋体" w:eastAsia="宋体" w:cs="Times New Roman"/>
          <w:color w:val="auto"/>
          <w:spacing w:val="6"/>
          <w:sz w:val="24"/>
          <w:szCs w:val="24"/>
        </w:rPr>
        <w:t xml:space="preserve">            单位名称（加盖供应商CA证书签章）：</w:t>
      </w:r>
    </w:p>
    <w:p w14:paraId="673D2BC6">
      <w:pPr>
        <w:tabs>
          <w:tab w:val="left" w:pos="4860"/>
        </w:tabs>
        <w:wordWrap w:val="0"/>
        <w:spacing w:line="588" w:lineRule="exact"/>
        <w:ind w:right="1559" w:firstLine="504" w:firstLineChars="200"/>
        <w:jc w:val="center"/>
        <w:rPr>
          <w:rFonts w:ascii="宋体" w:hAnsi="宋体" w:eastAsia="宋体" w:cs="Times New Roman"/>
          <w:color w:val="auto"/>
          <w:spacing w:val="6"/>
          <w:sz w:val="24"/>
          <w:szCs w:val="24"/>
          <w:u w:val="single"/>
        </w:rPr>
      </w:pPr>
      <w:r>
        <w:rPr>
          <w:rFonts w:hint="eastAsia" w:ascii="宋体" w:hAnsi="宋体" w:eastAsia="宋体" w:cs="Times New Roman"/>
          <w:color w:val="auto"/>
          <w:spacing w:val="6"/>
          <w:sz w:val="24"/>
          <w:szCs w:val="24"/>
        </w:rPr>
        <w:t>日  期：</w:t>
      </w:r>
    </w:p>
    <w:p w14:paraId="2E4182C6">
      <w:pPr>
        <w:rPr>
          <w:rFonts w:ascii="宋体" w:hAnsi="宋体" w:eastAsia="宋体" w:cs="Times New Roman"/>
          <w:b/>
          <w:bCs/>
          <w:color w:val="auto"/>
          <w:sz w:val="32"/>
          <w:szCs w:val="32"/>
        </w:rPr>
      </w:pPr>
    </w:p>
    <w:p w14:paraId="7A2BDACA">
      <w:pPr>
        <w:spacing w:line="500" w:lineRule="exact"/>
        <w:ind w:firstLine="562" w:firstLineChars="200"/>
        <w:rPr>
          <w:rFonts w:ascii="宋体" w:hAnsi="宋体" w:eastAsia="宋体" w:cs="Times New Roman"/>
          <w:b/>
          <w:bCs/>
          <w:color w:val="auto"/>
          <w:sz w:val="28"/>
          <w:szCs w:val="28"/>
        </w:rPr>
      </w:pPr>
    </w:p>
    <w:p w14:paraId="6BFDCF46">
      <w:pPr>
        <w:pStyle w:val="34"/>
        <w:rPr>
          <w:rFonts w:ascii="宋体" w:hAnsi="宋体" w:eastAsia="宋体" w:cs="Times New Roman"/>
          <w:b/>
          <w:bCs/>
          <w:color w:val="auto"/>
          <w:sz w:val="28"/>
          <w:szCs w:val="28"/>
        </w:rPr>
      </w:pPr>
    </w:p>
    <w:p w14:paraId="4508E6C6">
      <w:pPr>
        <w:rPr>
          <w:rFonts w:ascii="宋体" w:hAnsi="宋体" w:eastAsia="宋体" w:cs="Times New Roman"/>
          <w:b/>
          <w:bCs/>
          <w:color w:val="auto"/>
          <w:sz w:val="28"/>
          <w:szCs w:val="28"/>
        </w:rPr>
      </w:pPr>
    </w:p>
    <w:p w14:paraId="10CD5E30">
      <w:pPr>
        <w:pStyle w:val="34"/>
        <w:rPr>
          <w:rFonts w:ascii="宋体" w:hAnsi="宋体" w:eastAsia="宋体" w:cs="Times New Roman"/>
          <w:b/>
          <w:bCs/>
          <w:color w:val="auto"/>
          <w:sz w:val="28"/>
          <w:szCs w:val="28"/>
        </w:rPr>
      </w:pPr>
    </w:p>
    <w:p w14:paraId="1D3ADFFD">
      <w:pPr>
        <w:rPr>
          <w:rFonts w:ascii="宋体" w:hAnsi="宋体" w:eastAsia="宋体" w:cs="Times New Roman"/>
          <w:b/>
          <w:bCs/>
          <w:color w:val="auto"/>
          <w:sz w:val="28"/>
          <w:szCs w:val="28"/>
        </w:rPr>
      </w:pPr>
    </w:p>
    <w:p w14:paraId="69E1BAD8">
      <w:pPr>
        <w:pStyle w:val="34"/>
        <w:rPr>
          <w:rFonts w:ascii="宋体" w:hAnsi="宋体" w:eastAsia="宋体" w:cs="Times New Roman"/>
          <w:b/>
          <w:bCs/>
          <w:color w:val="auto"/>
          <w:sz w:val="28"/>
          <w:szCs w:val="28"/>
        </w:rPr>
      </w:pPr>
    </w:p>
    <w:p w14:paraId="56060C98">
      <w:pPr>
        <w:rPr>
          <w:rFonts w:ascii="宋体" w:hAnsi="宋体" w:eastAsia="宋体" w:cs="Times New Roman"/>
          <w:b/>
          <w:bCs/>
          <w:color w:val="auto"/>
          <w:sz w:val="28"/>
          <w:szCs w:val="28"/>
        </w:rPr>
      </w:pPr>
    </w:p>
    <w:p w14:paraId="0FAE30F9">
      <w:pPr>
        <w:pStyle w:val="34"/>
        <w:rPr>
          <w:rFonts w:ascii="宋体" w:hAnsi="宋体" w:eastAsia="宋体" w:cs="Times New Roman"/>
          <w:b/>
          <w:bCs/>
          <w:color w:val="auto"/>
          <w:sz w:val="28"/>
          <w:szCs w:val="28"/>
        </w:rPr>
      </w:pPr>
    </w:p>
    <w:p w14:paraId="419330F9">
      <w:pPr>
        <w:rPr>
          <w:rFonts w:ascii="宋体" w:hAnsi="宋体" w:eastAsia="宋体" w:cs="Times New Roman"/>
          <w:b/>
          <w:bCs/>
          <w:color w:val="auto"/>
          <w:sz w:val="28"/>
          <w:szCs w:val="28"/>
        </w:rPr>
      </w:pPr>
    </w:p>
    <w:p w14:paraId="0A5F9EED">
      <w:pPr>
        <w:pStyle w:val="34"/>
        <w:rPr>
          <w:rFonts w:ascii="宋体" w:hAnsi="宋体" w:eastAsia="宋体" w:cs="Times New Roman"/>
          <w:b/>
          <w:bCs/>
          <w:color w:val="auto"/>
          <w:sz w:val="28"/>
          <w:szCs w:val="28"/>
        </w:rPr>
      </w:pPr>
    </w:p>
    <w:p w14:paraId="6CA650B7">
      <w:pPr>
        <w:rPr>
          <w:rFonts w:ascii="宋体" w:hAnsi="宋体" w:eastAsia="宋体" w:cs="Times New Roman"/>
          <w:b/>
          <w:bCs/>
          <w:color w:val="auto"/>
          <w:sz w:val="28"/>
          <w:szCs w:val="28"/>
        </w:rPr>
      </w:pPr>
    </w:p>
    <w:p w14:paraId="774E64C2">
      <w:pPr>
        <w:pStyle w:val="34"/>
        <w:rPr>
          <w:rFonts w:ascii="宋体" w:hAnsi="宋体" w:eastAsia="宋体" w:cs="Times New Roman"/>
          <w:b/>
          <w:bCs/>
          <w:color w:val="auto"/>
          <w:sz w:val="28"/>
          <w:szCs w:val="28"/>
        </w:rPr>
      </w:pPr>
    </w:p>
    <w:p w14:paraId="4A980BC9">
      <w:pPr>
        <w:rPr>
          <w:rFonts w:ascii="宋体" w:hAnsi="宋体" w:eastAsia="宋体" w:cs="Times New Roman"/>
          <w:b/>
          <w:bCs/>
          <w:color w:val="auto"/>
          <w:sz w:val="28"/>
          <w:szCs w:val="28"/>
        </w:rPr>
      </w:pPr>
    </w:p>
    <w:p w14:paraId="3DB1FB37">
      <w:pPr>
        <w:pStyle w:val="34"/>
        <w:rPr>
          <w:rFonts w:ascii="宋体" w:hAnsi="宋体" w:eastAsia="宋体" w:cs="Times New Roman"/>
          <w:b/>
          <w:bCs/>
          <w:color w:val="auto"/>
          <w:sz w:val="28"/>
          <w:szCs w:val="28"/>
        </w:rPr>
      </w:pPr>
    </w:p>
    <w:p w14:paraId="5A25D6E1">
      <w:pPr>
        <w:rPr>
          <w:color w:val="auto"/>
        </w:rPr>
      </w:pPr>
    </w:p>
    <w:p w14:paraId="465C0B3B">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8</w:t>
      </w:r>
      <w:r>
        <w:rPr>
          <w:rFonts w:hint="eastAsia" w:ascii="宋体" w:hAnsi="宋体" w:eastAsia="宋体" w:cs="Times New Roman"/>
          <w:b/>
          <w:bCs/>
          <w:color w:val="auto"/>
          <w:sz w:val="28"/>
          <w:szCs w:val="28"/>
        </w:rPr>
        <w:t>.项目实施人员一览表（格式自拟，如有，请提供）；</w:t>
      </w:r>
    </w:p>
    <w:p w14:paraId="5690A16E">
      <w:pPr>
        <w:spacing w:line="500" w:lineRule="exact"/>
        <w:ind w:firstLine="562" w:firstLineChars="200"/>
        <w:rPr>
          <w:rFonts w:ascii="宋体" w:hAnsi="宋体" w:eastAsia="宋体" w:cs="Times New Roman"/>
          <w:b/>
          <w:bCs/>
          <w:color w:val="auto"/>
          <w:sz w:val="28"/>
          <w:szCs w:val="28"/>
        </w:rPr>
      </w:pPr>
    </w:p>
    <w:p w14:paraId="63B95D03">
      <w:pPr>
        <w:spacing w:line="500" w:lineRule="exact"/>
        <w:rPr>
          <w:rFonts w:ascii="宋体" w:hAnsi="宋体" w:eastAsia="宋体" w:cs="Times New Roman"/>
          <w:b/>
          <w:bCs/>
          <w:color w:val="auto"/>
          <w:sz w:val="28"/>
          <w:szCs w:val="28"/>
        </w:rPr>
      </w:pPr>
    </w:p>
    <w:p w14:paraId="23CB016F">
      <w:pPr>
        <w:spacing w:line="500" w:lineRule="exact"/>
        <w:ind w:firstLine="562" w:firstLineChars="200"/>
        <w:rPr>
          <w:rFonts w:ascii="宋体" w:hAnsi="宋体" w:eastAsia="宋体" w:cs="Times New Roman"/>
          <w:b/>
          <w:bCs/>
          <w:color w:val="auto"/>
          <w:sz w:val="28"/>
          <w:szCs w:val="28"/>
        </w:rPr>
      </w:pPr>
    </w:p>
    <w:p w14:paraId="0351B248">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9</w:t>
      </w:r>
      <w:r>
        <w:rPr>
          <w:rFonts w:hint="eastAsia" w:ascii="宋体" w:hAnsi="宋体" w:eastAsia="宋体" w:cs="Times New Roman"/>
          <w:b/>
          <w:bCs/>
          <w:color w:val="auto"/>
          <w:sz w:val="28"/>
          <w:szCs w:val="28"/>
        </w:rPr>
        <w:t>.供应商具有同类产品的销售业绩的相关证明材料（如有，请提供）；</w:t>
      </w:r>
    </w:p>
    <w:p w14:paraId="25A4AABA">
      <w:pPr>
        <w:rPr>
          <w:rFonts w:ascii="宋体" w:hAnsi="宋体" w:eastAsia="宋体" w:cs="Times New Roman"/>
          <w:b/>
          <w:bCs/>
          <w:color w:val="auto"/>
          <w:sz w:val="32"/>
          <w:szCs w:val="32"/>
        </w:rPr>
      </w:pPr>
    </w:p>
    <w:p w14:paraId="26A1150E">
      <w:pPr>
        <w:rPr>
          <w:rFonts w:ascii="宋体" w:hAnsi="宋体" w:eastAsia="宋体" w:cs="Times New Roman"/>
          <w:b/>
          <w:bCs/>
          <w:color w:val="auto"/>
          <w:sz w:val="32"/>
          <w:szCs w:val="32"/>
        </w:rPr>
      </w:pPr>
    </w:p>
    <w:p w14:paraId="74B3E5D3">
      <w:pPr>
        <w:rPr>
          <w:rFonts w:ascii="宋体" w:hAnsi="宋体" w:eastAsia="宋体" w:cs="Times New Roman"/>
          <w:b/>
          <w:bCs/>
          <w:color w:val="auto"/>
          <w:sz w:val="32"/>
          <w:szCs w:val="32"/>
        </w:rPr>
      </w:pPr>
    </w:p>
    <w:p w14:paraId="22E9060F">
      <w:pPr>
        <w:rPr>
          <w:rFonts w:ascii="宋体" w:hAnsi="宋体" w:eastAsia="宋体" w:cs="Times New Roman"/>
          <w:b/>
          <w:bCs/>
          <w:color w:val="auto"/>
          <w:sz w:val="32"/>
          <w:szCs w:val="32"/>
        </w:rPr>
      </w:pPr>
    </w:p>
    <w:p w14:paraId="6AE4CEAC">
      <w:pPr>
        <w:spacing w:line="500" w:lineRule="exact"/>
        <w:ind w:firstLine="562" w:firstLineChars="200"/>
        <w:rPr>
          <w:rFonts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10</w:t>
      </w:r>
      <w:r>
        <w:rPr>
          <w:rFonts w:hint="eastAsia" w:ascii="宋体" w:hAnsi="宋体" w:eastAsia="宋体" w:cs="Times New Roman"/>
          <w:b/>
          <w:bCs/>
          <w:color w:val="auto"/>
          <w:sz w:val="28"/>
          <w:szCs w:val="28"/>
        </w:rPr>
        <w:t>.供应商相关获奖证书、认证证书等复印件（如有，请提供）；</w:t>
      </w:r>
    </w:p>
    <w:p w14:paraId="2FDE1D46">
      <w:pPr>
        <w:rPr>
          <w:rFonts w:ascii="宋体" w:hAnsi="宋体" w:eastAsia="宋体" w:cs="Times New Roman"/>
          <w:b/>
          <w:bCs/>
          <w:color w:val="auto"/>
          <w:sz w:val="32"/>
          <w:szCs w:val="32"/>
        </w:rPr>
      </w:pPr>
    </w:p>
    <w:p w14:paraId="6D0A8234">
      <w:pPr>
        <w:rPr>
          <w:rFonts w:ascii="宋体" w:hAnsi="宋体" w:eastAsia="宋体" w:cs="Times New Roman"/>
          <w:b/>
          <w:bCs/>
          <w:color w:val="auto"/>
          <w:sz w:val="32"/>
          <w:szCs w:val="32"/>
        </w:rPr>
      </w:pPr>
    </w:p>
    <w:p w14:paraId="428FBEB7">
      <w:pPr>
        <w:ind w:firstLine="562" w:firstLineChars="200"/>
        <w:rPr>
          <w:rFonts w:ascii="宋体" w:hAnsi="宋体" w:eastAsia="宋体" w:cs="Times New Roman"/>
          <w:b/>
          <w:color w:val="auto"/>
          <w:sz w:val="28"/>
          <w:szCs w:val="28"/>
        </w:rPr>
      </w:pPr>
    </w:p>
    <w:p w14:paraId="375B94BF">
      <w:pPr>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1</w:t>
      </w:r>
      <w:r>
        <w:rPr>
          <w:rFonts w:hint="eastAsia" w:ascii="宋体" w:hAnsi="宋体" w:eastAsia="宋体" w:cs="Times New Roman"/>
          <w:b/>
          <w:color w:val="auto"/>
          <w:sz w:val="28"/>
          <w:szCs w:val="28"/>
          <w:lang w:val="en-US" w:eastAsia="zh-CN"/>
        </w:rPr>
        <w:t>1</w:t>
      </w:r>
      <w:r>
        <w:rPr>
          <w:rFonts w:hint="eastAsia" w:ascii="宋体" w:hAnsi="宋体" w:eastAsia="宋体" w:cs="Times New Roman"/>
          <w:b/>
          <w:color w:val="auto"/>
          <w:sz w:val="28"/>
          <w:szCs w:val="28"/>
        </w:rPr>
        <w:t>.供应商可结合本项目自身情况自行提交</w:t>
      </w:r>
      <w:r>
        <w:rPr>
          <w:rFonts w:hint="eastAsia" w:ascii="宋体" w:hAnsi="宋体" w:eastAsia="宋体" w:cs="Times New Roman"/>
          <w:b/>
          <w:color w:val="auto"/>
          <w:sz w:val="28"/>
          <w:szCs w:val="28"/>
          <w:lang w:eastAsia="zh-CN"/>
        </w:rPr>
        <w:t>其他</w:t>
      </w:r>
      <w:r>
        <w:rPr>
          <w:rFonts w:hint="eastAsia" w:ascii="宋体" w:hAnsi="宋体" w:eastAsia="宋体" w:cs="Times New Roman"/>
          <w:b/>
          <w:color w:val="auto"/>
          <w:sz w:val="28"/>
          <w:szCs w:val="28"/>
        </w:rPr>
        <w:t>相关证明材料。</w:t>
      </w:r>
    </w:p>
    <w:p w14:paraId="46212EE3">
      <w:pPr>
        <w:rPr>
          <w:rFonts w:ascii="宋体" w:hAnsi="宋体" w:eastAsia="宋体" w:cs="Times New Roman"/>
          <w:b/>
          <w:color w:val="auto"/>
          <w:sz w:val="32"/>
          <w:szCs w:val="32"/>
        </w:rPr>
      </w:pPr>
    </w:p>
    <w:p w14:paraId="0A648B2A">
      <w:pPr>
        <w:rPr>
          <w:rFonts w:ascii="宋体" w:hAnsi="宋体" w:eastAsia="宋体" w:cs="Times New Roman"/>
          <w:b/>
          <w:color w:val="auto"/>
          <w:sz w:val="32"/>
          <w:szCs w:val="32"/>
        </w:rPr>
      </w:pPr>
    </w:p>
    <w:p w14:paraId="6B009D26">
      <w:pPr>
        <w:rPr>
          <w:rFonts w:ascii="宋体" w:hAnsi="宋体" w:eastAsia="宋体" w:cs="Times New Roman"/>
          <w:b/>
          <w:color w:val="auto"/>
          <w:sz w:val="32"/>
          <w:szCs w:val="32"/>
        </w:rPr>
      </w:pPr>
    </w:p>
    <w:p w14:paraId="7741015C">
      <w:pPr>
        <w:pStyle w:val="34"/>
        <w:rPr>
          <w:rFonts w:ascii="宋体" w:hAnsi="宋体" w:eastAsia="宋体" w:cs="Times New Roman"/>
          <w:b/>
          <w:color w:val="auto"/>
          <w:sz w:val="32"/>
          <w:szCs w:val="32"/>
        </w:rPr>
      </w:pPr>
    </w:p>
    <w:p w14:paraId="63E1E827">
      <w:pPr>
        <w:rPr>
          <w:rFonts w:ascii="宋体" w:hAnsi="宋体" w:eastAsia="宋体" w:cs="Times New Roman"/>
          <w:b/>
          <w:color w:val="auto"/>
          <w:sz w:val="32"/>
          <w:szCs w:val="32"/>
        </w:rPr>
      </w:pPr>
    </w:p>
    <w:p w14:paraId="02A0F421">
      <w:pPr>
        <w:pStyle w:val="34"/>
        <w:rPr>
          <w:rFonts w:ascii="宋体" w:hAnsi="宋体" w:eastAsia="宋体" w:cs="Times New Roman"/>
          <w:b/>
          <w:color w:val="auto"/>
          <w:sz w:val="32"/>
          <w:szCs w:val="32"/>
        </w:rPr>
      </w:pPr>
    </w:p>
    <w:p w14:paraId="2A474F73">
      <w:pPr>
        <w:rPr>
          <w:rFonts w:ascii="宋体" w:hAnsi="宋体" w:eastAsia="宋体" w:cs="Times New Roman"/>
          <w:b/>
          <w:color w:val="auto"/>
          <w:sz w:val="32"/>
          <w:szCs w:val="32"/>
        </w:rPr>
      </w:pPr>
    </w:p>
    <w:p w14:paraId="4CE70C2B">
      <w:pPr>
        <w:pStyle w:val="34"/>
        <w:rPr>
          <w:rFonts w:ascii="宋体" w:hAnsi="宋体" w:eastAsia="宋体" w:cs="Times New Roman"/>
          <w:b/>
          <w:color w:val="auto"/>
          <w:sz w:val="32"/>
          <w:szCs w:val="32"/>
        </w:rPr>
      </w:pPr>
    </w:p>
    <w:p w14:paraId="155A57AE">
      <w:pPr>
        <w:rPr>
          <w:rFonts w:ascii="宋体" w:hAnsi="宋体" w:eastAsia="宋体" w:cs="Times New Roman"/>
          <w:b/>
          <w:color w:val="auto"/>
          <w:sz w:val="32"/>
          <w:szCs w:val="32"/>
        </w:rPr>
      </w:pPr>
    </w:p>
    <w:p w14:paraId="3C4E4838">
      <w:pPr>
        <w:pStyle w:val="34"/>
        <w:rPr>
          <w:rFonts w:ascii="宋体" w:hAnsi="宋体" w:eastAsia="宋体" w:cs="Times New Roman"/>
          <w:b/>
          <w:color w:val="auto"/>
          <w:sz w:val="32"/>
          <w:szCs w:val="32"/>
        </w:rPr>
      </w:pPr>
    </w:p>
    <w:p w14:paraId="2DE941F0">
      <w:pPr>
        <w:rPr>
          <w:rFonts w:ascii="宋体" w:hAnsi="宋体" w:eastAsia="宋体" w:cs="Times New Roman"/>
          <w:b/>
          <w:color w:val="auto"/>
          <w:sz w:val="32"/>
          <w:szCs w:val="32"/>
        </w:rPr>
      </w:pPr>
    </w:p>
    <w:p w14:paraId="2CB23BF6">
      <w:pPr>
        <w:pStyle w:val="34"/>
        <w:rPr>
          <w:rFonts w:ascii="宋体" w:hAnsi="宋体" w:eastAsia="宋体" w:cs="Times New Roman"/>
          <w:b/>
          <w:color w:val="auto"/>
          <w:sz w:val="32"/>
          <w:szCs w:val="32"/>
        </w:rPr>
      </w:pPr>
    </w:p>
    <w:p w14:paraId="1CFF610C">
      <w:pPr>
        <w:rPr>
          <w:rFonts w:ascii="宋体" w:hAnsi="宋体" w:eastAsia="宋体" w:cs="Times New Roman"/>
          <w:b/>
          <w:color w:val="auto"/>
          <w:sz w:val="32"/>
          <w:szCs w:val="32"/>
        </w:rPr>
      </w:pPr>
    </w:p>
    <w:p w14:paraId="53B7EF82">
      <w:pPr>
        <w:pStyle w:val="34"/>
        <w:rPr>
          <w:rFonts w:ascii="宋体" w:hAnsi="宋体" w:eastAsia="宋体" w:cs="Times New Roman"/>
          <w:b/>
          <w:color w:val="auto"/>
          <w:sz w:val="32"/>
          <w:szCs w:val="32"/>
        </w:rPr>
      </w:pPr>
    </w:p>
    <w:p w14:paraId="0CA89E04">
      <w:pPr>
        <w:rPr>
          <w:rFonts w:ascii="宋体" w:hAnsi="宋体" w:eastAsia="宋体" w:cs="Times New Roman"/>
          <w:b/>
          <w:color w:val="auto"/>
          <w:sz w:val="32"/>
          <w:szCs w:val="32"/>
        </w:rPr>
      </w:pPr>
    </w:p>
    <w:p w14:paraId="69FD7968">
      <w:pPr>
        <w:pStyle w:val="34"/>
        <w:rPr>
          <w:rFonts w:ascii="宋体" w:hAnsi="宋体" w:eastAsia="宋体" w:cs="Times New Roman"/>
          <w:b/>
          <w:color w:val="auto"/>
          <w:sz w:val="32"/>
          <w:szCs w:val="32"/>
        </w:rPr>
      </w:pPr>
    </w:p>
    <w:p w14:paraId="3C6B03DF">
      <w:pPr>
        <w:rPr>
          <w:rFonts w:ascii="宋体" w:hAnsi="宋体" w:eastAsia="宋体" w:cs="Times New Roman"/>
          <w:b/>
          <w:color w:val="auto"/>
          <w:sz w:val="32"/>
          <w:szCs w:val="32"/>
        </w:rPr>
      </w:pPr>
    </w:p>
    <w:p w14:paraId="72CBF04B">
      <w:pPr>
        <w:pStyle w:val="34"/>
        <w:rPr>
          <w:rFonts w:ascii="宋体" w:hAnsi="宋体" w:eastAsia="宋体" w:cs="Times New Roman"/>
          <w:b/>
          <w:color w:val="auto"/>
          <w:sz w:val="32"/>
          <w:szCs w:val="32"/>
        </w:rPr>
      </w:pPr>
    </w:p>
    <w:p w14:paraId="7059090E">
      <w:pPr>
        <w:rPr>
          <w:color w:val="auto"/>
        </w:rPr>
      </w:pPr>
    </w:p>
    <w:p w14:paraId="27D45F75">
      <w:pPr>
        <w:rPr>
          <w:rFonts w:ascii="宋体" w:hAnsi="宋体" w:eastAsia="宋体" w:cs="Times New Roman"/>
          <w:b/>
          <w:color w:val="auto"/>
          <w:sz w:val="32"/>
          <w:szCs w:val="32"/>
        </w:rPr>
      </w:pPr>
    </w:p>
    <w:p w14:paraId="30175E66">
      <w:pPr>
        <w:rPr>
          <w:rFonts w:ascii="宋体" w:hAnsi="宋体" w:eastAsia="宋体" w:cs="Times New Roman"/>
          <w:b/>
          <w:color w:val="auto"/>
          <w:sz w:val="32"/>
          <w:szCs w:val="32"/>
        </w:rPr>
      </w:pPr>
      <w:r>
        <w:rPr>
          <w:rFonts w:hint="eastAsia" w:ascii="宋体" w:hAnsi="宋体" w:eastAsia="宋体" w:cs="Times New Roman"/>
          <w:b/>
          <w:color w:val="auto"/>
          <w:sz w:val="32"/>
          <w:szCs w:val="32"/>
        </w:rPr>
        <w:t>附件：</w:t>
      </w:r>
    </w:p>
    <w:p w14:paraId="38104E9D">
      <w:pPr>
        <w:jc w:val="center"/>
        <w:rPr>
          <w:rFonts w:ascii="宋体" w:hAnsi="宋体" w:eastAsia="宋体" w:cs="仿宋"/>
          <w:b/>
          <w:bCs/>
          <w:color w:val="auto"/>
          <w:sz w:val="24"/>
          <w:szCs w:val="24"/>
        </w:rPr>
      </w:pPr>
    </w:p>
    <w:p w14:paraId="45AC98D8">
      <w:pPr>
        <w:jc w:val="center"/>
        <w:rPr>
          <w:rFonts w:ascii="宋体" w:hAnsi="宋体" w:eastAsia="宋体" w:cs="仿宋"/>
          <w:b/>
          <w:bCs/>
          <w:color w:val="auto"/>
          <w:sz w:val="32"/>
          <w:szCs w:val="32"/>
        </w:rPr>
      </w:pPr>
    </w:p>
    <w:p w14:paraId="4ACF487D">
      <w:pPr>
        <w:jc w:val="center"/>
        <w:rPr>
          <w:rFonts w:ascii="宋体" w:hAnsi="宋体" w:eastAsia="宋体" w:cs="仿宋"/>
          <w:b/>
          <w:bCs/>
          <w:color w:val="auto"/>
          <w:sz w:val="32"/>
          <w:szCs w:val="32"/>
        </w:rPr>
      </w:pPr>
      <w:r>
        <w:rPr>
          <w:rFonts w:hint="eastAsia" w:ascii="宋体" w:hAnsi="宋体" w:eastAsia="宋体" w:cs="仿宋"/>
          <w:b/>
          <w:bCs/>
          <w:color w:val="auto"/>
          <w:sz w:val="32"/>
          <w:szCs w:val="32"/>
        </w:rPr>
        <w:t>质疑函范本</w:t>
      </w:r>
    </w:p>
    <w:p w14:paraId="4B13D70A">
      <w:pPr>
        <w:adjustRightInd w:val="0"/>
        <w:snapToGrid w:val="0"/>
        <w:spacing w:beforeLines="100"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一、质疑供应商基本信息</w:t>
      </w:r>
    </w:p>
    <w:p w14:paraId="46BC832C">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质疑供应商：</w:t>
      </w:r>
    </w:p>
    <w:p w14:paraId="531E444D">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841A185">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联系人：联系电话：</w:t>
      </w:r>
    </w:p>
    <w:p w14:paraId="3A56346A">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授权代表：</w:t>
      </w:r>
    </w:p>
    <w:p w14:paraId="23955F60">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联系电话：</w:t>
      </w:r>
    </w:p>
    <w:p w14:paraId="192AA661">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地址：邮编：</w:t>
      </w:r>
    </w:p>
    <w:p w14:paraId="57608BE9">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二、质疑项目基本情况</w:t>
      </w:r>
    </w:p>
    <w:p w14:paraId="4D743DC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质疑项目的名称：</w:t>
      </w:r>
    </w:p>
    <w:p w14:paraId="3C7DD56C">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质疑项目的编号：包号：</w:t>
      </w:r>
    </w:p>
    <w:p w14:paraId="5A93F06D">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采购人名称：</w:t>
      </w:r>
    </w:p>
    <w:p w14:paraId="61E56767">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采购文件获取日期：</w:t>
      </w:r>
    </w:p>
    <w:p w14:paraId="5EF4499D">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三、质疑事项具体内容</w:t>
      </w:r>
    </w:p>
    <w:p w14:paraId="75CAC7D7">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质疑事项1：</w:t>
      </w:r>
    </w:p>
    <w:p w14:paraId="43A8EC9E">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事实依据：</w:t>
      </w:r>
    </w:p>
    <w:p w14:paraId="7D3C94F5">
      <w:pPr>
        <w:adjustRightInd w:val="0"/>
        <w:snapToGrid w:val="0"/>
        <w:spacing w:line="360" w:lineRule="auto"/>
        <w:rPr>
          <w:rFonts w:ascii="宋体" w:hAnsi="宋体" w:eastAsia="宋体" w:cs="仿宋"/>
          <w:color w:val="auto"/>
          <w:sz w:val="24"/>
          <w:szCs w:val="24"/>
        </w:rPr>
      </w:pPr>
    </w:p>
    <w:p w14:paraId="0ECF59E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法律依据：</w:t>
      </w:r>
    </w:p>
    <w:p w14:paraId="66740E30">
      <w:pPr>
        <w:adjustRightInd w:val="0"/>
        <w:snapToGrid w:val="0"/>
        <w:spacing w:line="360" w:lineRule="auto"/>
        <w:rPr>
          <w:rFonts w:ascii="宋体" w:hAnsi="宋体" w:eastAsia="宋体" w:cs="仿宋"/>
          <w:color w:val="auto"/>
          <w:sz w:val="24"/>
          <w:szCs w:val="24"/>
          <w:u w:val="dotted"/>
        </w:rPr>
      </w:pPr>
    </w:p>
    <w:p w14:paraId="10EEACD4">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质疑事项2</w:t>
      </w:r>
    </w:p>
    <w:p w14:paraId="5AFEFD36">
      <w:pPr>
        <w:adjustRightInd w:val="0"/>
        <w:snapToGrid w:val="0"/>
        <w:spacing w:line="360" w:lineRule="auto"/>
        <w:rPr>
          <w:rFonts w:ascii="宋体" w:hAnsi="宋体" w:eastAsia="宋体" w:cs="仿宋"/>
          <w:color w:val="auto"/>
          <w:sz w:val="24"/>
          <w:szCs w:val="24"/>
        </w:rPr>
      </w:pPr>
      <w:r>
        <w:rPr>
          <w:rFonts w:hint="eastAsia" w:ascii="宋体" w:hAnsi="宋体" w:eastAsia="宋体" w:cs="仿宋"/>
          <w:color w:val="auto"/>
          <w:sz w:val="24"/>
          <w:szCs w:val="24"/>
        </w:rPr>
        <w:t>……</w:t>
      </w:r>
    </w:p>
    <w:p w14:paraId="3CDB4608">
      <w:pPr>
        <w:adjustRightInd w:val="0"/>
        <w:snapToGrid w:val="0"/>
        <w:spacing w:line="360" w:lineRule="auto"/>
        <w:rPr>
          <w:rFonts w:ascii="宋体" w:hAnsi="宋体" w:eastAsia="宋体" w:cs="仿宋"/>
          <w:bCs/>
          <w:color w:val="auto"/>
          <w:sz w:val="24"/>
          <w:szCs w:val="24"/>
        </w:rPr>
      </w:pPr>
      <w:r>
        <w:rPr>
          <w:rFonts w:hint="eastAsia" w:ascii="宋体" w:hAnsi="宋体" w:eastAsia="宋体" w:cs="仿宋"/>
          <w:bCs/>
          <w:color w:val="auto"/>
          <w:sz w:val="24"/>
          <w:szCs w:val="24"/>
        </w:rPr>
        <w:t>四、与质疑事项相关的质疑请求</w:t>
      </w:r>
    </w:p>
    <w:p w14:paraId="13AD7B2F">
      <w:pPr>
        <w:adjustRightInd w:val="0"/>
        <w:snapToGrid w:val="0"/>
        <w:spacing w:line="360" w:lineRule="auto"/>
        <w:rPr>
          <w:rFonts w:ascii="宋体" w:hAnsi="宋体" w:eastAsia="宋体" w:cs="仿宋"/>
          <w:color w:val="auto"/>
          <w:sz w:val="24"/>
          <w:szCs w:val="24"/>
          <w:u w:val="dotted"/>
        </w:rPr>
      </w:pPr>
      <w:r>
        <w:rPr>
          <w:rFonts w:hint="eastAsia" w:ascii="宋体" w:hAnsi="宋体" w:eastAsia="宋体" w:cs="仿宋"/>
          <w:color w:val="auto"/>
          <w:sz w:val="24"/>
          <w:szCs w:val="24"/>
        </w:rPr>
        <w:t>请求：</w:t>
      </w:r>
    </w:p>
    <w:p w14:paraId="696DCF53">
      <w:pPr>
        <w:rPr>
          <w:rFonts w:ascii="宋体" w:hAnsi="宋体" w:eastAsia="宋体" w:cs="Times New Roman"/>
          <w:color w:val="auto"/>
          <w:sz w:val="24"/>
          <w:szCs w:val="24"/>
        </w:rPr>
      </w:pP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签章</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 xml:space="preserve">：                   公章：                      </w:t>
      </w:r>
    </w:p>
    <w:p w14:paraId="657E4995">
      <w:pPr>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日期：    </w:t>
      </w:r>
    </w:p>
    <w:p w14:paraId="24E555A8">
      <w:pPr>
        <w:adjustRightInd w:val="0"/>
        <w:snapToGrid w:val="0"/>
        <w:spacing w:line="360" w:lineRule="auto"/>
        <w:rPr>
          <w:rFonts w:ascii="宋体" w:hAnsi="宋体" w:eastAsia="宋体" w:cs="仿宋"/>
          <w:color w:val="auto"/>
          <w:sz w:val="24"/>
          <w:szCs w:val="24"/>
        </w:rPr>
      </w:pPr>
    </w:p>
    <w:p w14:paraId="22EDA998">
      <w:pPr>
        <w:adjustRightInd w:val="0"/>
        <w:snapToGrid w:val="0"/>
        <w:spacing w:line="360" w:lineRule="auto"/>
        <w:rPr>
          <w:rFonts w:ascii="宋体" w:hAnsi="宋体" w:eastAsia="宋体" w:cs="仿宋"/>
          <w:color w:val="auto"/>
          <w:sz w:val="32"/>
          <w:szCs w:val="32"/>
        </w:rPr>
      </w:pPr>
    </w:p>
    <w:p w14:paraId="40E9113F">
      <w:pPr>
        <w:rPr>
          <w:rFonts w:ascii="宋体" w:hAnsi="宋体" w:eastAsia="宋体" w:cs="Times New Roman"/>
          <w:b/>
          <w:color w:val="auto"/>
          <w:sz w:val="32"/>
          <w:szCs w:val="32"/>
        </w:rPr>
      </w:pPr>
    </w:p>
    <w:p w14:paraId="216986C6">
      <w:pPr>
        <w:rPr>
          <w:rFonts w:ascii="宋体" w:hAnsi="宋体" w:eastAsia="宋体" w:cs="Times New Roman"/>
          <w:b/>
          <w:color w:val="auto"/>
          <w:sz w:val="32"/>
          <w:szCs w:val="32"/>
        </w:rPr>
      </w:pPr>
    </w:p>
    <w:p w14:paraId="1749374B">
      <w:pPr>
        <w:rPr>
          <w:rFonts w:ascii="宋体" w:hAnsi="宋体" w:eastAsia="宋体" w:cs="Times New Roman"/>
          <w:b/>
          <w:color w:val="auto"/>
          <w:sz w:val="32"/>
          <w:szCs w:val="32"/>
        </w:rPr>
      </w:pPr>
      <w:r>
        <w:rPr>
          <w:rFonts w:hint="eastAsia" w:ascii="宋体" w:hAnsi="宋体" w:eastAsia="宋体" w:cs="Times New Roman"/>
          <w:b/>
          <w:color w:val="auto"/>
          <w:sz w:val="32"/>
          <w:szCs w:val="32"/>
        </w:rPr>
        <w:t>质疑函制作说明：</w:t>
      </w:r>
    </w:p>
    <w:p w14:paraId="00FB6AE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1.供应商提出质疑时，应提交质疑函和必要的证明材料。</w:t>
      </w:r>
    </w:p>
    <w:p w14:paraId="19438CAF">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2.质疑供应商若委托代理人进行质疑的，质疑函应按要求列明“授权代表”的有关内容，并在附件中提交由质疑</w:t>
      </w:r>
      <w:r>
        <w:rPr>
          <w:rFonts w:hint="eastAsia" w:ascii="宋体" w:hAnsi="宋体" w:eastAsia="宋体" w:cs="宋体"/>
          <w:color w:val="auto"/>
          <w:kern w:val="0"/>
          <w:sz w:val="30"/>
          <w:szCs w:val="30"/>
        </w:rPr>
        <w:t>供应商签署的授权委托书。授权委托书应载明代理人的姓名或者名称、代理事项、具体权限、期限和相关事项。</w:t>
      </w:r>
    </w:p>
    <w:p w14:paraId="123B2C11">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3.质疑供应商若对项目的某一分包进行质疑，质疑函中应列明具体分包号。</w:t>
      </w:r>
    </w:p>
    <w:p w14:paraId="2524D4C5">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4.质疑函的质疑事项应具体、明确，并有必要的事实依据和法律依据。</w:t>
      </w:r>
    </w:p>
    <w:p w14:paraId="2AE24B4C">
      <w:pPr>
        <w:widowControl/>
        <w:spacing w:line="500" w:lineRule="exact"/>
        <w:ind w:firstLine="600" w:firstLineChars="200"/>
        <w:jc w:val="left"/>
        <w:rPr>
          <w:rFonts w:ascii="宋体" w:hAnsi="宋体" w:eastAsia="宋体" w:cs="Times New Roman"/>
          <w:color w:val="auto"/>
          <w:sz w:val="30"/>
          <w:szCs w:val="30"/>
        </w:rPr>
      </w:pPr>
      <w:r>
        <w:rPr>
          <w:rFonts w:hint="eastAsia" w:ascii="宋体" w:hAnsi="宋体" w:eastAsia="宋体" w:cs="Times New Roman"/>
          <w:color w:val="auto"/>
          <w:sz w:val="30"/>
          <w:szCs w:val="30"/>
        </w:rPr>
        <w:t>5.质疑函的质疑请求应与质疑事项相关。</w:t>
      </w:r>
    </w:p>
    <w:p w14:paraId="24930A38">
      <w:pPr>
        <w:spacing w:line="500" w:lineRule="exact"/>
        <w:rPr>
          <w:rFonts w:ascii="宋体" w:hAnsi="宋体" w:eastAsia="宋体" w:cs="Times New Roman"/>
          <w:color w:val="auto"/>
          <w:sz w:val="30"/>
          <w:szCs w:val="30"/>
        </w:rPr>
      </w:pPr>
      <w:r>
        <w:rPr>
          <w:rFonts w:hint="eastAsia" w:ascii="宋体" w:hAnsi="宋体" w:eastAsia="宋体" w:cs="Times New Roman"/>
          <w:color w:val="auto"/>
          <w:sz w:val="30"/>
          <w:szCs w:val="30"/>
        </w:rPr>
        <w:t>6.质疑供应商为自然人的，质疑函应由本人签字；质疑供应商为法人或者其他组织的，质疑函应由法定代表人、主要负责人，或者其授权代表签字或者盖章，并加盖公章。</w:t>
      </w:r>
    </w:p>
    <w:p w14:paraId="34DD2204">
      <w:pPr>
        <w:spacing w:line="500" w:lineRule="exact"/>
        <w:rPr>
          <w:rFonts w:ascii="宋体" w:hAnsi="宋体" w:eastAsia="宋体" w:cs="Times New Roman"/>
          <w:b/>
          <w:color w:val="auto"/>
          <w:sz w:val="30"/>
          <w:szCs w:val="30"/>
        </w:rPr>
      </w:pPr>
    </w:p>
    <w:p w14:paraId="1B8FE7C0">
      <w:pPr>
        <w:spacing w:line="500" w:lineRule="exact"/>
        <w:rPr>
          <w:rFonts w:ascii="宋体" w:hAnsi="宋体" w:eastAsia="宋体" w:cs="Times New Roman"/>
          <w:b/>
          <w:color w:val="auto"/>
          <w:sz w:val="30"/>
          <w:szCs w:val="30"/>
        </w:rPr>
      </w:pPr>
    </w:p>
    <w:p w14:paraId="08830091">
      <w:pPr>
        <w:spacing w:line="500" w:lineRule="exact"/>
        <w:rPr>
          <w:rFonts w:ascii="宋体" w:hAnsi="宋体" w:eastAsia="宋体" w:cs="Times New Roman"/>
          <w:b/>
          <w:color w:val="auto"/>
          <w:sz w:val="30"/>
          <w:szCs w:val="30"/>
        </w:rPr>
      </w:pPr>
    </w:p>
    <w:p w14:paraId="16E2F94E">
      <w:pPr>
        <w:spacing w:line="500" w:lineRule="exact"/>
        <w:rPr>
          <w:rFonts w:ascii="宋体" w:hAnsi="宋体" w:eastAsia="宋体" w:cs="Times New Roman"/>
          <w:b/>
          <w:color w:val="auto"/>
          <w:sz w:val="30"/>
          <w:szCs w:val="30"/>
        </w:rPr>
      </w:pPr>
    </w:p>
    <w:p w14:paraId="5FAD85B4">
      <w:pPr>
        <w:spacing w:line="440" w:lineRule="atLeast"/>
        <w:rPr>
          <w:rFonts w:ascii="Times New Roman" w:hAnsi="Times New Roman" w:eastAsia="宋体" w:cs="Times New Roman"/>
          <w:b/>
          <w:color w:val="auto"/>
          <w:sz w:val="32"/>
          <w:szCs w:val="32"/>
        </w:rPr>
      </w:pPr>
    </w:p>
    <w:p w14:paraId="608EE6FC">
      <w:pPr>
        <w:rPr>
          <w:color w:val="auto"/>
        </w:rPr>
      </w:pPr>
    </w:p>
    <w:p w14:paraId="5A259E0A">
      <w:pPr>
        <w:pStyle w:val="66"/>
        <w:rPr>
          <w:color w:val="auto"/>
        </w:rPr>
      </w:pPr>
    </w:p>
    <w:p w14:paraId="45CF1E33">
      <w:pPr>
        <w:pStyle w:val="66"/>
        <w:rPr>
          <w:color w:val="auto"/>
        </w:rPr>
      </w:pPr>
    </w:p>
    <w:p w14:paraId="612AB63F">
      <w:pPr>
        <w:pStyle w:val="66"/>
        <w:rPr>
          <w:color w:val="auto"/>
        </w:rPr>
      </w:pPr>
    </w:p>
    <w:p w14:paraId="36000386">
      <w:pPr>
        <w:pStyle w:val="66"/>
        <w:rPr>
          <w:color w:val="auto"/>
        </w:rPr>
      </w:pPr>
    </w:p>
    <w:p w14:paraId="30F0C780">
      <w:pPr>
        <w:pStyle w:val="66"/>
        <w:rPr>
          <w:color w:val="auto"/>
        </w:rPr>
      </w:pPr>
    </w:p>
    <w:p w14:paraId="5F6B69E7">
      <w:pPr>
        <w:pStyle w:val="66"/>
        <w:rPr>
          <w:color w:val="auto"/>
        </w:rPr>
      </w:pPr>
    </w:p>
    <w:p w14:paraId="579CFADB">
      <w:pPr>
        <w:pStyle w:val="66"/>
        <w:rPr>
          <w:color w:val="auto"/>
        </w:rPr>
      </w:pPr>
    </w:p>
    <w:p w14:paraId="07A89D0E">
      <w:pPr>
        <w:pStyle w:val="66"/>
        <w:rPr>
          <w:color w:val="auto"/>
        </w:rPr>
      </w:pPr>
    </w:p>
    <w:p w14:paraId="688124EF">
      <w:pPr>
        <w:pStyle w:val="66"/>
        <w:ind w:left="0" w:leftChars="0" w:firstLine="0" w:firstLineChars="0"/>
        <w:rPr>
          <w:color w:val="auto"/>
        </w:rPr>
      </w:pPr>
    </w:p>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FAC7">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63</w:t>
    </w:r>
    <w:r>
      <w:fldChar w:fldCharType="end"/>
    </w:r>
  </w:p>
  <w:p w14:paraId="0C6465A4">
    <w:pPr>
      <w:pStyle w:val="34"/>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BB1B9">
    <w:pPr>
      <w:pStyle w:val="34"/>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14:paraId="63098712">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753D5">
    <w:pPr>
      <w:pStyle w:val="34"/>
      <w:jc w:val="center"/>
    </w:pPr>
    <w:r>
      <w:fldChar w:fldCharType="begin"/>
    </w:r>
    <w:r>
      <w:instrText xml:space="preserve"> PAGE   \* MERGEFORMAT </w:instrText>
    </w:r>
    <w:r>
      <w:fldChar w:fldCharType="separate"/>
    </w:r>
    <w:r>
      <w:rPr>
        <w:lang w:val="zh-CN"/>
      </w:rPr>
      <w:t>64</w:t>
    </w:r>
    <w:r>
      <w:rPr>
        <w:lang w:val="zh-CN"/>
      </w:rPr>
      <w:fldChar w:fldCharType="end"/>
    </w:r>
  </w:p>
  <w:p w14:paraId="407A2CFC">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C0AC">
    <w:pPr>
      <w:pStyle w:val="34"/>
      <w:jc w:val="center"/>
    </w:pPr>
    <w:r>
      <w:fldChar w:fldCharType="begin"/>
    </w:r>
    <w:r>
      <w:instrText xml:space="preserve"> PAGE   \* MERGEFORMAT </w:instrText>
    </w:r>
    <w:r>
      <w:fldChar w:fldCharType="separate"/>
    </w:r>
    <w:r>
      <w:rPr>
        <w:lang w:val="zh-CN"/>
      </w:rPr>
      <w:t>67</w:t>
    </w:r>
    <w:r>
      <w:rPr>
        <w:lang w:val="zh-CN"/>
      </w:rPr>
      <w:fldChar w:fldCharType="end"/>
    </w:r>
  </w:p>
  <w:p w14:paraId="60071CA1">
    <w:pPr>
      <w:pStyle w:val="34"/>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5DFF">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2B2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08F5B3"/>
    <w:multiLevelType w:val="singleLevel"/>
    <w:tmpl w:val="FF08F5B3"/>
    <w:lvl w:ilvl="0" w:tentative="0">
      <w:start w:val="1"/>
      <w:numFmt w:val="decimal"/>
      <w:lvlText w:val="%1."/>
      <w:lvlJc w:val="left"/>
      <w:pPr>
        <w:tabs>
          <w:tab w:val="left" w:pos="312"/>
        </w:tabs>
      </w:pPr>
    </w:lvl>
  </w:abstractNum>
  <w:abstractNum w:abstractNumId="1">
    <w:nsid w:val="00C1D86A"/>
    <w:multiLevelType w:val="singleLevel"/>
    <w:tmpl w:val="00C1D86A"/>
    <w:lvl w:ilvl="0" w:tentative="0">
      <w:start w:val="1"/>
      <w:numFmt w:val="decimal"/>
      <w:suff w:val="nothing"/>
      <w:lvlText w:val="（%1）"/>
      <w:lvlJc w:val="left"/>
    </w:lvl>
  </w:abstractNum>
  <w:abstractNum w:abstractNumId="2">
    <w:nsid w:val="1219CAAB"/>
    <w:multiLevelType w:val="singleLevel"/>
    <w:tmpl w:val="1219CAAB"/>
    <w:lvl w:ilvl="0" w:tentative="0">
      <w:start w:val="3"/>
      <w:numFmt w:val="chineseCounting"/>
      <w:suff w:val="nothing"/>
      <w:lvlText w:val="%1、"/>
      <w:lvlJc w:val="left"/>
      <w:rPr>
        <w:rFonts w:hint="eastAsia"/>
      </w:rPr>
    </w:lvl>
  </w:abstractNum>
  <w:abstractNum w:abstractNumId="3">
    <w:nsid w:val="54B0AF0C"/>
    <w:multiLevelType w:val="singleLevel"/>
    <w:tmpl w:val="54B0AF0C"/>
    <w:lvl w:ilvl="0" w:tentative="0">
      <w:start w:val="1"/>
      <w:numFmt w:val="chineseCounting"/>
      <w:suff w:val="nothing"/>
      <w:lvlText w:val="%1、"/>
      <w:lvlJc w:val="left"/>
      <w:rPr>
        <w:rFonts w:hint="eastAsia"/>
      </w:rPr>
    </w:lvl>
  </w:abstractNum>
  <w:abstractNum w:abstractNumId="4">
    <w:nsid w:val="5D773DE9"/>
    <w:multiLevelType w:val="singleLevel"/>
    <w:tmpl w:val="5D773DE9"/>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B8"/>
    <w:rsid w:val="000022B8"/>
    <w:rsid w:val="0000648E"/>
    <w:rsid w:val="00013D8D"/>
    <w:rsid w:val="00014089"/>
    <w:rsid w:val="00015970"/>
    <w:rsid w:val="000206C1"/>
    <w:rsid w:val="00021585"/>
    <w:rsid w:val="000220AB"/>
    <w:rsid w:val="00023E44"/>
    <w:rsid w:val="00033792"/>
    <w:rsid w:val="00036E1A"/>
    <w:rsid w:val="00037220"/>
    <w:rsid w:val="00045108"/>
    <w:rsid w:val="00046EB0"/>
    <w:rsid w:val="00052105"/>
    <w:rsid w:val="000600A7"/>
    <w:rsid w:val="0007222E"/>
    <w:rsid w:val="000915B0"/>
    <w:rsid w:val="0009303F"/>
    <w:rsid w:val="00094330"/>
    <w:rsid w:val="00094974"/>
    <w:rsid w:val="00095249"/>
    <w:rsid w:val="000C385C"/>
    <w:rsid w:val="000C7D7A"/>
    <w:rsid w:val="000D0BBD"/>
    <w:rsid w:val="00103CAA"/>
    <w:rsid w:val="00107D5C"/>
    <w:rsid w:val="00114630"/>
    <w:rsid w:val="001219A6"/>
    <w:rsid w:val="001221D3"/>
    <w:rsid w:val="00125EB7"/>
    <w:rsid w:val="00127FC4"/>
    <w:rsid w:val="001337C2"/>
    <w:rsid w:val="00136BAC"/>
    <w:rsid w:val="0014424C"/>
    <w:rsid w:val="00145519"/>
    <w:rsid w:val="00146231"/>
    <w:rsid w:val="00152403"/>
    <w:rsid w:val="001578AE"/>
    <w:rsid w:val="00163AF4"/>
    <w:rsid w:val="001674A2"/>
    <w:rsid w:val="0018577E"/>
    <w:rsid w:val="001909C9"/>
    <w:rsid w:val="00195655"/>
    <w:rsid w:val="001A22F2"/>
    <w:rsid w:val="001B1640"/>
    <w:rsid w:val="001B3468"/>
    <w:rsid w:val="001B6E10"/>
    <w:rsid w:val="001C047D"/>
    <w:rsid w:val="001C0928"/>
    <w:rsid w:val="001C24FF"/>
    <w:rsid w:val="001C3F8C"/>
    <w:rsid w:val="001D0E65"/>
    <w:rsid w:val="001D65D1"/>
    <w:rsid w:val="001D758D"/>
    <w:rsid w:val="001E5E72"/>
    <w:rsid w:val="001F2080"/>
    <w:rsid w:val="001F46D7"/>
    <w:rsid w:val="001F47C1"/>
    <w:rsid w:val="002039E2"/>
    <w:rsid w:val="002223AD"/>
    <w:rsid w:val="00226EA8"/>
    <w:rsid w:val="002435B4"/>
    <w:rsid w:val="00243896"/>
    <w:rsid w:val="00246D0B"/>
    <w:rsid w:val="002504FA"/>
    <w:rsid w:val="00250823"/>
    <w:rsid w:val="00250E21"/>
    <w:rsid w:val="0025191C"/>
    <w:rsid w:val="00277E58"/>
    <w:rsid w:val="002843B8"/>
    <w:rsid w:val="00284DBE"/>
    <w:rsid w:val="002978E3"/>
    <w:rsid w:val="002A6A29"/>
    <w:rsid w:val="002B27E2"/>
    <w:rsid w:val="002E00DF"/>
    <w:rsid w:val="002E679A"/>
    <w:rsid w:val="002E6D74"/>
    <w:rsid w:val="002F2D77"/>
    <w:rsid w:val="002F2E6D"/>
    <w:rsid w:val="00304DFE"/>
    <w:rsid w:val="00326BFA"/>
    <w:rsid w:val="00331369"/>
    <w:rsid w:val="0033797D"/>
    <w:rsid w:val="00343AD4"/>
    <w:rsid w:val="003469AB"/>
    <w:rsid w:val="00351B79"/>
    <w:rsid w:val="003571F0"/>
    <w:rsid w:val="00357DBC"/>
    <w:rsid w:val="00363608"/>
    <w:rsid w:val="0036489B"/>
    <w:rsid w:val="0036584A"/>
    <w:rsid w:val="0037597E"/>
    <w:rsid w:val="00381490"/>
    <w:rsid w:val="003816AF"/>
    <w:rsid w:val="003D0AF2"/>
    <w:rsid w:val="003E59A4"/>
    <w:rsid w:val="003E60A6"/>
    <w:rsid w:val="003F48EB"/>
    <w:rsid w:val="00405DCA"/>
    <w:rsid w:val="0040770E"/>
    <w:rsid w:val="004139CF"/>
    <w:rsid w:val="00420F29"/>
    <w:rsid w:val="00436CC7"/>
    <w:rsid w:val="004411FB"/>
    <w:rsid w:val="00446F4D"/>
    <w:rsid w:val="004510C2"/>
    <w:rsid w:val="0045559D"/>
    <w:rsid w:val="00456DA5"/>
    <w:rsid w:val="00471E24"/>
    <w:rsid w:val="0048145E"/>
    <w:rsid w:val="00486D52"/>
    <w:rsid w:val="004875AA"/>
    <w:rsid w:val="004A04A6"/>
    <w:rsid w:val="004B0F8C"/>
    <w:rsid w:val="004B0FDE"/>
    <w:rsid w:val="004B43EC"/>
    <w:rsid w:val="004B5FC9"/>
    <w:rsid w:val="004B729A"/>
    <w:rsid w:val="004C0A5A"/>
    <w:rsid w:val="004D50EE"/>
    <w:rsid w:val="004E1A03"/>
    <w:rsid w:val="004E6517"/>
    <w:rsid w:val="004F5FE6"/>
    <w:rsid w:val="0050328B"/>
    <w:rsid w:val="00516009"/>
    <w:rsid w:val="005246BF"/>
    <w:rsid w:val="005359E6"/>
    <w:rsid w:val="00536EF2"/>
    <w:rsid w:val="00537390"/>
    <w:rsid w:val="0054396D"/>
    <w:rsid w:val="00551640"/>
    <w:rsid w:val="005634B5"/>
    <w:rsid w:val="00566AA0"/>
    <w:rsid w:val="00576FAC"/>
    <w:rsid w:val="00583A69"/>
    <w:rsid w:val="005A2BA8"/>
    <w:rsid w:val="005B4F6D"/>
    <w:rsid w:val="005C1B6F"/>
    <w:rsid w:val="005D570C"/>
    <w:rsid w:val="005E070F"/>
    <w:rsid w:val="005E0A00"/>
    <w:rsid w:val="005E6151"/>
    <w:rsid w:val="00605208"/>
    <w:rsid w:val="00613358"/>
    <w:rsid w:val="006146B8"/>
    <w:rsid w:val="006151CF"/>
    <w:rsid w:val="00622E96"/>
    <w:rsid w:val="00623004"/>
    <w:rsid w:val="00660029"/>
    <w:rsid w:val="00662D4F"/>
    <w:rsid w:val="00664709"/>
    <w:rsid w:val="00671209"/>
    <w:rsid w:val="006736BC"/>
    <w:rsid w:val="006737C9"/>
    <w:rsid w:val="00675C7C"/>
    <w:rsid w:val="0067645E"/>
    <w:rsid w:val="00686D18"/>
    <w:rsid w:val="00692115"/>
    <w:rsid w:val="006A39BE"/>
    <w:rsid w:val="006B21EB"/>
    <w:rsid w:val="006B3110"/>
    <w:rsid w:val="006C0001"/>
    <w:rsid w:val="006C28B4"/>
    <w:rsid w:val="006D3AFD"/>
    <w:rsid w:val="006E0BA6"/>
    <w:rsid w:val="006E12C2"/>
    <w:rsid w:val="006E2E21"/>
    <w:rsid w:val="006F5B50"/>
    <w:rsid w:val="006F76F4"/>
    <w:rsid w:val="00701A79"/>
    <w:rsid w:val="007316C2"/>
    <w:rsid w:val="00760599"/>
    <w:rsid w:val="0076364D"/>
    <w:rsid w:val="0076484C"/>
    <w:rsid w:val="007735B9"/>
    <w:rsid w:val="00774AE2"/>
    <w:rsid w:val="0078000D"/>
    <w:rsid w:val="00796A0C"/>
    <w:rsid w:val="007A15FB"/>
    <w:rsid w:val="007C4455"/>
    <w:rsid w:val="007C6494"/>
    <w:rsid w:val="007E06F9"/>
    <w:rsid w:val="007E5446"/>
    <w:rsid w:val="007F066F"/>
    <w:rsid w:val="00810EA4"/>
    <w:rsid w:val="00812484"/>
    <w:rsid w:val="00816F38"/>
    <w:rsid w:val="00823F44"/>
    <w:rsid w:val="008414C0"/>
    <w:rsid w:val="008455D1"/>
    <w:rsid w:val="0084631B"/>
    <w:rsid w:val="008549E6"/>
    <w:rsid w:val="00856F62"/>
    <w:rsid w:val="00863752"/>
    <w:rsid w:val="00866622"/>
    <w:rsid w:val="00880100"/>
    <w:rsid w:val="00886E72"/>
    <w:rsid w:val="00887E87"/>
    <w:rsid w:val="008925F5"/>
    <w:rsid w:val="008A7140"/>
    <w:rsid w:val="008B0CC8"/>
    <w:rsid w:val="008B417C"/>
    <w:rsid w:val="008D4E49"/>
    <w:rsid w:val="008E1A05"/>
    <w:rsid w:val="008E4EAB"/>
    <w:rsid w:val="008F39C0"/>
    <w:rsid w:val="008F58CB"/>
    <w:rsid w:val="008F68AD"/>
    <w:rsid w:val="00900F41"/>
    <w:rsid w:val="00903715"/>
    <w:rsid w:val="00912703"/>
    <w:rsid w:val="00935D1B"/>
    <w:rsid w:val="00945C58"/>
    <w:rsid w:val="00963522"/>
    <w:rsid w:val="0096506C"/>
    <w:rsid w:val="00971D78"/>
    <w:rsid w:val="009867AC"/>
    <w:rsid w:val="009954E5"/>
    <w:rsid w:val="009A10DF"/>
    <w:rsid w:val="009A29A8"/>
    <w:rsid w:val="009A3B8B"/>
    <w:rsid w:val="009A6001"/>
    <w:rsid w:val="009B7909"/>
    <w:rsid w:val="009B7978"/>
    <w:rsid w:val="009C05F3"/>
    <w:rsid w:val="009C7048"/>
    <w:rsid w:val="009F3B92"/>
    <w:rsid w:val="009F6503"/>
    <w:rsid w:val="00A024A1"/>
    <w:rsid w:val="00A0539C"/>
    <w:rsid w:val="00A05547"/>
    <w:rsid w:val="00A07A8D"/>
    <w:rsid w:val="00A1079F"/>
    <w:rsid w:val="00A22594"/>
    <w:rsid w:val="00A34B1C"/>
    <w:rsid w:val="00A35D52"/>
    <w:rsid w:val="00A50E48"/>
    <w:rsid w:val="00A62D7F"/>
    <w:rsid w:val="00A672AD"/>
    <w:rsid w:val="00A75D50"/>
    <w:rsid w:val="00A774B9"/>
    <w:rsid w:val="00A846B3"/>
    <w:rsid w:val="00A94916"/>
    <w:rsid w:val="00AA1876"/>
    <w:rsid w:val="00AA68CF"/>
    <w:rsid w:val="00AB1223"/>
    <w:rsid w:val="00AB5C87"/>
    <w:rsid w:val="00AC27A4"/>
    <w:rsid w:val="00AC4153"/>
    <w:rsid w:val="00AC62BB"/>
    <w:rsid w:val="00AF4A1D"/>
    <w:rsid w:val="00B05EDC"/>
    <w:rsid w:val="00B174FE"/>
    <w:rsid w:val="00B33AB2"/>
    <w:rsid w:val="00B34FB9"/>
    <w:rsid w:val="00B357E1"/>
    <w:rsid w:val="00B36A03"/>
    <w:rsid w:val="00B506C5"/>
    <w:rsid w:val="00B57825"/>
    <w:rsid w:val="00B61248"/>
    <w:rsid w:val="00B7040B"/>
    <w:rsid w:val="00B80C25"/>
    <w:rsid w:val="00B84152"/>
    <w:rsid w:val="00B90540"/>
    <w:rsid w:val="00B9149A"/>
    <w:rsid w:val="00B92F8D"/>
    <w:rsid w:val="00B93101"/>
    <w:rsid w:val="00BA2ECC"/>
    <w:rsid w:val="00BA7FD6"/>
    <w:rsid w:val="00BB42D1"/>
    <w:rsid w:val="00BB7387"/>
    <w:rsid w:val="00BC066C"/>
    <w:rsid w:val="00BD0885"/>
    <w:rsid w:val="00BE520B"/>
    <w:rsid w:val="00BF49EA"/>
    <w:rsid w:val="00C0433E"/>
    <w:rsid w:val="00C10137"/>
    <w:rsid w:val="00C14FC1"/>
    <w:rsid w:val="00C20509"/>
    <w:rsid w:val="00C24703"/>
    <w:rsid w:val="00C274A0"/>
    <w:rsid w:val="00C32C72"/>
    <w:rsid w:val="00C3378E"/>
    <w:rsid w:val="00C33F80"/>
    <w:rsid w:val="00C35EC6"/>
    <w:rsid w:val="00C51132"/>
    <w:rsid w:val="00C574D9"/>
    <w:rsid w:val="00C60E34"/>
    <w:rsid w:val="00C65136"/>
    <w:rsid w:val="00C72443"/>
    <w:rsid w:val="00C73449"/>
    <w:rsid w:val="00C80340"/>
    <w:rsid w:val="00C81D29"/>
    <w:rsid w:val="00C84C2F"/>
    <w:rsid w:val="00C91963"/>
    <w:rsid w:val="00CA6D65"/>
    <w:rsid w:val="00CB06AA"/>
    <w:rsid w:val="00CB0898"/>
    <w:rsid w:val="00CB3C78"/>
    <w:rsid w:val="00CC2F65"/>
    <w:rsid w:val="00CC76FD"/>
    <w:rsid w:val="00CE1B05"/>
    <w:rsid w:val="00D05273"/>
    <w:rsid w:val="00D114EF"/>
    <w:rsid w:val="00D12155"/>
    <w:rsid w:val="00D14077"/>
    <w:rsid w:val="00D27373"/>
    <w:rsid w:val="00D34F49"/>
    <w:rsid w:val="00D36CCA"/>
    <w:rsid w:val="00D405C6"/>
    <w:rsid w:val="00D42C61"/>
    <w:rsid w:val="00D43789"/>
    <w:rsid w:val="00D46F3E"/>
    <w:rsid w:val="00D47EDF"/>
    <w:rsid w:val="00D52269"/>
    <w:rsid w:val="00D55A24"/>
    <w:rsid w:val="00D57626"/>
    <w:rsid w:val="00D60C11"/>
    <w:rsid w:val="00D7245D"/>
    <w:rsid w:val="00D84470"/>
    <w:rsid w:val="00D84955"/>
    <w:rsid w:val="00D877CB"/>
    <w:rsid w:val="00D96995"/>
    <w:rsid w:val="00DA382F"/>
    <w:rsid w:val="00DA6636"/>
    <w:rsid w:val="00DB0703"/>
    <w:rsid w:val="00DC460E"/>
    <w:rsid w:val="00DC5680"/>
    <w:rsid w:val="00DD1520"/>
    <w:rsid w:val="00DD18EA"/>
    <w:rsid w:val="00DD2166"/>
    <w:rsid w:val="00DD7F95"/>
    <w:rsid w:val="00DE727A"/>
    <w:rsid w:val="00E02128"/>
    <w:rsid w:val="00E037F1"/>
    <w:rsid w:val="00E064A0"/>
    <w:rsid w:val="00E12D22"/>
    <w:rsid w:val="00E17089"/>
    <w:rsid w:val="00E22526"/>
    <w:rsid w:val="00E41AF4"/>
    <w:rsid w:val="00E45655"/>
    <w:rsid w:val="00E53C1B"/>
    <w:rsid w:val="00E639BC"/>
    <w:rsid w:val="00E64343"/>
    <w:rsid w:val="00E67BCD"/>
    <w:rsid w:val="00E74CBA"/>
    <w:rsid w:val="00E74D7D"/>
    <w:rsid w:val="00E8172B"/>
    <w:rsid w:val="00E87AD6"/>
    <w:rsid w:val="00EA7C62"/>
    <w:rsid w:val="00EB3A6D"/>
    <w:rsid w:val="00EC46BF"/>
    <w:rsid w:val="00EE1197"/>
    <w:rsid w:val="00EE4ED1"/>
    <w:rsid w:val="00EE4FFE"/>
    <w:rsid w:val="00EE743B"/>
    <w:rsid w:val="00EF0458"/>
    <w:rsid w:val="00EF3BA4"/>
    <w:rsid w:val="00EF7DE7"/>
    <w:rsid w:val="00F0387F"/>
    <w:rsid w:val="00F10CF1"/>
    <w:rsid w:val="00F140EF"/>
    <w:rsid w:val="00F41204"/>
    <w:rsid w:val="00F41BB3"/>
    <w:rsid w:val="00F4263A"/>
    <w:rsid w:val="00F55E22"/>
    <w:rsid w:val="00F63AC2"/>
    <w:rsid w:val="00F674D8"/>
    <w:rsid w:val="00F726D2"/>
    <w:rsid w:val="00F905A9"/>
    <w:rsid w:val="00F92E99"/>
    <w:rsid w:val="00F97278"/>
    <w:rsid w:val="00FA20AC"/>
    <w:rsid w:val="00FA37C2"/>
    <w:rsid w:val="00FB4916"/>
    <w:rsid w:val="00FC2F6F"/>
    <w:rsid w:val="00FD3CD1"/>
    <w:rsid w:val="00FD6DAB"/>
    <w:rsid w:val="00FE40DB"/>
    <w:rsid w:val="00FF48B6"/>
    <w:rsid w:val="015839D2"/>
    <w:rsid w:val="01722330"/>
    <w:rsid w:val="029941E3"/>
    <w:rsid w:val="0303741B"/>
    <w:rsid w:val="032766A0"/>
    <w:rsid w:val="050D46B7"/>
    <w:rsid w:val="079528BE"/>
    <w:rsid w:val="097F25BC"/>
    <w:rsid w:val="09D354AA"/>
    <w:rsid w:val="0BA25F56"/>
    <w:rsid w:val="0C943F7B"/>
    <w:rsid w:val="0CCF4ADA"/>
    <w:rsid w:val="0CD45C4C"/>
    <w:rsid w:val="101578FB"/>
    <w:rsid w:val="116141C5"/>
    <w:rsid w:val="1299384F"/>
    <w:rsid w:val="152D6505"/>
    <w:rsid w:val="16AB5C70"/>
    <w:rsid w:val="1740089C"/>
    <w:rsid w:val="1E05210A"/>
    <w:rsid w:val="1FDE740D"/>
    <w:rsid w:val="20AF25B5"/>
    <w:rsid w:val="217449F2"/>
    <w:rsid w:val="219355A4"/>
    <w:rsid w:val="22D14CB0"/>
    <w:rsid w:val="241F2209"/>
    <w:rsid w:val="24C2623F"/>
    <w:rsid w:val="257D2ECD"/>
    <w:rsid w:val="26011F3B"/>
    <w:rsid w:val="26667E05"/>
    <w:rsid w:val="285E14BB"/>
    <w:rsid w:val="299824C1"/>
    <w:rsid w:val="2AA543EA"/>
    <w:rsid w:val="2DED5187"/>
    <w:rsid w:val="2E0D4ED4"/>
    <w:rsid w:val="31611A03"/>
    <w:rsid w:val="348A1163"/>
    <w:rsid w:val="35300C41"/>
    <w:rsid w:val="37030189"/>
    <w:rsid w:val="37A629C4"/>
    <w:rsid w:val="37EA746F"/>
    <w:rsid w:val="385705E1"/>
    <w:rsid w:val="39554DDC"/>
    <w:rsid w:val="3AC56A51"/>
    <w:rsid w:val="3BA71DB5"/>
    <w:rsid w:val="3BBE15B9"/>
    <w:rsid w:val="3C7324DC"/>
    <w:rsid w:val="3D136199"/>
    <w:rsid w:val="3D741DDD"/>
    <w:rsid w:val="3E32588A"/>
    <w:rsid w:val="3E395C35"/>
    <w:rsid w:val="3FB35F57"/>
    <w:rsid w:val="42220C2D"/>
    <w:rsid w:val="428773D7"/>
    <w:rsid w:val="430D5439"/>
    <w:rsid w:val="43AD4526"/>
    <w:rsid w:val="4503716A"/>
    <w:rsid w:val="46A36504"/>
    <w:rsid w:val="46FA34B9"/>
    <w:rsid w:val="472D365B"/>
    <w:rsid w:val="48033C3E"/>
    <w:rsid w:val="49CA0E45"/>
    <w:rsid w:val="4A7424E3"/>
    <w:rsid w:val="4A894E02"/>
    <w:rsid w:val="4B9F4DC6"/>
    <w:rsid w:val="4CAF510E"/>
    <w:rsid w:val="4DBF5582"/>
    <w:rsid w:val="4DC932F8"/>
    <w:rsid w:val="4EA65F89"/>
    <w:rsid w:val="4ED31911"/>
    <w:rsid w:val="4F387D12"/>
    <w:rsid w:val="50966A6E"/>
    <w:rsid w:val="51477D68"/>
    <w:rsid w:val="52960A2E"/>
    <w:rsid w:val="54A31759"/>
    <w:rsid w:val="54C77D8C"/>
    <w:rsid w:val="54E84B7F"/>
    <w:rsid w:val="552B5710"/>
    <w:rsid w:val="557930A2"/>
    <w:rsid w:val="56B374EE"/>
    <w:rsid w:val="57407733"/>
    <w:rsid w:val="575651A9"/>
    <w:rsid w:val="57D64A78"/>
    <w:rsid w:val="58A75A48"/>
    <w:rsid w:val="59924B7C"/>
    <w:rsid w:val="5BB05652"/>
    <w:rsid w:val="5BEE240E"/>
    <w:rsid w:val="5D0C1891"/>
    <w:rsid w:val="5D424BF7"/>
    <w:rsid w:val="60F2534F"/>
    <w:rsid w:val="62733F8B"/>
    <w:rsid w:val="65573688"/>
    <w:rsid w:val="65973EFD"/>
    <w:rsid w:val="65B9291F"/>
    <w:rsid w:val="68852086"/>
    <w:rsid w:val="68971180"/>
    <w:rsid w:val="69141B88"/>
    <w:rsid w:val="696372B1"/>
    <w:rsid w:val="6AD5401D"/>
    <w:rsid w:val="6AE81AE5"/>
    <w:rsid w:val="6C0939AD"/>
    <w:rsid w:val="6CAA4341"/>
    <w:rsid w:val="6CDE42D3"/>
    <w:rsid w:val="6D4730D5"/>
    <w:rsid w:val="7156385B"/>
    <w:rsid w:val="74175655"/>
    <w:rsid w:val="746434B3"/>
    <w:rsid w:val="75261BB7"/>
    <w:rsid w:val="7A66105B"/>
    <w:rsid w:val="7B087CB8"/>
    <w:rsid w:val="7B290BE3"/>
    <w:rsid w:val="7EDD6F0A"/>
    <w:rsid w:val="7F313D21"/>
    <w:rsid w:val="7F480FCB"/>
    <w:rsid w:val="7F4E7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7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5"/>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7"/>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8"/>
    <w:qFormat/>
    <w:uiPriority w:val="0"/>
    <w:pPr>
      <w:keepNext/>
      <w:keepLines/>
      <w:spacing w:before="240" w:after="64" w:line="320" w:lineRule="auto"/>
      <w:outlineLvl w:val="8"/>
    </w:pPr>
    <w:rPr>
      <w:rFonts w:ascii="Arial" w:hAnsi="Arial" w:eastAsia="黑体" w:cs="Times New Roman"/>
      <w:sz w:val="28"/>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Normal Indent"/>
    <w:basedOn w:val="1"/>
    <w:link w:val="151"/>
    <w:qFormat/>
    <w:uiPriority w:val="0"/>
    <w:pPr>
      <w:ind w:firstLine="420"/>
    </w:p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200"/>
    <w:qFormat/>
    <w:uiPriority w:val="0"/>
    <w:pPr>
      <w:shd w:val="clear" w:color="auto" w:fill="000080"/>
    </w:pPr>
    <w:rPr>
      <w:szCs w:val="24"/>
    </w:rPr>
  </w:style>
  <w:style w:type="paragraph" w:styleId="19">
    <w:name w:val="annotation text"/>
    <w:basedOn w:val="1"/>
    <w:link w:val="196"/>
    <w:qFormat/>
    <w:uiPriority w:val="0"/>
    <w:pPr>
      <w:jc w:val="left"/>
    </w:pPr>
    <w:rPr>
      <w:szCs w:val="24"/>
    </w:rPr>
  </w:style>
  <w:style w:type="paragraph" w:styleId="20">
    <w:name w:val="Body Text 3"/>
    <w:basedOn w:val="1"/>
    <w:link w:val="199"/>
    <w:qFormat/>
    <w:uiPriority w:val="0"/>
    <w:rPr>
      <w:b/>
      <w:bCs/>
      <w:szCs w:val="24"/>
    </w:rPr>
  </w:style>
  <w:style w:type="paragraph" w:styleId="21">
    <w:name w:val="Body Text"/>
    <w:basedOn w:val="1"/>
    <w:link w:val="198"/>
    <w:qFormat/>
    <w:uiPriority w:val="0"/>
    <w:rPr>
      <w:rFonts w:ascii="金山简黑体" w:hAnsi="Courier New" w:eastAsia="金山简黑体"/>
      <w:b/>
      <w:spacing w:val="-8"/>
      <w:sz w:val="44"/>
    </w:rPr>
  </w:style>
  <w:style w:type="paragraph" w:styleId="22">
    <w:name w:val="Body Text Indent"/>
    <w:basedOn w:val="1"/>
    <w:next w:val="23"/>
    <w:link w:val="201"/>
    <w:qFormat/>
    <w:uiPriority w:val="0"/>
    <w:pPr>
      <w:spacing w:line="200" w:lineRule="exact"/>
      <w:ind w:firstLine="301"/>
    </w:pPr>
    <w:rPr>
      <w:rFonts w:ascii="宋体" w:hAnsi="Courier New"/>
      <w:spacing w:val="-4"/>
      <w:sz w:val="18"/>
    </w:rPr>
  </w:style>
  <w:style w:type="paragraph" w:styleId="23">
    <w:name w:val="envelope return"/>
    <w:basedOn w:val="1"/>
    <w:qFormat/>
    <w:uiPriority w:val="0"/>
    <w:pPr>
      <w:snapToGrid w:val="0"/>
    </w:pPr>
    <w:rPr>
      <w:rFonts w:ascii="Arial" w:hAnsi="Arial" w:eastAsia="宋体" w:cs="Times New Roman"/>
    </w:rPr>
  </w:style>
  <w:style w:type="paragraph" w:styleId="24">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5">
    <w:name w:val="List 2"/>
    <w:basedOn w:val="1"/>
    <w:qFormat/>
    <w:uiPriority w:val="0"/>
    <w:pPr>
      <w:ind w:left="100" w:leftChars="200" w:hanging="200" w:hangingChars="200"/>
    </w:pPr>
    <w:rPr>
      <w:rFonts w:ascii="宋体" w:hAnsi="Courier New" w:eastAsia="宋体" w:cs="Times New Roman"/>
      <w:szCs w:val="20"/>
    </w:rPr>
  </w:style>
  <w:style w:type="paragraph" w:styleId="26">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7">
    <w:name w:val="toc 5"/>
    <w:basedOn w:val="1"/>
    <w:next w:val="1"/>
    <w:unhideWhenUsed/>
    <w:qFormat/>
    <w:uiPriority w:val="0"/>
    <w:pPr>
      <w:ind w:left="840"/>
      <w:jc w:val="left"/>
    </w:pPr>
    <w:rPr>
      <w:rFonts w:ascii="Calibri" w:hAnsi="Calibri" w:eastAsia="宋体" w:cs="Times New Roman"/>
      <w:sz w:val="18"/>
      <w:szCs w:val="18"/>
    </w:rPr>
  </w:style>
  <w:style w:type="paragraph" w:styleId="28">
    <w:name w:val="toc 3"/>
    <w:basedOn w:val="1"/>
    <w:next w:val="1"/>
    <w:qFormat/>
    <w:uiPriority w:val="0"/>
    <w:pPr>
      <w:ind w:left="840" w:leftChars="400"/>
    </w:pPr>
    <w:rPr>
      <w:rFonts w:ascii="Times New Roman" w:hAnsi="Times New Roman" w:eastAsia="宋体" w:cs="Times New Roman"/>
      <w:szCs w:val="24"/>
    </w:rPr>
  </w:style>
  <w:style w:type="paragraph" w:styleId="29">
    <w:name w:val="Plain Text"/>
    <w:basedOn w:val="1"/>
    <w:next w:val="14"/>
    <w:link w:val="206"/>
    <w:qFormat/>
    <w:uiPriority w:val="99"/>
    <w:rPr>
      <w:rFonts w:ascii="宋体" w:hAnsi="Courier New"/>
    </w:rPr>
  </w:style>
  <w:style w:type="paragraph" w:styleId="30">
    <w:name w:val="toc 8"/>
    <w:basedOn w:val="1"/>
    <w:next w:val="1"/>
    <w:unhideWhenUsed/>
    <w:qFormat/>
    <w:uiPriority w:val="0"/>
    <w:pPr>
      <w:ind w:left="1470"/>
      <w:jc w:val="left"/>
    </w:pPr>
    <w:rPr>
      <w:rFonts w:ascii="Calibri" w:hAnsi="Calibri" w:eastAsia="宋体" w:cs="Times New Roman"/>
      <w:sz w:val="18"/>
      <w:szCs w:val="18"/>
    </w:rPr>
  </w:style>
  <w:style w:type="paragraph" w:styleId="31">
    <w:name w:val="Date"/>
    <w:basedOn w:val="1"/>
    <w:next w:val="1"/>
    <w:link w:val="194"/>
    <w:qFormat/>
    <w:uiPriority w:val="0"/>
    <w:pPr>
      <w:ind w:left="100" w:leftChars="2500"/>
    </w:pPr>
    <w:rPr>
      <w:rFonts w:ascii="宋体" w:hAnsi="Courier New"/>
      <w:bCs/>
      <w:sz w:val="24"/>
    </w:rPr>
  </w:style>
  <w:style w:type="paragraph" w:styleId="32">
    <w:name w:val="Body Text Indent 2"/>
    <w:basedOn w:val="1"/>
    <w:link w:val="205"/>
    <w:qFormat/>
    <w:uiPriority w:val="0"/>
    <w:pPr>
      <w:ind w:firstLine="412" w:firstLineChars="196"/>
    </w:pPr>
    <w:rPr>
      <w:szCs w:val="24"/>
    </w:rPr>
  </w:style>
  <w:style w:type="paragraph" w:styleId="33">
    <w:name w:val="Balloon Text"/>
    <w:basedOn w:val="1"/>
    <w:link w:val="209"/>
    <w:qFormat/>
    <w:uiPriority w:val="0"/>
    <w:rPr>
      <w:sz w:val="18"/>
      <w:szCs w:val="18"/>
    </w:rPr>
  </w:style>
  <w:style w:type="paragraph" w:styleId="34">
    <w:name w:val="footer"/>
    <w:basedOn w:val="1"/>
    <w:next w:val="1"/>
    <w:link w:val="69"/>
    <w:unhideWhenUsed/>
    <w:qFormat/>
    <w:uiPriority w:val="0"/>
    <w:pPr>
      <w:tabs>
        <w:tab w:val="center" w:pos="4153"/>
        <w:tab w:val="right" w:pos="8306"/>
      </w:tabs>
      <w:snapToGrid w:val="0"/>
      <w:jc w:val="left"/>
    </w:pPr>
    <w:rPr>
      <w:sz w:val="18"/>
      <w:szCs w:val="18"/>
    </w:rPr>
  </w:style>
  <w:style w:type="paragraph" w:styleId="35">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rPr>
      <w:rFonts w:ascii="Times New Roman" w:hAnsi="Times New Roman" w:eastAsia="宋体" w:cs="Times New Roman"/>
      <w:szCs w:val="24"/>
    </w:rPr>
  </w:style>
  <w:style w:type="paragraph" w:styleId="37">
    <w:name w:val="toc 4"/>
    <w:basedOn w:val="1"/>
    <w:next w:val="1"/>
    <w:unhideWhenUsed/>
    <w:qFormat/>
    <w:uiPriority w:val="0"/>
    <w:pPr>
      <w:ind w:left="630"/>
      <w:jc w:val="left"/>
    </w:pPr>
    <w:rPr>
      <w:rFonts w:ascii="Calibri" w:hAnsi="Calibri" w:eastAsia="宋体" w:cs="Times New Roman"/>
      <w:sz w:val="18"/>
      <w:szCs w:val="18"/>
    </w:rPr>
  </w:style>
  <w:style w:type="paragraph" w:styleId="38">
    <w:name w:val="List"/>
    <w:basedOn w:val="1"/>
    <w:qFormat/>
    <w:uiPriority w:val="0"/>
    <w:pPr>
      <w:ind w:left="200" w:hanging="200" w:hangingChars="200"/>
    </w:pPr>
    <w:rPr>
      <w:rFonts w:ascii="Times New Roman" w:hAnsi="Times New Roman" w:eastAsia="宋体" w:cs="Times New Roman"/>
      <w:sz w:val="28"/>
      <w:szCs w:val="24"/>
    </w:rPr>
  </w:style>
  <w:style w:type="paragraph" w:styleId="39">
    <w:name w:val="toc 6"/>
    <w:basedOn w:val="1"/>
    <w:next w:val="1"/>
    <w:unhideWhenUsed/>
    <w:qFormat/>
    <w:uiPriority w:val="0"/>
    <w:pPr>
      <w:ind w:left="1050"/>
      <w:jc w:val="left"/>
    </w:pPr>
    <w:rPr>
      <w:rFonts w:ascii="Calibri" w:hAnsi="Calibri" w:eastAsia="宋体" w:cs="Times New Roman"/>
      <w:sz w:val="18"/>
      <w:szCs w:val="18"/>
    </w:rPr>
  </w:style>
  <w:style w:type="paragraph" w:styleId="40">
    <w:name w:val="List 5"/>
    <w:basedOn w:val="1"/>
    <w:qFormat/>
    <w:uiPriority w:val="0"/>
    <w:pPr>
      <w:ind w:left="2100" w:hanging="420"/>
    </w:pPr>
    <w:rPr>
      <w:rFonts w:ascii="Times New Roman" w:hAnsi="Times New Roman" w:eastAsia="宋体" w:cs="Times New Roman"/>
      <w:szCs w:val="20"/>
    </w:rPr>
  </w:style>
  <w:style w:type="paragraph" w:styleId="41">
    <w:name w:val="Body Text Indent 3"/>
    <w:basedOn w:val="1"/>
    <w:link w:val="195"/>
    <w:qFormat/>
    <w:uiPriority w:val="0"/>
    <w:pPr>
      <w:ind w:firstLine="420"/>
    </w:pPr>
    <w:rPr>
      <w:color w:val="000000"/>
      <w:szCs w:val="24"/>
    </w:rPr>
  </w:style>
  <w:style w:type="paragraph" w:styleId="42">
    <w:name w:val="toc 2"/>
    <w:basedOn w:val="1"/>
    <w:next w:val="1"/>
    <w:qFormat/>
    <w:uiPriority w:val="0"/>
    <w:pPr>
      <w:ind w:left="420" w:leftChars="200"/>
    </w:pPr>
    <w:rPr>
      <w:rFonts w:ascii="Times New Roman" w:hAnsi="Times New Roman" w:eastAsia="宋体" w:cs="Times New Roman"/>
      <w:szCs w:val="24"/>
    </w:rPr>
  </w:style>
  <w:style w:type="paragraph" w:styleId="43">
    <w:name w:val="toc 9"/>
    <w:basedOn w:val="1"/>
    <w:next w:val="1"/>
    <w:unhideWhenUsed/>
    <w:qFormat/>
    <w:uiPriority w:val="0"/>
    <w:pPr>
      <w:ind w:left="1680"/>
      <w:jc w:val="left"/>
    </w:pPr>
    <w:rPr>
      <w:rFonts w:ascii="Calibri" w:hAnsi="Calibri" w:eastAsia="宋体" w:cs="Times New Roman"/>
      <w:sz w:val="18"/>
      <w:szCs w:val="18"/>
    </w:rPr>
  </w:style>
  <w:style w:type="paragraph" w:styleId="44">
    <w:name w:val="Body Text 2"/>
    <w:basedOn w:val="1"/>
    <w:link w:val="203"/>
    <w:qFormat/>
    <w:uiPriority w:val="0"/>
    <w:pPr>
      <w:jc w:val="center"/>
    </w:pPr>
    <w:rPr>
      <w:rFonts w:ascii="宋体" w:hAnsi="宋体"/>
      <w:color w:val="0000FF"/>
      <w:szCs w:val="18"/>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8">
    <w:name w:val="Normal (Web)"/>
    <w:basedOn w:val="1"/>
    <w:qFormat/>
    <w:uiPriority w:val="99"/>
    <w:pPr>
      <w:spacing w:line="360" w:lineRule="auto"/>
    </w:pPr>
    <w:rPr>
      <w:rFonts w:ascii="Times New Roman" w:hAnsi="Times New Roman" w:eastAsia="仿宋_GB2312" w:cs="Times New Roman"/>
      <w:sz w:val="24"/>
      <w:szCs w:val="24"/>
    </w:rPr>
  </w:style>
  <w:style w:type="paragraph" w:styleId="49">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50">
    <w:name w:val="Title"/>
    <w:basedOn w:val="1"/>
    <w:next w:val="1"/>
    <w:link w:val="202"/>
    <w:qFormat/>
    <w:uiPriority w:val="0"/>
    <w:pPr>
      <w:spacing w:before="240" w:after="60"/>
      <w:jc w:val="center"/>
      <w:outlineLvl w:val="0"/>
    </w:pPr>
    <w:rPr>
      <w:rFonts w:ascii="Cambria" w:hAnsi="Cambria"/>
      <w:b/>
      <w:bCs/>
      <w:sz w:val="32"/>
      <w:szCs w:val="32"/>
    </w:rPr>
  </w:style>
  <w:style w:type="paragraph" w:styleId="51">
    <w:name w:val="annotation subject"/>
    <w:basedOn w:val="19"/>
    <w:next w:val="19"/>
    <w:link w:val="197"/>
    <w:qFormat/>
    <w:uiPriority w:val="0"/>
  </w:style>
  <w:style w:type="paragraph" w:styleId="52">
    <w:name w:val="Body Text First Indent"/>
    <w:basedOn w:val="1"/>
    <w:link w:val="204"/>
    <w:unhideWhenUsed/>
    <w:qFormat/>
    <w:uiPriority w:val="0"/>
    <w:pPr>
      <w:spacing w:after="120"/>
      <w:ind w:firstLine="420" w:firstLineChars="100"/>
    </w:pPr>
    <w:rPr>
      <w:rFonts w:ascii="金山简黑体" w:hAnsi="Courier New" w:eastAsia="金山简黑体"/>
      <w:b/>
      <w:spacing w:val="-8"/>
      <w:szCs w:val="24"/>
    </w:rPr>
  </w:style>
  <w:style w:type="paragraph" w:styleId="53">
    <w:name w:val="Body Text First Indent 2"/>
    <w:basedOn w:val="22"/>
    <w:link w:val="207"/>
    <w:qFormat/>
    <w:uiPriority w:val="0"/>
    <w:pPr>
      <w:spacing w:after="120" w:line="240" w:lineRule="auto"/>
      <w:ind w:left="420" w:leftChars="200" w:firstLine="420" w:firstLineChars="200"/>
    </w:pPr>
    <w:rPr>
      <w:sz w:val="21"/>
      <w:szCs w:val="24"/>
    </w:rPr>
  </w:style>
  <w:style w:type="table" w:styleId="55">
    <w:name w:val="Table Grid"/>
    <w:basedOn w:val="54"/>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0"/>
    <w:rPr>
      <w:color w:val="800080"/>
      <w:u w:val="single"/>
    </w:rPr>
  </w:style>
  <w:style w:type="character" w:styleId="60">
    <w:name w:val="Emphasis"/>
    <w:qFormat/>
    <w:uiPriority w:val="0"/>
    <w:rPr>
      <w:color w:val="CC0000"/>
    </w:rPr>
  </w:style>
  <w:style w:type="character" w:styleId="61">
    <w:name w:val="line number"/>
    <w:basedOn w:val="56"/>
    <w:qFormat/>
    <w:uiPriority w:val="0"/>
  </w:style>
  <w:style w:type="character" w:styleId="62">
    <w:name w:val="Hyperlink"/>
    <w:qFormat/>
    <w:uiPriority w:val="0"/>
    <w:rPr>
      <w:rFonts w:hint="default" w:ascii="Arial" w:hAnsi="Arial" w:cs="Arial"/>
      <w:color w:val="003399"/>
      <w:sz w:val="18"/>
      <w:szCs w:val="18"/>
      <w:u w:val="none"/>
    </w:rPr>
  </w:style>
  <w:style w:type="character" w:styleId="63">
    <w:name w:val="HTML Code"/>
    <w:qFormat/>
    <w:uiPriority w:val="0"/>
    <w:rPr>
      <w:rFonts w:ascii="宋体" w:hAnsi="宋体" w:eastAsia="宋体" w:cs="宋体"/>
      <w:sz w:val="24"/>
      <w:szCs w:val="24"/>
    </w:rPr>
  </w:style>
  <w:style w:type="character" w:styleId="64">
    <w:name w:val="annotation reference"/>
    <w:qFormat/>
    <w:uiPriority w:val="0"/>
    <w:rPr>
      <w:sz w:val="21"/>
      <w:szCs w:val="21"/>
    </w:rPr>
  </w:style>
  <w:style w:type="character" w:customStyle="1" w:styleId="65">
    <w:name w:val="NormalCharacter"/>
    <w:qFormat/>
    <w:uiPriority w:val="0"/>
  </w:style>
  <w:style w:type="paragraph" w:customStyle="1" w:styleId="66">
    <w:name w:val="正文首行缩进 21"/>
    <w:basedOn w:val="67"/>
    <w:qFormat/>
    <w:uiPriority w:val="0"/>
    <w:pPr>
      <w:ind w:firstLine="420" w:firstLineChars="200"/>
    </w:pPr>
    <w:rPr>
      <w:rFonts w:ascii="Times New Roman" w:hAnsi="Times New Roman" w:eastAsia="宋体" w:cs="Times New Roman"/>
      <w:szCs w:val="24"/>
    </w:rPr>
  </w:style>
  <w:style w:type="paragraph" w:customStyle="1" w:styleId="67">
    <w:name w:val="正文文本缩进1"/>
    <w:basedOn w:val="1"/>
    <w:next w:val="22"/>
    <w:qFormat/>
    <w:uiPriority w:val="0"/>
    <w:pPr>
      <w:spacing w:after="120"/>
      <w:ind w:left="420" w:leftChars="200"/>
    </w:pPr>
  </w:style>
  <w:style w:type="character" w:customStyle="1" w:styleId="68">
    <w:name w:val="页眉 Char"/>
    <w:basedOn w:val="56"/>
    <w:link w:val="35"/>
    <w:qFormat/>
    <w:uiPriority w:val="0"/>
    <w:rPr>
      <w:sz w:val="18"/>
      <w:szCs w:val="18"/>
    </w:rPr>
  </w:style>
  <w:style w:type="character" w:customStyle="1" w:styleId="69">
    <w:name w:val="页脚 Char"/>
    <w:basedOn w:val="56"/>
    <w:link w:val="34"/>
    <w:qFormat/>
    <w:uiPriority w:val="0"/>
    <w:rPr>
      <w:sz w:val="18"/>
      <w:szCs w:val="18"/>
    </w:rPr>
  </w:style>
  <w:style w:type="character" w:customStyle="1" w:styleId="70">
    <w:name w:val="标题 1 Char"/>
    <w:basedOn w:val="56"/>
    <w:link w:val="2"/>
    <w:qFormat/>
    <w:uiPriority w:val="0"/>
    <w:rPr>
      <w:rFonts w:ascii="Times New Roman" w:hAnsi="Times New Roman" w:eastAsia="宋体" w:cs="Times New Roman"/>
      <w:b/>
      <w:bCs/>
      <w:kern w:val="44"/>
      <w:sz w:val="44"/>
      <w:szCs w:val="44"/>
    </w:rPr>
  </w:style>
  <w:style w:type="character" w:customStyle="1" w:styleId="71">
    <w:name w:val="标题 2 Char"/>
    <w:basedOn w:val="56"/>
    <w:link w:val="3"/>
    <w:qFormat/>
    <w:uiPriority w:val="0"/>
    <w:rPr>
      <w:rFonts w:ascii="Arial" w:hAnsi="Arial" w:eastAsia="黑体" w:cs="Times New Roman"/>
      <w:b/>
      <w:bCs/>
      <w:sz w:val="32"/>
      <w:szCs w:val="32"/>
    </w:rPr>
  </w:style>
  <w:style w:type="character" w:customStyle="1" w:styleId="72">
    <w:name w:val="标题 3 Char"/>
    <w:basedOn w:val="56"/>
    <w:link w:val="4"/>
    <w:qFormat/>
    <w:uiPriority w:val="0"/>
    <w:rPr>
      <w:rFonts w:ascii="Times New Roman" w:hAnsi="Times New Roman" w:eastAsia="宋体" w:cs="Times New Roman"/>
      <w:b/>
      <w:bCs/>
      <w:sz w:val="32"/>
      <w:szCs w:val="32"/>
    </w:rPr>
  </w:style>
  <w:style w:type="character" w:customStyle="1" w:styleId="73">
    <w:name w:val="标题 4 Char"/>
    <w:basedOn w:val="56"/>
    <w:link w:val="5"/>
    <w:qFormat/>
    <w:uiPriority w:val="0"/>
    <w:rPr>
      <w:rFonts w:ascii="Arial" w:hAnsi="Arial" w:eastAsia="黑体" w:cs="Times New Roman"/>
      <w:b/>
      <w:bCs/>
      <w:sz w:val="28"/>
      <w:szCs w:val="28"/>
    </w:rPr>
  </w:style>
  <w:style w:type="character" w:customStyle="1" w:styleId="74">
    <w:name w:val="标题 5 Char"/>
    <w:basedOn w:val="56"/>
    <w:link w:val="6"/>
    <w:qFormat/>
    <w:uiPriority w:val="0"/>
    <w:rPr>
      <w:rFonts w:ascii="Times New Roman" w:hAnsi="Times New Roman" w:eastAsia="宋体" w:cs="Times New Roman"/>
      <w:b/>
      <w:bCs/>
      <w:sz w:val="28"/>
      <w:szCs w:val="28"/>
    </w:rPr>
  </w:style>
  <w:style w:type="character" w:customStyle="1" w:styleId="75">
    <w:name w:val="标题 6 Char"/>
    <w:basedOn w:val="56"/>
    <w:link w:val="7"/>
    <w:qFormat/>
    <w:uiPriority w:val="0"/>
    <w:rPr>
      <w:rFonts w:ascii="Arial" w:hAnsi="Arial" w:eastAsia="黑体" w:cs="Times New Roman"/>
      <w:b/>
      <w:bCs/>
      <w:sz w:val="24"/>
      <w:szCs w:val="24"/>
    </w:rPr>
  </w:style>
  <w:style w:type="character" w:customStyle="1" w:styleId="76">
    <w:name w:val="标题 7 Char"/>
    <w:basedOn w:val="56"/>
    <w:link w:val="8"/>
    <w:qFormat/>
    <w:uiPriority w:val="0"/>
    <w:rPr>
      <w:rFonts w:ascii="Times New Roman" w:hAnsi="Times New Roman" w:eastAsia="宋体" w:cs="Times New Roman"/>
      <w:b/>
      <w:bCs/>
      <w:sz w:val="24"/>
      <w:szCs w:val="24"/>
    </w:rPr>
  </w:style>
  <w:style w:type="character" w:customStyle="1" w:styleId="77">
    <w:name w:val="标题 8 Char"/>
    <w:basedOn w:val="56"/>
    <w:link w:val="9"/>
    <w:qFormat/>
    <w:uiPriority w:val="0"/>
    <w:rPr>
      <w:rFonts w:ascii="Arial" w:hAnsi="Arial" w:eastAsia="黑体" w:cs="Times New Roman"/>
      <w:sz w:val="24"/>
      <w:szCs w:val="24"/>
    </w:rPr>
  </w:style>
  <w:style w:type="character" w:customStyle="1" w:styleId="78">
    <w:name w:val="标题 9 Char"/>
    <w:basedOn w:val="56"/>
    <w:link w:val="10"/>
    <w:qFormat/>
    <w:uiPriority w:val="0"/>
    <w:rPr>
      <w:rFonts w:ascii="Arial" w:hAnsi="Arial" w:eastAsia="黑体" w:cs="Times New Roman"/>
      <w:sz w:val="28"/>
      <w:szCs w:val="21"/>
    </w:rPr>
  </w:style>
  <w:style w:type="character" w:customStyle="1" w:styleId="79">
    <w:name w:val="wj1"/>
    <w:qFormat/>
    <w:uiPriority w:val="0"/>
    <w:rPr>
      <w:color w:val="000000"/>
      <w:sz w:val="18"/>
      <w:szCs w:val="18"/>
      <w:u w:val="none"/>
    </w:rPr>
  </w:style>
  <w:style w:type="character" w:customStyle="1" w:styleId="80">
    <w:name w:val="gray s"/>
    <w:basedOn w:val="56"/>
    <w:qFormat/>
    <w:uiPriority w:val="0"/>
  </w:style>
  <w:style w:type="character" w:customStyle="1" w:styleId="81">
    <w:name w:val="无间隔 Char"/>
    <w:link w:val="82"/>
    <w:qFormat/>
    <w:uiPriority w:val="1"/>
    <w:rPr>
      <w:szCs w:val="24"/>
    </w:rPr>
  </w:style>
  <w:style w:type="paragraph" w:styleId="82">
    <w:name w:val="No Spacing"/>
    <w:link w:val="81"/>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83">
    <w:name w:val="Char Char10"/>
    <w:qFormat/>
    <w:uiPriority w:val="0"/>
    <w:rPr>
      <w:rFonts w:ascii="Times New Roman" w:hAnsi="Times New Roman" w:eastAsia="宋体" w:cs="Times New Roman"/>
      <w:kern w:val="2"/>
      <w:sz w:val="21"/>
      <w:szCs w:val="24"/>
      <w:lang w:val="en-US" w:eastAsia="zh-CN" w:bidi="ar-SA"/>
    </w:rPr>
  </w:style>
  <w:style w:type="character" w:customStyle="1" w:styleId="84">
    <w:name w:val="style91"/>
    <w:qFormat/>
    <w:uiPriority w:val="0"/>
    <w:rPr>
      <w:color w:val="000000"/>
    </w:rPr>
  </w:style>
  <w:style w:type="character" w:customStyle="1" w:styleId="85">
    <w:name w:val="font61"/>
    <w:basedOn w:val="56"/>
    <w:qFormat/>
    <w:uiPriority w:val="0"/>
    <w:rPr>
      <w:rFonts w:hint="eastAsia" w:ascii="宋体" w:hAnsi="宋体" w:eastAsia="宋体" w:cs="宋体"/>
      <w:color w:val="000000"/>
      <w:sz w:val="24"/>
      <w:szCs w:val="24"/>
      <w:u w:val="none"/>
      <w:vertAlign w:val="superscript"/>
    </w:rPr>
  </w:style>
  <w:style w:type="character" w:customStyle="1" w:styleId="86">
    <w:name w:val="正文缩进 Char1"/>
    <w:qFormat/>
    <w:uiPriority w:val="0"/>
    <w:rPr>
      <w:rFonts w:ascii="Times New Roman" w:hAnsi="Times New Roman" w:eastAsia="宋体" w:cs="Times New Roman"/>
      <w:kern w:val="2"/>
      <w:sz w:val="21"/>
      <w:lang w:val="en-US" w:eastAsia="zh-CN" w:bidi="ar-SA"/>
    </w:rPr>
  </w:style>
  <w:style w:type="character" w:customStyle="1" w:styleId="87">
    <w:name w:val="style1"/>
    <w:basedOn w:val="56"/>
    <w:qFormat/>
    <w:uiPriority w:val="0"/>
  </w:style>
  <w:style w:type="character" w:customStyle="1" w:styleId="88">
    <w:name w:val="apple-style-span"/>
    <w:basedOn w:val="56"/>
    <w:qFormat/>
    <w:uiPriority w:val="0"/>
  </w:style>
  <w:style w:type="character" w:customStyle="1" w:styleId="89">
    <w:name w:val="正文文本缩进 Char"/>
    <w:link w:val="22"/>
    <w:qFormat/>
    <w:uiPriority w:val="0"/>
    <w:rPr>
      <w:rFonts w:ascii="宋体" w:hAnsi="Courier New"/>
      <w:spacing w:val="-4"/>
      <w:sz w:val="18"/>
    </w:rPr>
  </w:style>
  <w:style w:type="character" w:customStyle="1" w:styleId="90">
    <w:name w:val="HTML 预设格式 Char2"/>
    <w:semiHidden/>
    <w:qFormat/>
    <w:uiPriority w:val="0"/>
    <w:rPr>
      <w:rFonts w:ascii="Courier New" w:hAnsi="Courier New" w:cs="Courier New"/>
      <w:kern w:val="2"/>
    </w:rPr>
  </w:style>
  <w:style w:type="character" w:customStyle="1" w:styleId="91">
    <w:name w:val="正文文本 Char1"/>
    <w:link w:val="21"/>
    <w:qFormat/>
    <w:uiPriority w:val="0"/>
    <w:rPr>
      <w:rFonts w:ascii="金山简黑体" w:hAnsi="Courier New" w:eastAsia="金山简黑体"/>
      <w:b/>
      <w:spacing w:val="-8"/>
      <w:sz w:val="44"/>
    </w:rPr>
  </w:style>
  <w:style w:type="character" w:customStyle="1" w:styleId="92">
    <w:name w:val="正文文本缩进 3 Char Char"/>
    <w:link w:val="93"/>
    <w:qFormat/>
    <w:uiPriority w:val="0"/>
    <w:rPr>
      <w:sz w:val="16"/>
      <w:szCs w:val="16"/>
    </w:rPr>
  </w:style>
  <w:style w:type="paragraph" w:customStyle="1" w:styleId="93">
    <w:name w:val="正文文本缩进 31"/>
    <w:basedOn w:val="1"/>
    <w:link w:val="92"/>
    <w:qFormat/>
    <w:uiPriority w:val="0"/>
    <w:pPr>
      <w:spacing w:after="120"/>
      <w:ind w:left="420" w:leftChars="200"/>
    </w:pPr>
    <w:rPr>
      <w:sz w:val="16"/>
      <w:szCs w:val="16"/>
    </w:rPr>
  </w:style>
  <w:style w:type="character" w:customStyle="1" w:styleId="94">
    <w:name w:val="普通文字1 Char1"/>
    <w:qFormat/>
    <w:uiPriority w:val="0"/>
    <w:rPr>
      <w:rFonts w:ascii="宋体" w:hAnsi="Courier New"/>
      <w:kern w:val="2"/>
      <w:sz w:val="24"/>
    </w:rPr>
  </w:style>
  <w:style w:type="character" w:customStyle="1" w:styleId="95">
    <w:name w:val="日期 Char1"/>
    <w:qFormat/>
    <w:uiPriority w:val="0"/>
    <w:rPr>
      <w:kern w:val="2"/>
      <w:sz w:val="21"/>
      <w:szCs w:val="24"/>
    </w:rPr>
  </w:style>
  <w:style w:type="character" w:customStyle="1" w:styleId="96">
    <w:name w:val="批注主题 Char"/>
    <w:link w:val="51"/>
    <w:qFormat/>
    <w:uiPriority w:val="0"/>
    <w:rPr>
      <w:szCs w:val="24"/>
    </w:rPr>
  </w:style>
  <w:style w:type="character" w:customStyle="1" w:styleId="97">
    <w:name w:val="062"/>
    <w:qFormat/>
    <w:uiPriority w:val="0"/>
    <w:rPr>
      <w:rFonts w:ascii="宋体" w:hAnsi="宋体"/>
      <w:b/>
      <w:bCs/>
      <w:sz w:val="32"/>
    </w:rPr>
  </w:style>
  <w:style w:type="character" w:customStyle="1" w:styleId="98">
    <w:name w:val="正文文本 Char"/>
    <w:qFormat/>
    <w:uiPriority w:val="0"/>
    <w:rPr>
      <w:rFonts w:eastAsia="宋体"/>
      <w:sz w:val="30"/>
      <w:szCs w:val="24"/>
      <w:lang w:bidi="ar-SA"/>
    </w:rPr>
  </w:style>
  <w:style w:type="character" w:customStyle="1" w:styleId="99">
    <w:name w:val="正文文本 2 Char"/>
    <w:link w:val="44"/>
    <w:qFormat/>
    <w:uiPriority w:val="0"/>
    <w:rPr>
      <w:rFonts w:ascii="宋体" w:hAnsi="宋体"/>
      <w:color w:val="0000FF"/>
      <w:szCs w:val="18"/>
    </w:rPr>
  </w:style>
  <w:style w:type="character" w:customStyle="1" w:styleId="100">
    <w:name w:val="text11"/>
    <w:qFormat/>
    <w:uiPriority w:val="0"/>
    <w:rPr>
      <w:rFonts w:hint="default" w:ascii="Verdana" w:hAnsi="Verdana"/>
      <w:color w:val="4E4E4E"/>
      <w:sz w:val="18"/>
      <w:szCs w:val="18"/>
    </w:rPr>
  </w:style>
  <w:style w:type="character" w:customStyle="1" w:styleId="101">
    <w:name w:val="text"/>
    <w:basedOn w:val="56"/>
    <w:qFormat/>
    <w:uiPriority w:val="0"/>
  </w:style>
  <w:style w:type="character" w:customStyle="1" w:styleId="102">
    <w:name w:val="普通文字 Char Char3"/>
    <w:qFormat/>
    <w:uiPriority w:val="0"/>
    <w:rPr>
      <w:rFonts w:ascii="宋体" w:hAnsi="Courier New" w:eastAsia="宋体" w:cs="Courier New"/>
      <w:kern w:val="2"/>
      <w:sz w:val="21"/>
      <w:szCs w:val="21"/>
      <w:lang w:val="en-US" w:eastAsia="zh-CN" w:bidi="ar-SA"/>
    </w:rPr>
  </w:style>
  <w:style w:type="character" w:customStyle="1" w:styleId="103">
    <w:name w:val="A正文小四 Char"/>
    <w:link w:val="104"/>
    <w:qFormat/>
    <w:locked/>
    <w:uiPriority w:val="0"/>
    <w:rPr>
      <w:sz w:val="24"/>
      <w:szCs w:val="24"/>
    </w:rPr>
  </w:style>
  <w:style w:type="paragraph" w:customStyle="1" w:styleId="104">
    <w:name w:val="A正文小四"/>
    <w:basedOn w:val="1"/>
    <w:link w:val="103"/>
    <w:qFormat/>
    <w:uiPriority w:val="0"/>
    <w:pPr>
      <w:spacing w:line="360" w:lineRule="auto"/>
      <w:ind w:firstLine="200" w:firstLineChars="200"/>
    </w:pPr>
    <w:rPr>
      <w:sz w:val="24"/>
      <w:szCs w:val="24"/>
    </w:rPr>
  </w:style>
  <w:style w:type="character" w:customStyle="1" w:styleId="105">
    <w:name w:val="正文文本 Char2"/>
    <w:semiHidden/>
    <w:qFormat/>
    <w:uiPriority w:val="0"/>
    <w:rPr>
      <w:kern w:val="2"/>
      <w:sz w:val="21"/>
      <w:szCs w:val="24"/>
    </w:rPr>
  </w:style>
  <w:style w:type="character" w:customStyle="1" w:styleId="106">
    <w:name w:val="正文文本缩进 2 Char"/>
    <w:link w:val="32"/>
    <w:qFormat/>
    <w:locked/>
    <w:uiPriority w:val="0"/>
    <w:rPr>
      <w:szCs w:val="24"/>
    </w:rPr>
  </w:style>
  <w:style w:type="character" w:customStyle="1" w:styleId="107">
    <w:name w:val="style21"/>
    <w:qFormat/>
    <w:uiPriority w:val="0"/>
    <w:rPr>
      <w:sz w:val="17"/>
      <w:szCs w:val="17"/>
    </w:rPr>
  </w:style>
  <w:style w:type="character" w:customStyle="1" w:styleId="108">
    <w:name w:val="u3"/>
    <w:basedOn w:val="56"/>
    <w:qFormat/>
    <w:uiPriority w:val="0"/>
  </w:style>
  <w:style w:type="character" w:customStyle="1" w:styleId="109">
    <w:name w:val="正文文本 3 Char"/>
    <w:link w:val="20"/>
    <w:qFormat/>
    <w:uiPriority w:val="0"/>
    <w:rPr>
      <w:b/>
      <w:bCs/>
      <w:szCs w:val="24"/>
    </w:rPr>
  </w:style>
  <w:style w:type="character" w:customStyle="1" w:styleId="110">
    <w:name w:val="标题 Char"/>
    <w:link w:val="50"/>
    <w:qFormat/>
    <w:uiPriority w:val="0"/>
    <w:rPr>
      <w:rFonts w:ascii="Cambria" w:hAnsi="Cambria"/>
      <w:b/>
      <w:bCs/>
      <w:sz w:val="32"/>
      <w:szCs w:val="32"/>
    </w:rPr>
  </w:style>
  <w:style w:type="character" w:customStyle="1" w:styleId="111">
    <w:name w:val="正文（雅黑四号） Char"/>
    <w:link w:val="112"/>
    <w:qFormat/>
    <w:uiPriority w:val="0"/>
    <w:rPr>
      <w:rFonts w:ascii="微软雅黑" w:hAnsi="微软雅黑" w:eastAsia="微软雅黑"/>
      <w:sz w:val="24"/>
      <w:szCs w:val="28"/>
    </w:rPr>
  </w:style>
  <w:style w:type="paragraph" w:customStyle="1" w:styleId="112">
    <w:name w:val="正文（雅黑四号）"/>
    <w:basedOn w:val="1"/>
    <w:link w:val="111"/>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13">
    <w:name w:val="H1 Char"/>
    <w:qFormat/>
    <w:uiPriority w:val="0"/>
    <w:rPr>
      <w:rFonts w:eastAsia="黑体"/>
      <w:b/>
      <w:kern w:val="44"/>
      <w:sz w:val="28"/>
      <w:lang w:val="en-US" w:eastAsia="zh-CN" w:bidi="ar-SA"/>
    </w:rPr>
  </w:style>
  <w:style w:type="character" w:customStyle="1" w:styleId="114">
    <w:name w:val="标题 3 Char1"/>
    <w:qFormat/>
    <w:uiPriority w:val="0"/>
    <w:rPr>
      <w:rFonts w:eastAsia="宋体"/>
      <w:b/>
      <w:bCs/>
      <w:kern w:val="2"/>
      <w:sz w:val="32"/>
      <w:szCs w:val="32"/>
      <w:lang w:val="en-US" w:eastAsia="zh-CN" w:bidi="ar-SA"/>
    </w:rPr>
  </w:style>
  <w:style w:type="character" w:customStyle="1" w:styleId="115">
    <w:name w:val="纯文本 Char1"/>
    <w:qFormat/>
    <w:uiPriority w:val="0"/>
    <w:rPr>
      <w:rFonts w:ascii="宋体" w:hAnsi="Courier New" w:eastAsia="宋体"/>
      <w:kern w:val="2"/>
      <w:sz w:val="21"/>
      <w:lang w:val="en-US" w:eastAsia="zh-CN" w:bidi="ar-SA"/>
    </w:rPr>
  </w:style>
  <w:style w:type="character" w:customStyle="1" w:styleId="116">
    <w:name w:val="方案正文 Char"/>
    <w:link w:val="117"/>
    <w:qFormat/>
    <w:uiPriority w:val="0"/>
    <w:rPr>
      <w:rFonts w:eastAsia="仿宋_GB2312" w:cs="宋体"/>
      <w:sz w:val="24"/>
    </w:rPr>
  </w:style>
  <w:style w:type="paragraph" w:customStyle="1" w:styleId="117">
    <w:name w:val="方案正文"/>
    <w:basedOn w:val="1"/>
    <w:link w:val="116"/>
    <w:qFormat/>
    <w:uiPriority w:val="0"/>
    <w:pPr>
      <w:spacing w:line="360" w:lineRule="auto"/>
      <w:ind w:firstLine="420"/>
      <w:jc w:val="left"/>
    </w:pPr>
    <w:rPr>
      <w:rFonts w:eastAsia="仿宋_GB2312" w:cs="宋体"/>
      <w:sz w:val="24"/>
    </w:rPr>
  </w:style>
  <w:style w:type="character" w:customStyle="1" w:styleId="118">
    <w:name w:val="unnamed3"/>
    <w:basedOn w:val="56"/>
    <w:qFormat/>
    <w:uiPriority w:val="0"/>
  </w:style>
  <w:style w:type="character" w:customStyle="1" w:styleId="119">
    <w:name w:val="apple-converted-space"/>
    <w:basedOn w:val="56"/>
    <w:qFormat/>
    <w:uiPriority w:val="0"/>
  </w:style>
  <w:style w:type="character" w:customStyle="1" w:styleId="120">
    <w:name w:val="marklong"/>
    <w:basedOn w:val="56"/>
    <w:qFormat/>
    <w:uiPriority w:val="0"/>
  </w:style>
  <w:style w:type="character" w:customStyle="1" w:styleId="121">
    <w:name w:val="style141"/>
    <w:qFormat/>
    <w:uiPriority w:val="0"/>
    <w:rPr>
      <w:color w:val="76738E"/>
      <w:sz w:val="18"/>
      <w:szCs w:val="18"/>
    </w:rPr>
  </w:style>
  <w:style w:type="character" w:customStyle="1" w:styleId="122">
    <w:name w:val="f151"/>
    <w:qFormat/>
    <w:uiPriority w:val="0"/>
    <w:rPr>
      <w:sz w:val="23"/>
      <w:szCs w:val="23"/>
    </w:rPr>
  </w:style>
  <w:style w:type="character" w:customStyle="1" w:styleId="123">
    <w:name w:val="正文文本缩进 2 Char1"/>
    <w:semiHidden/>
    <w:qFormat/>
    <w:uiPriority w:val="0"/>
    <w:rPr>
      <w:kern w:val="2"/>
      <w:sz w:val="21"/>
      <w:szCs w:val="24"/>
    </w:rPr>
  </w:style>
  <w:style w:type="character" w:customStyle="1" w:styleId="124">
    <w:name w:val="ca-71"/>
    <w:qFormat/>
    <w:uiPriority w:val="0"/>
    <w:rPr>
      <w:rFonts w:hint="default" w:ascii="Times New Roman" w:hAnsi="Times New Roman" w:cs="Times New Roman"/>
      <w:b/>
      <w:bCs/>
      <w:spacing w:val="-20"/>
      <w:sz w:val="21"/>
      <w:szCs w:val="21"/>
    </w:rPr>
  </w:style>
  <w:style w:type="character" w:customStyle="1" w:styleId="125">
    <w:name w:val="white"/>
    <w:basedOn w:val="56"/>
    <w:qFormat/>
    <w:uiPriority w:val="0"/>
  </w:style>
  <w:style w:type="character" w:customStyle="1" w:styleId="126">
    <w:name w:val="ca-61"/>
    <w:qFormat/>
    <w:uiPriority w:val="0"/>
    <w:rPr>
      <w:rFonts w:hint="eastAsia" w:ascii="宋体" w:hAnsi="宋体" w:eastAsia="宋体"/>
      <w:b/>
      <w:bCs/>
      <w:spacing w:val="-20"/>
      <w:sz w:val="21"/>
      <w:szCs w:val="21"/>
    </w:rPr>
  </w:style>
  <w:style w:type="character" w:customStyle="1" w:styleId="127">
    <w:name w:val="style11"/>
    <w:qFormat/>
    <w:uiPriority w:val="0"/>
    <w:rPr>
      <w:rFonts w:hint="default" w:ascii="Arial" w:hAnsi="Arial" w:cs="Arial"/>
    </w:rPr>
  </w:style>
  <w:style w:type="character" w:customStyle="1" w:styleId="128">
    <w:name w:val="PIM 4 Char"/>
    <w:qFormat/>
    <w:uiPriority w:val="0"/>
    <w:rPr>
      <w:rFonts w:ascii="Arial" w:hAnsi="Times New Roman" w:eastAsia="黑体"/>
      <w:sz w:val="28"/>
    </w:rPr>
  </w:style>
  <w:style w:type="character" w:customStyle="1" w:styleId="129">
    <w:name w:val="fontstyle11"/>
    <w:qFormat/>
    <w:uiPriority w:val="0"/>
    <w:rPr>
      <w:rFonts w:hint="eastAsia" w:ascii="宋体" w:hAnsi="宋体" w:eastAsia="宋体"/>
      <w:color w:val="000000"/>
      <w:sz w:val="22"/>
      <w:szCs w:val="22"/>
    </w:rPr>
  </w:style>
  <w:style w:type="character" w:customStyle="1" w:styleId="130">
    <w:name w:val="at_4"/>
    <w:qFormat/>
    <w:uiPriority w:val="0"/>
    <w:rPr>
      <w:rFonts w:ascii="Times New Roman" w:hAnsi="Times New Roman" w:eastAsia="宋体" w:cs="Times New Roman"/>
    </w:rPr>
  </w:style>
  <w:style w:type="character" w:customStyle="1" w:styleId="131">
    <w:name w:val="Body text (7)"/>
    <w:qFormat/>
    <w:uiPriority w:val="0"/>
    <w:rPr>
      <w:rFonts w:ascii="宋体"/>
      <w:sz w:val="22"/>
      <w:szCs w:val="22"/>
      <w:shd w:val="clear" w:color="auto" w:fill="FFFFFF"/>
    </w:rPr>
  </w:style>
  <w:style w:type="character" w:customStyle="1" w:styleId="132">
    <w:name w:val="headline-content"/>
    <w:basedOn w:val="56"/>
    <w:qFormat/>
    <w:uiPriority w:val="0"/>
  </w:style>
  <w:style w:type="character" w:customStyle="1" w:styleId="133">
    <w:name w:val="ca-21"/>
    <w:qFormat/>
    <w:uiPriority w:val="0"/>
    <w:rPr>
      <w:rFonts w:hint="eastAsia" w:ascii="宋体" w:hAnsi="宋体" w:eastAsia="宋体"/>
      <w:sz w:val="21"/>
      <w:szCs w:val="21"/>
    </w:rPr>
  </w:style>
  <w:style w:type="character" w:customStyle="1" w:styleId="134">
    <w:name w:val="正文首行缩进 2 Char"/>
    <w:link w:val="53"/>
    <w:qFormat/>
    <w:uiPriority w:val="0"/>
    <w:rPr>
      <w:rFonts w:ascii="宋体" w:hAnsi="Courier New"/>
      <w:spacing w:val="-4"/>
      <w:szCs w:val="24"/>
    </w:rPr>
  </w:style>
  <w:style w:type="character" w:customStyle="1" w:styleId="135">
    <w:name w:val="无间距字符"/>
    <w:link w:val="136"/>
    <w:qFormat/>
    <w:uiPriority w:val="0"/>
    <w:rPr>
      <w:szCs w:val="32"/>
    </w:rPr>
  </w:style>
  <w:style w:type="paragraph" w:customStyle="1" w:styleId="136">
    <w:name w:val="无间距"/>
    <w:basedOn w:val="1"/>
    <w:link w:val="135"/>
    <w:qFormat/>
    <w:uiPriority w:val="0"/>
    <w:rPr>
      <w:szCs w:val="32"/>
    </w:rPr>
  </w:style>
  <w:style w:type="character" w:customStyle="1" w:styleId="137">
    <w:name w:val="font21"/>
    <w:qFormat/>
    <w:uiPriority w:val="0"/>
    <w:rPr>
      <w:rFonts w:hint="eastAsia" w:ascii="宋体" w:hAnsi="宋体" w:eastAsia="宋体" w:cs="宋体"/>
      <w:color w:val="000000"/>
      <w:sz w:val="20"/>
      <w:szCs w:val="20"/>
      <w:u w:val="none"/>
    </w:rPr>
  </w:style>
  <w:style w:type="character" w:customStyle="1" w:styleId="138">
    <w:name w:val="mark13"/>
    <w:basedOn w:val="56"/>
    <w:qFormat/>
    <w:uiPriority w:val="0"/>
  </w:style>
  <w:style w:type="character" w:customStyle="1" w:styleId="139">
    <w:name w:val="标题 Char2"/>
    <w:qFormat/>
    <w:uiPriority w:val="0"/>
    <w:rPr>
      <w:rFonts w:ascii="Cambria" w:hAnsi="Cambria" w:cs="Times New Roman"/>
      <w:b/>
      <w:bCs/>
      <w:kern w:val="2"/>
      <w:sz w:val="32"/>
      <w:szCs w:val="32"/>
    </w:rPr>
  </w:style>
  <w:style w:type="character" w:customStyle="1" w:styleId="140">
    <w:name w:val="Body text (7)_"/>
    <w:link w:val="141"/>
    <w:qFormat/>
    <w:locked/>
    <w:uiPriority w:val="0"/>
    <w:rPr>
      <w:rFonts w:ascii="宋体"/>
      <w:sz w:val="22"/>
      <w:shd w:val="clear" w:color="auto" w:fill="FFFFFF"/>
    </w:rPr>
  </w:style>
  <w:style w:type="paragraph" w:customStyle="1" w:styleId="141">
    <w:name w:val="Body text (7)1"/>
    <w:basedOn w:val="1"/>
    <w:link w:val="140"/>
    <w:qFormat/>
    <w:uiPriority w:val="0"/>
    <w:pPr>
      <w:shd w:val="clear" w:color="auto" w:fill="FFFFFF"/>
      <w:spacing w:line="298" w:lineRule="exact"/>
      <w:jc w:val="distribute"/>
    </w:pPr>
    <w:rPr>
      <w:rFonts w:ascii="宋体"/>
      <w:sz w:val="22"/>
    </w:rPr>
  </w:style>
  <w:style w:type="character" w:customStyle="1" w:styleId="142">
    <w:name w:val="Char Char2"/>
    <w:qFormat/>
    <w:uiPriority w:val="0"/>
    <w:rPr>
      <w:rFonts w:ascii="宋体" w:hAnsi="Courier New" w:eastAsia="宋体" w:cs="Courier New"/>
      <w:kern w:val="2"/>
      <w:sz w:val="21"/>
      <w:szCs w:val="21"/>
      <w:lang w:val="en-US" w:eastAsia="zh-CN" w:bidi="ar-SA"/>
    </w:rPr>
  </w:style>
  <w:style w:type="character" w:customStyle="1" w:styleId="143">
    <w:name w:val="页眉 字符"/>
    <w:qFormat/>
    <w:uiPriority w:val="0"/>
    <w:rPr>
      <w:rFonts w:ascii="Times New Roman" w:hAnsi="Times New Roman" w:eastAsia="宋体" w:cs="Times New Roman"/>
      <w:kern w:val="2"/>
      <w:sz w:val="18"/>
      <w:szCs w:val="18"/>
    </w:rPr>
  </w:style>
  <w:style w:type="character" w:customStyle="1" w:styleId="144">
    <w:name w:val="文档结构图 Char"/>
    <w:link w:val="18"/>
    <w:qFormat/>
    <w:uiPriority w:val="0"/>
    <w:rPr>
      <w:szCs w:val="24"/>
      <w:shd w:val="clear" w:color="auto" w:fill="000080"/>
    </w:rPr>
  </w:style>
  <w:style w:type="character" w:customStyle="1" w:styleId="145">
    <w:name w:val="1ji Char"/>
    <w:link w:val="146"/>
    <w:qFormat/>
    <w:uiPriority w:val="0"/>
    <w:rPr>
      <w:rFonts w:ascii="宋体" w:hAnsi="宋体"/>
      <w:b/>
      <w:bCs/>
      <w:kern w:val="44"/>
      <w:sz w:val="36"/>
      <w:szCs w:val="44"/>
    </w:rPr>
  </w:style>
  <w:style w:type="paragraph" w:customStyle="1" w:styleId="146">
    <w:name w:val="1ji"/>
    <w:basedOn w:val="2"/>
    <w:link w:val="145"/>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7">
    <w:name w:val="标题 1 Char1"/>
    <w:qFormat/>
    <w:uiPriority w:val="0"/>
    <w:rPr>
      <w:rFonts w:eastAsia="宋体"/>
      <w:b/>
      <w:bCs/>
      <w:kern w:val="44"/>
      <w:sz w:val="44"/>
      <w:szCs w:val="44"/>
      <w:lang w:val="en-US" w:eastAsia="zh-CN" w:bidi="ar-SA"/>
    </w:rPr>
  </w:style>
  <w:style w:type="character" w:customStyle="1" w:styleId="148">
    <w:name w:val="content2"/>
    <w:basedOn w:val="56"/>
    <w:qFormat/>
    <w:uiPriority w:val="0"/>
  </w:style>
  <w:style w:type="character" w:customStyle="1" w:styleId="149">
    <w:name w:val="Char Char1"/>
    <w:qFormat/>
    <w:uiPriority w:val="0"/>
    <w:rPr>
      <w:rFonts w:ascii="宋体" w:hAnsi="Courier New" w:eastAsia="宋体" w:cs="Times New Roman"/>
      <w:kern w:val="2"/>
      <w:sz w:val="21"/>
      <w:lang w:val="en-US" w:eastAsia="zh-CN" w:bidi="ar-SA"/>
    </w:rPr>
  </w:style>
  <w:style w:type="character" w:customStyle="1" w:styleId="150">
    <w:name w:val="批注框文本 Char"/>
    <w:link w:val="33"/>
    <w:qFormat/>
    <w:locked/>
    <w:uiPriority w:val="0"/>
    <w:rPr>
      <w:sz w:val="18"/>
      <w:szCs w:val="18"/>
    </w:rPr>
  </w:style>
  <w:style w:type="character" w:customStyle="1" w:styleId="151">
    <w:name w:val="正文缩进 Char"/>
    <w:link w:val="16"/>
    <w:qFormat/>
    <w:uiPriority w:val="0"/>
  </w:style>
  <w:style w:type="character" w:customStyle="1" w:styleId="152">
    <w:name w:val="gray12"/>
    <w:basedOn w:val="56"/>
    <w:qFormat/>
    <w:uiPriority w:val="0"/>
  </w:style>
  <w:style w:type="character" w:customStyle="1" w:styleId="153">
    <w:name w:val="Char Char11"/>
    <w:qFormat/>
    <w:uiPriority w:val="0"/>
    <w:rPr>
      <w:rFonts w:eastAsia="宋体"/>
      <w:b/>
      <w:kern w:val="44"/>
      <w:sz w:val="44"/>
      <w:lang w:val="en-US" w:eastAsia="zh-CN"/>
    </w:rPr>
  </w:style>
  <w:style w:type="character" w:customStyle="1" w:styleId="154">
    <w:name w:val="font"/>
    <w:basedOn w:val="56"/>
    <w:qFormat/>
    <w:uiPriority w:val="0"/>
  </w:style>
  <w:style w:type="character" w:customStyle="1" w:styleId="155">
    <w:name w:val="正文文本缩进 3 Char1"/>
    <w:semiHidden/>
    <w:qFormat/>
    <w:uiPriority w:val="0"/>
    <w:rPr>
      <w:kern w:val="2"/>
      <w:sz w:val="16"/>
      <w:szCs w:val="16"/>
    </w:rPr>
  </w:style>
  <w:style w:type="character" w:customStyle="1" w:styleId="156">
    <w:name w:val="f141"/>
    <w:qFormat/>
    <w:uiPriority w:val="0"/>
    <w:rPr>
      <w:sz w:val="21"/>
      <w:szCs w:val="21"/>
    </w:rPr>
  </w:style>
  <w:style w:type="character" w:customStyle="1" w:styleId="157">
    <w:name w:val="mark8"/>
    <w:qFormat/>
    <w:uiPriority w:val="0"/>
    <w:rPr>
      <w:b/>
      <w:bCs/>
      <w:sz w:val="21"/>
      <w:szCs w:val="21"/>
    </w:rPr>
  </w:style>
  <w:style w:type="character" w:customStyle="1" w:styleId="158">
    <w:name w:val="font71"/>
    <w:qFormat/>
    <w:uiPriority w:val="0"/>
    <w:rPr>
      <w:rFonts w:hint="eastAsia" w:ascii="宋体" w:hAnsi="宋体" w:eastAsia="宋体" w:cs="宋体"/>
      <w:color w:val="000000"/>
      <w:sz w:val="21"/>
      <w:szCs w:val="21"/>
      <w:u w:val="none"/>
    </w:rPr>
  </w:style>
  <w:style w:type="character" w:customStyle="1" w:styleId="159">
    <w:name w:val="ca-51"/>
    <w:qFormat/>
    <w:uiPriority w:val="0"/>
    <w:rPr>
      <w:rFonts w:hint="default" w:ascii="Times New Roman" w:hAnsi="Times New Roman" w:cs="Times New Roman"/>
      <w:sz w:val="21"/>
      <w:szCs w:val="21"/>
    </w:rPr>
  </w:style>
  <w:style w:type="character" w:customStyle="1" w:styleId="160">
    <w:name w:val="Char Char3"/>
    <w:qFormat/>
    <w:locked/>
    <w:uiPriority w:val="0"/>
    <w:rPr>
      <w:rFonts w:ascii="宋体" w:hAnsi="Courier New"/>
      <w:kern w:val="2"/>
      <w:sz w:val="21"/>
    </w:rPr>
  </w:style>
  <w:style w:type="character" w:customStyle="1" w:styleId="161">
    <w:name w:val="列出段落 Char"/>
    <w:link w:val="162"/>
    <w:qFormat/>
    <w:uiPriority w:val="0"/>
    <w:rPr>
      <w:szCs w:val="24"/>
    </w:rPr>
  </w:style>
  <w:style w:type="paragraph" w:customStyle="1" w:styleId="162">
    <w:name w:val="列出段落1"/>
    <w:basedOn w:val="1"/>
    <w:link w:val="161"/>
    <w:qFormat/>
    <w:uiPriority w:val="34"/>
    <w:pPr>
      <w:ind w:firstLine="420" w:firstLineChars="200"/>
    </w:pPr>
    <w:rPr>
      <w:szCs w:val="24"/>
    </w:rPr>
  </w:style>
  <w:style w:type="character" w:customStyle="1" w:styleId="163">
    <w:name w:val="正文（雅黑四号） Char Char"/>
    <w:qFormat/>
    <w:uiPriority w:val="0"/>
    <w:rPr>
      <w:rFonts w:ascii="微软雅黑" w:hAnsi="微软雅黑" w:eastAsia="微软雅黑"/>
      <w:sz w:val="24"/>
      <w:szCs w:val="28"/>
      <w:lang w:bidi="ar-SA"/>
    </w:rPr>
  </w:style>
  <w:style w:type="character" w:customStyle="1" w:styleId="164">
    <w:name w:val="文档结构图 Char1"/>
    <w:semiHidden/>
    <w:qFormat/>
    <w:uiPriority w:val="0"/>
    <w:rPr>
      <w:rFonts w:ascii="宋体"/>
      <w:kern w:val="2"/>
      <w:sz w:val="18"/>
      <w:szCs w:val="18"/>
    </w:rPr>
  </w:style>
  <w:style w:type="character" w:customStyle="1" w:styleId="165">
    <w:name w:val="blacktext"/>
    <w:basedOn w:val="56"/>
    <w:qFormat/>
    <w:uiPriority w:val="0"/>
  </w:style>
  <w:style w:type="character" w:customStyle="1" w:styleId="166">
    <w:name w:val="profont1"/>
    <w:qFormat/>
    <w:uiPriority w:val="0"/>
    <w:rPr>
      <w:rFonts w:ascii="Verdana" w:cs="Verdana"/>
      <w:b/>
      <w:bCs/>
    </w:rPr>
  </w:style>
  <w:style w:type="character" w:customStyle="1" w:styleId="167">
    <w:name w:val="H2 Char"/>
    <w:qFormat/>
    <w:uiPriority w:val="0"/>
    <w:rPr>
      <w:rFonts w:ascii="Times New Roman" w:hAnsi="Times New Roman" w:eastAsia="黑体" w:cs="Times New Roman"/>
      <w:b/>
      <w:kern w:val="0"/>
      <w:sz w:val="28"/>
      <w:szCs w:val="20"/>
    </w:rPr>
  </w:style>
  <w:style w:type="character" w:customStyle="1" w:styleId="168">
    <w:name w:val="正文文本缩进 3 Char"/>
    <w:link w:val="41"/>
    <w:qFormat/>
    <w:locked/>
    <w:uiPriority w:val="0"/>
    <w:rPr>
      <w:color w:val="000000"/>
      <w:szCs w:val="24"/>
    </w:rPr>
  </w:style>
  <w:style w:type="character" w:customStyle="1" w:styleId="169">
    <w:name w:val="HTML 预设格式 Char1"/>
    <w:qFormat/>
    <w:uiPriority w:val="0"/>
    <w:rPr>
      <w:rFonts w:ascii="Courier New" w:hAnsi="Courier New" w:cs="Courier New"/>
      <w:kern w:val="2"/>
    </w:rPr>
  </w:style>
  <w:style w:type="character" w:customStyle="1" w:styleId="170">
    <w:name w:val="mark16"/>
    <w:basedOn w:val="56"/>
    <w:qFormat/>
    <w:uiPriority w:val="0"/>
  </w:style>
  <w:style w:type="character" w:customStyle="1" w:styleId="171">
    <w:name w:val="批注文字 Char"/>
    <w:qFormat/>
    <w:uiPriority w:val="99"/>
    <w:rPr>
      <w:kern w:val="2"/>
      <w:sz w:val="21"/>
      <w:szCs w:val="24"/>
    </w:rPr>
  </w:style>
  <w:style w:type="character" w:customStyle="1" w:styleId="172">
    <w:name w:val="Footer Char"/>
    <w:qFormat/>
    <w:locked/>
    <w:uiPriority w:val="0"/>
    <w:rPr>
      <w:rFonts w:cs="Times New Roman"/>
      <w:sz w:val="18"/>
      <w:szCs w:val="18"/>
    </w:rPr>
  </w:style>
  <w:style w:type="character" w:customStyle="1" w:styleId="173">
    <w:name w:val="批注文字 Char1"/>
    <w:link w:val="19"/>
    <w:qFormat/>
    <w:uiPriority w:val="0"/>
    <w:rPr>
      <w:szCs w:val="24"/>
    </w:rPr>
  </w:style>
  <w:style w:type="character" w:customStyle="1" w:styleId="174">
    <w:name w:val="HTML 预设格式 Char"/>
    <w:link w:val="47"/>
    <w:qFormat/>
    <w:uiPriority w:val="0"/>
    <w:rPr>
      <w:rFonts w:ascii="Arial" w:hAnsi="Arial" w:cs="Arial"/>
      <w:szCs w:val="21"/>
    </w:rPr>
  </w:style>
  <w:style w:type="character" w:customStyle="1" w:styleId="175">
    <w:name w:val="unnamed11"/>
    <w:qFormat/>
    <w:uiPriority w:val="0"/>
    <w:rPr>
      <w:sz w:val="20"/>
      <w:szCs w:val="20"/>
    </w:rPr>
  </w:style>
  <w:style w:type="character" w:customStyle="1" w:styleId="176">
    <w:name w:val="small"/>
    <w:basedOn w:val="56"/>
    <w:qFormat/>
    <w:uiPriority w:val="0"/>
  </w:style>
  <w:style w:type="character" w:customStyle="1" w:styleId="177">
    <w:name w:val="正文文本缩进 Char1"/>
    <w:semiHidden/>
    <w:qFormat/>
    <w:uiPriority w:val="0"/>
    <w:rPr>
      <w:kern w:val="2"/>
      <w:sz w:val="21"/>
      <w:szCs w:val="24"/>
    </w:rPr>
  </w:style>
  <w:style w:type="character" w:customStyle="1" w:styleId="178">
    <w:name w:val="日期 Char"/>
    <w:link w:val="31"/>
    <w:qFormat/>
    <w:locked/>
    <w:uiPriority w:val="0"/>
    <w:rPr>
      <w:rFonts w:ascii="宋体" w:hAnsi="Courier New"/>
      <w:bCs/>
      <w:sz w:val="24"/>
    </w:rPr>
  </w:style>
  <w:style w:type="character" w:customStyle="1" w:styleId="179">
    <w:name w:val="Arial Char"/>
    <w:link w:val="180"/>
    <w:qFormat/>
    <w:locked/>
    <w:uiPriority w:val="0"/>
    <w:rPr>
      <w:rFonts w:ascii="Arial" w:hAnsi="Arial"/>
      <w:sz w:val="24"/>
      <w:szCs w:val="24"/>
    </w:rPr>
  </w:style>
  <w:style w:type="paragraph" w:customStyle="1" w:styleId="180">
    <w:name w:val="Arial"/>
    <w:basedOn w:val="1"/>
    <w:link w:val="179"/>
    <w:qFormat/>
    <w:uiPriority w:val="0"/>
    <w:pPr>
      <w:tabs>
        <w:tab w:val="left" w:pos="360"/>
      </w:tabs>
      <w:spacing w:line="400" w:lineRule="exact"/>
      <w:ind w:left="360" w:hanging="360"/>
    </w:pPr>
    <w:rPr>
      <w:rFonts w:ascii="Arial" w:hAnsi="Arial"/>
      <w:sz w:val="24"/>
      <w:szCs w:val="24"/>
    </w:rPr>
  </w:style>
  <w:style w:type="character" w:customStyle="1" w:styleId="181">
    <w:name w:val="批注框文本 Char1"/>
    <w:semiHidden/>
    <w:qFormat/>
    <w:uiPriority w:val="0"/>
    <w:rPr>
      <w:kern w:val="2"/>
      <w:sz w:val="18"/>
      <w:szCs w:val="18"/>
    </w:rPr>
  </w:style>
  <w:style w:type="character" w:customStyle="1" w:styleId="182">
    <w:name w:val="font01"/>
    <w:qFormat/>
    <w:uiPriority w:val="0"/>
    <w:rPr>
      <w:rFonts w:hint="eastAsia" w:ascii="宋体" w:hAnsi="宋体" w:eastAsia="宋体" w:cs="宋体"/>
      <w:color w:val="000000"/>
      <w:sz w:val="22"/>
      <w:szCs w:val="22"/>
      <w:u w:val="none"/>
    </w:rPr>
  </w:style>
  <w:style w:type="character" w:customStyle="1" w:styleId="183">
    <w:name w:val="st"/>
    <w:basedOn w:val="56"/>
    <w:qFormat/>
    <w:uiPriority w:val="0"/>
  </w:style>
  <w:style w:type="character" w:customStyle="1" w:styleId="184">
    <w:name w:val="纯文本 Char"/>
    <w:link w:val="29"/>
    <w:qFormat/>
    <w:uiPriority w:val="99"/>
    <w:rPr>
      <w:rFonts w:ascii="宋体" w:hAnsi="Courier New"/>
    </w:rPr>
  </w:style>
  <w:style w:type="character" w:customStyle="1" w:styleId="185">
    <w:name w:val="1051"/>
    <w:qFormat/>
    <w:uiPriority w:val="0"/>
    <w:rPr>
      <w:sz w:val="21"/>
      <w:szCs w:val="21"/>
    </w:rPr>
  </w:style>
  <w:style w:type="character" w:customStyle="1" w:styleId="186">
    <w:name w:val="正文首行缩进 Char"/>
    <w:link w:val="52"/>
    <w:qFormat/>
    <w:uiPriority w:val="0"/>
    <w:rPr>
      <w:rFonts w:ascii="金山简黑体" w:hAnsi="Courier New" w:eastAsia="金山简黑体"/>
      <w:b/>
      <w:spacing w:val="-8"/>
      <w:szCs w:val="24"/>
    </w:rPr>
  </w:style>
  <w:style w:type="character" w:customStyle="1" w:styleId="187">
    <w:name w:val="style111"/>
    <w:qFormat/>
    <w:uiPriority w:val="0"/>
    <w:rPr>
      <w:sz w:val="22"/>
      <w:szCs w:val="22"/>
    </w:rPr>
  </w:style>
  <w:style w:type="character" w:customStyle="1" w:styleId="188">
    <w:name w:val="纯文本 Char2"/>
    <w:qFormat/>
    <w:uiPriority w:val="0"/>
    <w:rPr>
      <w:rFonts w:ascii="宋体" w:hAnsi="Courier New"/>
      <w:kern w:val="2"/>
      <w:sz w:val="21"/>
    </w:rPr>
  </w:style>
  <w:style w:type="character" w:customStyle="1" w:styleId="189">
    <w:name w:val="bottom1"/>
    <w:qFormat/>
    <w:uiPriority w:val="0"/>
    <w:rPr>
      <w:rFonts w:ascii="??" w:cs="??"/>
      <w:sz w:val="20"/>
      <w:szCs w:val="20"/>
    </w:rPr>
  </w:style>
  <w:style w:type="character" w:customStyle="1" w:styleId="190">
    <w:name w:val="标题 Char1"/>
    <w:qFormat/>
    <w:uiPriority w:val="0"/>
    <w:rPr>
      <w:rFonts w:ascii="Cambria" w:hAnsi="Cambria" w:cs="Times New Roman"/>
      <w:b/>
      <w:bCs/>
      <w:kern w:val="2"/>
      <w:sz w:val="32"/>
      <w:szCs w:val="32"/>
    </w:rPr>
  </w:style>
  <w:style w:type="character" w:customStyle="1" w:styleId="191">
    <w:name w:val="case31"/>
    <w:qFormat/>
    <w:uiPriority w:val="0"/>
    <w:rPr>
      <w:rFonts w:hint="default"/>
      <w:sz w:val="21"/>
      <w:szCs w:val="21"/>
    </w:rPr>
  </w:style>
  <w:style w:type="character" w:customStyle="1" w:styleId="192">
    <w:name w:val="批注主题 Char1"/>
    <w:qFormat/>
    <w:uiPriority w:val="0"/>
    <w:rPr>
      <w:kern w:val="2"/>
      <w:sz w:val="21"/>
      <w:szCs w:val="24"/>
    </w:rPr>
  </w:style>
  <w:style w:type="character" w:customStyle="1" w:styleId="193">
    <w:name w:val="graytext1"/>
    <w:qFormat/>
    <w:uiPriority w:val="0"/>
    <w:rPr>
      <w:color w:val="666666"/>
    </w:rPr>
  </w:style>
  <w:style w:type="character" w:customStyle="1" w:styleId="194">
    <w:name w:val="日期 Char2"/>
    <w:basedOn w:val="56"/>
    <w:link w:val="31"/>
    <w:semiHidden/>
    <w:qFormat/>
    <w:uiPriority w:val="99"/>
  </w:style>
  <w:style w:type="character" w:customStyle="1" w:styleId="195">
    <w:name w:val="正文文本缩进 3 Char2"/>
    <w:basedOn w:val="56"/>
    <w:link w:val="41"/>
    <w:semiHidden/>
    <w:qFormat/>
    <w:uiPriority w:val="99"/>
    <w:rPr>
      <w:sz w:val="16"/>
      <w:szCs w:val="16"/>
    </w:rPr>
  </w:style>
  <w:style w:type="character" w:customStyle="1" w:styleId="196">
    <w:name w:val="批注文字 Char2"/>
    <w:basedOn w:val="56"/>
    <w:link w:val="19"/>
    <w:semiHidden/>
    <w:qFormat/>
    <w:uiPriority w:val="99"/>
  </w:style>
  <w:style w:type="character" w:customStyle="1" w:styleId="197">
    <w:name w:val="批注主题 Char2"/>
    <w:basedOn w:val="196"/>
    <w:link w:val="51"/>
    <w:semiHidden/>
    <w:qFormat/>
    <w:uiPriority w:val="99"/>
    <w:rPr>
      <w:b/>
      <w:bCs/>
    </w:rPr>
  </w:style>
  <w:style w:type="character" w:customStyle="1" w:styleId="198">
    <w:name w:val="正文文本 Char3"/>
    <w:basedOn w:val="56"/>
    <w:link w:val="21"/>
    <w:semiHidden/>
    <w:qFormat/>
    <w:uiPriority w:val="99"/>
  </w:style>
  <w:style w:type="character" w:customStyle="1" w:styleId="199">
    <w:name w:val="正文文本 3 Char1"/>
    <w:basedOn w:val="56"/>
    <w:link w:val="20"/>
    <w:semiHidden/>
    <w:qFormat/>
    <w:uiPriority w:val="99"/>
    <w:rPr>
      <w:sz w:val="16"/>
      <w:szCs w:val="16"/>
    </w:rPr>
  </w:style>
  <w:style w:type="character" w:customStyle="1" w:styleId="200">
    <w:name w:val="文档结构图 Char2"/>
    <w:basedOn w:val="56"/>
    <w:link w:val="18"/>
    <w:semiHidden/>
    <w:qFormat/>
    <w:uiPriority w:val="99"/>
    <w:rPr>
      <w:rFonts w:ascii="宋体" w:eastAsia="宋体"/>
      <w:sz w:val="18"/>
      <w:szCs w:val="18"/>
    </w:rPr>
  </w:style>
  <w:style w:type="character" w:customStyle="1" w:styleId="201">
    <w:name w:val="正文文本缩进 Char2"/>
    <w:basedOn w:val="56"/>
    <w:link w:val="22"/>
    <w:semiHidden/>
    <w:qFormat/>
    <w:uiPriority w:val="99"/>
  </w:style>
  <w:style w:type="character" w:customStyle="1" w:styleId="202">
    <w:name w:val="标题 Char3"/>
    <w:basedOn w:val="56"/>
    <w:link w:val="50"/>
    <w:qFormat/>
    <w:uiPriority w:val="10"/>
    <w:rPr>
      <w:rFonts w:eastAsia="宋体" w:asciiTheme="majorHAnsi" w:hAnsiTheme="majorHAnsi" w:cstheme="majorBidi"/>
      <w:b/>
      <w:bCs/>
      <w:sz w:val="32"/>
      <w:szCs w:val="32"/>
    </w:rPr>
  </w:style>
  <w:style w:type="character" w:customStyle="1" w:styleId="203">
    <w:name w:val="正文文本 2 Char1"/>
    <w:basedOn w:val="56"/>
    <w:link w:val="44"/>
    <w:semiHidden/>
    <w:qFormat/>
    <w:uiPriority w:val="99"/>
  </w:style>
  <w:style w:type="character" w:customStyle="1" w:styleId="204">
    <w:name w:val="正文首行缩进 Char1"/>
    <w:basedOn w:val="198"/>
    <w:link w:val="52"/>
    <w:semiHidden/>
    <w:qFormat/>
    <w:uiPriority w:val="99"/>
  </w:style>
  <w:style w:type="character" w:customStyle="1" w:styleId="205">
    <w:name w:val="正文文本缩进 2 Char2"/>
    <w:basedOn w:val="56"/>
    <w:link w:val="32"/>
    <w:semiHidden/>
    <w:qFormat/>
    <w:uiPriority w:val="99"/>
  </w:style>
  <w:style w:type="character" w:customStyle="1" w:styleId="206">
    <w:name w:val="纯文本 Char3"/>
    <w:basedOn w:val="56"/>
    <w:link w:val="29"/>
    <w:semiHidden/>
    <w:qFormat/>
    <w:uiPriority w:val="99"/>
    <w:rPr>
      <w:rFonts w:ascii="宋体" w:hAnsi="Courier New" w:eastAsia="宋体" w:cs="Courier New"/>
      <w:szCs w:val="21"/>
    </w:rPr>
  </w:style>
  <w:style w:type="character" w:customStyle="1" w:styleId="207">
    <w:name w:val="正文首行缩进 2 Char1"/>
    <w:basedOn w:val="201"/>
    <w:link w:val="53"/>
    <w:semiHidden/>
    <w:qFormat/>
    <w:uiPriority w:val="99"/>
  </w:style>
  <w:style w:type="character" w:customStyle="1" w:styleId="208">
    <w:name w:val="HTML 预设格式 Char3"/>
    <w:basedOn w:val="56"/>
    <w:link w:val="47"/>
    <w:semiHidden/>
    <w:qFormat/>
    <w:uiPriority w:val="99"/>
    <w:rPr>
      <w:rFonts w:ascii="Courier New" w:hAnsi="Courier New" w:cs="Courier New"/>
      <w:sz w:val="20"/>
      <w:szCs w:val="20"/>
    </w:rPr>
  </w:style>
  <w:style w:type="character" w:customStyle="1" w:styleId="209">
    <w:name w:val="批注框文本 Char2"/>
    <w:basedOn w:val="56"/>
    <w:link w:val="33"/>
    <w:semiHidden/>
    <w:qFormat/>
    <w:uiPriority w:val="99"/>
    <w:rPr>
      <w:sz w:val="18"/>
      <w:szCs w:val="18"/>
    </w:rPr>
  </w:style>
  <w:style w:type="paragraph" w:customStyle="1" w:styleId="2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11">
    <w:name w:val="_Style 29"/>
    <w:basedOn w:val="1"/>
    <w:qFormat/>
    <w:uiPriority w:val="0"/>
    <w:rPr>
      <w:rFonts w:ascii="Tahoma" w:hAnsi="Tahoma" w:eastAsia="宋体" w:cs="Times New Roman"/>
      <w:sz w:val="24"/>
      <w:szCs w:val="20"/>
    </w:rPr>
  </w:style>
  <w:style w:type="paragraph" w:customStyle="1" w:styleId="21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4">
    <w:name w:val="Char Char1 Char Char Char Char"/>
    <w:basedOn w:val="18"/>
    <w:qFormat/>
    <w:uiPriority w:val="0"/>
    <w:rPr>
      <w:rFonts w:ascii="Tahoma" w:hAnsi="Tahoma"/>
      <w:sz w:val="24"/>
    </w:rPr>
  </w:style>
  <w:style w:type="paragraph" w:customStyle="1" w:styleId="2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20">
    <w:name w:val="_Style 1"/>
    <w:basedOn w:val="1"/>
    <w:qFormat/>
    <w:uiPriority w:val="0"/>
    <w:pPr>
      <w:ind w:firstLine="420"/>
    </w:pPr>
    <w:rPr>
      <w:rFonts w:ascii="Calibri" w:hAnsi="Calibri" w:eastAsia="宋体" w:cs="Times New Roman"/>
      <w:kern w:val="1"/>
    </w:rPr>
  </w:style>
  <w:style w:type="paragraph" w:customStyle="1" w:styleId="22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4">
    <w:name w:val="Char Char Char"/>
    <w:basedOn w:val="18"/>
    <w:qFormat/>
    <w:uiPriority w:val="0"/>
    <w:rPr>
      <w:rFonts w:ascii="Tahoma" w:hAnsi="Tahoma"/>
      <w:sz w:val="24"/>
    </w:rPr>
  </w:style>
  <w:style w:type="paragraph" w:customStyle="1" w:styleId="22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6">
    <w:name w:val="Char Char Char Char Char Char Char"/>
    <w:basedOn w:val="1"/>
    <w:qFormat/>
    <w:uiPriority w:val="0"/>
    <w:rPr>
      <w:rFonts w:ascii="Times New Roman" w:hAnsi="Times New Roman" w:eastAsia="宋体" w:cs="Times New Roman"/>
      <w:szCs w:val="20"/>
    </w:rPr>
  </w:style>
  <w:style w:type="paragraph" w:customStyle="1" w:styleId="227">
    <w:name w:val="Char1 Char Char Char Char Char Char"/>
    <w:basedOn w:val="1"/>
    <w:qFormat/>
    <w:uiPriority w:val="0"/>
    <w:rPr>
      <w:rFonts w:ascii="Tahoma" w:hAnsi="Tahoma" w:eastAsia="宋体" w:cs="Times New Roman"/>
      <w:sz w:val="24"/>
      <w:szCs w:val="20"/>
    </w:rPr>
  </w:style>
  <w:style w:type="paragraph" w:customStyle="1" w:styleId="228">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9">
    <w:name w:val="tgt1"/>
    <w:basedOn w:val="1"/>
    <w:qFormat/>
    <w:uiPriority w:val="0"/>
    <w:pPr>
      <w:widowControl/>
      <w:spacing w:after="150"/>
      <w:jc w:val="left"/>
    </w:pPr>
    <w:rPr>
      <w:rFonts w:ascii="宋体" w:hAnsi="宋体" w:eastAsia="宋体" w:cs="宋体"/>
      <w:kern w:val="0"/>
      <w:sz w:val="24"/>
      <w:szCs w:val="24"/>
    </w:rPr>
  </w:style>
  <w:style w:type="paragraph" w:customStyle="1" w:styleId="230">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32">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33">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4">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5">
    <w:name w:val="1"/>
    <w:basedOn w:val="1"/>
    <w:next w:val="29"/>
    <w:qFormat/>
    <w:uiPriority w:val="0"/>
    <w:rPr>
      <w:rFonts w:ascii="宋体" w:hAnsi="Courier New" w:eastAsia="宋体" w:cs="Times New Roman"/>
      <w:szCs w:val="20"/>
    </w:rPr>
  </w:style>
  <w:style w:type="paragraph" w:customStyle="1" w:styleId="236">
    <w:name w:val="List Paragraph1"/>
    <w:basedOn w:val="1"/>
    <w:qFormat/>
    <w:uiPriority w:val="0"/>
    <w:pPr>
      <w:ind w:firstLine="420" w:firstLineChars="200"/>
    </w:pPr>
    <w:rPr>
      <w:rFonts w:ascii="Calibri" w:hAnsi="Calibri" w:eastAsia="宋体" w:cs="Calibri"/>
      <w:szCs w:val="21"/>
    </w:rPr>
  </w:style>
  <w:style w:type="paragraph" w:customStyle="1" w:styleId="23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中等深浅网格 21"/>
    <w:basedOn w:val="1"/>
    <w:qFormat/>
    <w:uiPriority w:val="0"/>
    <w:rPr>
      <w:rFonts w:ascii="Times New Roman" w:hAnsi="Times New Roman" w:eastAsia="宋体" w:cs="Times New Roman"/>
      <w:szCs w:val="32"/>
    </w:rPr>
  </w:style>
  <w:style w:type="paragraph" w:customStyle="1" w:styleId="240">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41">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42">
    <w:name w:val="纯文本1"/>
    <w:basedOn w:val="1"/>
    <w:qFormat/>
    <w:uiPriority w:val="0"/>
    <w:rPr>
      <w:rFonts w:ascii="宋体" w:hAnsi="Courier New" w:eastAsia="宋体" w:cs="Times New Roman"/>
    </w:rPr>
  </w:style>
  <w:style w:type="paragraph" w:customStyle="1" w:styleId="243">
    <w:name w:val="Char Char"/>
    <w:basedOn w:val="1"/>
    <w:qFormat/>
    <w:uiPriority w:val="0"/>
    <w:rPr>
      <w:rFonts w:ascii="仿宋_GB2312" w:hAnsi="Times New Roman" w:eastAsia="仿宋_GB2312" w:cs="Times New Roman"/>
      <w:b/>
      <w:sz w:val="32"/>
      <w:szCs w:val="32"/>
    </w:rPr>
  </w:style>
  <w:style w:type="paragraph" w:customStyle="1" w:styleId="24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5">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9">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Char Char Char2"/>
    <w:basedOn w:val="1"/>
    <w:qFormat/>
    <w:uiPriority w:val="0"/>
    <w:rPr>
      <w:rFonts w:ascii="Tahoma" w:hAnsi="Tahoma" w:eastAsia="宋体" w:cs="Times New Roman"/>
      <w:sz w:val="24"/>
      <w:szCs w:val="20"/>
    </w:rPr>
  </w:style>
  <w:style w:type="paragraph" w:customStyle="1" w:styleId="25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2">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5">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6">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7">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8">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9">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6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6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63">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4">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6">
    <w:name w:val="Char Char Char3"/>
    <w:basedOn w:val="1"/>
    <w:qFormat/>
    <w:uiPriority w:val="0"/>
    <w:rPr>
      <w:rFonts w:ascii="Tahoma" w:hAnsi="Tahoma" w:eastAsia="宋体" w:cs="Times New Roman"/>
      <w:sz w:val="24"/>
      <w:szCs w:val="20"/>
    </w:rPr>
  </w:style>
  <w:style w:type="paragraph" w:customStyle="1" w:styleId="267">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9">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70">
    <w:name w:val="_Style 10"/>
    <w:basedOn w:val="1"/>
    <w:qFormat/>
    <w:uiPriority w:val="0"/>
    <w:rPr>
      <w:rFonts w:ascii="Times New Roman" w:hAnsi="Times New Roman" w:eastAsia="宋体" w:cs="Times New Roman"/>
      <w:szCs w:val="24"/>
    </w:rPr>
  </w:style>
  <w:style w:type="paragraph" w:customStyle="1" w:styleId="271">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72">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7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4">
    <w:name w:val="List Paragraph"/>
    <w:basedOn w:val="1"/>
    <w:qFormat/>
    <w:uiPriority w:val="99"/>
    <w:pPr>
      <w:ind w:firstLine="420" w:firstLineChars="200"/>
    </w:pPr>
    <w:rPr>
      <w:rFonts w:ascii="Times New Roman" w:hAnsi="Times New Roman" w:eastAsia="宋体" w:cs="Times New Roman"/>
      <w:szCs w:val="24"/>
    </w:rPr>
  </w:style>
  <w:style w:type="paragraph" w:customStyle="1" w:styleId="275">
    <w:name w:val="Char Char Char1"/>
    <w:basedOn w:val="1"/>
    <w:qFormat/>
    <w:uiPriority w:val="0"/>
    <w:rPr>
      <w:rFonts w:ascii="Tahoma" w:hAnsi="Tahoma" w:eastAsia="宋体" w:cs="宋体"/>
      <w:sz w:val="24"/>
      <w:szCs w:val="24"/>
    </w:rPr>
  </w:style>
  <w:style w:type="paragraph" w:customStyle="1" w:styleId="276">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7">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8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82">
    <w:name w:val="Char1 Char Char Char"/>
    <w:basedOn w:val="1"/>
    <w:qFormat/>
    <w:uiPriority w:val="0"/>
    <w:rPr>
      <w:rFonts w:ascii="Tahoma" w:hAnsi="Tahoma" w:eastAsia="宋体" w:cs="Times New Roman"/>
      <w:sz w:val="24"/>
      <w:szCs w:val="20"/>
    </w:rPr>
  </w:style>
  <w:style w:type="paragraph" w:customStyle="1" w:styleId="283">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5">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6">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8">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9">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93">
    <w:name w:val="三级条标题"/>
    <w:basedOn w:val="294"/>
    <w:next w:val="296"/>
    <w:qFormat/>
    <w:uiPriority w:val="0"/>
    <w:pPr>
      <w:tabs>
        <w:tab w:val="left" w:pos="30"/>
        <w:tab w:val="left" w:pos="1673"/>
        <w:tab w:val="left" w:pos="2933"/>
        <w:tab w:val="left" w:pos="3353"/>
      </w:tabs>
      <w:ind w:left="2940"/>
      <w:outlineLvl w:val="4"/>
    </w:pPr>
  </w:style>
  <w:style w:type="paragraph" w:customStyle="1" w:styleId="294">
    <w:name w:val="二级条标题"/>
    <w:basedOn w:val="295"/>
    <w:next w:val="296"/>
    <w:qFormat/>
    <w:uiPriority w:val="0"/>
    <w:pPr>
      <w:tabs>
        <w:tab w:val="left" w:pos="30"/>
        <w:tab w:val="left" w:pos="1673"/>
        <w:tab w:val="left" w:pos="2933"/>
      </w:tabs>
      <w:ind w:left="2520"/>
      <w:outlineLvl w:val="3"/>
    </w:pPr>
    <w:rPr>
      <w:rFonts w:ascii="Times New Roman" w:eastAsia="宋体"/>
    </w:rPr>
  </w:style>
  <w:style w:type="paragraph" w:customStyle="1" w:styleId="295">
    <w:name w:val="一级条标题"/>
    <w:basedOn w:val="1"/>
    <w:next w:val="296"/>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6">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7">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8">
    <w:name w:val="Char Char Char Char Char Char Char2"/>
    <w:basedOn w:val="1"/>
    <w:qFormat/>
    <w:uiPriority w:val="0"/>
    <w:rPr>
      <w:rFonts w:ascii="Times New Roman" w:hAnsi="Times New Roman" w:eastAsia="宋体" w:cs="Times New Roman"/>
      <w:szCs w:val="24"/>
    </w:rPr>
  </w:style>
  <w:style w:type="paragraph" w:customStyle="1" w:styleId="29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300">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0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30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4">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9">
    <w:name w:val="pa-1"/>
    <w:basedOn w:val="1"/>
    <w:qFormat/>
    <w:uiPriority w:val="0"/>
    <w:pPr>
      <w:widowControl/>
      <w:spacing w:line="240" w:lineRule="atLeast"/>
    </w:pPr>
    <w:rPr>
      <w:rFonts w:ascii="宋体" w:hAnsi="宋体" w:eastAsia="宋体" w:cs="宋体"/>
      <w:kern w:val="0"/>
      <w:sz w:val="24"/>
      <w:szCs w:val="24"/>
    </w:rPr>
  </w:style>
  <w:style w:type="paragraph" w:customStyle="1" w:styleId="310">
    <w:name w:val="次小点说明 Char"/>
    <w:basedOn w:val="16"/>
    <w:qFormat/>
    <w:uiPriority w:val="0"/>
    <w:pPr>
      <w:ind w:firstLine="0"/>
    </w:pPr>
    <w:rPr>
      <w:sz w:val="24"/>
      <w:szCs w:val="24"/>
    </w:rPr>
  </w:style>
  <w:style w:type="paragraph" w:customStyle="1" w:styleId="31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12">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13">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4">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5">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6">
    <w:name w:val="Char21"/>
    <w:basedOn w:val="1"/>
    <w:qFormat/>
    <w:uiPriority w:val="0"/>
    <w:rPr>
      <w:rFonts w:ascii="Tahoma" w:hAnsi="Tahoma" w:eastAsia="宋体" w:cs="Times New Roman"/>
      <w:sz w:val="24"/>
      <w:szCs w:val="20"/>
    </w:rPr>
  </w:style>
  <w:style w:type="paragraph" w:customStyle="1" w:styleId="3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8">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9">
    <w:name w:val="Table Paragraph"/>
    <w:basedOn w:val="1"/>
    <w:qFormat/>
    <w:uiPriority w:val="1"/>
    <w:pPr>
      <w:jc w:val="left"/>
    </w:pPr>
    <w:rPr>
      <w:rFonts w:ascii="宋体" w:hAnsi="宋体" w:eastAsia="宋体" w:cs="宋体"/>
      <w:kern w:val="0"/>
      <w:sz w:val="22"/>
      <w:lang w:eastAsia="en-US"/>
    </w:rPr>
  </w:style>
  <w:style w:type="paragraph" w:customStyle="1" w:styleId="320">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21">
    <w:name w:val="列出段落11"/>
    <w:basedOn w:val="1"/>
    <w:qFormat/>
    <w:uiPriority w:val="0"/>
    <w:pPr>
      <w:ind w:firstLine="420" w:firstLineChars="200"/>
    </w:pPr>
    <w:rPr>
      <w:rFonts w:ascii="Times New Roman" w:hAnsi="Times New Roman" w:eastAsia="宋体" w:cs="Times New Roman"/>
      <w:szCs w:val="21"/>
    </w:rPr>
  </w:style>
  <w:style w:type="paragraph" w:customStyle="1" w:styleId="322">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表格文字"/>
    <w:basedOn w:val="1"/>
    <w:next w:val="21"/>
    <w:qFormat/>
    <w:uiPriority w:val="0"/>
    <w:pPr>
      <w:spacing w:after="120"/>
      <w:ind w:firstLine="420"/>
    </w:pPr>
    <w:rPr>
      <w:rFonts w:ascii="Times New Roman" w:hAnsi="Times New Roman" w:eastAsia="宋体" w:cs="Times New Roman"/>
      <w:kern w:val="0"/>
      <w:szCs w:val="24"/>
    </w:rPr>
  </w:style>
  <w:style w:type="paragraph" w:customStyle="1" w:styleId="3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6">
    <w:name w:val="表格"/>
    <w:basedOn w:val="1"/>
    <w:qFormat/>
    <w:uiPriority w:val="0"/>
    <w:pPr>
      <w:spacing w:line="400" w:lineRule="exact"/>
    </w:pPr>
    <w:rPr>
      <w:rFonts w:ascii="Times New Roman" w:hAnsi="Times New Roman" w:eastAsia="宋体" w:cs="Times New Roman"/>
      <w:sz w:val="24"/>
      <w:szCs w:val="24"/>
    </w:rPr>
  </w:style>
  <w:style w:type="paragraph" w:customStyle="1" w:styleId="327">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8">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9">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30">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32">
    <w:name w:val="Char1 Char Char Char Char Char Char1"/>
    <w:basedOn w:val="1"/>
    <w:qFormat/>
    <w:uiPriority w:val="0"/>
    <w:rPr>
      <w:rFonts w:ascii="Tahoma" w:hAnsi="Tahoma" w:eastAsia="宋体" w:cs="Times New Roman"/>
      <w:sz w:val="24"/>
      <w:szCs w:val="20"/>
    </w:rPr>
  </w:style>
  <w:style w:type="paragraph" w:customStyle="1" w:styleId="33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4">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5">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6">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8">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42">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43">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5">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7">
    <w:name w:val="表 数值 王"/>
    <w:basedOn w:val="1"/>
    <w:qFormat/>
    <w:uiPriority w:val="0"/>
    <w:pPr>
      <w:spacing w:line="288" w:lineRule="auto"/>
      <w:jc w:val="right"/>
    </w:pPr>
    <w:rPr>
      <w:rFonts w:ascii="Times New Roman" w:hAnsi="宋体" w:eastAsia="宋体" w:cs="Times New Roman"/>
      <w:szCs w:val="21"/>
    </w:rPr>
  </w:style>
  <w:style w:type="paragraph" w:customStyle="1" w:styleId="3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9">
    <w:name w:val="Char Char Char1 Char Char Char Char"/>
    <w:basedOn w:val="18"/>
    <w:qFormat/>
    <w:uiPriority w:val="0"/>
    <w:pPr>
      <w:spacing w:line="360" w:lineRule="auto"/>
    </w:pPr>
    <w:rPr>
      <w:sz w:val="24"/>
      <w:szCs w:val="20"/>
    </w:rPr>
  </w:style>
  <w:style w:type="paragraph" w:customStyle="1" w:styleId="350">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51">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5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3">
    <w:name w:val="-"/>
    <w:basedOn w:val="1"/>
    <w:qFormat/>
    <w:uiPriority w:val="0"/>
    <w:pPr>
      <w:spacing w:line="360" w:lineRule="auto"/>
    </w:pPr>
    <w:rPr>
      <w:rFonts w:ascii="Arial" w:hAnsi="Arial" w:eastAsia="宋体" w:cs="Arial"/>
      <w:b/>
      <w:bCs/>
      <w:sz w:val="24"/>
      <w:szCs w:val="32"/>
    </w:rPr>
  </w:style>
  <w:style w:type="paragraph" w:customStyle="1" w:styleId="35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7">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8">
    <w:name w:val="表右1"/>
    <w:basedOn w:val="1"/>
    <w:qFormat/>
    <w:uiPriority w:val="0"/>
    <w:pPr>
      <w:ind w:firstLine="320" w:firstLineChars="100"/>
      <w:jc w:val="left"/>
    </w:pPr>
    <w:rPr>
      <w:rFonts w:ascii="宋体-简" w:hAnsi="宋体-简" w:eastAsia="宋体" w:cs="宋体-简"/>
      <w:szCs w:val="21"/>
    </w:rPr>
  </w:style>
  <w:style w:type="paragraph" w:customStyle="1" w:styleId="35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6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63">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4">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5">
    <w:name w:val="Char Char Char Char Char Char"/>
    <w:basedOn w:val="1"/>
    <w:qFormat/>
    <w:uiPriority w:val="0"/>
    <w:rPr>
      <w:rFonts w:ascii="仿宋_GB2312" w:hAnsi="Times New Roman" w:eastAsia="仿宋_GB2312" w:cs="仿宋_GB2312"/>
      <w:b/>
      <w:bCs/>
      <w:sz w:val="32"/>
      <w:szCs w:val="32"/>
    </w:rPr>
  </w:style>
  <w:style w:type="paragraph" w:customStyle="1" w:styleId="366">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7">
    <w:name w:val="列出段落2"/>
    <w:basedOn w:val="1"/>
    <w:qFormat/>
    <w:uiPriority w:val="0"/>
    <w:pPr>
      <w:ind w:firstLine="420" w:firstLineChars="200"/>
    </w:pPr>
    <w:rPr>
      <w:rFonts w:ascii="Calibri" w:hAnsi="Calibri" w:eastAsia="宋体" w:cs="Times New Roman"/>
    </w:rPr>
  </w:style>
  <w:style w:type="paragraph" w:customStyle="1" w:styleId="368">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9">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70">
    <w:name w:val="p0"/>
    <w:basedOn w:val="1"/>
    <w:qFormat/>
    <w:uiPriority w:val="0"/>
    <w:pPr>
      <w:widowControl/>
    </w:pPr>
    <w:rPr>
      <w:rFonts w:hint="eastAsia" w:ascii="Times New Roman" w:hAnsi="Times New Roman" w:eastAsia="宋体" w:cs="Times New Roman"/>
      <w:szCs w:val="20"/>
    </w:rPr>
  </w:style>
  <w:style w:type="paragraph" w:customStyle="1" w:styleId="371">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72">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4">
    <w:name w:val="首行缩进"/>
    <w:basedOn w:val="1"/>
    <w:qFormat/>
    <w:uiPriority w:val="0"/>
    <w:pPr>
      <w:ind w:firstLine="480" w:firstLineChars="200"/>
    </w:pPr>
    <w:rPr>
      <w:rFonts w:ascii="Times New Roman" w:hAnsi="Times New Roman" w:eastAsia="宋体" w:cs="Times New Roman"/>
      <w:szCs w:val="24"/>
    </w:rPr>
  </w:style>
  <w:style w:type="paragraph" w:customStyle="1" w:styleId="375">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80">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82">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83">
    <w:name w:val="Char Char Char Char Char Char1 Char2"/>
    <w:basedOn w:val="18"/>
    <w:qFormat/>
    <w:uiPriority w:val="0"/>
    <w:rPr>
      <w:rFonts w:ascii="Tahoma" w:hAnsi="Tahoma"/>
      <w:sz w:val="24"/>
    </w:rPr>
  </w:style>
  <w:style w:type="paragraph" w:customStyle="1" w:styleId="38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5">
    <w:name w:val="列出段落3"/>
    <w:basedOn w:val="1"/>
    <w:qFormat/>
    <w:uiPriority w:val="0"/>
    <w:pPr>
      <w:ind w:firstLine="420" w:firstLineChars="200"/>
    </w:pPr>
    <w:rPr>
      <w:rFonts w:ascii="Calibri" w:hAnsi="Calibri" w:eastAsia="宋体" w:cs="宋体"/>
      <w:szCs w:val="21"/>
    </w:rPr>
  </w:style>
  <w:style w:type="paragraph" w:customStyle="1" w:styleId="386">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7">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8">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9">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9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91">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9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3">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5">
    <w:name w:val="Char Char Char Char Char Char Char Char Char Char Char Char Char"/>
    <w:basedOn w:val="18"/>
    <w:qFormat/>
    <w:uiPriority w:val="0"/>
    <w:rPr>
      <w:rFonts w:ascii="Tahoma" w:hAnsi="Tahoma"/>
      <w:sz w:val="24"/>
    </w:rPr>
  </w:style>
  <w:style w:type="paragraph" w:customStyle="1" w:styleId="39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7">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9">
    <w:name w:val="Char Char Char Char Char Char1 Char1"/>
    <w:basedOn w:val="18"/>
    <w:qFormat/>
    <w:uiPriority w:val="0"/>
    <w:rPr>
      <w:rFonts w:ascii="Tahoma" w:hAnsi="Tahoma"/>
      <w:sz w:val="24"/>
    </w:rPr>
  </w:style>
  <w:style w:type="paragraph" w:customStyle="1" w:styleId="4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401">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402">
    <w:name w:val="样式1"/>
    <w:basedOn w:val="1"/>
    <w:qFormat/>
    <w:uiPriority w:val="0"/>
    <w:rPr>
      <w:rFonts w:ascii="Times New Roman" w:hAnsi="Times New Roman" w:eastAsia="宋体" w:cs="Times New Roman"/>
      <w:szCs w:val="20"/>
    </w:rPr>
  </w:style>
  <w:style w:type="paragraph" w:customStyle="1" w:styleId="40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 Char Char Char1"/>
    <w:basedOn w:val="18"/>
    <w:qFormat/>
    <w:uiPriority w:val="0"/>
    <w:rPr>
      <w:rFonts w:ascii="Tahoma" w:hAnsi="Tahoma"/>
      <w:sz w:val="24"/>
    </w:rPr>
  </w:style>
  <w:style w:type="paragraph" w:customStyle="1" w:styleId="405">
    <w:name w:val="Char Char1 Char Char Char Char1"/>
    <w:basedOn w:val="18"/>
    <w:qFormat/>
    <w:uiPriority w:val="0"/>
    <w:rPr>
      <w:rFonts w:ascii="Tahoma" w:hAnsi="Tahoma"/>
      <w:sz w:val="24"/>
    </w:rPr>
  </w:style>
  <w:style w:type="paragraph" w:customStyle="1" w:styleId="406">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7">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408">
    <w:name w:val="网格型1"/>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9">
    <w:name w:val="Char Char12"/>
    <w:qFormat/>
    <w:uiPriority w:val="0"/>
    <w:rPr>
      <w:rFonts w:ascii="宋体" w:hAnsi="Courier New" w:eastAsia="宋体" w:cs="Times New Roman"/>
      <w:kern w:val="2"/>
      <w:sz w:val="21"/>
      <w:lang w:val="en-US" w:eastAsia="zh-CN" w:bidi="ar-SA"/>
    </w:rPr>
  </w:style>
  <w:style w:type="character" w:customStyle="1" w:styleId="410">
    <w:name w:val="纯文本 Char4"/>
    <w:qFormat/>
    <w:uiPriority w:val="0"/>
    <w:rPr>
      <w:rFonts w:ascii="宋体" w:hAnsi="Courier New" w:eastAsia="宋体" w:cs="Courier New"/>
      <w:kern w:val="2"/>
      <w:sz w:val="21"/>
      <w:szCs w:val="21"/>
      <w:lang w:val="en-US" w:eastAsia="zh-CN" w:bidi="ar-SA"/>
    </w:rPr>
  </w:style>
  <w:style w:type="character" w:customStyle="1" w:styleId="411">
    <w:name w:val="Char Char101"/>
    <w:qFormat/>
    <w:uiPriority w:val="0"/>
    <w:rPr>
      <w:rFonts w:ascii="Times New Roman" w:hAnsi="Times New Roman" w:eastAsia="宋体" w:cs="Times New Roman"/>
      <w:kern w:val="2"/>
      <w:sz w:val="21"/>
      <w:szCs w:val="24"/>
      <w:lang w:val="en-US" w:eastAsia="zh-CN" w:bidi="ar-SA"/>
    </w:rPr>
  </w:style>
  <w:style w:type="paragraph" w:customStyle="1" w:styleId="412">
    <w:name w:val="Body text|3"/>
    <w:basedOn w:val="1"/>
    <w:qFormat/>
    <w:uiPriority w:val="0"/>
    <w:pPr>
      <w:spacing w:after="460"/>
      <w:jc w:val="center"/>
    </w:pPr>
    <w:rPr>
      <w:rFonts w:ascii="宋体" w:hAnsi="宋体" w:eastAsia="宋体" w:cs="宋体"/>
      <w:kern w:val="0"/>
      <w:sz w:val="34"/>
      <w:szCs w:val="34"/>
    </w:rPr>
  </w:style>
  <w:style w:type="paragraph" w:customStyle="1" w:styleId="413">
    <w:name w:val="列出段落4"/>
    <w:basedOn w:val="1"/>
    <w:qFormat/>
    <w:uiPriority w:val="0"/>
    <w:pPr>
      <w:ind w:firstLine="420" w:firstLineChars="200"/>
    </w:pPr>
    <w:rPr>
      <w:rFonts w:ascii="Times New Roman" w:hAnsi="Times New Roman" w:eastAsia="宋体" w:cs="Times New Roman"/>
      <w:szCs w:val="24"/>
    </w:rPr>
  </w:style>
  <w:style w:type="paragraph" w:customStyle="1" w:styleId="414">
    <w:name w:val="Body text|1"/>
    <w:basedOn w:val="1"/>
    <w:qFormat/>
    <w:uiPriority w:val="0"/>
    <w:pPr>
      <w:spacing w:line="350" w:lineRule="auto"/>
      <w:ind w:firstLine="400"/>
      <w:jc w:val="left"/>
    </w:pPr>
    <w:rPr>
      <w:rFonts w:ascii="宋体" w:hAnsi="宋体" w:eastAsia="宋体" w:cs="宋体"/>
      <w:kern w:val="0"/>
      <w:sz w:val="30"/>
      <w:szCs w:val="30"/>
    </w:rPr>
  </w:style>
  <w:style w:type="paragraph" w:customStyle="1" w:styleId="415">
    <w:name w:val="纯文本3"/>
    <w:basedOn w:val="1"/>
    <w:qFormat/>
    <w:uiPriority w:val="0"/>
    <w:pPr>
      <w:adjustRightInd w:val="0"/>
      <w:textAlignment w:val="baseline"/>
    </w:pPr>
    <w:rPr>
      <w:rFonts w:ascii="宋体" w:hAnsi="Courier New" w:eastAsia="楷体_GB2312" w:cs="Times New Roman"/>
      <w:sz w:val="26"/>
      <w:szCs w:val="20"/>
    </w:rPr>
  </w:style>
  <w:style w:type="character" w:customStyle="1" w:styleId="416">
    <w:name w:val="正文文本 字符"/>
    <w:qFormat/>
    <w:uiPriority w:val="0"/>
    <w:rPr>
      <w:rFonts w:ascii="Times New Roman" w:hAnsi="Times New Roman" w:eastAsia="宋体" w:cs="Times New Roman"/>
      <w:kern w:val="2"/>
      <w:sz w:val="21"/>
      <w:szCs w:val="24"/>
    </w:rPr>
  </w:style>
  <w:style w:type="paragraph" w:customStyle="1" w:styleId="41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8">
    <w:name w:val="font51"/>
    <w:basedOn w:val="56"/>
    <w:qFormat/>
    <w:uiPriority w:val="0"/>
    <w:rPr>
      <w:rFonts w:hint="eastAsia" w:ascii="宋体" w:hAnsi="宋体" w:eastAsia="宋体" w:cs="宋体"/>
      <w:b/>
      <w:bCs/>
      <w:color w:val="000000"/>
      <w:sz w:val="20"/>
      <w:szCs w:val="20"/>
      <w:u w:val="none"/>
    </w:rPr>
  </w:style>
  <w:style w:type="character" w:customStyle="1" w:styleId="419">
    <w:name w:val="font31"/>
    <w:basedOn w:val="56"/>
    <w:qFormat/>
    <w:uiPriority w:val="0"/>
    <w:rPr>
      <w:rFonts w:hint="eastAsia" w:ascii="宋体" w:hAnsi="宋体" w:eastAsia="宋体" w:cs="宋体"/>
      <w:color w:val="000000"/>
      <w:sz w:val="16"/>
      <w:szCs w:val="16"/>
      <w:u w:val="none"/>
    </w:rPr>
  </w:style>
  <w:style w:type="character" w:customStyle="1" w:styleId="420">
    <w:name w:val="font91"/>
    <w:basedOn w:val="56"/>
    <w:qFormat/>
    <w:uiPriority w:val="0"/>
    <w:rPr>
      <w:rFonts w:hint="eastAsia" w:ascii="宋体" w:hAnsi="宋体" w:eastAsia="宋体" w:cs="宋体"/>
      <w:b/>
      <w:bCs/>
      <w:color w:val="000000"/>
      <w:sz w:val="16"/>
      <w:szCs w:val="16"/>
      <w:u w:val="none"/>
    </w:rPr>
  </w:style>
  <w:style w:type="character" w:customStyle="1" w:styleId="421">
    <w:name w:val="font81"/>
    <w:basedOn w:val="56"/>
    <w:qFormat/>
    <w:uiPriority w:val="0"/>
    <w:rPr>
      <w:rFonts w:hint="eastAsia" w:ascii="等线" w:hAnsi="等线" w:eastAsia="等线" w:cs="等线"/>
      <w:color w:val="000000"/>
      <w:sz w:val="22"/>
      <w:szCs w:val="22"/>
      <w:u w:val="none"/>
    </w:rPr>
  </w:style>
  <w:style w:type="character" w:customStyle="1" w:styleId="422">
    <w:name w:val="font121"/>
    <w:basedOn w:val="56"/>
    <w:qFormat/>
    <w:uiPriority w:val="0"/>
    <w:rPr>
      <w:rFonts w:hint="eastAsia" w:ascii="等线" w:hAnsi="等线" w:eastAsia="等线" w:cs="等线"/>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30a8ed60-94c5-4808-a42a-d1087425a1bd</errorID>
      <errorWord>登陆</errorWord>
      <group>L1_Word</group>
      <groupName>字词问题</groupName>
      <ability>L2_Typo</ability>
      <abilityName>字词错误</abilityName>
      <candidateList>
        <item>登录</item>
      </candidateList>
      <explain>存在发音相同字词的误用。</explain>
      <paraID>6941686F</paraID>
      <start>32</start>
      <end>34</end>
      <status>modified</status>
      <modifiedWord>登录</modifiedWord>
      <trackRevisions>false</trackRevisions>
    </reviewItem>
    <reviewItem>
      <errorID>43bdd1fd-f0ff-41a1-b696-30d57245e6c7</errorID>
      <errorWord>：</errorWord>
      <group>L1_Format</group>
      <groupName>格式问题</groupName>
      <ability>L2_HalfPunc</ability>
      <abilityName>全半角检查</abilityName>
      <candidateList>
        <item>:</item>
      </candidateList>
      <explain>文本全半角错误。</explain>
      <paraID>6941686F</paraID>
      <start>69</start>
      <end>70</end>
      <status>modified</status>
      <modifiedWord>:</modifiedWord>
      <trackRevisions>false</trackRevisions>
    </reviewItem>
    <reviewItem>
      <errorID>066a3864-1308-457d-8b7c-574081209c89</errorID>
      <errorWord>项</errorWord>
      <group>L1_Word</group>
      <groupName>字词问题</groupName>
      <ability>L2_Typo</ability>
      <abilityName>字词错误</abilityName>
      <candidateList>
        <item>项是</item>
      </candidateList>
      <explain/>
      <paraID>2647E8E5</paraID>
      <start>2</start>
      <end>3</end>
      <status>ignored</status>
      <modifiedWord/>
      <trackRevisions>false</trackRevisions>
    </reviewItem>
    <reviewItem>
      <errorID>a366e2e3-d95e-4cae-818d-8a96e528660a</errorID>
      <errorWord>：/</errorWord>
      <group>L1_Punc</group>
      <groupName>标点问题</groupName>
      <ability>L2_Punc</ability>
      <abilityName>标点符号检查</abilityName>
      <candidateList>
        <item>：</item>
      </candidateList>
      <explain/>
      <paraID>34150F96</paraID>
      <start>2</start>
      <end>3</end>
      <status>modified</status>
      <modifiedWord>：</modifiedWord>
      <trackRevisions>false</trackRevisions>
    </reviewItem>
    <reviewItem>
      <errorID>a57b14f9-a8fe-401a-933e-20f3db72192e</errorID>
      <errorWord>上午00:00</errorWord>
      <group>L1_Knowledge</group>
      <groupName>知识性问题</groupName>
      <ability>L2_Time</ability>
      <abilityName>日期时间</abilityName>
      <candidateList/>
      <explain>时间与前缀不匹配，可能的时间前缀有“下午、晚上、凌晨、午夜”。</explain>
      <paraID>1102A390</paraID>
      <start>25</start>
      <end>32</end>
      <status>ignored</status>
      <modifiedWord/>
      <trackRevisions>false</trackRevisions>
    </reviewItem>
    <reviewItem>
      <errorID>81fa3af2-a2ba-41fb-9a6d-f19a59258c53</errorID>
      <errorWord>/）</errorWord>
      <group>L1_Punc</group>
      <groupName>标点问题</groupName>
      <ability>L2_Punc</ability>
      <abilityName>标点符号检查</abilityName>
      <candidateList>
        <item>）</item>
      </candidateList>
      <explain/>
      <paraID>2B4C26F0</paraID>
      <start>50</start>
      <end>51</end>
      <status>modified</status>
      <modifiedWord>）</modifiedWord>
      <trackRevisions>false</trackRevisions>
    </reviewItem>
    <reviewItem>
      <errorID>f50fbafc-23fa-45c0-a167-b1a22d8a5c54</errorID>
      <errorWord>：</errorWord>
      <group>L1_Format</group>
      <groupName>格式问题</groupName>
      <ability>L2_HalfPunc</ability>
      <abilityName>全半角检查</abilityName>
      <candidateList>
        <item>:</item>
      </candidateList>
      <explain>文本全半角错误。</explain>
      <paraID>4B5A210A</paraID>
      <start>17</start>
      <end>18</end>
      <status>modified</status>
      <modifiedWord>:</modifiedWord>
      <trackRevisions>false</trackRevisions>
    </reviewItem>
    <reviewItem>
      <errorID>c9aede68-108c-4495-8b33-b7a381e17efe</errorID>
      <errorWord>：</errorWord>
      <group>L1_Format</group>
      <groupName>格式问题</groupName>
      <ability>L2_HalfPunc</ability>
      <abilityName>全半角检查</abilityName>
      <candidateList>
        <item>:</item>
      </candidateList>
      <explain>文本全半角错误。</explain>
      <paraID>2549980C</paraID>
      <start>15</start>
      <end>16</end>
      <status>modified</status>
      <modifiedWord>:</modifiedWord>
      <trackRevisions>false</trackRevisions>
    </reviewItem>
    <reviewItem>
      <errorID>48f5c785-0d96-4c4a-9ca7-5390d4d9e503</errorID>
      <errorWord>(</errorWord>
      <group>L1_Format</group>
      <groupName>格式问题</groupName>
      <ability>L2_HalfPunc</ability>
      <abilityName>全半角检查</abilityName>
      <candidateList>
        <item>（</item>
      </candidateList>
      <explain>文本全半角错误。</explain>
      <paraID>50AB6A5C</paraID>
      <start>12</start>
      <end>13</end>
      <status>modified</status>
      <modifiedWord>（</modifiedWord>
      <trackRevisions>false</trackRevisions>
    </reviewItem>
    <reviewItem>
      <errorID>f9702d07-47c2-4e71-bb2f-7e6374f43941</errorID>
      <errorWord>)</errorWord>
      <group>L1_Format</group>
      <groupName>格式问题</groupName>
      <ability>L2_HalfPunc</ability>
      <abilityName>全半角检查</abilityName>
      <candidateList>
        <item>）</item>
      </candidateList>
      <explain>文本全半角错误。</explain>
      <paraID>50AB6A5C</paraID>
      <start>35</start>
      <end>36</end>
      <status>modified</status>
      <modifiedWord>）</modifiedWord>
      <trackRevisions>false</trackRevisions>
    </reviewItem>
    <reviewItem>
      <errorID>10660945-45dd-4648-bc82-17d222346219</errorID>
      <errorWord>(</errorWord>
      <group>L1_Format</group>
      <groupName>格式问题</groupName>
      <ability>L2_HalfPunc</ability>
      <abilityName>全半角检查</abilityName>
      <candidateList>
        <item>（</item>
      </candidateList>
      <explain>文本全半角错误。</explain>
      <paraID>50AB6A5C</paraID>
      <start>44</start>
      <end>45</end>
      <status>modified</status>
      <modifiedWord>（</modifiedWord>
      <trackRevisions>false</trackRevisions>
    </reviewItem>
    <reviewItem>
      <errorID>6b2589c8-3df4-4670-b60a-c31c7d4f26aa</errorID>
      <errorWord>)</errorWord>
      <group>L1_Format</group>
      <groupName>格式问题</groupName>
      <ability>L2_HalfPunc</ability>
      <abilityName>全半角检查</abilityName>
      <candidateList>
        <item>）</item>
      </candidateList>
      <explain>文本全半角错误。</explain>
      <paraID>50AB6A5C</paraID>
      <start>60</start>
      <end>61</end>
      <status>modified</status>
      <modifiedWord>）</modifiedWord>
      <trackRevisions>false</trackRevisions>
    </reviewItem>
    <reviewItem>
      <errorID>6f49e9bf-17a0-4b98-a389-3faa3dea7540</errorID>
      <errorWord>)</errorWord>
      <group>L1_Format</group>
      <groupName>格式问题</groupName>
      <ability>L2_HalfPunc</ability>
      <abilityName>全半角检查</abilityName>
      <candidateList>
        <item>）</item>
      </candidateList>
      <explain>文本全半角错误。</explain>
      <paraID>4898EBA2</paraID>
      <start>87</start>
      <end>88</end>
      <status>modified</status>
      <modifiedWord>）</modifiedWord>
      <trackRevisions>false</trackRevisions>
    </reviewItem>
    <reviewItem>
      <errorID>6f2f0e03-bfe4-4525-8695-a91c447686bc</errorID>
      <errorWord>-</errorWord>
      <group>L1_Format</group>
      <groupName>格式问题</groupName>
      <ability>L2_HalfPunc</ability>
      <abilityName>全半角检查</abilityName>
      <candidateList>
        <item>－</item>
      </candidateList>
      <explain>文本全半角错误。</explain>
      <paraID>4898EBA2</paraID>
      <start>108</start>
      <end>109</end>
      <status>modified</status>
      <modifiedWord>－</modifiedWord>
      <trackRevisions>false</trackRevisions>
    </reviewItem>
    <reviewItem>
      <errorID>01a8fd25-0e73-4719-ba57-7fc10fceeb75</errorID>
      <errorWord>/）</errorWord>
      <group>L1_Punc</group>
      <groupName>标点问题</groupName>
      <ability>L2_Punc</ability>
      <abilityName>标点符号检查</abilityName>
      <candidateList>
        <item>）</item>
      </candidateList>
      <explain/>
      <paraID>59F706E6</paraID>
      <start>119</start>
      <end>120</end>
      <status>modified</status>
      <modifiedWord>）</modifiedWord>
      <trackRevisions>false</trackRevisions>
    </reviewItem>
    <reviewItem>
      <errorID>82a3b9ee-615d-440b-9d40-42e074636e2a</errorID>
      <errorWord>功</errorWord>
      <group>L1_Word</group>
      <groupName>字词问题</groupName>
      <ability>L2_Typo</ability>
      <abilityName>字词错误</abilityName>
      <candidateList>
        <item>功后</item>
      </candidateList>
      <explain/>
      <paraID>59F706E6</paraID>
      <start>264</start>
      <end>266</end>
      <status>modified</status>
      <modifiedWord>功后</modifiedWord>
      <trackRevisions>false</trackRevisions>
    </reviewItem>
    <reviewItem>
      <errorID>49e95897-c1f0-4d67-aebb-f7885cc7685f</errorID>
      <errorWord>完成的</errorWord>
      <group>L1_Word</group>
      <groupName>字词问题</groupName>
      <ability>L2_Typo</ability>
      <abilityName>字词错误</abilityName>
      <candidateList>
        <item>完成</item>
      </candidateList>
      <explain>〈动〉按照预期的目的结束；做成：～任务｜～作业｜计划完得成。</explain>
      <paraID>59F706E6</paraID>
      <start>294</start>
      <end>296</end>
      <status>modified</status>
      <modifiedWord>完成</modifiedWord>
      <trackRevisions>false</trackRevisions>
    </reviewItem>
    <reviewItem>
      <errorID>036fc6e4-cfac-4488-9da4-d712f0616f34</errorID>
      <errorWord>-</errorWord>
      <group>L1_Format</group>
      <groupName>格式问题</groupName>
      <ability>L2_HalfPunc</ability>
      <abilityName>全半角检查</abilityName>
      <candidateList>
        <item>－</item>
      </candidateList>
      <explain>文本全半角错误。</explain>
      <paraID>29BB53CA</paraID>
      <start>38</start>
      <end>39</end>
      <status>modified</status>
      <modifiedWord>－</modifiedWord>
      <trackRevisions>false</trackRevisions>
    </reviewItem>
    <reviewItem>
      <errorID>9a1b5842-61a1-4e3b-aad2-f6568ae04696</errorID>
      <errorWord>/）</errorWord>
      <group>L1_Punc</group>
      <groupName>标点问题</groupName>
      <ability>L2_Punc</ability>
      <abilityName>标点符号检查</abilityName>
      <candidateList>
        <item>）</item>
      </candidateList>
      <explain/>
      <paraID>29BB53CA</paraID>
      <start>81</start>
      <end>82</end>
      <status>modified</status>
      <modifiedWord>）</modifiedWord>
      <trackRevisions>false</trackRevisions>
    </reviewItem>
    <reviewItem>
      <errorID>5e6eae88-b94c-4b5d-94b6-2b89bd0d3487</errorID>
      <errorWord>-</errorWord>
      <group>L1_Format</group>
      <groupName>格式问题</groupName>
      <ability>L2_HalfPunc</ability>
      <abilityName>全半角检查</abilityName>
      <candidateList>
        <item>－</item>
      </candidateList>
      <explain>文本全半角错误。</explain>
      <paraID>29BB53CA</paraID>
      <start>92</start>
      <end>93</end>
      <status>modified</status>
      <modifiedWord>－</modifiedWord>
      <trackRevisions>false</trackRevisions>
    </reviewItem>
    <reviewItem>
      <errorID>50160996-2788-4e2a-8e8b-ac097096f0f6</errorID>
      <errorWord>-</errorWord>
      <group>L1_Format</group>
      <groupName>格式问题</groupName>
      <ability>L2_HalfPunc</ability>
      <abilityName>全半角检查</abilityName>
      <candidateList>
        <item>－</item>
      </candidateList>
      <explain>文本全半角错误。</explain>
      <paraID>29BB53CA</paraID>
      <start>114</start>
      <end>115</end>
      <status>modified</status>
      <modifiedWord>－</modifiedWord>
      <trackRevisions>false</trackRevisions>
    </reviewItem>
    <reviewItem>
      <errorID>36e3716b-7453-4337-9432-a6d9e7a86500</errorID>
      <errorWord>-</errorWord>
      <group>L1_Format</group>
      <groupName>格式问题</groupName>
      <ability>L2_HalfPunc</ability>
      <abilityName>全半角检查</abilityName>
      <candidateList>
        <item>－</item>
      </candidateList>
      <explain>文本全半角错误。</explain>
      <paraID>29BB53CA</paraID>
      <start>115</start>
      <end>116</end>
      <status>modified</status>
      <modifiedWord>－</modifiedWord>
      <trackRevisions>false</trackRevisions>
    </reviewItem>
    <reviewItem>
      <errorID>1acca880-b05a-4ea4-89ce-03d571fa434c</errorID>
      <errorWord>/）</errorWord>
      <group>L1_Punc</group>
      <groupName>标点问题</groupName>
      <ability>L2_Punc</ability>
      <abilityName>标点符号检查</abilityName>
      <candidateList>
        <item>）</item>
      </candidateList>
      <explain/>
      <paraID>1BB7FC30</paraID>
      <start>121</start>
      <end>122</end>
      <status>modified</status>
      <modifiedWord>）</modifiedWord>
      <trackRevisions>false</trackRevisions>
    </reviewItem>
    <reviewItem>
      <errorID>5018f708-79f2-432a-acf8-867ea09d0eee</errorID>
      <errorWord>功</errorWord>
      <group>L1_Word</group>
      <groupName>字词问题</groupName>
      <ability>L2_Typo</ability>
      <abilityName>字词错误</abilityName>
      <candidateList>
        <item>功后</item>
      </candidateList>
      <explain/>
      <paraID>1BB7FC30</paraID>
      <start>266</start>
      <end>268</end>
      <status>modified</status>
      <modifiedWord>功后</modifiedWord>
      <trackRevisions>false</trackRevisions>
    </reviewItem>
    <reviewItem>
      <errorID>1de12cb8-9da5-42a8-9b84-349a5c3f4162</errorID>
      <errorWord>完成的</errorWord>
      <group>L1_Word</group>
      <groupName>字词问题</groupName>
      <ability>L2_Typo</ability>
      <abilityName>字词错误</abilityName>
      <candidateList>
        <item>完成</item>
      </candidateList>
      <explain>〈动〉按照预期的目的结束；做成：～任务｜～作业｜计划完得成。</explain>
      <paraID>1BB7FC30</paraID>
      <start>296</start>
      <end>298</end>
      <status>modified</status>
      <modifiedWord>完成</modifiedWord>
      <trackRevisions>false</trackRevisions>
    </reviewItem>
    <reviewItem>
      <errorID>926cb40f-924a-4245-bff4-02cb14b6945c</errorID>
      <errorWord>-</errorWord>
      <group>L1_Format</group>
      <groupName>格式问题</groupName>
      <ability>L2_HalfPunc</ability>
      <abilityName>全半角检查</abilityName>
      <candidateList>
        <item>－</item>
      </candidateList>
      <explain>文本全半角错误。</explain>
      <paraID>16478299</paraID>
      <start>40</start>
      <end>41</end>
      <status>modified</status>
      <modifiedWord>－</modifiedWord>
      <trackRevisions>false</trackRevisions>
    </reviewItem>
    <reviewItem>
      <errorID>282085b6-f4d6-4283-93df-b822a3d09fd7</errorID>
      <errorWord>/）</errorWord>
      <group>L1_Punc</group>
      <groupName>标点问题</groupName>
      <ability>L2_Punc</ability>
      <abilityName>标点符号检查</abilityName>
      <candidateList>
        <item>）</item>
      </candidateList>
      <explain/>
      <paraID>16478299</paraID>
      <start>83</start>
      <end>84</end>
      <status>modified</status>
      <modifiedWord>）</modifiedWord>
      <trackRevisions>false</trackRevisions>
    </reviewItem>
    <reviewItem>
      <errorID>e8071a91-19fc-4141-9535-33a17877dc65</errorID>
      <errorWord>-</errorWord>
      <group>L1_Format</group>
      <groupName>格式问题</groupName>
      <ability>L2_HalfPunc</ability>
      <abilityName>全半角检查</abilityName>
      <candidateList>
        <item>－</item>
      </candidateList>
      <explain>文本全半角错误。</explain>
      <paraID>16478299</paraID>
      <start>94</start>
      <end>95</end>
      <status>modified</status>
      <modifiedWord>－</modifiedWord>
      <trackRevisions>false</trackRevisions>
    </reviewItem>
    <reviewItem>
      <errorID>a873d797-273c-4512-93e9-2aa8ff8bee26</errorID>
      <errorWord>-</errorWord>
      <group>L1_Format</group>
      <groupName>格式问题</groupName>
      <ability>L2_HalfPunc</ability>
      <abilityName>全半角检查</abilityName>
      <candidateList>
        <item>－</item>
      </candidateList>
      <explain>文本全半角错误。</explain>
      <paraID>16478299</paraID>
      <start>116</start>
      <end>117</end>
      <status>modified</status>
      <modifiedWord>－</modifiedWord>
      <trackRevisions>false</trackRevisions>
    </reviewItem>
    <reviewItem>
      <errorID>4ec38c73-69a6-4725-802d-fbbf44b7ac58</errorID>
      <errorWord>-</errorWord>
      <group>L1_Format</group>
      <groupName>格式问题</groupName>
      <ability>L2_HalfPunc</ability>
      <abilityName>全半角检查</abilityName>
      <candidateList>
        <item>－</item>
      </candidateList>
      <explain>文本全半角错误。</explain>
      <paraID>16478299</paraID>
      <start>117</start>
      <end>118</end>
      <status>modified</status>
      <modifiedWord>－</modifiedWord>
      <trackRevisions>false</trackRevisions>
    </reviewItem>
    <reviewItem>
      <errorID>b4bb40e4-fe81-4746-9cce-3fa1ff9cce2f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50A4EAEA</paraID>
      <start>165</start>
      <end>166</end>
      <status>modified</status>
      <modifiedWord>在</modifiedWord>
      <trackRevisions>false</trackRevisions>
    </reviewItem>
    <reviewItem>
      <errorID>5f9d166a-90e8-4a08-aea6-43b42d198419</errorID>
      <errorWord>均指</errorWord>
      <group>L1_Word</group>
      <groupName>字词问题</groupName>
      <ability>L2_Typo</ability>
      <abilityName>字词错误</abilityName>
      <candidateList>
        <item>均</item>
      </candidateList>
      <explain/>
      <paraID>1ED2E75D</paraID>
      <start>39</start>
      <end>40</end>
      <status>modified</status>
      <modifiedWord>均</modifiedWord>
      <trackRevisions>false</trackRevisions>
    </reviewItem>
    <reviewItem>
      <errorID>7c405ade-a8cf-4a35-b007-57bec500738a</errorID>
      <errorWord>（自</errorWord>
      <group>L1_Word</group>
      <groupName>字词问题</groupName>
      <ability>L2_Typo</ability>
      <abilityName>字词错误</abilityName>
      <candidateList>
        <item>（</item>
      </candidateList>
      <explain/>
      <paraID> 79ED075</paraID>
      <start>69</start>
      <end>70</end>
      <status>modified</status>
      <modifiedWord>（</modifiedWord>
      <trackRevisions>false</trackRevisions>
    </reviewItem>
    <reviewItem>
      <errorID>1aa19e4c-3012-4a8c-8817-0d765dc4b0c4</errorID>
      <errorWord>(</errorWord>
      <group>L1_Format</group>
      <groupName>格式问题</groupName>
      <ability>L2_HalfPunc</ability>
      <abilityName>全半角检查</abilityName>
      <candidateList>
        <item>（</item>
      </candidateList>
      <explain>文本全半角错误。</explain>
      <paraID> 79ED075</paraID>
      <start>144</start>
      <end>145</end>
      <status>modified</status>
      <modifiedWord>（</modifiedWord>
      <trackRevisions>false</trackRevisions>
    </reviewItem>
    <reviewItem>
      <errorID>bf8ff5af-bb4a-493b-bcf9-66222e5bd36d</errorID>
      <errorWord>涉及到</errorWord>
      <group>L1_Word</group>
      <groupName>字词问题</groupName>
      <ability>L2_Typo</ability>
      <abilityName>字词错误</abilityName>
      <candidateList>
        <item>涉及</item>
      </candidateList>
      <explain>〈动〉牵涉到；关联到：案子～好几个人｜这个问题～面很广。</explain>
      <paraID> 79ED075</paraID>
      <start>152</start>
      <end>155</end>
      <status>unmodified</status>
      <modifiedWord/>
      <trackRevisions>false</trackRevisions>
    </reviewItem>
    <reviewItem>
      <errorID>416afba1-8aaf-4b18-9f29-4ada8f9ead86</errorID>
      <errorWord>)</errorWord>
      <group>L1_Format</group>
      <groupName>格式问题</groupName>
      <ability>L2_HalfPunc</ability>
      <abilityName>全半角检查</abilityName>
      <candidateList>
        <item>）</item>
      </candidateList>
      <explain>文本全半角错误。</explain>
      <paraID> 79ED075</paraID>
      <start>185</start>
      <end>186</end>
      <status>modified</status>
      <modifiedWord>）</modifiedWord>
      <trackRevisions>false</trackRevisions>
    </reviewItem>
    <reviewItem>
      <errorID>65078c64-7fc4-4683-b7a9-9e528f2187bc</errorID>
      <errorWord>：</errorWord>
      <group>L1_Format</group>
      <groupName>格式问题</groupName>
      <ability>L2_HalfPunc</ability>
      <abilityName>全半角检查</abilityName>
      <candidateList>
        <item>:</item>
      </candidateList>
      <explain>文本全半角错误。</explain>
      <paraID>52126416</paraID>
      <start>29</start>
      <end>30</end>
      <status>modified</status>
      <modifiedWord>:</modifiedWord>
      <trackRevisions>false</trackRevisions>
    </reviewItem>
    <reviewItem>
      <errorID>19e6d4b8-88c9-434a-9a34-4818d7949ab8</errorID>
      <errorWord>)</errorWord>
      <group>L1_Format</group>
      <groupName>格式问题</groupName>
      <ability>L2_HalfPunc</ability>
      <abilityName>全半角检查</abilityName>
      <candidateList>
        <item>）</item>
      </candidateList>
      <explain>文本全半角错误。</explain>
      <paraID>6AA33768</paraID>
      <start>78</start>
      <end>79</end>
      <status>modified</status>
      <modifiedWord>）</modifiedWord>
      <trackRevisions>false</trackRevisions>
    </reviewItem>
    <reviewItem>
      <errorID>f41bc77b-8405-43ee-9b56-a06fbe402af1</errorID>
      <errorWord>-</errorWord>
      <group>L1_Format</group>
      <groupName>格式问题</groupName>
      <ability>L2_HalfPunc</ability>
      <abilityName>全半角检查</abilityName>
      <candidateList>
        <item>－</item>
      </candidateList>
      <explain>文本全半角错误。</explain>
      <paraID>6AA33768</paraID>
      <start>99</start>
      <end>100</end>
      <status>modified</status>
      <modifiedWord>－</modifiedWord>
      <trackRevisions>false</trackRevisions>
    </reviewItem>
    <reviewItem>
      <errorID>ce06c1ed-d32b-45e2-8ef6-3ef8210c904b</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556D7B23</paraID>
      <start>41</start>
      <end>42</end>
      <status>modified</status>
      <modifiedWord>由</modifiedWord>
      <trackRevisions>false</trackRevisions>
    </reviewItem>
    <reviewItem>
      <errorID>726ee57d-626c-458e-8cc6-8ac67c4b83ae</errorID>
      <errorWord>机构在</errorWord>
      <group>L1_Word</group>
      <groupName>字词问题</groupName>
      <ability>L2_Typo</ability>
      <abilityName>字词错误</abilityName>
      <candidateList>
        <item>机构</item>
      </candidateList>
      <explain/>
      <paraID>309062DA</paraID>
      <start>67</start>
      <end>69</end>
      <status>modified</status>
      <modifiedWord>机构</modifiedWord>
      <trackRevisions>false</trackRevisions>
    </reviewItem>
    <reviewItem>
      <errorID>0e52e2d1-a17e-4f25-b5f0-4d0acbb646fb</errorID>
      <errorWord>(</errorWord>
      <group>L1_Format</group>
      <groupName>格式问题</groupName>
      <ability>L2_HalfPunc</ability>
      <abilityName>全半角检查</abilityName>
      <candidateList>
        <item>（</item>
      </candidateList>
      <explain>文本全半角错误。</explain>
      <paraID>  541981</paraID>
      <start>20</start>
      <end>21</end>
      <status>modified</status>
      <modifiedWord>（</modifiedWord>
      <trackRevisions>false</trackRevisions>
    </reviewItem>
    <reviewItem>
      <errorID>24ca6f9f-308e-4ce7-8835-a2e225163ecf</errorID>
      <errorWord>)</errorWord>
      <group>L1_Format</group>
      <groupName>格式问题</groupName>
      <ability>L2_HalfPunc</ability>
      <abilityName>全半角检查</abilityName>
      <candidateList>
        <item>）</item>
      </candidateList>
      <explain>文本全半角错误。</explain>
      <paraID>  541981</paraID>
      <start>43</start>
      <end>44</end>
      <status>modified</status>
      <modifiedWord>）</modifiedWord>
      <trackRevisions>false</trackRevisions>
    </reviewItem>
    <reviewItem>
      <errorID>347e9fcd-d511-4a4f-8de9-3985a955acab</errorID>
      <errorWord>(</errorWord>
      <group>L1_Format</group>
      <groupName>格式问题</groupName>
      <ability>L2_HalfPunc</ability>
      <abilityName>全半角检查</abilityName>
      <candidateList>
        <item>（</item>
      </candidateList>
      <explain>文本全半角错误。</explain>
      <paraID>  541981</paraID>
      <start>52</start>
      <end>53</end>
      <status>modified</status>
      <modifiedWord>（</modifiedWord>
      <trackRevisions>false</trackRevisions>
    </reviewItem>
    <reviewItem>
      <errorID>3af5b679-a0af-450d-b61b-b2bd47158fd9</errorID>
      <errorWord>)</errorWord>
      <group>L1_Format</group>
      <groupName>格式问题</groupName>
      <ability>L2_HalfPunc</ability>
      <abilityName>全半角检查</abilityName>
      <candidateList>
        <item>）</item>
      </candidateList>
      <explain>文本全半角错误。</explain>
      <paraID>  541981</paraID>
      <start>68</start>
      <end>69</end>
      <status>modified</status>
      <modifiedWord>）</modifiedWord>
      <trackRevisions>false</trackRevisions>
    </reviewItem>
    <reviewItem>
      <errorID>3a9ef665-2f75-44ba-ac38-4b048a479c25</errorID>
      <errorWord>(</errorWord>
      <group>L1_Format</group>
      <groupName>格式问题</groupName>
      <ability>L2_HalfPunc</ability>
      <abilityName>全半角检查</abilityName>
      <candidateList>
        <item>（</item>
      </candidateList>
      <explain>文本全半角错误。</explain>
      <paraID>1D75AAAC</paraID>
      <start>25</start>
      <end>26</end>
      <status>modified</status>
      <modifiedWord>（</modifiedWord>
      <trackRevisions>false</trackRevisions>
    </reviewItem>
    <reviewItem>
      <errorID>7fd97dee-ab85-43c0-ac69-a546d64ea1b2</errorID>
      <errorWord>)</errorWord>
      <group>L1_Format</group>
      <groupName>格式问题</groupName>
      <ability>L2_HalfPunc</ability>
      <abilityName>全半角检查</abilityName>
      <candidateList>
        <item>）</item>
      </candidateList>
      <explain>文本全半角错误。</explain>
      <paraID>1D75AAAC</paraID>
      <start>48</start>
      <end>49</end>
      <status>modified</status>
      <modifiedWord>）</modifiedWord>
      <trackRevisions>false</trackRevisions>
    </reviewItem>
    <reviewItem>
      <errorID>ef489ece-b755-437d-998c-66a1562a78ae</errorID>
      <errorWord>(</errorWord>
      <group>L1_Format</group>
      <groupName>格式问题</groupName>
      <ability>L2_HalfPunc</ability>
      <abilityName>全半角检查</abilityName>
      <candidateList>
        <item>（</item>
      </candidateList>
      <explain>文本全半角错误。</explain>
      <paraID>1D75AAAC</paraID>
      <start>57</start>
      <end>58</end>
      <status>modified</status>
      <modifiedWord>（</modifiedWord>
      <trackRevisions>false</trackRevisions>
    </reviewItem>
    <reviewItem>
      <errorID>54504e77-0b70-4200-87ec-bc375fa3e59c</errorID>
      <errorWord>)</errorWord>
      <group>L1_Format</group>
      <groupName>格式问题</groupName>
      <ability>L2_HalfPunc</ability>
      <abilityName>全半角检查</abilityName>
      <candidateList>
        <item>）</item>
      </candidateList>
      <explain>文本全半角错误。</explain>
      <paraID>1D75AAAC</paraID>
      <start>73</start>
      <end>74</end>
      <status>modified</status>
      <modifiedWord>）</modifiedWord>
      <trackRevisions>false</trackRevisions>
    </reviewItem>
    <reviewItem>
      <errorID>a3c33ab0-61de-4397-9a4d-1bf9d91fd26b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24</start>
      <end>26</end>
      <status>modified</status>
      <modifiedWord>》《</modifiedWord>
      <trackRevisions>false</trackRevisions>
    </reviewItem>
    <reviewItem>
      <errorID>2fb07a5b-43ab-4860-9a91-f4a5a5ee28df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3E6C7129</paraID>
      <start>42</start>
      <end>44</end>
      <status>modified</status>
      <modifiedWord>》《</modifiedWord>
      <trackRevisions>false</trackRevisions>
    </reviewItem>
    <reviewItem>
      <errorID>f0d6f128-0e32-4d4f-b4d5-7956b13bf3d4</errorID>
      <errorWord>法律、法规</errorWord>
      <group>L1_Word</group>
      <groupName>字词问题</groupName>
      <ability>L2_Typo</ability>
      <abilityName>字词错误</abilityName>
      <candidateList>
        <item>法律法规</item>
      </candidateList>
      <explain/>
      <paraID>23A8D8AD</paraID>
      <start>50</start>
      <end>55</end>
      <status>ignored</status>
      <modifiedWord/>
      <trackRevisions>false</trackRevisions>
    </reviewItem>
    <reviewItem>
      <errorID>983b46b5-be2a-4b51-b658-cca71443a037</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3D3B80CF</paraID>
      <start>49</start>
      <end>54</end>
      <status>modified</status>
      <modifiedWord>及其他有关</modifiedWord>
      <trackRevisions>false</trackRevisions>
    </reviewItem>
    <reviewItem>
      <errorID>cea8e3d7-66c9-4ce0-91e7-06d22eba70cc</errorID>
      <errorWord>/）</errorWord>
      <group>L1_Punc</group>
      <groupName>标点问题</groupName>
      <ability>L2_Punc</ability>
      <abilityName>标点符号检查</abilityName>
      <candidateList>
        <item>）</item>
      </candidateList>
      <explain/>
      <paraID>7BAEF6F4</paraID>
      <start>121</start>
      <end>122</end>
      <status>modified</status>
      <modifiedWord>）</modifiedWord>
      <trackRevisions>false</trackRevisions>
    </reviewItem>
    <reviewItem>
      <errorID>feed2f37-61b6-4b89-8e29-093b9f8abbe3</errorID>
      <errorWord>功</errorWord>
      <group>L1_Word</group>
      <groupName>字词问题</groupName>
      <ability>L2_Typo</ability>
      <abilityName>字词错误</abilityName>
      <candidateList>
        <item>功后</item>
      </candidateList>
      <explain/>
      <paraID>7BAEF6F4</paraID>
      <start>266</start>
      <end>268</end>
      <status>modified</status>
      <modifiedWord>功后</modifiedWord>
      <trackRevisions>false</trackRevisions>
    </reviewItem>
    <reviewItem>
      <errorID>358a8a3c-43fd-44b0-8990-46b1c043940c</errorID>
      <errorWord>完成的</errorWord>
      <group>L1_Word</group>
      <groupName>字词问题</groupName>
      <ability>L2_Typo</ability>
      <abilityName>字词错误</abilityName>
      <candidateList>
        <item>完成</item>
      </candidateList>
      <explain>〈动〉按照预期的目的结束；做成：～任务｜～作业｜计划完得成。</explain>
      <paraID>7BAEF6F4</paraID>
      <start>296</start>
      <end>298</end>
      <status>modified</status>
      <modifiedWord>完成</modifiedWord>
      <trackRevisions>false</trackRevisions>
    </reviewItem>
    <reviewItem>
      <errorID>3a5305f9-ea7a-45d6-be3e-211962e65214</errorID>
      <errorWord>-</errorWord>
      <group>L1_Format</group>
      <groupName>格式问题</groupName>
      <ability>L2_HalfPunc</ability>
      <abilityName>全半角检查</abilityName>
      <candidateList>
        <item>－</item>
      </candidateList>
      <explain>文本全半角错误。</explain>
      <paraID>42CDC2CB</paraID>
      <start>40</start>
      <end>41</end>
      <status>modified</status>
      <modifiedWord>－</modifiedWord>
      <trackRevisions>false</trackRevisions>
    </reviewItem>
    <reviewItem>
      <errorID>142ec64e-8ba1-4295-8d72-14efec02c05a</errorID>
      <errorWord>/）</errorWord>
      <group>L1_Punc</group>
      <groupName>标点问题</groupName>
      <ability>L2_Punc</ability>
      <abilityName>标点符号检查</abilityName>
      <candidateList>
        <item>）</item>
      </candidateList>
      <explain/>
      <paraID>42CDC2CB</paraID>
      <start>83</start>
      <end>84</end>
      <status>modified</status>
      <modifiedWord>）</modifiedWord>
      <trackRevisions>false</trackRevisions>
    </reviewItem>
    <reviewItem>
      <errorID>7c80bba1-7b7d-496a-907a-bb5a649be8cf</errorID>
      <errorWord>-</errorWord>
      <group>L1_Format</group>
      <groupName>格式问题</groupName>
      <ability>L2_HalfPunc</ability>
      <abilityName>全半角检查</abilityName>
      <candidateList>
        <item>－</item>
      </candidateList>
      <explain>文本全半角错误。</explain>
      <paraID>42CDC2CB</paraID>
      <start>94</start>
      <end>95</end>
      <status>modified</status>
      <modifiedWord>－</modifiedWord>
      <trackRevisions>false</trackRevisions>
    </reviewItem>
    <reviewItem>
      <errorID>91c26ff1-5295-4166-82fd-8edf168bbf36</errorID>
      <errorWord>-</errorWord>
      <group>L1_Format</group>
      <groupName>格式问题</groupName>
      <ability>L2_HalfPunc</ability>
      <abilityName>全半角检查</abilityName>
      <candidateList>
        <item>－</item>
      </candidateList>
      <explain>文本全半角错误。</explain>
      <paraID>42CDC2CB</paraID>
      <start>116</start>
      <end>117</end>
      <status>modified</status>
      <modifiedWord>－</modifiedWord>
      <trackRevisions>false</trackRevisions>
    </reviewItem>
    <reviewItem>
      <errorID>327b9930-e8c8-4e04-9106-4aa2b4ba71c1</errorID>
      <errorWord>-</errorWord>
      <group>L1_Format</group>
      <groupName>格式问题</groupName>
      <ability>L2_HalfPunc</ability>
      <abilityName>全半角检查</abilityName>
      <candidateList>
        <item>－</item>
      </candidateList>
      <explain>文本全半角错误。</explain>
      <paraID>42CDC2CB</paraID>
      <start>117</start>
      <end>118</end>
      <status>modified</status>
      <modifiedWord>－</modifiedWord>
      <trackRevisions>false</trackRevisions>
    </reviewItem>
    <reviewItem>
      <errorID>19c1a5b6-3177-4f0e-a607-a08cc76eb50e</errorID>
      <errorWord>，</errorWord>
      <group>L1_Word</group>
      <groupName>字词问题</groupName>
      <ability>L2_Typo</ability>
      <abilityName>字词错误</abilityName>
      <candidateList>
        <item>，在</item>
      </candidateList>
      <explain/>
      <paraID>191F73E3</paraID>
      <start>25</start>
      <end>27</end>
      <status>modified</status>
      <modifiedWord>，在</modifiedWord>
      <trackRevisions>false</trackRevisions>
    </reviewItem>
    <reviewItem>
      <errorID>94e85a68-14ac-4c16-a5f7-80df7150c8ca</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7146DF94</paraID>
      <start>28</start>
      <end>29</end>
      <status>modified</status>
      <modifiedWord>在</modifiedWord>
      <trackRevisions>false</trackRevisions>
    </reviewItem>
    <reviewItem>
      <errorID>100fd59f-be5d-4cc6-9084-981947869b67</errorID>
      <errorWord>[2016]42号</errorWord>
      <group>L1_Knowledge</group>
      <groupName>知识性问题</groupName>
      <ability>L2_Knowledge</ability>
      <abilityName>其他知识</abilityName>
      <candidateList>
        <item>〔2016〕42号</item>
      </candidateList>
      <explain>发文字号格式错误。</explain>
      <paraID>2A32BCE9</paraID>
      <start>8</start>
      <end>17</end>
      <status>modified</status>
      <modifiedWord>〔2016〕42号</modifiedWord>
      <trackRevisions>false</trackRevisions>
    </reviewItem>
    <reviewItem>
      <errorID>7098d0e3-baf4-4e30-96ff-b546a0053881</errorID>
      <errorWord>第49条</errorWord>
      <group>L1_Knowledge</group>
      <groupName>知识性问题</groupName>
      <ability>L2_Knowledge</ability>
      <abilityName>其他知识</abilityName>
      <candidateList>
        <item>第四十九条</item>
      </candidateList>
      <explain/>
      <paraID>66A7C94F</paraID>
      <start>68</start>
      <end>73</end>
      <status>modified</status>
      <modifiedWord>第四十九条</modifiedWord>
      <trackRevisions>false</trackRevisions>
    </reviewItem>
    <reviewItem>
      <errorID>330589a8-6489-462b-8880-87a0faeb66f2</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6A665C66</paraID>
      <start>34</start>
      <end>39</end>
      <status>ignored</status>
      <modifiedWord/>
      <trackRevisions>false</trackRevisions>
    </reviewItem>
    <reviewItem>
      <errorID>da8d910d-f237-4437-9e85-68e870f49e0d</errorID>
      <errorWord>“</errorWord>
      <group>L1_Punc</group>
      <groupName>标点问题</groupName>
      <ability>L2_Punc</ability>
      <abilityName>标点符号检查</abilityName>
      <candidateList/>
      <explain/>
      <paraID>31D2B183</paraID>
      <start>108</start>
      <end>109</end>
      <status>ignored</status>
      <modifiedWord/>
      <trackRevisions>false</trackRevisions>
    </reviewItem>
    <reviewItem>
      <errorID>219dcd82-47cc-49c1-98f5-1858e14297c7</errorID>
      <errorWord>印</errorWord>
      <group>L1_Word</group>
      <groupName>字词问题</groupName>
      <ability>L2_Typo</ability>
      <abilityName>字词错误</abilityName>
      <candidateList>
        <item>印件</item>
      </candidateList>
      <explain/>
      <paraID>575D505B</paraID>
      <start>41</start>
      <end>42</end>
      <status>unmodified</status>
      <modifiedWord/>
      <trackRevisions>false</trackRevisions>
    </reviewItem>
    <reviewItem>
      <errorID>52bd1c6c-af15-472e-bb78-361619069637</errorID>
      <errorWord>的</errorWord>
      <group>L1_Word</group>
      <groupName>字词问题</groupName>
      <ability>L2_DDD</ability>
      <abilityName>的地得用法</abilityName>
      <candidateList>
        <item>得</item>
      </candidateList>
      <explain>“得”常用在动词或形容词后面，表示动作结果、程度或状态评价。</explain>
      <paraID>6C80AB50</paraID>
      <start>1</start>
      <end>2</end>
      <status>ignored</status>
      <modifiedWord/>
      <trackRevisions>false</trackRevisions>
    </reviewItem>
    <reviewItem>
      <errorID>7e9a92eb-62b9-4d84-ab1e-d29a6c3fc8af</errorID>
      <errorWord>《</errorWord>
      <group>L1_Punc</group>
      <groupName>标点问题</groupName>
      <ability>L2_Punc</ability>
      <abilityName>标点符号检查</abilityName>
      <candidateList/>
      <explain>同一形式括号套用。</explain>
      <paraID>2CA819E2</paraID>
      <start>40</start>
      <end>41</end>
      <status>ignored</status>
      <modifiedWord/>
      <trackRevisions>false</trackRevisions>
    </reviewItem>
    <reviewItem>
      <errorID>4446cea0-8396-4f28-8339-1031b2989d0f</errorID>
      <errorWord>》</errorWord>
      <group>L1_Punc</group>
      <groupName>标点问题</groupName>
      <ability>L2_Punc</ability>
      <abilityName>标点符号检查</abilityName>
      <candidateList/>
      <explain>同一形式括号套用。</explain>
      <paraID>2CA819E2</paraID>
      <start>61</start>
      <end>62</end>
      <status>ignored</status>
      <modifiedWord/>
      <trackRevisions>false</trackRevisions>
    </reviewItem>
    <reviewItem>
      <errorID>d814d1ff-4b1b-42fe-8870-d891a1d04ca5</errorID>
      <errorWord>（</errorWord>
      <group>L1_Punc</group>
      <groupName>标点问题</groupName>
      <ability>L2_Punc</ability>
      <abilityName>标点符号检查</abilityName>
      <candidateList/>
      <explain>同一形式括号套用。</explain>
      <paraID>2CA819E2</paraID>
      <start>66</start>
      <end>67</end>
      <status>ignored</status>
      <modifiedWord/>
      <trackRevisions>false</trackRevisions>
    </reviewItem>
    <reviewItem>
      <errorID>7b44291f-6769-4a8a-a718-e6a64ee97778</errorID>
      <errorWord>）</errorWord>
      <group>L1_Punc</group>
      <groupName>标点问题</groupName>
      <ability>L2_Punc</ability>
      <abilityName>标点符号检查</abilityName>
      <candidateList/>
      <explain>同一形式括号套用。</explain>
      <paraID>2CA819E2</paraID>
      <start>80</start>
      <end>81</end>
      <status>ignored</status>
      <modifiedWord/>
      <trackRevisions>false</trackRevisions>
    </reviewItem>
    <reviewItem>
      <errorID>42bb5b9a-4450-4af4-af30-8adad4292266</errorID>
      <errorWord>。】</errorWord>
      <group>L1_Punc</group>
      <groupName>标点问题</groupName>
      <ability>L2_Punc</ability>
      <abilityName>标点符号检查</abilityName>
      <candidateList>
        <item>】</item>
      </candidateList>
      <explain/>
      <paraID>2CA819E2</paraID>
      <start>144</start>
      <end>145</end>
      <status>modified</status>
      <modifiedWord>】</modifiedWord>
      <trackRevisions>false</trackRevisions>
    </reviewItem>
    <reviewItem>
      <errorID>289788d3-9887-4c46-8686-57ff841b6dc6</errorID>
      <errorWord>[2020]46号</errorWord>
      <group>L1_Knowledge</group>
      <groupName>知识性问题</groupName>
      <ability>L2_Knowledge</ability>
      <abilityName>其他知识</abilityName>
      <candidateList>
        <item>〔2020〕46号</item>
      </candidateList>
      <explain>发文字号格式错误。</explain>
      <paraID>20DD45C7</paraID>
      <start>25</start>
      <end>34</end>
      <status>modified</status>
      <modifiedWord>〔2020〕46号</modifiedWord>
      <trackRevisions>false</trackRevisions>
    </reviewItem>
    <reviewItem>
      <errorID>9d52a5c3-c767-42a5-9ce6-c4a0a55f2f2b</errorID>
      <errorWord>其它</errorWord>
      <group>L1_Word</group>
      <groupName>字词问题</groupName>
      <ability>L2_Alias</ability>
      <abilityName>也作/曾用词</abilityName>
      <candidateList>
        <item>其他</item>
      </candidateList>
      <explain>词汇[其它]为不规范表述或旧称，其规范书面表述为[其他]。</explain>
      <paraID>68F79680</paraID>
      <start>21</start>
      <end>23</end>
      <status>modified</status>
      <modifiedWord>其他</modifiedWord>
      <trackRevisions>false</trackRevisions>
    </reviewItem>
    <reviewItem>
      <errorID>15fa0959-5c6a-4158-8f34-35e241c61dde</errorID>
      <errorWord>自然人为</errorWord>
      <group>L1_Word</group>
      <groupName>字词问题</groupName>
      <ability>L2_Typo</ability>
      <abilityName>字词错误</abilityName>
      <candidateList>
        <item>自然人</item>
      </candidateList>
      <explain/>
      <paraID>3DDDBEDC</paraID>
      <start>37</start>
      <end>40</end>
      <status>modified</status>
      <modifiedWord>自然人</modifiedWord>
      <trackRevisions>false</trackRevisions>
    </reviewItem>
    <reviewItem>
      <errorID>80c6bc76-ba87-45e9-b818-848d72879f46</errorID>
      <errorWord>的的</errorWord>
      <group>L1_Word</group>
      <groupName>字词问题</groupName>
      <ability>L2_Typo</ability>
      <abilityName>字词错误</abilityName>
      <candidateList>
        <item>的</item>
      </candidateList>
      <explain>置于形容词、名词后，用于修饰事物的形态。</explain>
      <paraID>3DDDBEDC</paraID>
      <start>77</start>
      <end>78</end>
      <status>modified</status>
      <modifiedWord>的</modifiedWord>
      <trackRevisions>false</trackRevisions>
    </reviewItem>
    <reviewItem>
      <errorID>6a6cb519-7f3b-49df-903d-ac8157f7415f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6376ABF1</paraID>
      <start>90</start>
      <end>92</end>
      <status>ignored</status>
      <modifiedWord/>
      <trackRevisions>false</trackRevisions>
    </reviewItem>
    <reviewItem>
      <errorID>0432cf8d-d57c-44de-9463-d4af3c4f4fa1</errorID>
      <errorWord>费</errorWord>
      <group>L1_Word</group>
      <groupName>字词问题</groupName>
      <ability>L2_Typo</ability>
      <abilityName>字词错误</abilityName>
      <candidateList>
        <item>费用</item>
      </candidateList>
      <explain/>
      <paraID>77E1AEC6</paraID>
      <start>74</start>
      <end>75</end>
      <status>ignored</status>
      <modifiedWord/>
      <trackRevisions>false</trackRevisions>
    </reviewItem>
    <reviewItem>
      <errorID>f7b8c397-f09b-42a6-a655-2b879ba12e0f</errorID>
      <errorWord>在按</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23409AD4</paraID>
      <start>165</start>
      <end>167</end>
      <status>ignored</status>
      <modifiedWord/>
      <trackRevisions>false</trackRevisions>
    </reviewItem>
    <reviewItem>
      <errorID>7d1fc042-6826-4853-9086-d2c64bf8631f</errorID>
      <errorWord>均指</errorWord>
      <group>L1_Word</group>
      <groupName>字词问题</groupName>
      <ability>L2_Typo</ability>
      <abilityName>字词错误</abilityName>
      <candidateList>
        <item>均</item>
      </candidateList>
      <explain/>
      <paraID>421D3219</paraID>
      <start>39</start>
      <end>40</end>
      <status>modified</status>
      <modifiedWord>均</modifiedWord>
      <trackRevisions>false</trackRevisions>
    </reviewItem>
    <reviewItem>
      <errorID>3d7c9cb0-5088-48d6-b5e2-3fa1c9c7c433</errorID>
      <errorWord>（自</errorWord>
      <group>L1_Word</group>
      <groupName>字词问题</groupName>
      <ability>L2_Typo</ability>
      <abilityName>字词错误</abilityName>
      <candidateList>
        <item>（</item>
      </candidateList>
      <explain/>
      <paraID>25C130E8</paraID>
      <start>69</start>
      <end>70</end>
      <status>modified</status>
      <modifiedWord>（</modifiedWord>
      <trackRevisions>false</trackRevisions>
    </reviewItem>
    <reviewItem>
      <errorID>f7f441fe-10ed-4199-b10e-c4984aff0cf3</errorID>
      <errorWord>(</errorWord>
      <group>L1_Format</group>
      <groupName>格式问题</groupName>
      <ability>L2_HalfPunc</ability>
      <abilityName>全半角检查</abilityName>
      <candidateList>
        <item>（</item>
      </candidateList>
      <explain>文本全半角错误。</explain>
      <paraID>25C130E8</paraID>
      <start>144</start>
      <end>145</end>
      <status>modified</status>
      <modifiedWord>（</modifiedWord>
      <trackRevisions>false</trackRevisions>
    </reviewItem>
    <reviewItem>
      <errorID>045a50a1-bf8a-4b6f-803e-a222f6900228</errorID>
      <errorWord>涉及到</errorWord>
      <group>L1_Word</group>
      <groupName>字词问题</groupName>
      <ability>L2_Typo</ability>
      <abilityName>字词错误</abilityName>
      <candidateList>
        <item>涉及</item>
      </candidateList>
      <explain>〈动〉牵涉到；关联到：案子～好几个人｜这个问题～面很广。</explain>
      <paraID>25C130E8</paraID>
      <start>152</start>
      <end>155</end>
      <status>ignored</status>
      <modifiedWord/>
      <trackRevisions>false</trackRevisions>
    </reviewItem>
    <reviewItem>
      <errorID>67743d00-0252-40a4-b30f-1f03606bad3f</errorID>
      <errorWord>)</errorWord>
      <group>L1_Format</group>
      <groupName>格式问题</groupName>
      <ability>L2_HalfPunc</ability>
      <abilityName>全半角检查</abilityName>
      <candidateList>
        <item>）</item>
      </candidateList>
      <explain>文本全半角错误。</explain>
      <paraID>25C130E8</paraID>
      <start>185</start>
      <end>186</end>
      <status>modified</status>
      <modifiedWord>）</modifiedWord>
      <trackRevisions>false</trackRevisions>
    </reviewItem>
    <reviewItem>
      <errorID>a2f1d487-8842-4303-8146-6fcfc5e45af0</errorID>
      <errorWord>资格性</errorWord>
      <group>L1_Word</group>
      <groupName>字词问题</groupName>
      <ability>L2_Typo</ability>
      <abilityName>字词错误</abilityName>
      <candidateList>
        <item>资格</item>
      </candidateList>
      <explain/>
      <paraID>2E17836E</paraID>
      <start>15</start>
      <end>18</end>
      <status>ignored</status>
      <modifiedWord/>
      <trackRevisions>false</trackRevisions>
    </reviewItem>
    <reviewItem>
      <errorID>b84d349a-be32-481d-81dd-c57ae7158be3</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2E17836E</paraID>
      <start>46</start>
      <end>63</end>
      <status>ignored</status>
      <modifiedWord/>
      <trackRevisions>false</trackRevisions>
    </reviewItem>
    <reviewItem>
      <errorID>1ad77fc3-cc94-4db9-b8f1-fc0d0c7f1692</errorID>
      <errorWord>作进一步</errorWord>
      <group>L1_Word</group>
      <groupName>字词问题</groupName>
      <ability>L2_Typo</ability>
      <abilityName>字词错误</abilityName>
      <candidateList>
        <item>做进一步</item>
      </candidateList>
      <explain/>
      <paraID>3D704B81</paraID>
      <start>104</start>
      <end>108</end>
      <status>modified</status>
      <modifiedWord>做进一步</modifiedWord>
      <trackRevisions>false</trackRevisions>
    </reviewItem>
    <reviewItem>
      <errorID>71d92657-8f07-4add-95f8-370e75d7f6c9</errorID>
      <errorWord>存在有</errorWord>
      <group>L1_Word</group>
      <groupName>字词问题</groupName>
      <ability>L2_Typo</ability>
      <abilityName>字词错误</abilityName>
      <candidateList>
        <item>存在</item>
      </candidateList>
      <explain/>
      <paraID>3D704B81</paraID>
      <start>121</start>
      <end>124</end>
      <status>ignored</status>
      <modifiedWord/>
      <trackRevisions>false</trackRevisions>
    </reviewItem>
    <reviewItem>
      <errorID>30282675-16b2-4aad-bea6-574017bda2c1</errorID>
      <errorWord>在在广西</errorWord>
      <group>L1_Knowledge</group>
      <groupName>知识性问题</groupName>
      <ability>L2_Knowledge</ability>
      <abilityName>其他知识</abilityName>
      <candidateList>
        <item>在广西</item>
      </candidateList>
      <explain/>
      <paraID>7CB0F065</paraID>
      <start>55</start>
      <end>58</end>
      <status>modified</status>
      <modifiedWord>在广西</modifiedWord>
      <trackRevisions>false</trackRevisions>
    </reviewItem>
    <reviewItem>
      <errorID>ae535f23-aadc-4cc9-92cb-91be617dd537</errorID>
      <errorWord>-</errorWord>
      <group>L1_Format</group>
      <groupName>格式问题</groupName>
      <ability>L2_HalfPunc</ability>
      <abilityName>全半角检查</abilityName>
      <candidateList>
        <item>－</item>
      </candidateList>
      <explain>文本全半角错误。</explain>
      <paraID> 1829010</paraID>
      <start>19</start>
      <end>20</end>
      <status>modified</status>
      <modifiedWord>－</modifiedWord>
      <trackRevisions>false</trackRevisions>
    </reviewItem>
    <reviewItem>
      <errorID>31841a9c-58da-448d-83b6-47e779000762</errorID>
      <errorWord>予以</errorWord>
      <group>L1_Word</group>
      <groupName>字词问题</groupName>
      <ability>L2_Typo</ability>
      <abilityName>字词错误</abilityName>
      <candidateList>
        <item>予</item>
      </candidateList>
      <explain/>
      <paraID>59A6D15F</paraID>
      <start>43</start>
      <end>45</end>
      <status>ignored</status>
      <modifiedWord/>
      <trackRevisions>false</trackRevisions>
    </reviewItem>
    <reviewItem>
      <errorID>e195dc7d-70ea-4378-8bee-3ddfc6764912</errorID>
      <errorWord>(</errorWord>
      <group>L1_Format</group>
      <groupName>格式问题</groupName>
      <ability>L2_HalfPunc</ability>
      <abilityName>全半角检查</abilityName>
      <candidateList>
        <item>（</item>
      </candidateList>
      <explain>文本全半角错误。</explain>
      <paraID>15C6814E</paraID>
      <start>19</start>
      <end>20</end>
      <status>modified</status>
      <modifiedWord>（</modifiedWord>
      <trackRevisions>false</trackRevisions>
    </reviewItem>
    <reviewItem>
      <errorID>6220b8e8-6985-43e3-8715-52307a6a87cc</errorID>
      <errorWord>)</errorWord>
      <group>L1_Format</group>
      <groupName>格式问题</groupName>
      <ability>L2_HalfPunc</ability>
      <abilityName>全半角检查</abilityName>
      <candidateList>
        <item>）</item>
      </candidateList>
      <explain>文本全半角错误。</explain>
      <paraID>15C6814E</paraID>
      <start>42</start>
      <end>43</end>
      <status>modified</status>
      <modifiedWord>）</modifiedWord>
      <trackRevisions>false</trackRevisions>
    </reviewItem>
    <reviewItem>
      <errorID>993ce925-5a25-4472-a152-cbe61aed0e90</errorID>
      <errorWord>(</errorWord>
      <group>L1_Format</group>
      <groupName>格式问题</groupName>
      <ability>L2_HalfPunc</ability>
      <abilityName>全半角检查</abilityName>
      <candidateList>
        <item>（</item>
      </candidateList>
      <explain>文本全半角错误。</explain>
      <paraID>15C6814E</paraID>
      <start>51</start>
      <end>52</end>
      <status>modified</status>
      <modifiedWord>（</modifiedWord>
      <trackRevisions>false</trackRevisions>
    </reviewItem>
    <reviewItem>
      <errorID>2ecf1d14-75fa-4c01-ba21-303cac4f0f6b</errorID>
      <errorWord>)</errorWord>
      <group>L1_Format</group>
      <groupName>格式问题</groupName>
      <ability>L2_HalfPunc</ability>
      <abilityName>全半角检查</abilityName>
      <candidateList>
        <item>）</item>
      </candidateList>
      <explain>文本全半角错误。</explain>
      <paraID>15C6814E</paraID>
      <start>67</start>
      <end>68</end>
      <status>modified</status>
      <modifiedWord>）</modifiedWord>
      <trackRevisions>false</trackRevisions>
    </reviewItem>
    <reviewItem>
      <errorID>cbeea887-4f4e-40be-ba7c-f62caab11bf4</errorID>
      <errorWord>(</errorWord>
      <group>L1_Format</group>
      <groupName>格式问题</groupName>
      <ability>L2_HalfPunc</ability>
      <abilityName>全半角检查</abilityName>
      <candidateList>
        <item>（</item>
      </candidateList>
      <explain>文本全半角错误。</explain>
      <paraID>3D937128</paraID>
      <start>25</start>
      <end>26</end>
      <status>modified</status>
      <modifiedWord>（</modifiedWord>
      <trackRevisions>false</trackRevisions>
    </reviewItem>
    <reviewItem>
      <errorID>f7a29a2c-210d-4116-97f5-dffe89b0f98a</errorID>
      <errorWord>)</errorWord>
      <group>L1_Format</group>
      <groupName>格式问题</groupName>
      <ability>L2_HalfPunc</ability>
      <abilityName>全半角检查</abilityName>
      <candidateList>
        <item>）</item>
      </candidateList>
      <explain>文本全半角错误。</explain>
      <paraID>3D937128</paraID>
      <start>48</start>
      <end>49</end>
      <status>modified</status>
      <modifiedWord>）</modifiedWord>
      <trackRevisions>false</trackRevisions>
    </reviewItem>
    <reviewItem>
      <errorID>e5e0a0db-04c7-48af-be70-4d3ea62f0aae</errorID>
      <errorWord>(</errorWord>
      <group>L1_Format</group>
      <groupName>格式问题</groupName>
      <ability>L2_HalfPunc</ability>
      <abilityName>全半角检查</abilityName>
      <candidateList>
        <item>（</item>
      </candidateList>
      <explain>文本全半角错误。</explain>
      <paraID>3D937128</paraID>
      <start>57</start>
      <end>58</end>
      <status>modified</status>
      <modifiedWord>（</modifiedWord>
      <trackRevisions>false</trackRevisions>
    </reviewItem>
    <reviewItem>
      <errorID>b3416a70-bf9f-4b0e-ba68-f9d9f5a79fe7</errorID>
      <errorWord>)</errorWord>
      <group>L1_Format</group>
      <groupName>格式问题</groupName>
      <ability>L2_HalfPunc</ability>
      <abilityName>全半角检查</abilityName>
      <candidateList>
        <item>）</item>
      </candidateList>
      <explain>文本全半角错误。</explain>
      <paraID>3D937128</paraID>
      <start>73</start>
      <end>74</end>
      <status>modified</status>
      <modifiedWord>）</modifiedWord>
      <trackRevisions>false</trackRevisions>
    </reviewItem>
    <reviewItem>
      <errorID>0821723b-0a51-4e2d-9023-749a0d1d74a7</errorID>
      <errorWord>法律、法规</errorWord>
      <group>L1_Word</group>
      <groupName>字词问题</groupName>
      <ability>L2_Typo</ability>
      <abilityName>字词错误</abilityName>
      <candidateList>
        <item>法律法规</item>
      </candidateList>
      <explain/>
      <paraID> EB61244</paraID>
      <start>7</start>
      <end>12</end>
      <status>ignored</status>
      <modifiedWord/>
      <trackRevisions>false</trackRevisions>
    </reviewItem>
    <reviewItem>
      <errorID>0c880c3c-9991-47fb-98f3-90ba73842341</errorID>
      <errorWord>理</errorWord>
      <group>L1_Word</group>
      <groupName>字词问题</groupName>
      <ability>L2_Typo</ability>
      <abilityName>字词错误</abilityName>
      <candidateList>
        <item>理人</item>
      </candidateList>
      <explain/>
      <paraID>71A2EB41</paraID>
      <start>20</start>
      <end>21</end>
      <status>ignored</status>
      <modifiedWord/>
      <trackRevisions>false</trackRevisions>
    </reviewItem>
    <reviewItem>
      <errorID>347390f5-2eab-4a69-9fb1-382dbf47b16b</errorID>
      <errorWord>家的</errorWord>
      <group>L1_Word</group>
      <groupName>字词问题</groupName>
      <ability>L2_Typo</ability>
      <abilityName>字词错误</abilityName>
      <candidateList>
        <item>家</item>
      </candidateList>
      <explain/>
      <paraID>6583DDBE</paraID>
      <start>54</start>
      <end>56</end>
      <status>ignored</status>
      <modifiedWord/>
      <trackRevisions>false</trackRevisions>
    </reviewItem>
    <reviewItem>
      <errorID>94ff3365-420e-402d-bca8-ff2ae9637d15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38EBD08</paraID>
      <start>24</start>
      <end>26</end>
      <status>modified</status>
      <modifiedWord>》《</modifiedWord>
      <trackRevisions>false</trackRevisions>
    </reviewItem>
    <reviewItem>
      <errorID>7b13b42e-5c1d-4c2f-be38-5b4621ae2e0d</errorID>
      <errorWord>（2021）246号</errorWord>
      <group>L1_Knowledge</group>
      <groupName>知识性问题</groupName>
      <ability>L2_Knowledge</ability>
      <abilityName>其他知识</abilityName>
      <candidateList>
        <item>〔2021〕246号</item>
      </candidateList>
      <explain>发文字号格式错误。</explain>
      <paraID>4437D0E9</paraID>
      <start>83</start>
      <end>93</end>
      <status>modified</status>
      <modifiedWord>〔2021〕246号</modifiedWord>
      <trackRevisions>false</trackRevisions>
    </reviewItem>
    <reviewItem>
      <errorID>e218662f-bd28-4e6e-838d-11e1a7bd5000</errorID>
      <errorWord>:</errorWord>
      <group>L1_Format</group>
      <groupName>格式问题</groupName>
      <ability>L2_HalfPunc</ability>
      <abilityName>全半角检查</abilityName>
      <candidateList>
        <item>：</item>
      </candidateList>
      <explain>文本全半角错误。</explain>
      <paraID> 5099D14</paraID>
      <start>4</start>
      <end>5</end>
      <status>modified</status>
      <modifiedWord>：</modifiedWord>
      <trackRevisions>false</trackRevisions>
    </reviewItem>
    <reviewItem>
      <errorID>860c9225-91be-498a-8108-8ec19deba798</errorID>
      <errorWord>!</errorWord>
      <group>L1_Format</group>
      <groupName>格式问题</groupName>
      <ability>L2_HalfPunc</ability>
      <abilityName>全半角检查</abilityName>
      <candidateList>
        <item>！</item>
      </candidateList>
      <explain>文本全半角错误。</explain>
      <paraID>7F0B5A01</paraID>
      <start>15</start>
      <end>16</end>
      <status>modified</status>
      <modifiedWord>！</modifiedWord>
      <trackRevisions>false</trackRevisions>
    </reviewItem>
    <reviewItem>
      <errorID>dc05d252-16e9-44fc-a5c9-3ddbd485ad76</errorID>
      <errorWord>(</errorWord>
      <group>L1_Format</group>
      <groupName>格式问题</groupName>
      <ability>L2_HalfPunc</ability>
      <abilityName>全半角检查</abilityName>
      <candidateList>
        <item>（</item>
      </candidateList>
      <explain>文本全半角错误。</explain>
      <paraID>5672DA3A</paraID>
      <start>91</start>
      <end>92</end>
      <status>modified</status>
      <modifiedWord>（</modifiedWord>
      <trackRevisions>false</trackRevisions>
    </reviewItem>
    <reviewItem>
      <errorID>e2e3cf4e-823b-4a2d-85f6-02e2618226ab</errorID>
      <errorWord>)</errorWord>
      <group>L1_Format</group>
      <groupName>格式问题</groupName>
      <ability>L2_HalfPunc</ability>
      <abilityName>全半角检查</abilityName>
      <candidateList>
        <item>）</item>
      </candidateList>
      <explain>文本全半角错误。</explain>
      <paraID>5672DA3A</paraID>
      <start>94</start>
      <end>95</end>
      <status>modified</status>
      <modifiedWord>）</modifiedWord>
      <trackRevisions>false</trackRevisions>
    </reviewItem>
    <reviewItem>
      <errorID>a643111d-3f5c-48c4-bd31-98134f235235</errorID>
      <errorWord>(</errorWord>
      <group>L1_Format</group>
      <groupName>格式问题</groupName>
      <ability>L2_HalfPunc</ability>
      <abilityName>全半角检查</abilityName>
      <candidateList>
        <item>（</item>
      </candidateList>
      <explain>文本全半角错误。</explain>
      <paraID>5672DA3A</paraID>
      <start>170</start>
      <end>171</end>
      <status>modified</status>
      <modifiedWord>（</modifiedWord>
      <trackRevisions>false</trackRevisions>
    </reviewItem>
    <reviewItem>
      <errorID>fbe27b44-3cfc-4117-b188-e88a1b12eff3</errorID>
      <errorWord>[2021]258号</errorWord>
      <group>L1_Knowledge</group>
      <groupName>知识性问题</groupName>
      <ability>L2_Knowledge</ability>
      <abilityName>其他知识</abilityName>
      <candidateList>
        <item>〔2021〕258号</item>
      </candidateList>
      <explain>发文字号格式错误。</explain>
      <paraID>5672DA3A</paraID>
      <start>175</start>
      <end>185</end>
      <status>modified</status>
      <modifiedWord>〔2021〕258号</modifiedWord>
      <trackRevisions>false</trackRevisions>
    </reviewItem>
    <reviewItem>
      <errorID>9c4aceb0-68e8-4884-b354-8ecc2d629b8c</errorID>
      <errorWord>)</errorWord>
      <group>L1_Format</group>
      <groupName>格式问题</groupName>
      <ability>L2_HalfPunc</ability>
      <abilityName>全半角检查</abilityName>
      <candidateList>
        <item>）</item>
      </candidateList>
      <explain>文本全半角错误。</explain>
      <paraID>5672DA3A</paraID>
      <start>185</start>
      <end>186</end>
      <status>modified</status>
      <modifiedWord>）</modifiedWord>
      <trackRevisions>false</trackRevisions>
    </reviewItem>
    <reviewItem>
      <errorID>c56867bf-4110-4712-8a70-30c7fe048a04</errorID>
      <errorWord>(</errorWord>
      <group>L1_Format</group>
      <groupName>格式问题</groupName>
      <ability>L2_HalfPunc</ability>
      <abilityName>全半角检查</abilityName>
      <candidateList>
        <item>（</item>
      </candidateList>
      <explain>文本全半角错误。</explain>
      <paraID> A49ED4B</paraID>
      <start>35</start>
      <end>36</end>
      <status>modified</status>
      <modifiedWord>（</modifiedWord>
      <trackRevisions>false</trackRevisions>
    </reviewItem>
    <reviewItem>
      <errorID>79f95ccc-96c9-4e10-8a9c-5fb5836bd75a</errorID>
      <errorWord>:</errorWord>
      <group>L1_Format</group>
      <groupName>格式问题</groupName>
      <ability>L2_HalfPunc</ability>
      <abilityName>全半角检查</abilityName>
      <candidateList>
        <item>：</item>
      </candidateList>
      <explain>文本全半角错误。</explain>
      <paraID> A49ED4B</paraID>
      <start>38</start>
      <end>39</end>
      <status>modified</status>
      <modifiedWord>：</modifiedWord>
      <trackRevisions>false</trackRevisions>
    </reviewItem>
    <reviewItem>
      <errorID>ca208fa7-399d-4ef9-954f-426fbd2c586f</errorID>
      <errorWord>/，</errorWord>
      <group>L1_Punc</group>
      <groupName>标点问题</groupName>
      <ability>L2_Punc</ability>
      <abilityName>标点符号检查</abilityName>
      <candidateList>
        <item>/</item>
      </candidateList>
      <explain/>
      <paraID> A49ED4B</paraID>
      <start>61</start>
      <end>62</end>
      <status>modified</status>
      <modifiedWord>/</modifiedWord>
      <trackRevisions>false</trackRevisions>
    </reviewItem>
    <reviewItem>
      <errorID>66e4a48a-4634-48a8-808d-e693b8766c26</errorID>
      <errorWord>:</errorWord>
      <group>L1_Format</group>
      <groupName>格式问题</groupName>
      <ability>L2_HalfPunc</ability>
      <abilityName>全半角检查</abilityName>
      <candidateList>
        <item>：</item>
      </candidateList>
      <explain>文本全半角错误。</explain>
      <paraID> A49ED4B</paraID>
      <start>66</start>
      <end>67</end>
      <status>modified</status>
      <modifiedWord>：</modifiedWord>
      <trackRevisions>false</trackRevisions>
    </reviewItem>
    <reviewItem>
      <errorID>83e4452e-8cc6-4428-80eb-155782a327fe</errorID>
      <errorWord>)</errorWord>
      <group>L1_Format</group>
      <groupName>格式问题</groupName>
      <ability>L2_HalfPunc</ability>
      <abilityName>全半角检查</abilityName>
      <candidateList>
        <item>）</item>
      </candidateList>
      <explain>文本全半角错误。</explain>
      <paraID> A49ED4B</paraID>
      <start>79</start>
      <end>80</end>
      <status>modified</status>
      <modifiedWord>）</modifiedWord>
      <trackRevisions>false</trackRevisions>
    </reviewItem>
    <reviewItem>
      <errorID>bd3c5b0e-a0d6-4729-a3c8-1ee5ee04d690</errorID>
      <errorWord>[2007]51号</errorWord>
      <group>L1_Knowledge</group>
      <groupName>知识性问题</groupName>
      <ability>L2_Knowledge</ability>
      <abilityName>其他知识</abilityName>
      <candidateList>
        <item>〔2007〕51号</item>
      </candidateList>
      <explain>发文字号格式错误。</explain>
      <paraID> EEE901E</paraID>
      <start>36</start>
      <end>45</end>
      <status>modified</status>
      <modifiedWord>〔2007〕51号</modifiedWord>
      <trackRevisions>false</trackRevisions>
    </reviewItem>
    <reviewItem>
      <errorID>e2efdd04-a475-48b4-902c-53fbc1852640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6C4278FB</paraID>
      <start>0</start>
      <end>2</end>
      <status>modified</status>
      <modifiedWord>5.</modifiedWord>
      <trackRevisions>false</trackRevisions>
    </reviewItem>
    <reviewItem>
      <errorID>cfdcbecd-58a7-4b1c-863e-1b3aad37ce04</errorID>
      <errorWord>Kg</errorWord>
      <group>L1_Word</group>
      <groupName>字词问题</groupName>
      <ability>L2_Typo</ability>
      <abilityName>字词错误</abilityName>
      <candidateList>
        <item>kg</item>
      </candidateList>
      <explain/>
      <paraID>162D5C00</paraID>
      <start>0</start>
      <end>2</end>
      <status>ignored</status>
      <modifiedWord/>
      <trackRevisions>false</trackRevisions>
    </reviewItem>
    <reviewItem>
      <errorID>e96f4e4f-811f-4c86-a58d-a5f4da3d22da</errorID>
      <errorWord>Kg</errorWord>
      <group>L1_Word</group>
      <groupName>字词问题</groupName>
      <ability>L2_Typo</ability>
      <abilityName>字词错误</abilityName>
      <candidateList>
        <item>kg</item>
      </candidateList>
      <explain/>
      <paraID>6AC41293</paraID>
      <start>0</start>
      <end>2</end>
      <status>ignored</status>
      <modifiedWord/>
      <trackRevisions>false</trackRevisions>
    </reviewItem>
    <reviewItem>
      <errorID>f81f3412-11e6-491a-b46d-a754a8db7dd6</errorID>
      <errorWord>Kg</errorWord>
      <group>L1_Word</group>
      <groupName>字词问题</groupName>
      <ability>L2_Typo</ability>
      <abilityName>字词错误</abilityName>
      <candidateList>
        <item>kg</item>
      </candidateList>
      <explain/>
      <paraID>222C1976</paraID>
      <start>0</start>
      <end>2</end>
      <status>ignored</status>
      <modifiedWord/>
      <trackRevisions>false</trackRevisions>
    </reviewItem>
    <reviewItem>
      <errorID>57cd026d-4ae9-4889-a4fb-e5023d585a02</errorID>
      <errorWord>性能净</errorWord>
      <group>L1_Word</group>
      <groupName>字词问题</groupName>
      <ability>L2_Typo</ability>
      <abilityName>字词错误</abilityName>
      <candidateList>
        <item>性能</item>
      </candidateList>
      <explain/>
      <paraID>1129A902</paraID>
      <start>32</start>
      <end>35</end>
      <status>ignored</status>
      <modifiedWord/>
      <trackRevisions>false</trackRevisions>
    </reviewItem>
    <reviewItem>
      <errorID>64ab648a-18b9-4077-a1fd-1f319bcc3478</errorID>
      <errorWord>Kg</errorWord>
      <group>L1_Word</group>
      <groupName>字词问题</groupName>
      <ability>L2_Typo</ability>
      <abilityName>字词错误</abilityName>
      <candidateList>
        <item>kg</item>
      </candidateList>
      <explain/>
      <paraID>47711187</paraID>
      <start>0</start>
      <end>2</end>
      <status>ignored</status>
      <modifiedWord/>
      <trackRevisions>false</trackRevisions>
    </reviewItem>
    <reviewItem>
      <errorID>55532ab5-5bb5-4206-85b7-0cc7b3213a0c</errorID>
      <errorWord>Kg</errorWord>
      <group>L1_Word</group>
      <groupName>字词问题</groupName>
      <ability>L2_Typo</ability>
      <abilityName>字词错误</abilityName>
      <candidateList>
        <item>kg</item>
      </candidateList>
      <explain/>
      <paraID>23ED4761</paraID>
      <start>0</start>
      <end>2</end>
      <status>ignored</status>
      <modifiedWord/>
      <trackRevisions>false</trackRevisions>
    </reviewItem>
    <reviewItem>
      <errorID>e519031a-d1cf-4a10-a499-9d87db46c8a7</errorID>
      <errorWord>Kg</errorWord>
      <group>L1_Word</group>
      <groupName>字词问题</groupName>
      <ability>L2_Typo</ability>
      <abilityName>字词错误</abilityName>
      <candidateList>
        <item>kg</item>
      </candidateList>
      <explain/>
      <paraID>7A14B270</paraID>
      <start>0</start>
      <end>2</end>
      <status>ignored</status>
      <modifiedWord/>
      <trackRevisions>false</trackRevisions>
    </reviewItem>
    <reviewItem>
      <errorID>b8c6e02c-2f12-473e-afdd-97506d72eb1b</errorID>
      <errorWord>位</errorWord>
      <group>L1_Word</group>
      <groupName>字词问题</groupName>
      <ability>L2_Typo</ability>
      <abilityName>字词错误</abilityName>
      <candidateList>
        <item>位在</item>
      </candidateList>
      <explain/>
      <paraID>38FFFD31</paraID>
      <start>10</start>
      <end>11</end>
      <status>ignored</status>
      <modifiedWord/>
      <trackRevisions>false</trackRevisions>
    </reviewItem>
    <reviewItem>
      <errorID>47b4b143-0e7f-4699-9929-5275a910b0f3</errorID>
      <errorWord>农业部</errorWord>
      <group>L1_Knowledge</group>
      <groupName>知识性问题</groupName>
      <ability>L2_Knowledge</ability>
      <abilityName>其他知识</abilityName>
      <candidateList>
        <item>农业农村部</item>
      </candidateList>
      <explain/>
      <paraID>1FBA56A7</paraID>
      <start>63</start>
      <end>66</end>
      <status>ignored</status>
      <modifiedWord/>
      <trackRevisions>false</trackRevisions>
    </reviewItem>
    <reviewItem>
      <errorID>74b6b750-069d-4c82-9510-6d5f450ccb63</errorID>
      <errorWord>产</errorWord>
      <group>L1_Word</group>
      <groupName>字词问题</groupName>
      <ability>L2_Typo</ability>
      <abilityName>字词错误</abilityName>
      <candidateList>
        <item>产的</item>
      </candidateList>
      <explain/>
      <paraID>1FBA56A7</paraID>
      <start>128</start>
      <end>129</end>
      <status>ignored</status>
      <modifiedWord/>
      <trackRevisions>false</trackRevisions>
    </reviewItem>
    <reviewItem>
      <errorID>78483c47-247e-40b0-a2e9-477ec305f479</errorID>
      <errorWord>”</errorWord>
      <group>L1_Punc</group>
      <groupName>标点问题</groupName>
      <ability>L2_Punc</ability>
      <abilityName>标点符号检查</abilityName>
      <candidateList/>
      <explain/>
      <paraID>1FBA56A7</paraID>
      <start>132</start>
      <end>133</end>
      <status>ignored</status>
      <modifiedWord/>
      <trackRevisions>false</trackRevisions>
    </reviewItem>
    <reviewItem>
      <errorID>5961169f-8ec9-414a-b3d4-d1559810d747</errorID>
      <errorWord>具备有</errorWord>
      <group>L1_Word</group>
      <groupName>字词问题</groupName>
      <ability>L2_Typo</ability>
      <abilityName>字词错误</abilityName>
      <candidateList>
        <item>具备</item>
      </candidateList>
      <explain/>
      <paraID> 2B93624</paraID>
      <start>10</start>
      <end>13</end>
      <status>ignored</status>
      <modifiedWord/>
      <trackRevisions>false</trackRevisions>
    </reviewItem>
    <reviewItem>
      <errorID>49d3a9a7-1bbc-4f3d-bfa0-c621c720f833</errorID>
      <errorWord>接</errorWord>
      <group>L1_Word</group>
      <groupName>字词问题</groupName>
      <ability>L2_Typo</ability>
      <abilityName>字词错误</abilityName>
      <candidateList>
        <item>接到</item>
      </candidateList>
      <explain/>
      <paraID>7DBFBDA0</paraID>
      <start>9</start>
      <end>10</end>
      <status>ignored</status>
      <modifiedWord/>
      <trackRevisions>false</trackRevisions>
    </reviewItem>
    <reviewItem>
      <errorID>f3a162fe-35d5-42cd-8fdf-87c5746c8408</errorID>
      <errorWord>后</errorWord>
      <group>L1_Word</group>
      <groupName>字词问题</groupName>
      <ability>L2_Typo</ability>
      <abilityName>字词错误</abilityName>
      <candidateList>
        <item>后支</item>
      </candidateList>
      <explain/>
      <paraID>2AAD4527</paraID>
      <start>22</start>
      <end>23</end>
      <status>ignored</status>
      <modifiedWord/>
      <trackRevisions>false</trackRevisions>
    </reviewItem>
    <reviewItem>
      <errorID>52d0811c-1c28-4d0d-bcf3-f785c4cc5cdc</errorID>
      <errorWord>同</errorWord>
      <group>L1_Word</group>
      <groupName>字词问题</groupName>
      <ability>L2_Typo</ability>
      <abilityName>字词错误</abilityName>
      <candidateList>
        <item>同一</item>
      </candidateList>
      <explain/>
      <paraID>2D91A143</paraID>
      <start>50</start>
      <end>51</end>
      <status>ignored</status>
      <modifiedWord/>
      <trackRevisions>false</trackRevisions>
    </reviewItem>
    <reviewItem>
      <errorID>a69bf585-ddea-4846-a432-7c748341866c</errorID>
      <errorWord>&lt;</errorWord>
      <group>L1_Format</group>
      <groupName>格式问题</groupName>
      <ability>L2_HalfPunc</ability>
      <abilityName>全半角检查</abilityName>
      <candidateList>
        <item>〈</item>
      </candidateList>
      <explain>文本全半角错误。</explain>
      <paraID>7EB416EA</paraID>
      <start>23</start>
      <end>24</end>
      <status>modified</status>
      <modifiedWord>〈</modifiedWord>
      <trackRevisions>false</trackRevisions>
    </reviewItem>
    <reviewItem>
      <errorID>68138318-e853-4b0b-a12f-aa535419c6ac</errorID>
      <errorWord>&gt;的通知》</errorWord>
      <group>L1_Punc</group>
      <groupName>标点问题</groupName>
      <ability>L2_Punc</ability>
      <abilityName>标点符号检查</abilityName>
      <candidateList>
        <item>〉的通知》</item>
      </candidateList>
      <explain/>
      <paraID>7EB416EA</paraID>
      <start>44</start>
      <end>49</end>
      <status>modified</status>
      <modifiedWord>〉的通知》</modifiedWord>
      <trackRevisions>false</trackRevisions>
    </reviewItem>
    <reviewItem>
      <errorID>e4c731a7-42cd-46d5-ab65-d404b6f5f7bc</errorID>
      <errorWord>根据按</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6B95C544</paraID>
      <start>3</start>
      <end>5</end>
      <status>modified</status>
      <modifiedWord>根据</modifiedWord>
      <trackRevisions>false</trackRevisions>
    </reviewItem>
    <reviewItem>
      <errorID>cae063ea-d20c-4ba5-a8c7-b33618eb67dd</errorID>
      <errorWord>(</errorWord>
      <group>L1_Format</group>
      <groupName>格式问题</groupName>
      <ability>L2_HalfPunc</ability>
      <abilityName>全半角检查</abilityName>
      <candidateList>
        <item>（</item>
      </candidateList>
      <explain>文本全半角错误。</explain>
      <paraID>6B95C544</paraID>
      <start>28</start>
      <end>29</end>
      <status>modified</status>
      <modifiedWord>（</modifiedWord>
      <trackRevisions>false</trackRevisions>
    </reviewItem>
    <reviewItem>
      <errorID>299e4488-cb7b-43cc-a99d-ca9a6dc20504</errorID>
      <errorWord>)</errorWord>
      <group>L1_Format</group>
      <groupName>格式问题</groupName>
      <ability>L2_HalfPunc</ability>
      <abilityName>全半角检查</abilityName>
      <candidateList>
        <item>）</item>
      </candidateList>
      <explain>文本全半角错误。</explain>
      <paraID>6B95C544</paraID>
      <start>40</start>
      <end>41</end>
      <status>modified</status>
      <modifiedWord>）</modifiedWord>
      <trackRevisions>false</trackRevisions>
    </reviewItem>
    <reviewItem>
      <errorID>d4c01ed4-8a86-4218-b28d-01d34f49ec9e</errorID>
      <errorWord>(</errorWord>
      <group>L1_Format</group>
      <groupName>格式问题</groupName>
      <ability>L2_HalfPunc</ability>
      <abilityName>全半角检查</abilityName>
      <candidateList>
        <item>（</item>
      </candidateList>
      <explain>文本全半角错误。</explain>
      <paraID>6B95C544</paraID>
      <start>190</start>
      <end>191</end>
      <status>modified</status>
      <modifiedWord>（</modifiedWord>
      <trackRevisions>false</trackRevisions>
    </reviewItem>
    <reviewItem>
      <errorID>72fa6a67-2a0f-4729-8951-be43a29db13d</errorID>
      <errorWord>)</errorWord>
      <group>L1_Format</group>
      <groupName>格式问题</groupName>
      <ability>L2_HalfPunc</ability>
      <abilityName>全半角检查</abilityName>
      <candidateList>
        <item>）</item>
      </candidateList>
      <explain>文本全半角错误。</explain>
      <paraID>6B95C544</paraID>
      <start>200</start>
      <end>201</end>
      <status>modified</status>
      <modifiedWord>）</modifiedWord>
      <trackRevisions>false</trackRevisions>
    </reviewItem>
    <reviewItem>
      <errorID>5daa1976-7e6d-4d98-bad2-f14077716f25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15</start>
      <end>17</end>
      <status>modified</status>
      <modifiedWord>》《</modifiedWord>
      <trackRevisions>false</trackRevisions>
    </reviewItem>
    <reviewItem>
      <errorID>567bb480-29fe-4750-bacf-50cc11f2cab2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7021BC59</paraID>
      <start>32</start>
      <end>34</end>
      <status>modified</status>
      <modifiedWord>》《</modifiedWord>
      <trackRevisions>false</trackRevisions>
    </reviewItem>
    <reviewItem>
      <errorID>d895b830-c0f6-4217-8311-48c0bcf2a7c2</errorID>
      <errorWord>法律、法规</errorWord>
      <group>L1_Word</group>
      <groupName>字词问题</groupName>
      <ability>L2_Typo</ability>
      <abilityName>字词错误</abilityName>
      <candidateList>
        <item>法律法规</item>
      </candidateList>
      <explain/>
      <paraID>7021BC59</paraID>
      <start>48</start>
      <end>53</end>
      <status>ignored</status>
      <modifiedWord/>
      <trackRevisions>false</trackRevisions>
    </reviewItem>
    <reviewItem>
      <errorID>21c0c172-44ea-4dfa-8598-1c00846c7ef6</errorID>
      <errorWord>诺</errorWord>
      <group>L1_Word</group>
      <groupName>字词问题</groupName>
      <ability>L2_Typo</ability>
      <abilityName>字词错误</abilityName>
      <candidateList>
        <item>诺书</item>
      </candidateList>
      <explain/>
      <paraID> 1914CB8</paraID>
      <start>46</start>
      <end>47</end>
      <status>ignored</status>
      <modifiedWord/>
      <trackRevisions>false</trackRevisions>
    </reviewItem>
    <reviewItem>
      <errorID>1c5457ba-b73c-418e-888e-998ead50d641</errorID>
      <errorWord>，</errorWord>
      <group>L1_Word</group>
      <groupName>字词问题</groupName>
      <ability>L2_Typo</ability>
      <abilityName>字词错误</abilityName>
      <candidateList>
        <item>，在</item>
      </candidateList>
      <explain/>
      <paraID>6FE4C4A4</paraID>
      <start>34</start>
      <end>36</end>
      <status>modified</status>
      <modifiedWord>，在</modifiedWord>
      <trackRevisions>false</trackRevisions>
    </reviewItem>
    <reviewItem>
      <errorID>c2142db2-4309-4a8c-bfb2-4baad84ec0e1</errorID>
      <errorWord>终生维修</errorWord>
      <group>L1_Word</group>
      <groupName>字词问题</groupName>
      <ability>L2_Typo</ability>
      <abilityName>字词错误</abilityName>
      <candidateList>
        <item>终身维修</item>
      </candidateList>
      <explain/>
      <paraID>6FE4C4A4</paraID>
      <start>100</start>
      <end>104</end>
      <status>modified</status>
      <modifiedWord>终身维修</modifiedWord>
      <trackRevisions>false</trackRevisions>
    </reviewItem>
    <reviewItem>
      <errorID>7b2c65a4-b916-4289-8e16-ea61b232c8d5</errorID>
      <errorWord>其它</errorWord>
      <group>L1_Word</group>
      <groupName>字词问题</groupName>
      <ability>L2_Alias</ability>
      <abilityName>也作/曾用词</abilityName>
      <candidateList>
        <item>其他</item>
      </candidateList>
      <explain>词汇[其它]为不规范表述或旧称，其规范书面表述为[其他]。</explain>
      <paraID>302F72EB</paraID>
      <start>24</start>
      <end>26</end>
      <status>modified</status>
      <modifiedWord>其他</modifiedWord>
      <trackRevisions>false</trackRevisions>
    </reviewItem>
    <reviewItem>
      <errorID>879dc59a-8b38-4d31-b54e-0b53027aebeb</errorID>
      <errorWord>:</errorWord>
      <group>L1_Format</group>
      <groupName>格式问题</groupName>
      <ability>L2_HalfPunc</ability>
      <abilityName>全半角检查</abilityName>
      <candidateList>
        <item>：</item>
      </candidateList>
      <explain>文本全半角错误。</explain>
      <paraID>13AD9744</paraID>
      <start>7</start>
      <end>8</end>
      <status>modified</status>
      <modifiedWord>：</modifiedWord>
      <trackRevisions>false</trackRevisions>
    </reviewItem>
    <reviewItem>
      <errorID>34494249-c06d-4b01-814b-742361ebcae4</errorID>
      <errorWord>。。</errorWord>
      <group>L1_Punc</group>
      <groupName>标点问题</groupName>
      <ability>L2_Punc</ability>
      <abilityName>标点符号检查</abilityName>
      <candidateList>
        <item>。</item>
      </candidateList>
      <explain/>
      <paraID>796EC3E3</paraID>
      <start>67</start>
      <end>68</end>
      <status>modified</status>
      <modifiedWord>。</modifiedWord>
      <trackRevisions>false</trackRevisions>
    </reviewItem>
    <reviewItem>
      <errorID>c2e8f983-4cb9-4ee4-89a4-6fb1933e93fd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1F55F6CF</paraID>
      <start>43</start>
      <end>45</end>
      <status>modified</status>
      <modifiedWord>接收</modifiedWord>
      <trackRevisions>false</trackRevisions>
    </reviewItem>
    <reviewItem>
      <errorID>f2537432-fb70-4f54-9c5b-09c9affd3da0</errorID>
      <errorWord>货款额</errorWord>
      <group>L1_Word</group>
      <groupName>字词问题</groupName>
      <ability>L2_Typo</ability>
      <abilityName>字词错误</abilityName>
      <candidateList>
        <item>贷款额</item>
      </candidateList>
      <explain/>
      <paraID>65943F74</paraID>
      <start>131</start>
      <end>134</end>
      <status>ignored</status>
      <modifiedWord/>
      <trackRevisions>false</trackRevisions>
    </reviewItem>
    <reviewItem>
      <errorID>26f2c6e5-edea-4619-8bb9-9db2655b6430</errorID>
      <errorWord>其它</errorWord>
      <group>L1_Word</group>
      <groupName>字词问题</groupName>
      <ability>L2_Alias</ability>
      <abilityName>也作/曾用词</abilityName>
      <candidateList>
        <item>其他</item>
      </candidateList>
      <explain>词汇[其它]为不规范表述或旧称，其规范书面表述为[其他]。</explain>
      <paraID>68904437</paraID>
      <start>30</start>
      <end>32</end>
      <status>modified</status>
      <modifiedWord>其他</modifiedWord>
      <trackRevisions>false</trackRevisions>
    </reviewItem>
    <reviewItem>
      <errorID>a3e678d6-1435-436a-ab6b-bdc4875ac25a</errorID>
      <errorWord>其它</errorWord>
      <group>L1_Word</group>
      <groupName>字词问题</groupName>
      <ability>L2_Alias</ability>
      <abilityName>也作/曾用词</abilityName>
      <candidateList>
        <item>其他</item>
      </candidateList>
      <explain>词汇[其它]为不规范表述或旧称，其规范书面表述为[其他]。</explain>
      <paraID>4B5C0253</paraID>
      <start>2</start>
      <end>4</end>
      <status>modified</status>
      <modifiedWord>其他</modifiedWord>
      <trackRevisions>false</trackRevisions>
    </reviewItem>
    <reviewItem>
      <errorID>634b85d7-c657-4f9c-a393-af6c307081d0</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1F447F82</paraID>
      <start>13</start>
      <end>16</end>
      <status>ignored</status>
      <modifiedWord/>
      <trackRevisions>false</trackRevisions>
    </reviewItem>
    <reviewItem>
      <errorID>b9586bd4-3250-4f7b-9691-134339d03195</errorID>
      <errorWord>,</errorWord>
      <group>L1_Format</group>
      <groupName>格式问题</groupName>
      <ability>L2_HalfPunc</ability>
      <abilityName>全半角检查</abilityName>
      <candidateList>
        <item>，</item>
      </candidateList>
      <explain>文本全半角错误。</explain>
      <paraID>31C5126D</paraID>
      <start>8</start>
      <end>9</end>
      <status>modified</status>
      <modifiedWord>，</modifiedWord>
      <trackRevisions>false</trackRevisions>
    </reviewItem>
    <reviewItem>
      <errorID>06c8c866-4a76-48b1-b7c5-9522a5de90bf</errorID>
      <errorWord>,</errorWord>
      <group>L1_Format</group>
      <groupName>格式问题</groupName>
      <ability>L2_HalfPunc</ability>
      <abilityName>全半角检查</abilityName>
      <candidateList>
        <item>，</item>
      </candidateList>
      <explain>文本全半角错误。</explain>
      <paraID>2D8AB7FE</paraID>
      <start>8</start>
      <end>9</end>
      <status>modified</status>
      <modifiedWord>，</modifiedWord>
      <trackRevisions>false</trackRevisions>
    </reviewItem>
    <reviewItem>
      <errorID>df5e5fd7-54da-4c0d-91bd-fb6b57813d6a</errorID>
      <errorWord>“</errorWord>
      <group>L1_Punc</group>
      <groupName>标点问题</groupName>
      <ability>L2_Punc</ability>
      <abilityName>标点符号检查</abilityName>
      <candidateList/>
      <explain/>
      <paraID>439BA4A9</paraID>
      <start>108</start>
      <end>109</end>
      <status>ignored</status>
      <modifiedWord/>
      <trackRevisions>false</trackRevisions>
    </reviewItem>
    <reviewItem>
      <errorID>4d82f5e9-f929-426f-8e74-ce21a0775c9b</errorID>
      <errorWord>印</errorWord>
      <group>L1_Word</group>
      <groupName>字词问题</groupName>
      <ability>L2_Typo</ability>
      <abilityName>字词错误</abilityName>
      <candidateList>
        <item>印件</item>
      </candidateList>
      <explain/>
      <paraID>20607EE0</paraID>
      <start>41</start>
      <end>42</end>
      <status>ignored</status>
      <modifiedWord/>
      <trackRevisions>false</trackRevisions>
    </reviewItem>
    <reviewItem>
      <errorID>b8adafd6-0368-46a5-9440-467b200909b5</errorID>
      <errorWord>的</errorWord>
      <group>L1_Word</group>
      <groupName>字词问题</groupName>
      <ability>L2_DDD</ability>
      <abilityName>的地得用法</abilityName>
      <candidateList>
        <item>得</item>
      </candidateList>
      <explain>“得”常用在动词或形容词后面，表示动作结果、程度或状态评价。</explain>
      <paraID> 60AA2DC</paraID>
      <start>1</start>
      <end>2</end>
      <status>ignored</status>
      <modifiedWord/>
      <trackRevisions>false</trackRevisions>
    </reviewItem>
    <reviewItem>
      <errorID>dcfc8660-8b60-46a8-84d4-a178bde35042</errorID>
      <errorWord>年</errorWord>
      <group>L1_Word</group>
      <groupName>字词问题</groupName>
      <ability>L2_Typo</ability>
      <abilityName>字词错误</abilityName>
      <candidateList>
        <item>年度</item>
      </candidateList>
      <explain/>
      <paraID>75354850</paraID>
      <start>11</start>
      <end>13</end>
      <status>modified</status>
      <modifiedWord>年度</modifiedWord>
      <trackRevisions>false</trackRevisions>
    </reviewItem>
    <reviewItem>
      <errorID>9a23d2d2-881b-4cd7-bb2b-936d4a04d176</errorID>
      <errorWord>(</errorWord>
      <group>L1_Format</group>
      <groupName>格式问题</groupName>
      <ability>L2_HalfPunc</ability>
      <abilityName>全半角检查</abilityName>
      <candidateList>
        <item>（</item>
      </candidateList>
      <explain>文本全半角错误。</explain>
      <paraID>56F6E8FA</paraID>
      <start>48</start>
      <end>49</end>
      <status>modified</status>
      <modifiedWord>（</modifiedWord>
      <trackRevisions>false</trackRevisions>
    </reviewItem>
    <reviewItem>
      <errorID>cbd92a66-228d-4f94-88f4-221c311f4ba2</errorID>
      <errorWord>)</errorWord>
      <group>L1_Format</group>
      <groupName>格式问题</groupName>
      <ability>L2_HalfPunc</ability>
      <abilityName>全半角检查</abilityName>
      <candidateList>
        <item>）</item>
      </candidateList>
      <explain>文本全半角错误。</explain>
      <paraID>56F6E8FA</paraID>
      <start>55</start>
      <end>56</end>
      <status>modified</status>
      <modifiedWord>）</modifiedWord>
      <trackRevisions>false</trackRevisions>
    </reviewItem>
    <reviewItem>
      <errorID>a1ccca01-a522-4508-a0f9-9e9946f403f2</errorID>
      <errorWord>:</errorWord>
      <group>L1_Format</group>
      <groupName>格式问题</groupName>
      <ability>L2_HalfPunc</ability>
      <abilityName>全半角检查</abilityName>
      <candidateList>
        <item>：</item>
      </candidateList>
      <explain>文本全半角错误。</explain>
      <paraID> D051370</paraID>
      <start>85</start>
      <end>86</end>
      <status>modified</status>
      <modifiedWord>：</modifiedWord>
      <trackRevisions>false</trackRevisions>
    </reviewItem>
    <reviewItem>
      <errorID>8c0b198b-f34f-4bba-81f3-c7e6131bbfaa</errorID>
      <errorWord>:</errorWord>
      <group>L1_Format</group>
      <groupName>格式问题</groupName>
      <ability>L2_HalfPunc</ability>
      <abilityName>全半角检查</abilityName>
      <candidateList>
        <item>：</item>
      </candidateList>
      <explain>文本全半角错误。</explain>
      <paraID>52879795</paraID>
      <start>13</start>
      <end>14</end>
      <status>modified</status>
      <modifiedWord>：</modifiedWord>
      <trackRevisions>false</trackRevisions>
    </reviewItem>
    <reviewItem>
      <errorID>479d7a2b-0051-41fe-abba-352f3e623de3</errorID>
      <errorWord>:</errorWord>
      <group>L1_Format</group>
      <groupName>格式问题</groupName>
      <ability>L2_HalfPunc</ability>
      <abilityName>全半角检查</abilityName>
      <candidateList>
        <item>：</item>
      </candidateList>
      <explain>文本全半角错误。</explain>
      <paraID>7D5D3C7D</paraID>
      <start>13</start>
      <end>14</end>
      <status>modified</status>
      <modifiedWord>：</modifiedWord>
      <trackRevisions>false</trackRevisions>
    </reviewItem>
    <reviewItem>
      <errorID>8258ce4b-229a-426e-8b80-e78bba953ae8</errorID>
      <errorWord>，</errorWord>
      <group>L1_Word</group>
      <groupName>字词问题</groupName>
      <ability>L2_Typo</ability>
      <abilityName>字词错误</abilityName>
      <candidateList>
        <item>，并</item>
      </candidateList>
      <explain/>
      <paraID>522CC102</paraID>
      <start>28</start>
      <end>30</end>
      <status>modified</status>
      <modifiedWord>，并</modifiedWord>
      <trackRevisions>false</trackRevisions>
    </reviewItem>
    <reviewItem>
      <errorID>8000030d-ab3b-4d1e-83c7-5a774b7ab853</errorID>
      <errorWord>法律、法规</errorWord>
      <group>L1_Word</group>
      <groupName>字词问题</groupName>
      <ability>L2_Typo</ability>
      <abilityName>字词错误</abilityName>
      <candidateList>
        <item>法律法规</item>
      </candidateList>
      <explain/>
      <paraID>522CC102</paraID>
      <start>40</start>
      <end>45</end>
      <status>ignored</status>
      <modifiedWord/>
      <trackRevisions>false</trackRevisions>
    </reviewItem>
    <reviewItem>
      <errorID>e9fcf1e5-7e3a-4e84-a256-b33322e5d218</errorID>
      <errorWord>:</errorWord>
      <group>L1_Format</group>
      <groupName>格式问题</groupName>
      <ability>L2_HalfPunc</ability>
      <abilityName>全半角检查</abilityName>
      <candidateList>
        <item>：</item>
      </candidateList>
      <explain>文本全半角错误。</explain>
      <paraID>3E2AAAE8</paraID>
      <start>5</start>
      <end>6</end>
      <status>modified</status>
      <modifiedWord>：</modifiedWord>
      <trackRevisions>false</trackRevisions>
    </reviewItem>
    <reviewItem>
      <errorID>65be90b7-954b-4fcb-b34b-b36a25921ddc</errorID>
      <errorWord>:</errorWord>
      <group>L1_Format</group>
      <groupName>格式问题</groupName>
      <ability>L2_HalfPunc</ability>
      <abilityName>全半角检查</abilityName>
      <candidateList>
        <item>：</item>
      </candidateList>
      <explain>文本全半角错误。</explain>
      <paraID>3B0FA643</paraID>
      <start>5</start>
      <end>6</end>
      <status>modified</status>
      <modifiedWord>：</modifiedWord>
      <trackRevisions>false</trackRevisions>
    </reviewItem>
    <reviewItem>
      <errorID>51190def-64e9-4bb8-a723-7f77883df70c</errorID>
      <errorWord>包含有</errorWord>
      <group>L1_Word</group>
      <groupName>字词问题</groupName>
      <ability>L2_Typo</ability>
      <abilityName>字词错误</abilityName>
      <candidateList>
        <item>包含</item>
      </candidateList>
      <explain>〈动〉里边含有：这句话～好几层意思。</explain>
      <paraID>610A6AC8</paraID>
      <start>2</start>
      <end>4</end>
      <status>modified</status>
      <modifiedWord>包含</modifiedWord>
      <trackRevisions>false</trackRevisions>
    </reviewItem>
    <reviewItem>
      <errorID>13cff102-11d4-489e-8dc6-61c9915aa86d</errorID>
      <errorWord>《</errorWord>
      <group>L1_Punc</group>
      <groupName>标点问题</groupName>
      <ability>L2_Punc</ability>
      <abilityName>标点符号检查</abilityName>
      <candidateList/>
      <explain>同一形式括号套用。</explain>
      <paraID>65A57F8D</paraID>
      <start>40</start>
      <end>41</end>
      <status>ignored</status>
      <modifiedWord/>
      <trackRevisions>false</trackRevisions>
    </reviewItem>
    <reviewItem>
      <errorID>0c196b52-ad01-4296-aaa3-3c05b129b8f5</errorID>
      <errorWord>》</errorWord>
      <group>L1_Punc</group>
      <groupName>标点问题</groupName>
      <ability>L2_Punc</ability>
      <abilityName>标点符号检查</abilityName>
      <candidateList/>
      <explain>同一形式括号套用。</explain>
      <paraID>65A57F8D</paraID>
      <start>61</start>
      <end>62</end>
      <status>ignored</status>
      <modifiedWord/>
      <trackRevisions>false</trackRevisions>
    </reviewItem>
    <reviewItem>
      <errorID>199e1455-33d8-4cfb-98cb-46b2d04efa6e</errorID>
      <errorWord>（</errorWord>
      <group>L1_Punc</group>
      <groupName>标点问题</groupName>
      <ability>L2_Punc</ability>
      <abilityName>标点符号检查</abilityName>
      <candidateList/>
      <explain>同一形式括号套用。</explain>
      <paraID>65A57F8D</paraID>
      <start>66</start>
      <end>67</end>
      <status>ignored</status>
      <modifiedWord/>
      <trackRevisions>false</trackRevisions>
    </reviewItem>
    <reviewItem>
      <errorID>f31a50d6-b476-429f-946f-48a2b5debca9</errorID>
      <errorWord>）</errorWord>
      <group>L1_Punc</group>
      <groupName>标点问题</groupName>
      <ability>L2_Punc</ability>
      <abilityName>标点符号检查</abilityName>
      <candidateList/>
      <explain>同一形式括号套用。</explain>
      <paraID>65A57F8D</paraID>
      <start>80</start>
      <end>81</end>
      <status>ignored</status>
      <modifiedWord/>
      <trackRevisions>false</trackRevisions>
    </reviewItem>
    <reviewItem>
      <errorID>d9d5c02f-f289-44f5-a37c-eb628aeac41e</errorID>
      <errorWord>[2020]46号</errorWord>
      <group>L1_Knowledge</group>
      <groupName>知识性问题</groupName>
      <ability>L2_Knowledge</ability>
      <abilityName>其他知识</abilityName>
      <candidateList>
        <item>〔2020〕46号</item>
      </candidateList>
      <explain>发文字号格式错误。</explain>
      <paraID>7265796A</paraID>
      <start>25</start>
      <end>34</end>
      <status>modified</status>
      <modifiedWord>〔2020〕46号</modifiedWord>
      <trackRevisions>false</trackRevisions>
    </reviewItem>
    <reviewItem>
      <errorID>8b10fe8b-da54-4941-a533-0bc5828832f6</errorID>
      <errorWord>(</errorWord>
      <group>L1_Format</group>
      <groupName>格式问题</groupName>
      <ability>L2_HalfPunc</ability>
      <abilityName>全半角检查</abilityName>
      <candidateList>
        <item>（</item>
      </candidateList>
      <explain>文本全半角错误。</explain>
      <paraID>24609DF2</paraID>
      <start>7</start>
      <end>8</end>
      <status>modified</status>
      <modifiedWord>（</modifiedWord>
      <trackRevisions>false</trackRevisions>
    </reviewItem>
    <reviewItem>
      <errorID>2290bff0-9475-4b96-82e7-108c119d9c4b</errorID>
      <errorWord>)</errorWord>
      <group>L1_Format</group>
      <groupName>格式问题</groupName>
      <ability>L2_HalfPunc</ability>
      <abilityName>全半角检查</abilityName>
      <candidateList>
        <item>）</item>
      </candidateList>
      <explain>文本全半角错误。</explain>
      <paraID>24609DF2</paraID>
      <start>14</start>
      <end>15</end>
      <status>modified</status>
      <modifiedWord>）</modifiedWord>
      <trackRevisions>false</trackRevisions>
    </reviewItem>
    <reviewItem>
      <errorID>ab1b85f5-491e-4ccd-b891-96044338c915</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1EC4ACA1</paraID>
      <start>74</start>
      <end>76</end>
      <status>ignored</status>
      <modifiedWord/>
      <trackRevisions>false</trackRevisions>
    </reviewItem>
    <reviewItem>
      <errorID>b732ac4d-6c48-4048-934c-5d3259d7c648</errorID>
      <errorWord>,</errorWord>
      <group>L1_Format</group>
      <groupName>格式问题</groupName>
      <ability>L2_HalfPunc</ability>
      <abilityName>全半角检查</abilityName>
      <candidateList>
        <item>，</item>
      </candidateList>
      <explain>文本全半角错误。</explain>
      <paraID>1EC4ACA1</paraID>
      <start>78</start>
      <end>79</end>
      <status>modified</status>
      <modifiedWord>，</modifiedWord>
      <trackRevisions>false</trackRevisions>
    </reviewItem>
    <reviewItem>
      <errorID>23c1a1af-c343-4019-b84c-cfe09f4cf49e</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3015D8A1</paraID>
      <start>22</start>
      <end>24</end>
      <status>ignored</status>
      <modifiedWord/>
      <trackRevisions>false</trackRevisions>
    </reviewItem>
    <reviewItem>
      <errorID>ffba81f9-9462-404b-8563-481736b419b8</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3C446C38</paraID>
      <start>21</start>
      <end>23</end>
      <status>ignored</status>
      <modifiedWord/>
      <trackRevisions>false</trackRevisions>
    </reviewItem>
    <reviewItem>
      <errorID>ac7f2a0e-0c1f-4211-a85d-1e946da83e80</errorID>
      <errorWord>......</errorWord>
      <group>L1_Punc</group>
      <groupName>标点问题</groupName>
      <ability>L2_Punc</ability>
      <abilityName>标点符号检查</abilityName>
      <candidateList>
        <item>……</item>
      </candidateList>
      <explain/>
      <paraID>15A6EB38</paraID>
      <start>0</start>
      <end>2</end>
      <status>modified</status>
      <modifiedWord>……</modifiedWord>
      <trackRevisions>false</trackRevisions>
    </reviewItem>
    <reviewItem>
      <errorID>945c8ea6-b556-4f17-b83b-6014de23e968</errorID>
      <errorWord>(</errorWord>
      <group>L1_Format</group>
      <groupName>格式问题</groupName>
      <ability>L2_HalfPunc</ability>
      <abilityName>全半角检查</abilityName>
      <candidateList>
        <item>（</item>
      </candidateList>
      <explain>文本全半角错误。</explain>
      <paraID>699F1E5F</paraID>
      <start>4</start>
      <end>5</end>
      <status>modified</status>
      <modifiedWord>（</modifiedWord>
      <trackRevisions>false</trackRevisions>
    </reviewItem>
    <reviewItem>
      <errorID>f3ce78e1-acd5-44ec-9f9b-347ddb89680b</errorID>
      <errorWord>)</errorWord>
      <group>L1_Format</group>
      <groupName>格式问题</groupName>
      <ability>L2_HalfPunc</ability>
      <abilityName>全半角检查</abilityName>
      <candidateList>
        <item>）</item>
      </candidateList>
      <explain>文本全半角错误。</explain>
      <paraID>699F1E5F</paraID>
      <start>6</start>
      <end>7</end>
      <status>modified</status>
      <modifiedWord>）</modifiedWord>
      <trackRevisions>false</trackRevisions>
    </reviewItem>
    <reviewItem>
      <errorID>b59f6f39-6cec-4a42-8e6b-5ffb3b45ba8f</errorID>
      <errorWord>＜</errorWord>
      <group>L1_Format</group>
      <groupName>格式问题</groupName>
      <ability>L2_HalfPunc</ability>
      <abilityName>全半角检查</abilityName>
      <candidateList>
        <item>&lt;</item>
      </candidateList>
      <explain>文本全半角错误。</explain>
      <paraID>1758CE14</paraID>
      <start>5</start>
      <end>6</end>
      <status>ignored</status>
      <modifiedWord/>
      <trackRevisions>false</trackRevisions>
    </reviewItem>
    <reviewItem>
      <errorID>4df52ca3-f85c-4459-8abc-9dace4342c7e</errorID>
      <errorWord>＜</errorWord>
      <group>L1_Format</group>
      <groupName>格式问题</groupName>
      <ability>L2_HalfPunc</ability>
      <abilityName>全半角检查</abilityName>
      <candidateList>
        <item>&lt;</item>
      </candidateList>
      <explain>文本全半角错误。</explain>
      <paraID>1E3F4625</paraID>
      <start>4</start>
      <end>5</end>
      <status>ignored</status>
      <modifiedWord/>
      <trackRevisions>false</trackRevisions>
    </reviewItem>
    <reviewItem>
      <errorID>807236f4-01a0-4f4b-987f-a6e10bd79a3f</errorID>
      <errorWord>＜</errorWord>
      <group>L1_Format</group>
      <groupName>格式问题</groupName>
      <ability>L2_HalfPunc</ability>
      <abilityName>全半角检查</abilityName>
      <candidateList>
        <item>&lt;</item>
      </candidateList>
      <explain>文本全半角错误。</explain>
      <paraID>1D61AD07</paraID>
      <start>1</start>
      <end>2</end>
      <status>ignored</status>
      <modifiedWord/>
      <trackRevisions>false</trackRevisions>
    </reviewItem>
    <reviewItem>
      <errorID>879ecb37-13fa-41cc-bbbd-a8abaa05ea55</errorID>
      <errorWord>(</errorWord>
      <group>L1_Format</group>
      <groupName>格式问题</groupName>
      <ability>L2_HalfPunc</ability>
      <abilityName>全半角检查</abilityName>
      <candidateList>
        <item>（</item>
      </candidateList>
      <explain>文本全半角错误。</explain>
      <paraID>25C28236</paraID>
      <start>4</start>
      <end>5</end>
      <status>modified</status>
      <modifiedWord>（</modifiedWord>
      <trackRevisions>false</trackRevisions>
    </reviewItem>
    <reviewItem>
      <errorID>cdb8bfcd-f862-491c-b7af-211fdab4f5a5</errorID>
      <errorWord>)</errorWord>
      <group>L1_Format</group>
      <groupName>格式问题</groupName>
      <ability>L2_HalfPunc</ability>
      <abilityName>全半角检查</abilityName>
      <candidateList>
        <item>）</item>
      </candidateList>
      <explain>文本全半角错误。</explain>
      <paraID>25C28236</paraID>
      <start>6</start>
      <end>7</end>
      <status>modified</status>
      <modifiedWord>）</modifiedWord>
      <trackRevisions>false</trackRevisions>
    </reviewItem>
    <reviewItem>
      <errorID>12065235-cf8c-4607-b3fe-3e432ffe1873</errorID>
      <errorWord>＜</errorWord>
      <group>L1_Format</group>
      <groupName>格式问题</groupName>
      <ability>L2_HalfPunc</ability>
      <abilityName>全半角检查</abilityName>
      <candidateList>
        <item>&lt;</item>
      </candidateList>
      <explain>文本全半角错误。</explain>
      <paraID>6FACB0F9</paraID>
      <start>5</start>
      <end>6</end>
      <status>ignored</status>
      <modifiedWord/>
      <trackRevisions>false</trackRevisions>
    </reviewItem>
    <reviewItem>
      <errorID>dd019408-f482-4be3-bd6d-477e0c0bd166</errorID>
      <errorWord>＜</errorWord>
      <group>L1_Format</group>
      <groupName>格式问题</groupName>
      <ability>L2_HalfPunc</ability>
      <abilityName>全半角检查</abilityName>
      <candidateList>
        <item>&lt;</item>
      </candidateList>
      <explain>文本全半角错误。</explain>
      <paraID>55639804</paraID>
      <start>4</start>
      <end>5</end>
      <status>ignored</status>
      <modifiedWord/>
      <trackRevisions>false</trackRevisions>
    </reviewItem>
    <reviewItem>
      <errorID>1684088f-a256-4a91-b7f8-1d89b4341cbe</errorID>
      <errorWord>＜</errorWord>
      <group>L1_Format</group>
      <groupName>格式问题</groupName>
      <ability>L2_HalfPunc</ability>
      <abilityName>全半角检查</abilityName>
      <candidateList>
        <item>&lt;</item>
      </candidateList>
      <explain>文本全半角错误。</explain>
      <paraID>1E6824AE</paraID>
      <start>1</start>
      <end>2</end>
      <status>ignored</status>
      <modifiedWord/>
      <trackRevisions>false</trackRevisions>
    </reviewItem>
    <reviewItem>
      <errorID>35c383e5-b053-4c2d-8fe2-8efc49cee9a1</errorID>
      <errorWord>(</errorWord>
      <group>L1_Format</group>
      <groupName>格式问题</groupName>
      <ability>L2_HalfPunc</ability>
      <abilityName>全半角检查</abilityName>
      <candidateList>
        <item>（</item>
      </candidateList>
      <explain>文本全半角错误。</explain>
      <paraID>6B37E13E</paraID>
      <start>4</start>
      <end>5</end>
      <status>modified</status>
      <modifiedWord>（</modifiedWord>
      <trackRevisions>false</trackRevisions>
    </reviewItem>
    <reviewItem>
      <errorID>34620390-f036-46e3-8092-568c2050a710</errorID>
      <errorWord>)</errorWord>
      <group>L1_Format</group>
      <groupName>格式问题</groupName>
      <ability>L2_HalfPunc</ability>
      <abilityName>全半角检查</abilityName>
      <candidateList>
        <item>）</item>
      </candidateList>
      <explain>文本全半角错误。</explain>
      <paraID>6B37E13E</paraID>
      <start>6</start>
      <end>7</end>
      <status>modified</status>
      <modifiedWord>）</modifiedWord>
      <trackRevisions>false</trackRevisions>
    </reviewItem>
    <reviewItem>
      <errorID>de722451-9755-4862-b9a4-b9b583d85437</errorID>
      <errorWord>＜</errorWord>
      <group>L1_Format</group>
      <groupName>格式问题</groupName>
      <ability>L2_HalfPunc</ability>
      <abilityName>全半角检查</abilityName>
      <candidateList>
        <item>&lt;</item>
      </candidateList>
      <explain>文本全半角错误。</explain>
      <paraID>6DEEB4EF</paraID>
      <start>6</start>
      <end>7</end>
      <status>ignored</status>
      <modifiedWord/>
      <trackRevisions>false</trackRevisions>
    </reviewItem>
    <reviewItem>
      <errorID>34efc776-122e-40ea-9d61-8eef8dc18fdc</errorID>
      <errorWord>＜</errorWord>
      <group>L1_Format</group>
      <groupName>格式问题</groupName>
      <ability>L2_HalfPunc</ability>
      <abilityName>全半角检查</abilityName>
      <candidateList>
        <item>&lt;</item>
      </candidateList>
      <explain>文本全半角错误。</explain>
      <paraID>1C57C6D6</paraID>
      <start>5</start>
      <end>6</end>
      <status>ignored</status>
      <modifiedWord/>
      <trackRevisions>false</trackRevisions>
    </reviewItem>
    <reviewItem>
      <errorID>a521197b-3e15-4592-a50a-ea602bb86d20</errorID>
      <errorWord>＜</errorWord>
      <group>L1_Format</group>
      <groupName>格式问题</groupName>
      <ability>L2_HalfPunc</ability>
      <abilityName>全半角检查</abilityName>
      <candidateList>
        <item>&lt;</item>
      </candidateList>
      <explain>文本全半角错误。</explain>
      <paraID>2F5A1CDC</paraID>
      <start>1</start>
      <end>2</end>
      <status>ignored</status>
      <modifiedWord/>
      <trackRevisions>false</trackRevisions>
    </reviewItem>
    <reviewItem>
      <errorID>b8f036b5-a731-4834-baa0-f7659b2b93b4</errorID>
      <errorWord>(</errorWord>
      <group>L1_Format</group>
      <groupName>格式问题</groupName>
      <ability>L2_HalfPunc</ability>
      <abilityName>全半角检查</abilityName>
      <candidateList>
        <item>（</item>
      </candidateList>
      <explain>文本全半角错误。</explain>
      <paraID> 5ABC8D7</paraID>
      <start>4</start>
      <end>5</end>
      <status>modified</status>
      <modifiedWord>（</modifiedWord>
      <trackRevisions>false</trackRevisions>
    </reviewItem>
    <reviewItem>
      <errorID>efdd7cae-0f68-4ce1-a56a-1bd6ad4d78ee</errorID>
      <errorWord>)</errorWord>
      <group>L1_Format</group>
      <groupName>格式问题</groupName>
      <ability>L2_HalfPunc</ability>
      <abilityName>全半角检查</abilityName>
      <candidateList>
        <item>）</item>
      </candidateList>
      <explain>文本全半角错误。</explain>
      <paraID> 5ABC8D7</paraID>
      <start>6</start>
      <end>7</end>
      <status>modified</status>
      <modifiedWord>）</modifiedWord>
      <trackRevisions>false</trackRevisions>
    </reviewItem>
    <reviewItem>
      <errorID>e903229b-b094-4b08-8dc2-9807e49c6da9</errorID>
      <errorWord>＜</errorWord>
      <group>L1_Format</group>
      <groupName>格式问题</groupName>
      <ability>L2_HalfPunc</ability>
      <abilityName>全半角检查</abilityName>
      <candidateList>
        <item>&lt;</item>
      </candidateList>
      <explain>文本全半角错误。</explain>
      <paraID>3E7CD3C5</paraID>
      <start>6</start>
      <end>7</end>
      <status>ignored</status>
      <modifiedWord/>
      <trackRevisions>false</trackRevisions>
    </reviewItem>
    <reviewItem>
      <errorID>0025f0f1-b3ae-4245-a5dc-57152279a610</errorID>
      <errorWord>＜</errorWord>
      <group>L1_Format</group>
      <groupName>格式问题</groupName>
      <ability>L2_HalfPunc</ability>
      <abilityName>全半角检查</abilityName>
      <candidateList>
        <item>&lt;</item>
      </candidateList>
      <explain>文本全半角错误。</explain>
      <paraID>2F422E93</paraID>
      <start>5</start>
      <end>6</end>
      <status>ignored</status>
      <modifiedWord/>
      <trackRevisions>false</trackRevisions>
    </reviewItem>
    <reviewItem>
      <errorID>8530672a-1379-41ef-99c0-a93b771f77f6</errorID>
      <errorWord>＜</errorWord>
      <group>L1_Format</group>
      <groupName>格式问题</groupName>
      <ability>L2_HalfPunc</ability>
      <abilityName>全半角检查</abilityName>
      <candidateList>
        <item>&lt;</item>
      </candidateList>
      <explain>文本全半角错误。</explain>
      <paraID> 46FCF66</paraID>
      <start>1</start>
      <end>2</end>
      <status>ignored</status>
      <modifiedWord/>
      <trackRevisions>false</trackRevisions>
    </reviewItem>
    <reviewItem>
      <errorID>b27b2640-46fc-460c-b428-5a3b8aff70e5</errorID>
      <errorWord>(</errorWord>
      <group>L1_Format</group>
      <groupName>格式问题</groupName>
      <ability>L2_HalfPunc</ability>
      <abilityName>全半角检查</abilityName>
      <candidateList>
        <item>（</item>
      </candidateList>
      <explain>文本全半角错误。</explain>
      <paraID>60CB388D</paraID>
      <start>4</start>
      <end>5</end>
      <status>modified</status>
      <modifiedWord>（</modifiedWord>
      <trackRevisions>false</trackRevisions>
    </reviewItem>
    <reviewItem>
      <errorID>6da0c896-a26a-4900-a532-2337edf06981</errorID>
      <errorWord>)</errorWord>
      <group>L1_Format</group>
      <groupName>格式问题</groupName>
      <ability>L2_HalfPunc</ability>
      <abilityName>全半角检查</abilityName>
      <candidateList>
        <item>）</item>
      </candidateList>
      <explain>文本全半角错误。</explain>
      <paraID>60CB388D</paraID>
      <start>6</start>
      <end>7</end>
      <status>modified</status>
      <modifiedWord>）</modifiedWord>
      <trackRevisions>false</trackRevisions>
    </reviewItem>
    <reviewItem>
      <errorID>e419d020-eb29-4a99-bcbc-0d9222372e63</errorID>
      <errorWord>＜</errorWord>
      <group>L1_Format</group>
      <groupName>格式问题</groupName>
      <ability>L2_HalfPunc</ability>
      <abilityName>全半角检查</abilityName>
      <candidateList>
        <item>&lt;</item>
      </candidateList>
      <explain>文本全半角错误。</explain>
      <paraID>51BEF206</paraID>
      <start>6</start>
      <end>7</end>
      <status>ignored</status>
      <modifiedWord/>
      <trackRevisions>false</trackRevisions>
    </reviewItem>
    <reviewItem>
      <errorID>670cee1c-e5ed-4064-833b-e6b83c9100ab</errorID>
      <errorWord>＜</errorWord>
      <group>L1_Format</group>
      <groupName>格式问题</groupName>
      <ability>L2_HalfPunc</ability>
      <abilityName>全半角检查</abilityName>
      <candidateList>
        <item>&lt;</item>
      </candidateList>
      <explain>文本全半角错误。</explain>
      <paraID>61C30659</paraID>
      <start>5</start>
      <end>6</end>
      <status>ignored</status>
      <modifiedWord/>
      <trackRevisions>false</trackRevisions>
    </reviewItem>
    <reviewItem>
      <errorID>2b8b845d-44b0-4131-8d3f-38b89d573fa2</errorID>
      <errorWord>＜</errorWord>
      <group>L1_Format</group>
      <groupName>格式问题</groupName>
      <ability>L2_HalfPunc</ability>
      <abilityName>全半角检查</abilityName>
      <candidateList>
        <item>&lt;</item>
      </candidateList>
      <explain>文本全半角错误。</explain>
      <paraID>6E41B457</paraID>
      <start>1</start>
      <end>2</end>
      <status>ignored</status>
      <modifiedWord/>
      <trackRevisions>false</trackRevisions>
    </reviewItem>
    <reviewItem>
      <errorID>644fa62a-4cfd-4edb-b5c9-2931206c9eb1</errorID>
      <errorWord>(</errorWord>
      <group>L1_Format</group>
      <groupName>格式问题</groupName>
      <ability>L2_HalfPunc</ability>
      <abilityName>全半角检查</abilityName>
      <candidateList>
        <item>（</item>
      </candidateList>
      <explain>文本全半角错误。</explain>
      <paraID>19C7F0CD</paraID>
      <start>4</start>
      <end>5</end>
      <status>modified</status>
      <modifiedWord>（</modifiedWord>
      <trackRevisions>false</trackRevisions>
    </reviewItem>
    <reviewItem>
      <errorID>26eebbbf-53a4-4c1e-a430-4d507161f889</errorID>
      <errorWord>)</errorWord>
      <group>L1_Format</group>
      <groupName>格式问题</groupName>
      <ability>L2_HalfPunc</ability>
      <abilityName>全半角检查</abilityName>
      <candidateList>
        <item>）</item>
      </candidateList>
      <explain>文本全半角错误。</explain>
      <paraID>19C7F0CD</paraID>
      <start>6</start>
      <end>7</end>
      <status>modified</status>
      <modifiedWord>）</modifiedWord>
      <trackRevisions>false</trackRevisions>
    </reviewItem>
    <reviewItem>
      <errorID>02279929-6901-4db0-b863-22eda161b71e</errorID>
      <errorWord>＜</errorWord>
      <group>L1_Format</group>
      <groupName>格式问题</groupName>
      <ability>L2_HalfPunc</ability>
      <abilityName>全半角检查</abilityName>
      <candidateList>
        <item>&lt;</item>
      </candidateList>
      <explain>文本全半角错误。</explain>
      <paraID>514A2455</paraID>
      <start>4</start>
      <end>5</end>
      <status>ignored</status>
      <modifiedWord/>
      <trackRevisions>false</trackRevisions>
    </reviewItem>
    <reviewItem>
      <errorID>1861f8e3-5dc2-4b42-83dd-e40ccf6cf27a</errorID>
      <errorWord>＜</errorWord>
      <group>L1_Format</group>
      <groupName>格式问题</groupName>
      <ability>L2_HalfPunc</ability>
      <abilityName>全半角检查</abilityName>
      <candidateList>
        <item>&lt;</item>
      </candidateList>
      <explain>文本全半角错误。</explain>
      <paraID>7919E382</paraID>
      <start>3</start>
      <end>4</end>
      <status>ignored</status>
      <modifiedWord/>
      <trackRevisions>false</trackRevisions>
    </reviewItem>
    <reviewItem>
      <errorID>d9f90952-b0ce-4ca9-a56f-244e6ab9c514</errorID>
      <errorWord>＜</errorWord>
      <group>L1_Format</group>
      <groupName>格式问题</groupName>
      <ability>L2_HalfPunc</ability>
      <abilityName>全半角检查</abilityName>
      <candidateList>
        <item>&lt;</item>
      </candidateList>
      <explain>文本全半角错误。</explain>
      <paraID>66F1F9F4</paraID>
      <start>1</start>
      <end>2</end>
      <status>ignored</status>
      <modifiedWord/>
      <trackRevisions>false</trackRevisions>
    </reviewItem>
    <reviewItem>
      <errorID>f8134dc4-8ed4-4cbc-b1e2-2f6401577d56</errorID>
      <errorWord>(</errorWord>
      <group>L1_Format</group>
      <groupName>格式问题</groupName>
      <ability>L2_HalfPunc</ability>
      <abilityName>全半角检查</abilityName>
      <candidateList>
        <item>（</item>
      </candidateList>
      <explain>文本全半角错误。</explain>
      <paraID>294C6AD7</paraID>
      <start>4</start>
      <end>5</end>
      <status>modified</status>
      <modifiedWord>（</modifiedWord>
      <trackRevisions>false</trackRevisions>
    </reviewItem>
    <reviewItem>
      <errorID>56de02e6-4eb7-47c0-b84c-86d50e096ffa</errorID>
      <errorWord>)</errorWord>
      <group>L1_Format</group>
      <groupName>格式问题</groupName>
      <ability>L2_HalfPunc</ability>
      <abilityName>全半角检查</abilityName>
      <candidateList>
        <item>）</item>
      </candidateList>
      <explain>文本全半角错误。</explain>
      <paraID>294C6AD7</paraID>
      <start>6</start>
      <end>7</end>
      <status>modified</status>
      <modifiedWord>）</modifiedWord>
      <trackRevisions>false</trackRevisions>
    </reviewItem>
    <reviewItem>
      <errorID>f4efd02c-3775-467e-8561-64d646e61362</errorID>
      <errorWord>＜</errorWord>
      <group>L1_Format</group>
      <groupName>格式问题</groupName>
      <ability>L2_HalfPunc</ability>
      <abilityName>全半角检查</abilityName>
      <candidateList>
        <item>&lt;</item>
      </candidateList>
      <explain>文本全半角错误。</explain>
      <paraID>29EC44C5</paraID>
      <start>6</start>
      <end>7</end>
      <status>ignored</status>
      <modifiedWord/>
      <trackRevisions>false</trackRevisions>
    </reviewItem>
    <reviewItem>
      <errorID>f08a1c3c-8371-4ea2-aedf-eb32ef566344</errorID>
      <errorWord>＜</errorWord>
      <group>L1_Format</group>
      <groupName>格式问题</groupName>
      <ability>L2_HalfPunc</ability>
      <abilityName>全半角检查</abilityName>
      <candidateList>
        <item>&lt;</item>
      </candidateList>
      <explain>文本全半角错误。</explain>
      <paraID>6DD8F1C6</paraID>
      <start>6</start>
      <end>7</end>
      <status>ignored</status>
      <modifiedWord/>
      <trackRevisions>false</trackRevisions>
    </reviewItem>
    <reviewItem>
      <errorID>04b3e16a-a58d-439e-990f-2a192b3be073</errorID>
      <errorWord>＜</errorWord>
      <group>L1_Format</group>
      <groupName>格式问题</groupName>
      <ability>L2_HalfPunc</ability>
      <abilityName>全半角检查</abilityName>
      <candidateList>
        <item>&lt;</item>
      </candidateList>
      <explain>文本全半角错误。</explain>
      <paraID>78E48E6B</paraID>
      <start>1</start>
      <end>2</end>
      <status>ignored</status>
      <modifiedWord/>
      <trackRevisions>false</trackRevisions>
    </reviewItem>
    <reviewItem>
      <errorID>fe6eb2ed-cb7a-4344-b8b1-122079e443c8</errorID>
      <errorWord>(</errorWord>
      <group>L1_Format</group>
      <groupName>格式问题</groupName>
      <ability>L2_HalfPunc</ability>
      <abilityName>全半角检查</abilityName>
      <candidateList>
        <item>（</item>
      </candidateList>
      <explain>文本全半角错误。</explain>
      <paraID>4C2E3B50</paraID>
      <start>4</start>
      <end>5</end>
      <status>modified</status>
      <modifiedWord>（</modifiedWord>
      <trackRevisions>false</trackRevisions>
    </reviewItem>
    <reviewItem>
      <errorID>4eb1e27d-d14f-4803-bd6e-1224515fd8d0</errorID>
      <errorWord>)</errorWord>
      <group>L1_Format</group>
      <groupName>格式问题</groupName>
      <ability>L2_HalfPunc</ability>
      <abilityName>全半角检查</abilityName>
      <candidateList>
        <item>）</item>
      </candidateList>
      <explain>文本全半角错误。</explain>
      <paraID>4C2E3B50</paraID>
      <start>6</start>
      <end>7</end>
      <status>modified</status>
      <modifiedWord>）</modifiedWord>
      <trackRevisions>false</trackRevisions>
    </reviewItem>
    <reviewItem>
      <errorID>4267e215-a5ed-4306-8734-1bb5daffc966</errorID>
      <errorWord>＜</errorWord>
      <group>L1_Format</group>
      <groupName>格式问题</groupName>
      <ability>L2_HalfPunc</ability>
      <abilityName>全半角检查</abilityName>
      <candidateList>
        <item>&lt;</item>
      </candidateList>
      <explain>文本全半角错误。</explain>
      <paraID>79E852CB</paraID>
      <start>4</start>
      <end>5</end>
      <status>ignored</status>
      <modifiedWord/>
      <trackRevisions>false</trackRevisions>
    </reviewItem>
    <reviewItem>
      <errorID>0be03960-36dd-4ca2-a7ed-bcc66def3c8d</errorID>
      <errorWord>＜</errorWord>
      <group>L1_Format</group>
      <groupName>格式问题</groupName>
      <ability>L2_HalfPunc</ability>
      <abilityName>全半角检查</abilityName>
      <candidateList>
        <item>&lt;</item>
      </candidateList>
      <explain>文本全半角错误。</explain>
      <paraID>1D8A4D12</paraID>
      <start>4</start>
      <end>5</end>
      <status>ignored</status>
      <modifiedWord/>
      <trackRevisions>false</trackRevisions>
    </reviewItem>
    <reviewItem>
      <errorID>23e8bf95-7182-4aab-91b9-77c1d7ec6e47</errorID>
      <errorWord>＜</errorWord>
      <group>L1_Format</group>
      <groupName>格式问题</groupName>
      <ability>L2_HalfPunc</ability>
      <abilityName>全半角检查</abilityName>
      <candidateList>
        <item>&lt;</item>
      </candidateList>
      <explain>文本全半角错误。</explain>
      <paraID>69A131A8</paraID>
      <start>1</start>
      <end>2</end>
      <status>ignored</status>
      <modifiedWord/>
      <trackRevisions>false</trackRevisions>
    </reviewItem>
    <reviewItem>
      <errorID>45fa9539-8100-4709-8561-5d3b829eb10a</errorID>
      <errorWord>(</errorWord>
      <group>L1_Format</group>
      <groupName>格式问题</groupName>
      <ability>L2_HalfPunc</ability>
      <abilityName>全半角检查</abilityName>
      <candidateList>
        <item>（</item>
      </candidateList>
      <explain>文本全半角错误。</explain>
      <paraID>6E88C1B2</paraID>
      <start>4</start>
      <end>5</end>
      <status>modified</status>
      <modifiedWord>（</modifiedWord>
      <trackRevisions>false</trackRevisions>
    </reviewItem>
    <reviewItem>
      <errorID>c71592ab-417d-4164-9765-3ce2fca61a9e</errorID>
      <errorWord>)</errorWord>
      <group>L1_Format</group>
      <groupName>格式问题</groupName>
      <ability>L2_HalfPunc</ability>
      <abilityName>全半角检查</abilityName>
      <candidateList>
        <item>）</item>
      </candidateList>
      <explain>文本全半角错误。</explain>
      <paraID>6E88C1B2</paraID>
      <start>6</start>
      <end>7</end>
      <status>modified</status>
      <modifiedWord>）</modifiedWord>
      <trackRevisions>false</trackRevisions>
    </reviewItem>
    <reviewItem>
      <errorID>02967fa4-2029-417f-82c0-c133cebc6dfc</errorID>
      <errorWord>＜</errorWord>
      <group>L1_Format</group>
      <groupName>格式问题</groupName>
      <ability>L2_HalfPunc</ability>
      <abilityName>全半角检查</abilityName>
      <candidateList>
        <item>&lt;</item>
      </candidateList>
      <explain>文本全半角错误。</explain>
      <paraID>3F4D67EC</paraID>
      <start>5</start>
      <end>6</end>
      <status>ignored</status>
      <modifiedWord/>
      <trackRevisions>false</trackRevisions>
    </reviewItem>
    <reviewItem>
      <errorID>c3f3b329-e17e-4607-96f5-ac2580b217d0</errorID>
      <errorWord>＜</errorWord>
      <group>L1_Format</group>
      <groupName>格式问题</groupName>
      <ability>L2_HalfPunc</ability>
      <abilityName>全半角检查</abilityName>
      <candidateList>
        <item>&lt;</item>
      </candidateList>
      <explain>文本全半角错误。</explain>
      <paraID>2BED92A2</paraID>
      <start>5</start>
      <end>6</end>
      <status>ignored</status>
      <modifiedWord/>
      <trackRevisions>false</trackRevisions>
    </reviewItem>
    <reviewItem>
      <errorID>69b69654-a817-4f17-9a4d-61232be82b6b</errorID>
      <errorWord>＜</errorWord>
      <group>L1_Format</group>
      <groupName>格式问题</groupName>
      <ability>L2_HalfPunc</ability>
      <abilityName>全半角检查</abilityName>
      <candidateList>
        <item>&lt;</item>
      </candidateList>
      <explain>文本全半角错误。</explain>
      <paraID>6C2331E1</paraID>
      <start>1</start>
      <end>2</end>
      <status>ignored</status>
      <modifiedWord/>
      <trackRevisions>false</trackRevisions>
    </reviewItem>
    <reviewItem>
      <errorID>bba40ca2-40b9-4917-a767-e053aa47e3f0</errorID>
      <errorWord>(</errorWord>
      <group>L1_Format</group>
      <groupName>格式问题</groupName>
      <ability>L2_HalfPunc</ability>
      <abilityName>全半角检查</abilityName>
      <candidateList>
        <item>（</item>
      </candidateList>
      <explain>文本全半角错误。</explain>
      <paraID>1C6A6AF8</paraID>
      <start>4</start>
      <end>5</end>
      <status>modified</status>
      <modifiedWord>（</modifiedWord>
      <trackRevisions>false</trackRevisions>
    </reviewItem>
    <reviewItem>
      <errorID>8c17872a-1925-45a4-8462-d94ab322c0ab</errorID>
      <errorWord>)</errorWord>
      <group>L1_Format</group>
      <groupName>格式问题</groupName>
      <ability>L2_HalfPunc</ability>
      <abilityName>全半角检查</abilityName>
      <candidateList>
        <item>）</item>
      </candidateList>
      <explain>文本全半角错误。</explain>
      <paraID>1C6A6AF8</paraID>
      <start>6</start>
      <end>7</end>
      <status>modified</status>
      <modifiedWord>）</modifiedWord>
      <trackRevisions>false</trackRevisions>
    </reviewItem>
    <reviewItem>
      <errorID>6baba18a-e628-4352-a41d-7787c5ff0973</errorID>
      <errorWord>＜</errorWord>
      <group>L1_Format</group>
      <groupName>格式问题</groupName>
      <ability>L2_HalfPunc</ability>
      <abilityName>全半角检查</abilityName>
      <candidateList>
        <item>&lt;</item>
      </candidateList>
      <explain>文本全半角错误。</explain>
      <paraID>31C99364</paraID>
      <start>5</start>
      <end>6</end>
      <status>ignored</status>
      <modifiedWord/>
      <trackRevisions>false</trackRevisions>
    </reviewItem>
    <reviewItem>
      <errorID>abc4e440-ce80-4a9e-bbbb-e3d1e06af8c4</errorID>
      <errorWord>＜</errorWord>
      <group>L1_Format</group>
      <groupName>格式问题</groupName>
      <ability>L2_HalfPunc</ability>
      <abilityName>全半角检查</abilityName>
      <candidateList>
        <item>&lt;</item>
      </candidateList>
      <explain>文本全半角错误。</explain>
      <paraID>6E5116F3</paraID>
      <start>4</start>
      <end>5</end>
      <status>ignored</status>
      <modifiedWord/>
      <trackRevisions>false</trackRevisions>
    </reviewItem>
    <reviewItem>
      <errorID>0d8e5aa3-70eb-4fdf-a5ca-587afdb7cebc</errorID>
      <errorWord>＜</errorWord>
      <group>L1_Format</group>
      <groupName>格式问题</groupName>
      <ability>L2_HalfPunc</ability>
      <abilityName>全半角检查</abilityName>
      <candidateList>
        <item>&lt;</item>
      </candidateList>
      <explain>文本全半角错误。</explain>
      <paraID>4D49C041</paraID>
      <start>1</start>
      <end>2</end>
      <status>ignored</status>
      <modifiedWord/>
      <trackRevisions>false</trackRevisions>
    </reviewItem>
    <reviewItem>
      <errorID>d8dd24f9-5795-4123-82b9-3f6b7ea35897</errorID>
      <errorWord>(</errorWord>
      <group>L1_Format</group>
      <groupName>格式问题</groupName>
      <ability>L2_HalfPunc</ability>
      <abilityName>全半角检查</abilityName>
      <candidateList>
        <item>（</item>
      </candidateList>
      <explain>文本全半角错误。</explain>
      <paraID>28EF4B61</paraID>
      <start>4</start>
      <end>5</end>
      <status>modified</status>
      <modifiedWord>（</modifiedWord>
      <trackRevisions>false</trackRevisions>
    </reviewItem>
    <reviewItem>
      <errorID>8922e9d9-d6da-4cdc-8fe8-753e7436495d</errorID>
      <errorWord>)</errorWord>
      <group>L1_Format</group>
      <groupName>格式问题</groupName>
      <ability>L2_HalfPunc</ability>
      <abilityName>全半角检查</abilityName>
      <candidateList>
        <item>）</item>
      </candidateList>
      <explain>文本全半角错误。</explain>
      <paraID>28EF4B61</paraID>
      <start>6</start>
      <end>7</end>
      <status>modified</status>
      <modifiedWord>）</modifiedWord>
      <trackRevisions>false</trackRevisions>
    </reviewItem>
    <reviewItem>
      <errorID>e9f3f117-feac-4fc6-ab26-b8b9c21a448a</errorID>
      <errorWord>＜</errorWord>
      <group>L1_Format</group>
      <groupName>格式问题</groupName>
      <ability>L2_HalfPunc</ability>
      <abilityName>全半角检查</abilityName>
      <candidateList>
        <item>&lt;</item>
      </candidateList>
      <explain>文本全半角错误。</explain>
      <paraID>30DE6BC6</paraID>
      <start>6</start>
      <end>7</end>
      <status>ignored</status>
      <modifiedWord/>
      <trackRevisions>false</trackRevisions>
    </reviewItem>
    <reviewItem>
      <errorID>cdaee499-8577-42df-9d51-9525e59cde4c</errorID>
      <errorWord>＜</errorWord>
      <group>L1_Format</group>
      <groupName>格式问题</groupName>
      <ability>L2_HalfPunc</ability>
      <abilityName>全半角检查</abilityName>
      <candidateList>
        <item>&lt;</item>
      </candidateList>
      <explain>文本全半角错误。</explain>
      <paraID>1AE662E4</paraID>
      <start>5</start>
      <end>6</end>
      <status>ignored</status>
      <modifiedWord/>
      <trackRevisions>false</trackRevisions>
    </reviewItem>
    <reviewItem>
      <errorID>574464f1-e1fd-4365-bf5e-4d84cc13f4eb</errorID>
      <errorWord>＜</errorWord>
      <group>L1_Format</group>
      <groupName>格式问题</groupName>
      <ability>L2_HalfPunc</ability>
      <abilityName>全半角检查</abilityName>
      <candidateList>
        <item>&lt;</item>
      </candidateList>
      <explain>文本全半角错误。</explain>
      <paraID>5EADB02A</paraID>
      <start>1</start>
      <end>2</end>
      <status>ignored</status>
      <modifiedWord/>
      <trackRevisions>false</trackRevisions>
    </reviewItem>
    <reviewItem>
      <errorID>ea4bbf77-0788-44d7-b629-e08aa703651f</errorID>
      <errorWord>(</errorWord>
      <group>L1_Format</group>
      <groupName>格式问题</groupName>
      <ability>L2_HalfPunc</ability>
      <abilityName>全半角检查</abilityName>
      <candidateList>
        <item>（</item>
      </candidateList>
      <explain>文本全半角错误。</explain>
      <paraID>4F8DCF03</paraID>
      <start>4</start>
      <end>5</end>
      <status>modified</status>
      <modifiedWord>（</modifiedWord>
      <trackRevisions>false</trackRevisions>
    </reviewItem>
    <reviewItem>
      <errorID>75a9231b-6190-4fe0-9239-d91269f58b73</errorID>
      <errorWord>)</errorWord>
      <group>L1_Format</group>
      <groupName>格式问题</groupName>
      <ability>L2_HalfPunc</ability>
      <abilityName>全半角检查</abilityName>
      <candidateList>
        <item>）</item>
      </candidateList>
      <explain>文本全半角错误。</explain>
      <paraID>4F8DCF03</paraID>
      <start>6</start>
      <end>7</end>
      <status>modified</status>
      <modifiedWord>）</modifiedWord>
      <trackRevisions>false</trackRevisions>
    </reviewItem>
    <reviewItem>
      <errorID>5395c140-3b3a-4926-b907-c561c2041b4d</errorID>
      <errorWord>＜</errorWord>
      <group>L1_Format</group>
      <groupName>格式问题</groupName>
      <ability>L2_HalfPunc</ability>
      <abilityName>全半角检查</abilityName>
      <candidateList>
        <item>&lt;</item>
      </candidateList>
      <explain>文本全半角错误。</explain>
      <paraID>44316313</paraID>
      <start>5</start>
      <end>6</end>
      <status>ignored</status>
      <modifiedWord/>
      <trackRevisions>false</trackRevisions>
    </reviewItem>
    <reviewItem>
      <errorID>6fd3e5d4-0a7d-460e-96bb-10a03f3ab305</errorID>
      <errorWord>＜</errorWord>
      <group>L1_Format</group>
      <groupName>格式问题</groupName>
      <ability>L2_HalfPunc</ability>
      <abilityName>全半角检查</abilityName>
      <candidateList>
        <item>&lt;</item>
      </candidateList>
      <explain>文本全半角错误。</explain>
      <paraID>53A0B1A8</paraID>
      <start>4</start>
      <end>5</end>
      <status>ignored</status>
      <modifiedWord/>
      <trackRevisions>false</trackRevisions>
    </reviewItem>
    <reviewItem>
      <errorID>77d1b945-5aad-4093-8ced-a281f352d6c5</errorID>
      <errorWord>＜</errorWord>
      <group>L1_Format</group>
      <groupName>格式问题</groupName>
      <ability>L2_HalfPunc</ability>
      <abilityName>全半角检查</abilityName>
      <candidateList>
        <item>&lt;</item>
      </candidateList>
      <explain>文本全半角错误。</explain>
      <paraID>50632237</paraID>
      <start>1</start>
      <end>2</end>
      <status>ignored</status>
      <modifiedWord/>
      <trackRevisions>false</trackRevisions>
    </reviewItem>
    <reviewItem>
      <errorID>8f930f94-1ac2-4347-b71f-55c90f8ec696</errorID>
      <errorWord>(</errorWord>
      <group>L1_Format</group>
      <groupName>格式问题</groupName>
      <ability>L2_HalfPunc</ability>
      <abilityName>全半角检查</abilityName>
      <candidateList>
        <item>（</item>
      </candidateList>
      <explain>文本全半角错误。</explain>
      <paraID>4D2C656E</paraID>
      <start>4</start>
      <end>5</end>
      <status>modified</status>
      <modifiedWord>（</modifiedWord>
      <trackRevisions>false</trackRevisions>
    </reviewItem>
    <reviewItem>
      <errorID>37ba5a95-3874-4c9d-b2c0-9bbd6184cb36</errorID>
      <errorWord>)</errorWord>
      <group>L1_Format</group>
      <groupName>格式问题</groupName>
      <ability>L2_HalfPunc</ability>
      <abilityName>全半角检查</abilityName>
      <candidateList>
        <item>）</item>
      </candidateList>
      <explain>文本全半角错误。</explain>
      <paraID>4D2C656E</paraID>
      <start>6</start>
      <end>7</end>
      <status>modified</status>
      <modifiedWord>）</modifiedWord>
      <trackRevisions>false</trackRevisions>
    </reviewItem>
    <reviewItem>
      <errorID>a280fbcf-c9e7-458d-bf7b-a9ee69ba7df0</errorID>
      <errorWord>＜</errorWord>
      <group>L1_Format</group>
      <groupName>格式问题</groupName>
      <ability>L2_HalfPunc</ability>
      <abilityName>全半角检查</abilityName>
      <candidateList>
        <item>&lt;</item>
      </candidateList>
      <explain>文本全半角错误。</explain>
      <paraID>5C5DA7C0</paraID>
      <start>6</start>
      <end>7</end>
      <status>ignored</status>
      <modifiedWord/>
      <trackRevisions>false</trackRevisions>
    </reviewItem>
    <reviewItem>
      <errorID>0e425356-e503-4f7b-843e-1463cde44e60</errorID>
      <errorWord>＜</errorWord>
      <group>L1_Format</group>
      <groupName>格式问题</groupName>
      <ability>L2_HalfPunc</ability>
      <abilityName>全半角检查</abilityName>
      <candidateList>
        <item>&lt;</item>
      </candidateList>
      <explain>文本全半角错误。</explain>
      <paraID>699F2771</paraID>
      <start>5</start>
      <end>6</end>
      <status>ignored</status>
      <modifiedWord/>
      <trackRevisions>false</trackRevisions>
    </reviewItem>
    <reviewItem>
      <errorID>2fe5fcba-d152-46ff-9fb3-10988cae4828</errorID>
      <errorWord>＜</errorWord>
      <group>L1_Format</group>
      <groupName>格式问题</groupName>
      <ability>L2_HalfPunc</ability>
      <abilityName>全半角检查</abilityName>
      <candidateList>
        <item>&lt;</item>
      </candidateList>
      <explain>文本全半角错误。</explain>
      <paraID>1C825805</paraID>
      <start>1</start>
      <end>2</end>
      <status>ignored</status>
      <modifiedWord/>
      <trackRevisions>false</trackRevisions>
    </reviewItem>
    <reviewItem>
      <errorID>df3c37b1-1f24-43aa-914f-2cb699665d10</errorID>
      <errorWord>(</errorWord>
      <group>L1_Format</group>
      <groupName>格式问题</groupName>
      <ability>L2_HalfPunc</ability>
      <abilityName>全半角检查</abilityName>
      <candidateList>
        <item>（</item>
      </candidateList>
      <explain>文本全半角错误。</explain>
      <paraID>5AF00F0C</paraID>
      <start>4</start>
      <end>5</end>
      <status>modified</status>
      <modifiedWord>（</modifiedWord>
      <trackRevisions>false</trackRevisions>
    </reviewItem>
    <reviewItem>
      <errorID>4ec75495-4188-4b7f-be66-442dc14af7cd</errorID>
      <errorWord>)</errorWord>
      <group>L1_Format</group>
      <groupName>格式问题</groupName>
      <ability>L2_HalfPunc</ability>
      <abilityName>全半角检查</abilityName>
      <candidateList>
        <item>）</item>
      </candidateList>
      <explain>文本全半角错误。</explain>
      <paraID>5AF00F0C</paraID>
      <start>6</start>
      <end>7</end>
      <status>modified</status>
      <modifiedWord>）</modifiedWord>
      <trackRevisions>false</trackRevisions>
    </reviewItem>
    <reviewItem>
      <errorID>61761a8a-ff2c-4da7-b53e-a13be891a060</errorID>
      <errorWord>＜</errorWord>
      <group>L1_Format</group>
      <groupName>格式问题</groupName>
      <ability>L2_HalfPunc</ability>
      <abilityName>全半角检查</abilityName>
      <candidateList>
        <item>&lt;</item>
      </candidateList>
      <explain>文本全半角错误。</explain>
      <paraID>24F4574B</paraID>
      <start>5</start>
      <end>6</end>
      <status>ignored</status>
      <modifiedWord/>
      <trackRevisions>false</trackRevisions>
    </reviewItem>
    <reviewItem>
      <errorID>4b1f25b2-7f8e-4c20-860a-3fff781396d2</errorID>
      <errorWord>＜</errorWord>
      <group>L1_Format</group>
      <groupName>格式问题</groupName>
      <ability>L2_HalfPunc</ability>
      <abilityName>全半角检查</abilityName>
      <candidateList>
        <item>&lt;</item>
      </candidateList>
      <explain>文本全半角错误。</explain>
      <paraID>1A270443</paraID>
      <start>4</start>
      <end>5</end>
      <status>ignored</status>
      <modifiedWord/>
      <trackRevisions>false</trackRevisions>
    </reviewItem>
    <reviewItem>
      <errorID>6e6c8013-9c28-4578-bdfa-482c291e7acd</errorID>
      <errorWord>＜</errorWord>
      <group>L1_Format</group>
      <groupName>格式问题</groupName>
      <ability>L2_HalfPunc</ability>
      <abilityName>全半角检查</abilityName>
      <candidateList>
        <item>&lt;</item>
      </candidateList>
      <explain>文本全半角错误。</explain>
      <paraID>5526CCC2</paraID>
      <start>1</start>
      <end>2</end>
      <status>ignored</status>
      <modifiedWord/>
      <trackRevisions>false</trackRevisions>
    </reviewItem>
    <reviewItem>
      <errorID>b1a0c761-7acd-4e4d-a119-5e2c6b66c944</errorID>
      <errorWord>(</errorWord>
      <group>L1_Format</group>
      <groupName>格式问题</groupName>
      <ability>L2_HalfPunc</ability>
      <abilityName>全半角检查</abilityName>
      <candidateList>
        <item>（</item>
      </candidateList>
      <explain>文本全半角错误。</explain>
      <paraID>616D4AE4</paraID>
      <start>4</start>
      <end>5</end>
      <status>modified</status>
      <modifiedWord>（</modifiedWord>
      <trackRevisions>false</trackRevisions>
    </reviewItem>
    <reviewItem>
      <errorID>9a6c9b0f-8214-440b-8c7e-05cd33182db2</errorID>
      <errorWord>)</errorWord>
      <group>L1_Format</group>
      <groupName>格式问题</groupName>
      <ability>L2_HalfPunc</ability>
      <abilityName>全半角检查</abilityName>
      <candidateList>
        <item>）</item>
      </candidateList>
      <explain>文本全半角错误。</explain>
      <paraID>616D4AE4</paraID>
      <start>6</start>
      <end>7</end>
      <status>modified</status>
      <modifiedWord>）</modifiedWord>
      <trackRevisions>false</trackRevisions>
    </reviewItem>
    <reviewItem>
      <errorID>58a7c184-be8e-4485-8bdf-02e60dfcbac7</errorID>
      <errorWord>＜</errorWord>
      <group>L1_Format</group>
      <groupName>格式问题</groupName>
      <ability>L2_HalfPunc</ability>
      <abilityName>全半角检查</abilityName>
      <candidateList>
        <item>&lt;</item>
      </candidateList>
      <explain>文本全半角错误。</explain>
      <paraID>419BFBD5</paraID>
      <start>6</start>
      <end>7</end>
      <status>ignored</status>
      <modifiedWord/>
      <trackRevisions>false</trackRevisions>
    </reviewItem>
    <reviewItem>
      <errorID>85806987-50b4-43e3-92ad-fe09708686bb</errorID>
      <errorWord>＜</errorWord>
      <group>L1_Format</group>
      <groupName>格式问题</groupName>
      <ability>L2_HalfPunc</ability>
      <abilityName>全半角检查</abilityName>
      <candidateList>
        <item>&lt;</item>
      </candidateList>
      <explain>文本全半角错误。</explain>
      <paraID>2190294A</paraID>
      <start>5</start>
      <end>6</end>
      <status>ignored</status>
      <modifiedWord/>
      <trackRevisions>false</trackRevisions>
    </reviewItem>
    <reviewItem>
      <errorID>f4bca60f-0356-42ab-b758-d3bd55b4a06e</errorID>
      <errorWord>＜</errorWord>
      <group>L1_Format</group>
      <groupName>格式问题</groupName>
      <ability>L2_HalfPunc</ability>
      <abilityName>全半角检查</abilityName>
      <candidateList>
        <item>&lt;</item>
      </candidateList>
      <explain>文本全半角错误。</explain>
      <paraID>31D97B4F</paraID>
      <start>1</start>
      <end>2</end>
      <status>ignored</status>
      <modifiedWord/>
      <trackRevisions>false</trackRevisions>
    </reviewItem>
    <reviewItem>
      <errorID>760a8323-fcb7-4176-9c2f-104a087f7187</errorID>
      <errorWord>(</errorWord>
      <group>L1_Format</group>
      <groupName>格式问题</groupName>
      <ability>L2_HalfPunc</ability>
      <abilityName>全半角检查</abilityName>
      <candidateList>
        <item>（</item>
      </candidateList>
      <explain>文本全半角错误。</explain>
      <paraID>7898B2B9</paraID>
      <start>4</start>
      <end>5</end>
      <status>modified</status>
      <modifiedWord>（</modifiedWord>
      <trackRevisions>false</trackRevisions>
    </reviewItem>
    <reviewItem>
      <errorID>7e601879-eef2-4944-b9e8-ad0f95eba37b</errorID>
      <errorWord>)</errorWord>
      <group>L1_Format</group>
      <groupName>格式问题</groupName>
      <ability>L2_HalfPunc</ability>
      <abilityName>全半角检查</abilityName>
      <candidateList>
        <item>）</item>
      </candidateList>
      <explain>文本全半角错误。</explain>
      <paraID>7898B2B9</paraID>
      <start>6</start>
      <end>7</end>
      <status>modified</status>
      <modifiedWord>）</modifiedWord>
      <trackRevisions>false</trackRevisions>
    </reviewItem>
    <reviewItem>
      <errorID>37001e91-09c6-438a-84ac-7f4b9ecc603c</errorID>
      <errorWord>＜</errorWord>
      <group>L1_Format</group>
      <groupName>格式问题</groupName>
      <ability>L2_HalfPunc</ability>
      <abilityName>全半角检查</abilityName>
      <candidateList>
        <item>&lt;</item>
      </candidateList>
      <explain>文本全半角错误。</explain>
      <paraID>289B8282</paraID>
      <start>5</start>
      <end>6</end>
      <status>ignored</status>
      <modifiedWord/>
      <trackRevisions>false</trackRevisions>
    </reviewItem>
    <reviewItem>
      <errorID>b89b0130-5095-4c4b-92f7-c6e619697ef8</errorID>
      <errorWord>＜</errorWord>
      <group>L1_Format</group>
      <groupName>格式问题</groupName>
      <ability>L2_HalfPunc</ability>
      <abilityName>全半角检查</abilityName>
      <candidateList>
        <item>&lt;</item>
      </candidateList>
      <explain>文本全半角错误。</explain>
      <paraID> 99C89AF</paraID>
      <start>4</start>
      <end>5</end>
      <status>ignored</status>
      <modifiedWord/>
      <trackRevisions>false</trackRevisions>
    </reviewItem>
    <reviewItem>
      <errorID>8bbc3971-d4a1-400c-b5de-b1804182c378</errorID>
      <errorWord>＜</errorWord>
      <group>L1_Format</group>
      <groupName>格式问题</groupName>
      <ability>L2_HalfPunc</ability>
      <abilityName>全半角检查</abilityName>
      <candidateList>
        <item>&lt;</item>
      </candidateList>
      <explain>文本全半角错误。</explain>
      <paraID>2E353496</paraID>
      <start>1</start>
      <end>2</end>
      <status>ignored</status>
      <modifiedWord/>
      <trackRevisions>false</trackRevisions>
    </reviewItem>
    <reviewItem>
      <errorID>e50be94e-241b-490b-93d6-14ac710646d0</errorID>
      <errorWord>(</errorWord>
      <group>L1_Format</group>
      <groupName>格式问题</groupName>
      <ability>L2_HalfPunc</ability>
      <abilityName>全半角检查</abilityName>
      <candidateList>
        <item>（</item>
      </candidateList>
      <explain>文本全半角错误。</explain>
      <paraID>27883CF0</paraID>
      <start>4</start>
      <end>5</end>
      <status>modified</status>
      <modifiedWord>（</modifiedWord>
      <trackRevisions>false</trackRevisions>
    </reviewItem>
    <reviewItem>
      <errorID>fd769f63-d76d-4ab3-af92-f9922b7312b7</errorID>
      <errorWord>)</errorWord>
      <group>L1_Format</group>
      <groupName>格式问题</groupName>
      <ability>L2_HalfPunc</ability>
      <abilityName>全半角检查</abilityName>
      <candidateList>
        <item>）</item>
      </candidateList>
      <explain>文本全半角错误。</explain>
      <paraID>27883CF0</paraID>
      <start>6</start>
      <end>7</end>
      <status>modified</status>
      <modifiedWord>）</modifiedWord>
      <trackRevisions>false</trackRevisions>
    </reviewItem>
    <reviewItem>
      <errorID>3642695f-593d-4954-b46c-f95758adf938</errorID>
      <errorWord>＜</errorWord>
      <group>L1_Format</group>
      <groupName>格式问题</groupName>
      <ability>L2_HalfPunc</ability>
      <abilityName>全半角检查</abilityName>
      <candidateList>
        <item>&lt;</item>
      </candidateList>
      <explain>文本全半角错误。</explain>
      <paraID>46BFEC5C</paraID>
      <start>6</start>
      <end>7</end>
      <status>ignored</status>
      <modifiedWord/>
      <trackRevisions>false</trackRevisions>
    </reviewItem>
    <reviewItem>
      <errorID>8f6c4531-fb07-4ddd-8a4b-5974c901e394</errorID>
      <errorWord>＜</errorWord>
      <group>L1_Format</group>
      <groupName>格式问题</groupName>
      <ability>L2_HalfPunc</ability>
      <abilityName>全半角检查</abilityName>
      <candidateList>
        <item>&lt;</item>
      </candidateList>
      <explain>文本全半角错误。</explain>
      <paraID>33F2B067</paraID>
      <start>5</start>
      <end>6</end>
      <status>ignored</status>
      <modifiedWord/>
      <trackRevisions>false</trackRevisions>
    </reviewItem>
    <reviewItem>
      <errorID>c1a3517f-4cd5-414f-9694-a30abe364861</errorID>
      <errorWord>＜</errorWord>
      <group>L1_Format</group>
      <groupName>格式问题</groupName>
      <ability>L2_HalfPunc</ability>
      <abilityName>全半角检查</abilityName>
      <candidateList>
        <item>&lt;</item>
      </candidateList>
      <explain>文本全半角错误。</explain>
      <paraID> 1E16AC0</paraID>
      <start>1</start>
      <end>2</end>
      <status>ignored</status>
      <modifiedWord/>
      <trackRevisions>false</trackRevisions>
    </reviewItem>
    <reviewItem>
      <errorID>b1dd7e16-e847-478b-ab54-5127c7bbf9f4</errorID>
      <errorWord>(</errorWord>
      <group>L1_Format</group>
      <groupName>格式问题</groupName>
      <ability>L2_HalfPunc</ability>
      <abilityName>全半角检查</abilityName>
      <candidateList>
        <item>（</item>
      </candidateList>
      <explain>文本全半角错误。</explain>
      <paraID>24C62EFD</paraID>
      <start>4</start>
      <end>5</end>
      <status>modified</status>
      <modifiedWord>（</modifiedWord>
      <trackRevisions>false</trackRevisions>
    </reviewItem>
    <reviewItem>
      <errorID>03be38f5-82e4-4fc1-8c30-0d4224237be3</errorID>
      <errorWord>)</errorWord>
      <group>L1_Format</group>
      <groupName>格式问题</groupName>
      <ability>L2_HalfPunc</ability>
      <abilityName>全半角检查</abilityName>
      <candidateList>
        <item>）</item>
      </candidateList>
      <explain>文本全半角错误。</explain>
      <paraID>24C62EFD</paraID>
      <start>6</start>
      <end>7</end>
      <status>modified</status>
      <modifiedWord>）</modifiedWord>
      <trackRevisions>false</trackRevisions>
    </reviewItem>
    <reviewItem>
      <errorID>b0b0a4c7-0539-4409-ba44-80abc22bf633</errorID>
      <errorWord>＜</errorWord>
      <group>L1_Format</group>
      <groupName>格式问题</groupName>
      <ability>L2_HalfPunc</ability>
      <abilityName>全半角检查</abilityName>
      <candidateList>
        <item>&lt;</item>
      </candidateList>
      <explain>文本全半角错误。</explain>
      <paraID>3998B80F</paraID>
      <start>5</start>
      <end>6</end>
      <status>ignored</status>
      <modifiedWord/>
      <trackRevisions>false</trackRevisions>
    </reviewItem>
    <reviewItem>
      <errorID>961a57fa-f907-48fb-ad41-e4b7b775b45d</errorID>
      <errorWord>＜</errorWord>
      <group>L1_Format</group>
      <groupName>格式问题</groupName>
      <ability>L2_HalfPunc</ability>
      <abilityName>全半角检查</abilityName>
      <candidateList>
        <item>&lt;</item>
      </candidateList>
      <explain>文本全半角错误。</explain>
      <paraID>62D96E43</paraID>
      <start>4</start>
      <end>5</end>
      <status>ignored</status>
      <modifiedWord/>
      <trackRevisions>false</trackRevisions>
    </reviewItem>
    <reviewItem>
      <errorID>f9fb699b-fe42-4ae1-a881-147d10c73359</errorID>
      <errorWord>＜</errorWord>
      <group>L1_Format</group>
      <groupName>格式问题</groupName>
      <ability>L2_HalfPunc</ability>
      <abilityName>全半角检查</abilityName>
      <candidateList>
        <item>&lt;</item>
      </candidateList>
      <explain>文本全半角错误。</explain>
      <paraID>5D2E2918</paraID>
      <start>1</start>
      <end>2</end>
      <status>ignored</status>
      <modifiedWord/>
      <trackRevisions>false</trackRevisions>
    </reviewItem>
    <reviewItem>
      <errorID>28bceede-fb95-4dbf-ba5c-7e57cc822a61</errorID>
      <errorWord>(</errorWord>
      <group>L1_Format</group>
      <groupName>格式问题</groupName>
      <ability>L2_HalfPunc</ability>
      <abilityName>全半角检查</abilityName>
      <candidateList>
        <item>（</item>
      </candidateList>
      <explain>文本全半角错误。</explain>
      <paraID>529A75E9</paraID>
      <start>4</start>
      <end>5</end>
      <status>modified</status>
      <modifiedWord>（</modifiedWord>
      <trackRevisions>false</trackRevisions>
    </reviewItem>
    <reviewItem>
      <errorID>8d5652ba-bba0-4468-8800-68f475517a62</errorID>
      <errorWord>)</errorWord>
      <group>L1_Format</group>
      <groupName>格式问题</groupName>
      <ability>L2_HalfPunc</ability>
      <abilityName>全半角检查</abilityName>
      <candidateList>
        <item>）</item>
      </candidateList>
      <explain>文本全半角错误。</explain>
      <paraID>529A75E9</paraID>
      <start>6</start>
      <end>7</end>
      <status>modified</status>
      <modifiedWord>）</modifiedWord>
      <trackRevisions>false</trackRevisions>
    </reviewItem>
    <reviewItem>
      <errorID>d0810fea-969b-4da9-9b56-3203512e315a</errorID>
      <errorWord>＜</errorWord>
      <group>L1_Format</group>
      <groupName>格式问题</groupName>
      <ability>L2_HalfPunc</ability>
      <abilityName>全半角检查</abilityName>
      <candidateList>
        <item>&lt;</item>
      </candidateList>
      <explain>文本全半角错误。</explain>
      <paraID>70DAB28C</paraID>
      <start>6</start>
      <end>7</end>
      <status>ignored</status>
      <modifiedWord/>
      <trackRevisions>false</trackRevisions>
    </reviewItem>
    <reviewItem>
      <errorID>2171abdc-a2f9-4965-aa42-2348104a1131</errorID>
      <errorWord>＜</errorWord>
      <group>L1_Format</group>
      <groupName>格式问题</groupName>
      <ability>L2_HalfPunc</ability>
      <abilityName>全半角检查</abilityName>
      <candidateList>
        <item>&lt;</item>
      </candidateList>
      <explain>文本全半角错误。</explain>
      <paraID>7C9A59A4</paraID>
      <start>5</start>
      <end>6</end>
      <status>ignored</status>
      <modifiedWord/>
      <trackRevisions>false</trackRevisions>
    </reviewItem>
    <reviewItem>
      <errorID>beb1539d-f95e-4987-bd91-4da4aefa5a35</errorID>
      <errorWord>＜</errorWord>
      <group>L1_Format</group>
      <groupName>格式问题</groupName>
      <ability>L2_HalfPunc</ability>
      <abilityName>全半角检查</abilityName>
      <candidateList>
        <item>&lt;</item>
      </candidateList>
      <explain>文本全半角错误。</explain>
      <paraID>514B7D2B</paraID>
      <start>1</start>
      <end>2</end>
      <status>ignored</status>
      <modifiedWord/>
      <trackRevisions>false</trackRevisions>
    </reviewItem>
    <reviewItem>
      <errorID>01ecf0ee-b947-43d7-becb-1c02279529f2</errorID>
      <errorWord>(</errorWord>
      <group>L1_Format</group>
      <groupName>格式问题</groupName>
      <ability>L2_HalfPunc</ability>
      <abilityName>全半角检查</abilityName>
      <candidateList>
        <item>（</item>
      </candidateList>
      <explain>文本全半角错误。</explain>
      <paraID>63D45FD5</paraID>
      <start>4</start>
      <end>5</end>
      <status>modified</status>
      <modifiedWord>（</modifiedWord>
      <trackRevisions>false</trackRevisions>
    </reviewItem>
    <reviewItem>
      <errorID>720d3044-0efd-4417-b389-be769de3071a</errorID>
      <errorWord>)</errorWord>
      <group>L1_Format</group>
      <groupName>格式问题</groupName>
      <ability>L2_HalfPunc</ability>
      <abilityName>全半角检查</abilityName>
      <candidateList>
        <item>）</item>
      </candidateList>
      <explain>文本全半角错误。</explain>
      <paraID>63D45FD5</paraID>
      <start>6</start>
      <end>7</end>
      <status>modified</status>
      <modifiedWord>）</modifiedWord>
      <trackRevisions>false</trackRevisions>
    </reviewItem>
    <reviewItem>
      <errorID>88247b3a-c05e-4794-89da-107d386f1343</errorID>
      <errorWord>＜</errorWord>
      <group>L1_Format</group>
      <groupName>格式问题</groupName>
      <ability>L2_HalfPunc</ability>
      <abilityName>全半角检查</abilityName>
      <candidateList>
        <item>&lt;</item>
      </candidateList>
      <explain>文本全半角错误。</explain>
      <paraID>185BADF8</paraID>
      <start>5</start>
      <end>6</end>
      <status>ignored</status>
      <modifiedWord/>
      <trackRevisions>false</trackRevisions>
    </reviewItem>
    <reviewItem>
      <errorID>88efbef1-e8b7-4021-82ae-6b41b728ab73</errorID>
      <errorWord>＜</errorWord>
      <group>L1_Format</group>
      <groupName>格式问题</groupName>
      <ability>L2_HalfPunc</ability>
      <abilityName>全半角检查</abilityName>
      <candidateList>
        <item>&lt;</item>
      </candidateList>
      <explain>文本全半角错误。</explain>
      <paraID>2B21D587</paraID>
      <start>4</start>
      <end>5</end>
      <status>ignored</status>
      <modifiedWord/>
      <trackRevisions>false</trackRevisions>
    </reviewItem>
    <reviewItem>
      <errorID>d536f88c-b7dd-4346-9cb0-11dac0da7aa9</errorID>
      <errorWord>＜</errorWord>
      <group>L1_Format</group>
      <groupName>格式问题</groupName>
      <ability>L2_HalfPunc</ability>
      <abilityName>全半角检查</abilityName>
      <candidateList>
        <item>&lt;</item>
      </candidateList>
      <explain>文本全半角错误。</explain>
      <paraID>50489E06</paraID>
      <start>1</start>
      <end>2</end>
      <status>ignored</status>
      <modifiedWord/>
      <trackRevisions>false</trackRevisions>
    </reviewItem>
    <reviewItem>
      <errorID>4787e8f2-e9bf-42c4-a403-dcb319de5362</errorID>
      <errorWord>(</errorWord>
      <group>L1_Format</group>
      <groupName>格式问题</groupName>
      <ability>L2_HalfPunc</ability>
      <abilityName>全半角检查</abilityName>
      <candidateList>
        <item>（</item>
      </candidateList>
      <explain>文本全半角错误。</explain>
      <paraID>30B63D5A</paraID>
      <start>4</start>
      <end>5</end>
      <status>modified</status>
      <modifiedWord>（</modifiedWord>
      <trackRevisions>false</trackRevisions>
    </reviewItem>
    <reviewItem>
      <errorID>1738623e-d2a6-4228-b302-d2e761c6a496</errorID>
      <errorWord>)</errorWord>
      <group>L1_Format</group>
      <groupName>格式问题</groupName>
      <ability>L2_HalfPunc</ability>
      <abilityName>全半角检查</abilityName>
      <candidateList>
        <item>）</item>
      </candidateList>
      <explain>文本全半角错误。</explain>
      <paraID>30B63D5A</paraID>
      <start>6</start>
      <end>7</end>
      <status>modified</status>
      <modifiedWord>）</modifiedWord>
      <trackRevisions>false</trackRevisions>
    </reviewItem>
    <reviewItem>
      <errorID>3ea7d187-9374-4f0b-8379-7f8d8a995ed2</errorID>
      <errorWord>＜</errorWord>
      <group>L1_Format</group>
      <groupName>格式问题</groupName>
      <ability>L2_HalfPunc</ability>
      <abilityName>全半角检查</abilityName>
      <candidateList>
        <item>&lt;</item>
      </candidateList>
      <explain>文本全半角错误。</explain>
      <paraID>7DD1EC34</paraID>
      <start>6</start>
      <end>7</end>
      <status>ignored</status>
      <modifiedWord/>
      <trackRevisions>false</trackRevisions>
    </reviewItem>
    <reviewItem>
      <errorID>6f95f543-1724-4b4d-8646-742e1be0b164</errorID>
      <errorWord>＜</errorWord>
      <group>L1_Format</group>
      <groupName>格式问题</groupName>
      <ability>L2_HalfPunc</ability>
      <abilityName>全半角检查</abilityName>
      <candidateList>
        <item>&lt;</item>
      </candidateList>
      <explain>文本全半角错误。</explain>
      <paraID>4CA4C1FC</paraID>
      <start>5</start>
      <end>6</end>
      <status>ignored</status>
      <modifiedWord/>
      <trackRevisions>false</trackRevisions>
    </reviewItem>
    <reviewItem>
      <errorID>d4c51164-9767-4184-9f7c-b4ce97d71f1b</errorID>
      <errorWord>＜</errorWord>
      <group>L1_Format</group>
      <groupName>格式问题</groupName>
      <ability>L2_HalfPunc</ability>
      <abilityName>全半角检查</abilityName>
      <candidateList>
        <item>&lt;</item>
      </candidateList>
      <explain>文本全半角错误。</explain>
      <paraID>2DC9CF0D</paraID>
      <start>1</start>
      <end>2</end>
      <status>ignored</status>
      <modifiedWord/>
      <trackRevisions>false</trackRevisions>
    </reviewItem>
    <reviewItem>
      <errorID>1aae41b5-0337-4963-9ced-b06cf92b9a81</errorID>
      <errorWord>(</errorWord>
      <group>L1_Format</group>
      <groupName>格式问题</groupName>
      <ability>L2_HalfPunc</ability>
      <abilityName>全半角检查</abilityName>
      <candidateList>
        <item>（</item>
      </candidateList>
      <explain>文本全半角错误。</explain>
      <paraID>18E73897</paraID>
      <start>4</start>
      <end>5</end>
      <status>modified</status>
      <modifiedWord>（</modifiedWord>
      <trackRevisions>false</trackRevisions>
    </reviewItem>
    <reviewItem>
      <errorID>12c97ede-cc72-41ac-a341-221e061720d4</errorID>
      <errorWord>)</errorWord>
      <group>L1_Format</group>
      <groupName>格式问题</groupName>
      <ability>L2_HalfPunc</ability>
      <abilityName>全半角检查</abilityName>
      <candidateList>
        <item>）</item>
      </candidateList>
      <explain>文本全半角错误。</explain>
      <paraID>18E73897</paraID>
      <start>6</start>
      <end>7</end>
      <status>modified</status>
      <modifiedWord>）</modifiedWord>
      <trackRevisions>false</trackRevisions>
    </reviewItem>
    <reviewItem>
      <errorID>51133a64-ef6e-427b-aa2f-a3ac530a0b46</errorID>
      <errorWord>＜</errorWord>
      <group>L1_Format</group>
      <groupName>格式问题</groupName>
      <ability>L2_HalfPunc</ability>
      <abilityName>全半角检查</abilityName>
      <candidateList>
        <item>&lt;</item>
      </candidateList>
      <explain>文本全半角错误。</explain>
      <paraID>560699DB</paraID>
      <start>5</start>
      <end>6</end>
      <status>ignored</status>
      <modifiedWord/>
      <trackRevisions>false</trackRevisions>
    </reviewItem>
    <reviewItem>
      <errorID>858589af-1975-4b39-be1e-0aa87eb8fae6</errorID>
      <errorWord>＜</errorWord>
      <group>L1_Format</group>
      <groupName>格式问题</groupName>
      <ability>L2_HalfPunc</ability>
      <abilityName>全半角检查</abilityName>
      <candidateList>
        <item>&lt;</item>
      </candidateList>
      <explain>文本全半角错误。</explain>
      <paraID>2CEADBA2</paraID>
      <start>4</start>
      <end>5</end>
      <status>ignored</status>
      <modifiedWord/>
      <trackRevisions>false</trackRevisions>
    </reviewItem>
    <reviewItem>
      <errorID>c3e7b024-b23f-4bd2-bfa0-9d3f7744807d</errorID>
      <errorWord>＜</errorWord>
      <group>L1_Format</group>
      <groupName>格式问题</groupName>
      <ability>L2_HalfPunc</ability>
      <abilityName>全半角检查</abilityName>
      <candidateList>
        <item>&lt;</item>
      </candidateList>
      <explain>文本全半角错误。</explain>
      <paraID>2B0F94A5</paraID>
      <start>1</start>
      <end>2</end>
      <status>ignored</status>
      <modifiedWord/>
      <trackRevisions>false</trackRevisions>
    </reviewItem>
    <reviewItem>
      <errorID>7c75a313-35ed-4878-b679-f9b97a091be3</errorID>
      <errorWord>(</errorWord>
      <group>L1_Format</group>
      <groupName>格式问题</groupName>
      <ability>L2_HalfPunc</ability>
      <abilityName>全半角检查</abilityName>
      <candidateList>
        <item>（</item>
      </candidateList>
      <explain>文本全半角错误。</explain>
      <paraID>226863CF</paraID>
      <start>4</start>
      <end>5</end>
      <status>modified</status>
      <modifiedWord>（</modifiedWord>
      <trackRevisions>false</trackRevisions>
    </reviewItem>
    <reviewItem>
      <errorID>5c5d9bd5-6981-481a-a320-c6b5a4447b71</errorID>
      <errorWord>)</errorWord>
      <group>L1_Format</group>
      <groupName>格式问题</groupName>
      <ability>L2_HalfPunc</ability>
      <abilityName>全半角检查</abilityName>
      <candidateList>
        <item>）</item>
      </candidateList>
      <explain>文本全半角错误。</explain>
      <paraID>226863CF</paraID>
      <start>6</start>
      <end>7</end>
      <status>modified</status>
      <modifiedWord>）</modifiedWord>
      <trackRevisions>false</trackRevisions>
    </reviewItem>
    <reviewItem>
      <errorID>cb4784c4-2c61-4e31-9d62-6387b064392f</errorID>
      <errorWord>＜</errorWord>
      <group>L1_Format</group>
      <groupName>格式问题</groupName>
      <ability>L2_HalfPunc</ability>
      <abilityName>全半角检查</abilityName>
      <candidateList>
        <item>&lt;</item>
      </candidateList>
      <explain>文本全半角错误。</explain>
      <paraID>604D1095</paraID>
      <start>6</start>
      <end>7</end>
      <status>ignored</status>
      <modifiedWord/>
      <trackRevisions>false</trackRevisions>
    </reviewItem>
    <reviewItem>
      <errorID>e143cdb1-b0b5-4185-906b-62377e4b8e33</errorID>
      <errorWord>＜</errorWord>
      <group>L1_Format</group>
      <groupName>格式问题</groupName>
      <ability>L2_HalfPunc</ability>
      <abilityName>全半角检查</abilityName>
      <candidateList>
        <item>&lt;</item>
      </candidateList>
      <explain>文本全半角错误。</explain>
      <paraID>314D085A</paraID>
      <start>4</start>
      <end>5</end>
      <status>ignored</status>
      <modifiedWord/>
      <trackRevisions>false</trackRevisions>
    </reviewItem>
    <reviewItem>
      <errorID>2327dc18-6ea8-41de-90e9-957424d57493</errorID>
      <errorWord>＜</errorWord>
      <group>L1_Format</group>
      <groupName>格式问题</groupName>
      <ability>L2_HalfPunc</ability>
      <abilityName>全半角检查</abilityName>
      <candidateList>
        <item>&lt;</item>
      </candidateList>
      <explain>文本全半角错误。</explain>
      <paraID>1B2412FE</paraID>
      <start>1</start>
      <end>2</end>
      <status>ignored</status>
      <modifiedWord/>
      <trackRevisions>false</trackRevisions>
    </reviewItem>
    <reviewItem>
      <errorID>d4886e31-219e-4c3d-a30c-887f7866f8db</errorID>
      <errorWord>(</errorWord>
      <group>L1_Format</group>
      <groupName>格式问题</groupName>
      <ability>L2_HalfPunc</ability>
      <abilityName>全半角检查</abilityName>
      <candidateList>
        <item>（</item>
      </candidateList>
      <explain>文本全半角错误。</explain>
      <paraID> D5E7879</paraID>
      <start>4</start>
      <end>5</end>
      <status>modified</status>
      <modifiedWord>（</modifiedWord>
      <trackRevisions>false</trackRevisions>
    </reviewItem>
    <reviewItem>
      <errorID>12484674-4922-4b48-8654-a16bd056b7c7</errorID>
      <errorWord>)</errorWord>
      <group>L1_Format</group>
      <groupName>格式问题</groupName>
      <ability>L2_HalfPunc</ability>
      <abilityName>全半角检查</abilityName>
      <candidateList>
        <item>）</item>
      </candidateList>
      <explain>文本全半角错误。</explain>
      <paraID> D5E7879</paraID>
      <start>6</start>
      <end>7</end>
      <status>modified</status>
      <modifiedWord>）</modifiedWord>
      <trackRevisions>false</trackRevisions>
    </reviewItem>
    <reviewItem>
      <errorID>49f5c15e-f119-4df5-94e4-e90d64789065</errorID>
      <errorWord>＜</errorWord>
      <group>L1_Format</group>
      <groupName>格式问题</groupName>
      <ability>L2_HalfPunc</ability>
      <abilityName>全半角检查</abilityName>
      <candidateList>
        <item>&lt;</item>
      </candidateList>
      <explain>文本全半角错误。</explain>
      <paraID>579D3700</paraID>
      <start>6</start>
      <end>7</end>
      <status>ignored</status>
      <modifiedWord/>
      <trackRevisions>false</trackRevisions>
    </reviewItem>
    <reviewItem>
      <errorID>5b6623ff-b086-47c4-850c-1b3e969494e3</errorID>
      <errorWord>＜</errorWord>
      <group>L1_Format</group>
      <groupName>格式问题</groupName>
      <ability>L2_HalfPunc</ability>
      <abilityName>全半角检查</abilityName>
      <candidateList>
        <item>&lt;</item>
      </candidateList>
      <explain>文本全半角错误。</explain>
      <paraID> 5274F40</paraID>
      <start>5</start>
      <end>6</end>
      <status>ignored</status>
      <modifiedWord/>
      <trackRevisions>false</trackRevisions>
    </reviewItem>
    <reviewItem>
      <errorID>e1130eeb-c8f8-4504-822c-3a217dbad7c6</errorID>
      <errorWord>＜</errorWord>
      <group>L1_Format</group>
      <groupName>格式问题</groupName>
      <ability>L2_HalfPunc</ability>
      <abilityName>全半角检查</abilityName>
      <candidateList>
        <item>&lt;</item>
      </candidateList>
      <explain>文本全半角错误。</explain>
      <paraID>2241428A</paraID>
      <start>1</start>
      <end>2</end>
      <status>ignored</status>
      <modifiedWord/>
      <trackRevisions>false</trackRevisions>
    </reviewItem>
    <reviewItem>
      <errorID>82ae22e1-7fc1-44da-833e-9bbc640cb839</errorID>
      <errorWord>(</errorWord>
      <group>L1_Format</group>
      <groupName>格式问题</groupName>
      <ability>L2_HalfPunc</ability>
      <abilityName>全半角检查</abilityName>
      <candidateList>
        <item>（</item>
      </candidateList>
      <explain>文本全半角错误。</explain>
      <paraID>5FAFF2F5</paraID>
      <start>4</start>
      <end>5</end>
      <status>modified</status>
      <modifiedWord>（</modifiedWord>
      <trackRevisions>false</trackRevisions>
    </reviewItem>
    <reviewItem>
      <errorID>956252bf-5ad6-4004-887f-8e4d8a5511c2</errorID>
      <errorWord>)</errorWord>
      <group>L1_Format</group>
      <groupName>格式问题</groupName>
      <ability>L2_HalfPunc</ability>
      <abilityName>全半角检查</abilityName>
      <candidateList>
        <item>）</item>
      </candidateList>
      <explain>文本全半角错误。</explain>
      <paraID>5FAFF2F5</paraID>
      <start>6</start>
      <end>7</end>
      <status>modified</status>
      <modifiedWord>）</modifiedWord>
      <trackRevisions>false</trackRevisions>
    </reviewItem>
    <reviewItem>
      <errorID>f3236d00-ae49-4d02-a18d-8a3effaa811c</errorID>
      <errorWord>＜</errorWord>
      <group>L1_Format</group>
      <groupName>格式问题</groupName>
      <ability>L2_HalfPunc</ability>
      <abilityName>全半角检查</abilityName>
      <candidateList>
        <item>&lt;</item>
      </candidateList>
      <explain>文本全半角错误。</explain>
      <paraID>62D11993</paraID>
      <start>6</start>
      <end>7</end>
      <status>ignored</status>
      <modifiedWord/>
      <trackRevisions>false</trackRevisions>
    </reviewItem>
    <reviewItem>
      <errorID>bba4ce6e-b299-430d-a74c-3a260c3165e1</errorID>
      <errorWord>＜</errorWord>
      <group>L1_Format</group>
      <groupName>格式问题</groupName>
      <ability>L2_HalfPunc</ability>
      <abilityName>全半角检查</abilityName>
      <candidateList>
        <item>&lt;</item>
      </candidateList>
      <explain>文本全半角错误。</explain>
      <paraID>55ED020F</paraID>
      <start>6</start>
      <end>7</end>
      <status>ignored</status>
      <modifiedWord/>
      <trackRevisions>false</trackRevisions>
    </reviewItem>
    <reviewItem>
      <errorID>1b17dc77-56e5-4a31-90cd-985ec2097080</errorID>
      <errorWord>＜</errorWord>
      <group>L1_Format</group>
      <groupName>格式问题</groupName>
      <ability>L2_HalfPunc</ability>
      <abilityName>全半角检查</abilityName>
      <candidateList>
        <item>&lt;</item>
      </candidateList>
      <explain>文本全半角错误。</explain>
      <paraID>263CF26F</paraID>
      <start>1</start>
      <end>2</end>
      <status>ignored</status>
      <modifiedWord/>
      <trackRevisions>false</trackRevisions>
    </reviewItem>
    <reviewItem>
      <errorID>6c053653-861b-46f7-b0f6-3f53760c24f9</errorID>
      <errorWord>(</errorWord>
      <group>L1_Format</group>
      <groupName>格式问题</groupName>
      <ability>L2_HalfPunc</ability>
      <abilityName>全半角检查</abilityName>
      <candidateList>
        <item>（</item>
      </candidateList>
      <explain>文本全半角错误。</explain>
      <paraID>39F8FAE4</paraID>
      <start>4</start>
      <end>5</end>
      <status>modified</status>
      <modifiedWord>（</modifiedWord>
      <trackRevisions>false</trackRevisions>
    </reviewItem>
    <reviewItem>
      <errorID>6724673a-dd78-442a-a94d-716e6e224077</errorID>
      <errorWord>)</errorWord>
      <group>L1_Format</group>
      <groupName>格式问题</groupName>
      <ability>L2_HalfPunc</ability>
      <abilityName>全半角检查</abilityName>
      <candidateList>
        <item>）</item>
      </candidateList>
      <explain>文本全半角错误。</explain>
      <paraID>39F8FAE4</paraID>
      <start>6</start>
      <end>7</end>
      <status>modified</status>
      <modifiedWord>）</modifiedWord>
      <trackRevisions>false</trackRevisions>
    </reviewItem>
    <reviewItem>
      <errorID>18d831c6-559c-425e-9f0c-c83cbcc96689</errorID>
      <errorWord>＜</errorWord>
      <group>L1_Format</group>
      <groupName>格式问题</groupName>
      <ability>L2_HalfPunc</ability>
      <abilityName>全半角检查</abilityName>
      <candidateList>
        <item>&lt;</item>
      </candidateList>
      <explain>文本全半角错误。</explain>
      <paraID>20E6D24F</paraID>
      <start>5</start>
      <end>6</end>
      <status>ignored</status>
      <modifiedWord/>
      <trackRevisions>false</trackRevisions>
    </reviewItem>
    <reviewItem>
      <errorID>b605888d-be1e-4e18-8aa9-eea4b75c52a5</errorID>
      <errorWord>＜</errorWord>
      <group>L1_Format</group>
      <groupName>格式问题</groupName>
      <ability>L2_HalfPunc</ability>
      <abilityName>全半角检查</abilityName>
      <candidateList>
        <item>&lt;</item>
      </candidateList>
      <explain>文本全半角错误。</explain>
      <paraID>6DFB47C6</paraID>
      <start>5</start>
      <end>6</end>
      <status>ignored</status>
      <modifiedWord/>
      <trackRevisions>false</trackRevisions>
    </reviewItem>
    <reviewItem>
      <errorID>c5d5e17c-b087-4e5d-9422-6801a6cefed9</errorID>
      <errorWord>＜</errorWord>
      <group>L1_Format</group>
      <groupName>格式问题</groupName>
      <ability>L2_HalfPunc</ability>
      <abilityName>全半角检查</abilityName>
      <candidateList>
        <item>&lt;</item>
      </candidateList>
      <explain>文本全半角错误。</explain>
      <paraID>39B6755B</paraID>
      <start>1</start>
      <end>2</end>
      <status>ignored</status>
      <modifiedWord/>
      <trackRevisions>false</trackRevisions>
    </reviewItem>
    <reviewItem>
      <errorID>3794f579-069f-4df7-81f5-95808f21b1f2</errorID>
      <errorWord>(</errorWord>
      <group>L1_Format</group>
      <groupName>格式问题</groupName>
      <ability>L2_HalfPunc</ability>
      <abilityName>全半角检查</abilityName>
      <candidateList>
        <item>（</item>
      </candidateList>
      <explain>文本全半角错误。</explain>
      <paraID>2F8D0B0C</paraID>
      <start>4</start>
      <end>5</end>
      <status>modified</status>
      <modifiedWord>（</modifiedWord>
      <trackRevisions>false</trackRevisions>
    </reviewItem>
    <reviewItem>
      <errorID>a9125704-ee29-4137-ac44-6c14f275a957</errorID>
      <errorWord>)</errorWord>
      <group>L1_Format</group>
      <groupName>格式问题</groupName>
      <ability>L2_HalfPunc</ability>
      <abilityName>全半角检查</abilityName>
      <candidateList>
        <item>）</item>
      </candidateList>
      <explain>文本全半角错误。</explain>
      <paraID>2F8D0B0C</paraID>
      <start>6</start>
      <end>7</end>
      <status>modified</status>
      <modifiedWord>）</modifiedWord>
      <trackRevisions>false</trackRevisions>
    </reviewItem>
    <reviewItem>
      <errorID>3edcf742-1d01-4e24-8815-1c410fb7cdec</errorID>
      <errorWord>＜</errorWord>
      <group>L1_Format</group>
      <groupName>格式问题</groupName>
      <ability>L2_HalfPunc</ability>
      <abilityName>全半角检查</abilityName>
      <candidateList>
        <item>&lt;</item>
      </candidateList>
      <explain>文本全半角错误。</explain>
      <paraID>52BDCA7B</paraID>
      <start>6</start>
      <end>7</end>
      <status>ignored</status>
      <modifiedWord/>
      <trackRevisions>false</trackRevisions>
    </reviewItem>
    <reviewItem>
      <errorID>6998395a-f2bf-44ef-b237-602a4c9c5087</errorID>
      <errorWord>＜</errorWord>
      <group>L1_Format</group>
      <groupName>格式问题</groupName>
      <ability>L2_HalfPunc</ability>
      <abilityName>全半角检查</abilityName>
      <candidateList>
        <item>&lt;</item>
      </candidateList>
      <explain>文本全半角错误。</explain>
      <paraID>1D0F4464</paraID>
      <start>5</start>
      <end>6</end>
      <status>ignored</status>
      <modifiedWord/>
      <trackRevisions>false</trackRevisions>
    </reviewItem>
    <reviewItem>
      <errorID>12a36662-4b49-40f0-867a-11ddb72b72e1</errorID>
      <errorWord>＜</errorWord>
      <group>L1_Format</group>
      <groupName>格式问题</groupName>
      <ability>L2_HalfPunc</ability>
      <abilityName>全半角检查</abilityName>
      <candidateList>
        <item>&lt;</item>
      </candidateList>
      <explain>文本全半角错误。</explain>
      <paraID> C201B2E</paraID>
      <start>1</start>
      <end>2</end>
      <status>ignored</status>
      <modifiedWord/>
      <trackRevisions>false</trackRevisions>
    </reviewItem>
    <reviewItem>
      <errorID>c6b73a17-67b5-4b8c-9fa1-b6a53d058637</errorID>
      <errorWord>(</errorWord>
      <group>L1_Format</group>
      <groupName>格式问题</groupName>
      <ability>L2_HalfPunc</ability>
      <abilityName>全半角检查</abilityName>
      <candidateList>
        <item>（</item>
      </candidateList>
      <explain>文本全半角错误。</explain>
      <paraID>378BD22E</paraID>
      <start>4</start>
      <end>5</end>
      <status>modified</status>
      <modifiedWord>（</modifiedWord>
      <trackRevisions>false</trackRevisions>
    </reviewItem>
    <reviewItem>
      <errorID>84025447-7f65-42fd-827e-cf9caf422cdb</errorID>
      <errorWord>)</errorWord>
      <group>L1_Format</group>
      <groupName>格式问题</groupName>
      <ability>L2_HalfPunc</ability>
      <abilityName>全半角检查</abilityName>
      <candidateList>
        <item>）</item>
      </candidateList>
      <explain>文本全半角错误。</explain>
      <paraID>378BD22E</paraID>
      <start>6</start>
      <end>7</end>
      <status>modified</status>
      <modifiedWord>）</modifiedWord>
      <trackRevisions>false</trackRevisions>
    </reviewItem>
    <reviewItem>
      <errorID>0bc56ddc-4bd5-4151-8bc6-711f05940f33</errorID>
      <errorWord>＜</errorWord>
      <group>L1_Format</group>
      <groupName>格式问题</groupName>
      <ability>L2_HalfPunc</ability>
      <abilityName>全半角检查</abilityName>
      <candidateList>
        <item>&lt;</item>
      </candidateList>
      <explain>文本全半角错误。</explain>
      <paraID>3671280A</paraID>
      <start>5</start>
      <end>6</end>
      <status>ignored</status>
      <modifiedWord/>
      <trackRevisions>false</trackRevisions>
    </reviewItem>
    <reviewItem>
      <errorID>33ffc514-d687-49a9-9c71-6e5d8cb272b7</errorID>
      <errorWord>＜</errorWord>
      <group>L1_Format</group>
      <groupName>格式问题</groupName>
      <ability>L2_HalfPunc</ability>
      <abilityName>全半角检查</abilityName>
      <candidateList>
        <item>&lt;</item>
      </candidateList>
      <explain>文本全半角错误。</explain>
      <paraID>770EF546</paraID>
      <start>4</start>
      <end>5</end>
      <status>ignored</status>
      <modifiedWord/>
      <trackRevisions>false</trackRevisions>
    </reviewItem>
    <reviewItem>
      <errorID>5c87904b-b3ce-4d67-9b7c-74bba45987fc</errorID>
      <errorWord>＜</errorWord>
      <group>L1_Format</group>
      <groupName>格式问题</groupName>
      <ability>L2_HalfPunc</ability>
      <abilityName>全半角检查</abilityName>
      <candidateList>
        <item>&lt;</item>
      </candidateList>
      <explain>文本全半角错误。</explain>
      <paraID>15B4097D</paraID>
      <start>1</start>
      <end>2</end>
      <status>ignored</status>
      <modifiedWord/>
      <trackRevisions>false</trackRevisions>
    </reviewItem>
    <reviewItem>
      <errorID>2f683b94-0766-4a8e-bbc2-87f6b6aa7f53</errorID>
      <errorWord>(</errorWord>
      <group>L1_Format</group>
      <groupName>格式问题</groupName>
      <ability>L2_HalfPunc</ability>
      <abilityName>全半角检查</abilityName>
      <candidateList>
        <item>（</item>
      </candidateList>
      <explain>文本全半角错误。</explain>
      <paraID>39955D05</paraID>
      <start>4</start>
      <end>5</end>
      <status>modified</status>
      <modifiedWord>（</modifiedWord>
      <trackRevisions>false</trackRevisions>
    </reviewItem>
    <reviewItem>
      <errorID>57b3734b-dc99-47bb-8f2d-2984b7d943ab</errorID>
      <errorWord>)</errorWord>
      <group>L1_Format</group>
      <groupName>格式问题</groupName>
      <ability>L2_HalfPunc</ability>
      <abilityName>全半角检查</abilityName>
      <candidateList>
        <item>）</item>
      </candidateList>
      <explain>文本全半角错误。</explain>
      <paraID>39955D05</paraID>
      <start>6</start>
      <end>7</end>
      <status>modified</status>
      <modifiedWord>）</modifiedWord>
      <trackRevisions>false</trackRevisions>
    </reviewItem>
    <reviewItem>
      <errorID>025a37f2-359f-4d93-9edc-26296ca38e46</errorID>
      <errorWord>＜</errorWord>
      <group>L1_Format</group>
      <groupName>格式问题</groupName>
      <ability>L2_HalfPunc</ability>
      <abilityName>全半角检查</abilityName>
      <candidateList>
        <item>&lt;</item>
      </candidateList>
      <explain>文本全半角错误。</explain>
      <paraID> E6B2903</paraID>
      <start>6</start>
      <end>7</end>
      <status>ignored</status>
      <modifiedWord/>
      <trackRevisions>false</trackRevisions>
    </reviewItem>
    <reviewItem>
      <errorID>94c4cf33-ccf0-4994-b7c4-1990ad739bcb</errorID>
      <errorWord>＜</errorWord>
      <group>L1_Format</group>
      <groupName>格式问题</groupName>
      <ability>L2_HalfPunc</ability>
      <abilityName>全半角检查</abilityName>
      <candidateList>
        <item>&lt;</item>
      </candidateList>
      <explain>文本全半角错误。</explain>
      <paraID>7232986D</paraID>
      <start>5</start>
      <end>6</end>
      <status>ignored</status>
      <modifiedWord/>
      <trackRevisions>false</trackRevisions>
    </reviewItem>
    <reviewItem>
      <errorID>d093301f-4c10-47e9-828e-11b89ff38149</errorID>
      <errorWord>＜</errorWord>
      <group>L1_Format</group>
      <groupName>格式问题</groupName>
      <ability>L2_HalfPunc</ability>
      <abilityName>全半角检查</abilityName>
      <candidateList>
        <item>&lt;</item>
      </candidateList>
      <explain>文本全半角错误。</explain>
      <paraID>2DACE978</paraID>
      <start>1</start>
      <end>2</end>
      <status>ignored</status>
      <modifiedWord/>
      <trackRevisions>false</trackRevisions>
    </reviewItem>
    <reviewItem>
      <errorID>02aa9b2c-dedc-4531-bd4f-cfa325a75ae0</errorID>
      <errorWord>(</errorWord>
      <group>L1_Format</group>
      <groupName>格式问题</groupName>
      <ability>L2_HalfPunc</ability>
      <abilityName>全半角检查</abilityName>
      <candidateList>
        <item>（</item>
      </candidateList>
      <explain>文本全半角错误。</explain>
      <paraID>77B6E3AD</paraID>
      <start>4</start>
      <end>5</end>
      <status>modified</status>
      <modifiedWord>（</modifiedWord>
      <trackRevisions>false</trackRevisions>
    </reviewItem>
    <reviewItem>
      <errorID>a242159e-52c0-40ae-985a-189f45008bf1</errorID>
      <errorWord>)</errorWord>
      <group>L1_Format</group>
      <groupName>格式问题</groupName>
      <ability>L2_HalfPunc</ability>
      <abilityName>全半角检查</abilityName>
      <candidateList>
        <item>）</item>
      </candidateList>
      <explain>文本全半角错误。</explain>
      <paraID>77B6E3AD</paraID>
      <start>6</start>
      <end>7</end>
      <status>modified</status>
      <modifiedWord>）</modifiedWord>
      <trackRevisions>false</trackRevisions>
    </reviewItem>
    <reviewItem>
      <errorID>111010f1-15c3-4cb6-b74e-162f2b00b6ca</errorID>
      <errorWord>＜</errorWord>
      <group>L1_Format</group>
      <groupName>格式问题</groupName>
      <ability>L2_HalfPunc</ability>
      <abilityName>全半角检查</abilityName>
      <candidateList>
        <item>&lt;</item>
      </candidateList>
      <explain>文本全半角错误。</explain>
      <paraID>27964D7E</paraID>
      <start>5</start>
      <end>6</end>
      <status>ignored</status>
      <modifiedWord/>
      <trackRevisions>false</trackRevisions>
    </reviewItem>
    <reviewItem>
      <errorID>5e5e8ed5-1877-484d-a26a-e81a767119b1</errorID>
      <errorWord>＜</errorWord>
      <group>L1_Format</group>
      <groupName>格式问题</groupName>
      <ability>L2_HalfPunc</ability>
      <abilityName>全半角检查</abilityName>
      <candidateList>
        <item>&lt;</item>
      </candidateList>
      <explain>文本全半角错误。</explain>
      <paraID>4DFF9056</paraID>
      <start>4</start>
      <end>5</end>
      <status>ignored</status>
      <modifiedWord/>
      <trackRevisions>false</trackRevisions>
    </reviewItem>
    <reviewItem>
      <errorID>ad0ef9c6-bdc1-45c4-b28e-1bf3884337f7</errorID>
      <errorWord>＜</errorWord>
      <group>L1_Format</group>
      <groupName>格式问题</groupName>
      <ability>L2_HalfPunc</ability>
      <abilityName>全半角检查</abilityName>
      <candidateList>
        <item>&lt;</item>
      </candidateList>
      <explain>文本全半角错误。</explain>
      <paraID>704355B3</paraID>
      <start>1</start>
      <end>2</end>
      <status>ignored</status>
      <modifiedWord/>
      <trackRevisions>false</trackRevisions>
    </reviewItem>
    <reviewItem>
      <errorID>1af193c1-e616-498f-a353-cef7afd3abc9</errorID>
      <errorWord>须</errorWord>
      <group>L1_Word</group>
      <groupName>字词问题</groupName>
      <ability>L2_Typo</ability>
      <abilityName>字词错误</abilityName>
      <candidateList>
        <item>需</item>
      </candidateList>
      <explain>存在发音相同字词的误用。</explain>
      <paraID>78AB6FE9</paraID>
      <start>37</start>
      <end>38</end>
      <status>modified</status>
      <modifiedWord>需</modifiedWord>
      <trackRevisions>false</trackRevisions>
    </reviewItem>
    <reviewItem>
      <errorID>0fc28d59-7d38-450c-b18f-d8ddc5d293b1</errorID>
      <errorWord>;</errorWord>
      <group>L1_Format</group>
      <groupName>格式问题</groupName>
      <ability>L2_HalfPunc</ability>
      <abilityName>全半角检查</abilityName>
      <candidateList>
        <item>；</item>
      </candidateList>
      <explain>文本全半角错误。</explain>
      <paraID>4EB6AD74</paraID>
      <start>184</start>
      <end>185</end>
      <status>modified</status>
      <modifiedWord>；</modifiedWord>
      <trackRevisions>false</trackRevisions>
    </reviewItem>
    <reviewItem>
      <errorID>fc92a7ab-9b6c-4d05-93ae-70414468959e</errorID>
      <errorWord>〔2017〕 141号</errorWord>
      <group>L1_Knowledge</group>
      <groupName>知识性问题</groupName>
      <ability>L2_Knowledge</ability>
      <abilityName>其他知识</abilityName>
      <candidateList>
        <item>〔2017〕141号</item>
      </candidateList>
      <explain>发文字号格式错误。</explain>
      <paraID>2D5E41D4</paraID>
      <start>49</start>
      <end>59</end>
      <status>modified</status>
      <modifiedWord>〔2017〕141号</modifiedWord>
      <trackRevisions>false</trackRevisions>
    </reviewItem>
    <reviewItem>
      <errorID>a3a57369-f931-465b-8d12-53adfe5dd886</errorID>
      <errorWord>其它</errorWord>
      <group>L1_Word</group>
      <groupName>字词问题</groupName>
      <ability>L2_Alias</ability>
      <abilityName>也作/曾用词</abilityName>
      <candidateList>
        <item>其他</item>
      </candidateList>
      <explain>词汇[其它]为不规范表述或旧称，其规范书面表述为[其他]。</explain>
      <paraID>375B94BF</paraID>
      <start>20</start>
      <end>22</end>
      <status>modified</status>
      <modifiedWord>其他</modifiedWord>
      <trackRevisions>false</trackRevisions>
    </reviewItem>
    <reviewItem>
      <errorID>568f515b-37d9-416e-940a-f16e20ef074c</errorID>
      <errorWord>(</errorWord>
      <group>L1_Format</group>
      <groupName>格式问题</groupName>
      <ability>L2_HalfPunc</ability>
      <abilityName>全半角检查</abilityName>
      <candidateList>
        <item>（</item>
      </candidateList>
      <explain>文本全半角错误。</explain>
      <paraID>696DCF53</paraID>
      <start>2</start>
      <end>3</end>
      <status>modified</status>
      <modifiedWord>（</modifiedWord>
      <trackRevisions>false</trackRevisions>
    </reviewItem>
    <reviewItem>
      <errorID>d975e95d-f27e-4055-bfa6-61a718cce853</errorID>
      <errorWord>)</errorWord>
      <group>L1_Format</group>
      <groupName>格式问题</groupName>
      <ability>L2_HalfPunc</ability>
      <abilityName>全半角检查</abilityName>
      <candidateList>
        <item>）</item>
      </candidateList>
      <explain>文本全半角错误。</explain>
      <paraID>696DCF53</paraID>
      <start>5</start>
      <end>6</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64ac-2538-48da-9ece-e493ce8c82f2}">
  <ds:schemaRefs/>
</ds:datastoreItem>
</file>

<file path=customXml/itemProps2.xml><?xml version="1.0" encoding="utf-8"?>
<ds:datastoreItem xmlns:ds="http://schemas.openxmlformats.org/officeDocument/2006/customXml" ds:itemID="{66C487D7-9FEB-46FD-8919-ED67CE455DD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26746</Words>
  <Characters>30525</Characters>
  <Lines>453</Lines>
  <Paragraphs>127</Paragraphs>
  <TotalTime>40</TotalTime>
  <ScaleCrop>false</ScaleCrop>
  <LinksUpToDate>false</LinksUpToDate>
  <CharactersWithSpaces>30872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2025-02-21T07:27:00Z</dcterms:created>
  <dc:creator>11</dc:creator>
  <cp:lastModifiedBy>华</cp:lastModifiedBy>
  <cp:lastPrinted>2025-11-25T11:29:59Z</cp:lastPrinted>
  <dcterms:modified xsi:type="dcterms:W3CDTF">2025-11-25T11:50:41Z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eyJoZGlkIjoiOTMzZDkwOTJiOWE3ODg1YjgyZmU1ODhlYjExZDcyYzMiLCJ1c2VySWQiOiI0MTQyMjAxNjIifQ==</vt:lpwstr>
  </property>
  <property fmtid="{D5CDD505-2E9C-101B-9397-08002B2CF9AE}" pid="3" name="KSOProductBuildVer">
    <vt:lpwstr>2052-12.1.0.21171</vt:lpwstr>
  </property>
  <property fmtid="{D5CDD505-2E9C-101B-9397-08002B2CF9AE}" pid="4" name="ICV">
    <vt:lpwstr>0779D45141004E96A25D24474355B225_13</vt:lpwstr>
  </property>
</Properties>
</file>