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80CEF">
      <w:pPr>
        <w:spacing w:line="276" w:lineRule="auto"/>
        <w:jc w:val="distribute"/>
        <w:rPr>
          <w:b/>
          <w:bCs/>
          <w:color w:val="auto"/>
          <w:sz w:val="52"/>
          <w:highlight w:val="none"/>
        </w:rPr>
      </w:pPr>
    </w:p>
    <w:p w14:paraId="70D95A6A">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广西创佳项目管理有限公司</w:t>
      </w:r>
    </w:p>
    <w:p w14:paraId="088293E9">
      <w:pPr>
        <w:pStyle w:val="11"/>
        <w:rPr>
          <w:rFonts w:ascii="Times New Roman"/>
          <w:color w:val="auto"/>
          <w:sz w:val="20"/>
          <w:highlight w:val="none"/>
          <w:u w:val="single"/>
        </w:rPr>
      </w:pPr>
    </w:p>
    <w:p w14:paraId="242DACAB">
      <w:pPr>
        <w:pStyle w:val="11"/>
        <w:rPr>
          <w:rFonts w:ascii="Times New Roman"/>
          <w:color w:val="auto"/>
          <w:sz w:val="20"/>
          <w:highlight w:val="none"/>
          <w:u w:val="single"/>
        </w:rPr>
      </w:pPr>
    </w:p>
    <w:p w14:paraId="223D6721">
      <w:pPr>
        <w:pStyle w:val="11"/>
        <w:rPr>
          <w:rFonts w:ascii="Times New Roman"/>
          <w:color w:val="auto"/>
          <w:sz w:val="20"/>
          <w:highlight w:val="none"/>
          <w:u w:val="single"/>
        </w:rPr>
      </w:pPr>
    </w:p>
    <w:p w14:paraId="34FE9888">
      <w:pPr>
        <w:pStyle w:val="11"/>
        <w:rPr>
          <w:rFonts w:ascii="Times New Roman"/>
          <w:color w:val="auto"/>
          <w:sz w:val="20"/>
          <w:highlight w:val="none"/>
          <w:u w:val="single"/>
        </w:rPr>
      </w:pPr>
    </w:p>
    <w:p w14:paraId="0D10D0BE">
      <w:pPr>
        <w:pStyle w:val="11"/>
        <w:spacing w:line="240" w:lineRule="exact"/>
        <w:jc w:val="center"/>
        <w:rPr>
          <w:rFonts w:ascii="Times New Roman"/>
          <w:color w:val="auto"/>
          <w:sz w:val="100"/>
          <w:szCs w:val="100"/>
          <w:highlight w:val="none"/>
        </w:rPr>
      </w:pPr>
    </w:p>
    <w:p w14:paraId="2DD84229">
      <w:pPr>
        <w:pStyle w:val="11"/>
        <w:jc w:val="center"/>
        <w:rPr>
          <w:rFonts w:ascii="Times New Roman"/>
          <w:b/>
          <w:bCs/>
          <w:color w:val="auto"/>
          <w:sz w:val="80"/>
          <w:szCs w:val="80"/>
          <w:highlight w:val="none"/>
        </w:rPr>
      </w:pPr>
      <w:r>
        <w:rPr>
          <w:rFonts w:ascii="Times New Roman"/>
          <w:b/>
          <w:bCs/>
          <w:color w:val="auto"/>
          <w:sz w:val="80"/>
          <w:szCs w:val="80"/>
          <w:highlight w:val="none"/>
        </w:rPr>
        <w:t>竞争性磋商文件</w:t>
      </w:r>
    </w:p>
    <w:p w14:paraId="41AC2D5A">
      <w:pPr>
        <w:jc w:val="center"/>
        <w:rPr>
          <w:color w:val="auto"/>
          <w:sz w:val="24"/>
          <w:szCs w:val="32"/>
          <w:highlight w:val="none"/>
        </w:rPr>
      </w:pPr>
      <w:r>
        <w:rPr>
          <w:rFonts w:hint="eastAsia"/>
          <w:color w:val="auto"/>
          <w:sz w:val="24"/>
          <w:szCs w:val="32"/>
          <w:highlight w:val="none"/>
        </w:rPr>
        <w:t>（全流程电子化评标）</w:t>
      </w:r>
    </w:p>
    <w:p w14:paraId="70265698">
      <w:pPr>
        <w:rPr>
          <w:color w:val="auto"/>
          <w:sz w:val="32"/>
          <w:highlight w:val="none"/>
        </w:rPr>
      </w:pPr>
    </w:p>
    <w:p w14:paraId="53A95A95">
      <w:pPr>
        <w:spacing w:line="360" w:lineRule="auto"/>
        <w:ind w:left="2239" w:leftChars="760" w:hanging="643" w:hangingChars="200"/>
        <w:rPr>
          <w:b/>
          <w:bCs/>
          <w:color w:val="auto"/>
          <w:sz w:val="32"/>
          <w:highlight w:val="none"/>
        </w:rPr>
      </w:pPr>
    </w:p>
    <w:p w14:paraId="33AC334E">
      <w:pPr>
        <w:spacing w:line="360" w:lineRule="auto"/>
        <w:ind w:firstLine="2570" w:firstLineChars="800"/>
        <w:rPr>
          <w:rFonts w:hint="eastAsia"/>
          <w:b/>
          <w:bCs/>
          <w:color w:val="auto"/>
          <w:sz w:val="32"/>
          <w:highlight w:val="none"/>
          <w:lang w:eastAsia="zh-CN"/>
        </w:rPr>
      </w:pPr>
      <w:r>
        <w:rPr>
          <w:b/>
          <w:bCs/>
          <w:color w:val="auto"/>
          <w:sz w:val="32"/>
          <w:highlight w:val="none"/>
        </w:rPr>
        <w:t>项目名称：</w:t>
      </w:r>
      <w:r>
        <w:rPr>
          <w:rFonts w:hint="eastAsia"/>
          <w:b/>
          <w:bCs/>
          <w:color w:val="auto"/>
          <w:sz w:val="32"/>
          <w:highlight w:val="none"/>
          <w:lang w:val="en-US" w:eastAsia="zh-CN"/>
        </w:rPr>
        <w:t>2025年与媒体合作宣传服务</w:t>
      </w:r>
    </w:p>
    <w:p w14:paraId="43F5E568">
      <w:pPr>
        <w:pStyle w:val="11"/>
        <w:spacing w:line="600" w:lineRule="exact"/>
        <w:ind w:right="-260" w:rightChars="-124" w:firstLine="2570" w:firstLineChars="800"/>
        <w:rPr>
          <w:rFonts w:ascii="Times New Roman"/>
          <w:color w:val="auto"/>
          <w:sz w:val="32"/>
          <w:szCs w:val="32"/>
          <w:highlight w:val="none"/>
        </w:rPr>
      </w:pPr>
      <w:r>
        <w:rPr>
          <w:b/>
          <w:bCs/>
          <w:color w:val="auto"/>
          <w:sz w:val="32"/>
          <w:szCs w:val="32"/>
          <w:highlight w:val="none"/>
        </w:rPr>
        <w:t>项目编号：</w:t>
      </w:r>
      <w:r>
        <w:rPr>
          <w:rFonts w:hint="eastAsia"/>
          <w:b/>
          <w:bCs/>
          <w:color w:val="auto"/>
          <w:sz w:val="32"/>
          <w:highlight w:val="none"/>
          <w:lang w:eastAsia="zh-CN"/>
        </w:rPr>
        <w:t>GGZC2025-C3-210105-GXCJ</w:t>
      </w:r>
    </w:p>
    <w:p w14:paraId="449547B2">
      <w:pPr>
        <w:pStyle w:val="11"/>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028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1AA69D73">
      <w:pPr>
        <w:ind w:firstLine="1928" w:firstLineChars="6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中国共产党平南县委员会宣传部</w:t>
      </w:r>
      <w:r>
        <w:rPr>
          <w:b/>
          <w:bCs/>
          <w:color w:val="auto"/>
          <w:sz w:val="32"/>
          <w:szCs w:val="32"/>
          <w:highlight w:val="none"/>
        </w:rPr>
        <w:t xml:space="preserve"> </w:t>
      </w:r>
    </w:p>
    <w:p w14:paraId="720C9E7B">
      <w:pPr>
        <w:ind w:firstLine="1928" w:firstLineChars="6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广西创佳项目管理有限公司</w:t>
      </w:r>
    </w:p>
    <w:p w14:paraId="3E2DDBBC">
      <w:pPr>
        <w:pStyle w:val="35"/>
        <w:rPr>
          <w:b/>
          <w:color w:val="auto"/>
          <w:highlight w:val="none"/>
        </w:rPr>
      </w:pPr>
    </w:p>
    <w:p w14:paraId="12AABEA2">
      <w:pPr>
        <w:pStyle w:val="15"/>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lang w:eastAsia="zh-CN"/>
        </w:rPr>
        <w:t>2025</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 xml:space="preserve"> 5 </w:t>
      </w:r>
      <w:r>
        <w:rPr>
          <w:rFonts w:ascii="Times New Roman" w:hAnsi="Times New Roman"/>
          <w:b/>
          <w:bCs/>
          <w:color w:val="auto"/>
          <w:sz w:val="32"/>
          <w:szCs w:val="32"/>
          <w:highlight w:val="none"/>
        </w:rPr>
        <w:t>月</w:t>
      </w:r>
    </w:p>
    <w:p w14:paraId="26BAB4BE">
      <w:pPr>
        <w:pStyle w:val="15"/>
        <w:snapToGrid w:val="0"/>
        <w:spacing w:line="360" w:lineRule="auto"/>
        <w:rPr>
          <w:rFonts w:ascii="Times New Roman" w:hAnsi="Times New Roman"/>
          <w:color w:val="auto"/>
          <w:sz w:val="44"/>
          <w:highlight w:val="none"/>
        </w:rPr>
      </w:pPr>
    </w:p>
    <w:p w14:paraId="483ADDD8">
      <w:pPr>
        <w:pStyle w:val="15"/>
        <w:snapToGrid w:val="0"/>
        <w:spacing w:line="360" w:lineRule="auto"/>
        <w:ind w:firstLine="3960" w:firstLineChars="900"/>
        <w:rPr>
          <w:rFonts w:ascii="Times New Roman" w:hAnsi="Times New Roman"/>
          <w:color w:val="auto"/>
          <w:sz w:val="44"/>
          <w:highlight w:val="none"/>
        </w:rPr>
        <w:sectPr>
          <w:headerReference r:id="rId4" w:type="first"/>
          <w:headerReference r:id="rId3" w:type="default"/>
          <w:pgSz w:w="11906" w:h="16838"/>
          <w:pgMar w:top="1134" w:right="851" w:bottom="1134" w:left="1134" w:header="851" w:footer="992" w:gutter="0"/>
          <w:pgNumType w:fmt="decimal"/>
          <w:cols w:space="720" w:num="1"/>
          <w:titlePg/>
          <w:docGrid w:type="lines" w:linePitch="312" w:charSpace="0"/>
        </w:sectPr>
      </w:pPr>
    </w:p>
    <w:p w14:paraId="437C1D99">
      <w:pPr>
        <w:pStyle w:val="15"/>
        <w:snapToGrid w:val="0"/>
        <w:spacing w:line="360" w:lineRule="auto"/>
        <w:ind w:firstLine="3960" w:firstLineChars="900"/>
        <w:rPr>
          <w:rFonts w:ascii="Times New Roman" w:hAnsi="Times New Roman"/>
          <w:color w:val="auto"/>
          <w:sz w:val="44"/>
          <w:highlight w:val="none"/>
        </w:rPr>
      </w:pPr>
    </w:p>
    <w:p w14:paraId="1F5FDBA3">
      <w:pPr>
        <w:pStyle w:val="15"/>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p w14:paraId="3A39FA83">
      <w:pPr>
        <w:pStyle w:val="20"/>
        <w:tabs>
          <w:tab w:val="right" w:leader="dot" w:pos="9746"/>
        </w:tabs>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"_Toc19654"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_Toc19654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72AEF18">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"_Toc1213" </w:instrText>
      </w:r>
      <w:r>
        <w:rPr>
          <w:color w:val="auto"/>
          <w:highlight w:val="none"/>
        </w:rPr>
        <w:fldChar w:fldCharType="separate"/>
      </w:r>
      <w:r>
        <w:rPr>
          <w:rFonts w:hint="eastAsia" w:ascii="宋体" w:hAnsi="宋体" w:cs="宋体"/>
          <w:color w:val="auto"/>
          <w:sz w:val="28"/>
          <w:szCs w:val="28"/>
          <w:highlight w:val="none"/>
        </w:rPr>
        <w:t>第二章  磋商须知及前附表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C7DFD32">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"_Toc5234" </w:instrText>
      </w:r>
      <w:r>
        <w:rPr>
          <w:color w:val="auto"/>
          <w:highlight w:val="none"/>
        </w:rPr>
        <w:fldChar w:fldCharType="separate"/>
      </w:r>
      <w:r>
        <w:rPr>
          <w:rFonts w:hint="eastAsia" w:ascii="宋体" w:hAnsi="宋体" w:cs="宋体"/>
          <w:color w:val="auto"/>
          <w:sz w:val="28"/>
          <w:szCs w:val="28"/>
          <w:highlight w:val="none"/>
        </w:rPr>
        <w:t>第三章 项目采购需求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_Toc5234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37B09B6">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"_Toc21880" </w:instrText>
      </w:r>
      <w:r>
        <w:rPr>
          <w:color w:val="auto"/>
          <w:highlight w:val="none"/>
        </w:rPr>
        <w:fldChar w:fldCharType="separate"/>
      </w:r>
      <w:r>
        <w:rPr>
          <w:rFonts w:hint="eastAsia" w:ascii="宋体" w:hAnsi="宋体" w:cs="宋体"/>
          <w:color w:val="auto"/>
          <w:sz w:val="28"/>
          <w:szCs w:val="28"/>
          <w:highlight w:val="none"/>
        </w:rPr>
        <w:t>第四章  竞争性磋商响应文件格式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_Toc21880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A24FB5">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"_Toc15653" </w:instrText>
      </w:r>
      <w:r>
        <w:rPr>
          <w:color w:val="auto"/>
          <w:highlight w:val="none"/>
        </w:rPr>
        <w:fldChar w:fldCharType="separate"/>
      </w:r>
      <w:r>
        <w:rPr>
          <w:rFonts w:hint="eastAsia" w:ascii="宋体" w:hAnsi="宋体" w:cs="宋体"/>
          <w:color w:val="auto"/>
          <w:sz w:val="28"/>
          <w:szCs w:val="28"/>
          <w:highlight w:val="none"/>
        </w:rPr>
        <w:t>第五章  合同主要条款（格式）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_Toc15653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EF6025B">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"_Toc21580" </w:instrText>
      </w:r>
      <w:r>
        <w:rPr>
          <w:color w:val="auto"/>
          <w:highlight w:val="none"/>
        </w:rPr>
        <w:fldChar w:fldCharType="separate"/>
      </w:r>
      <w:r>
        <w:rPr>
          <w:rFonts w:hint="eastAsia" w:ascii="宋体" w:hAnsi="宋体" w:cs="宋体"/>
          <w:color w:val="auto"/>
          <w:sz w:val="28"/>
          <w:szCs w:val="28"/>
          <w:highlight w:val="none"/>
        </w:rPr>
        <w:t>第六章 评标方法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64F9835">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"_Toc30976" </w:instrText>
      </w:r>
      <w:r>
        <w:rPr>
          <w:color w:val="auto"/>
          <w:highlight w:val="none"/>
        </w:rPr>
        <w:fldChar w:fldCharType="separate"/>
      </w:r>
      <w:r>
        <w:rPr>
          <w:rFonts w:hint="eastAsia" w:ascii="宋体" w:hAnsi="宋体" w:cs="宋体"/>
          <w:color w:val="auto"/>
          <w:sz w:val="28"/>
          <w:szCs w:val="28"/>
          <w:highlight w:val="none"/>
        </w:rPr>
        <w:t>第七章  质疑书及投诉书（格式）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_Toc30976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F5A61BF">
      <w:pPr>
        <w:pStyle w:val="20"/>
        <w:tabs>
          <w:tab w:val="right" w:leader="dot" w:pos="9921"/>
        </w:tabs>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402F52B1">
      <w:pPr>
        <w:pStyle w:val="15"/>
        <w:ind w:left="412" w:leftChars="196"/>
        <w:rPr>
          <w:rFonts w:ascii="Times New Roman" w:hAnsi="Times New Roman"/>
          <w:color w:val="auto"/>
          <w:sz w:val="32"/>
          <w:highlight w:val="none"/>
        </w:rPr>
      </w:pPr>
    </w:p>
    <w:p w14:paraId="3AEFB93B">
      <w:pPr>
        <w:pStyle w:val="15"/>
        <w:ind w:left="412" w:leftChars="196"/>
        <w:rPr>
          <w:rFonts w:ascii="Times New Roman" w:hAnsi="Times New Roman"/>
          <w:color w:val="auto"/>
          <w:sz w:val="32"/>
          <w:highlight w:val="none"/>
        </w:rPr>
      </w:pPr>
    </w:p>
    <w:p w14:paraId="2D5A3B51">
      <w:pPr>
        <w:tabs>
          <w:tab w:val="center" w:pos="4535"/>
          <w:tab w:val="left" w:pos="6945"/>
        </w:tabs>
        <w:spacing w:line="400" w:lineRule="exact"/>
        <w:jc w:val="left"/>
        <w:rPr>
          <w:color w:val="auto"/>
          <w:sz w:val="36"/>
          <w:szCs w:val="36"/>
          <w:highlight w:val="none"/>
        </w:rPr>
      </w:pPr>
      <w:r>
        <w:rPr>
          <w:color w:val="auto"/>
          <w:sz w:val="36"/>
          <w:szCs w:val="36"/>
          <w:highlight w:val="none"/>
        </w:rPr>
        <w:tab/>
      </w:r>
    </w:p>
    <w:p w14:paraId="471FE167">
      <w:pPr>
        <w:spacing w:before="120" w:beforeLines="50" w:line="360" w:lineRule="auto"/>
        <w:jc w:val="center"/>
        <w:rPr>
          <w:color w:val="auto"/>
          <w:sz w:val="36"/>
          <w:szCs w:val="36"/>
          <w:highlight w:val="none"/>
        </w:rPr>
      </w:pPr>
      <w:r>
        <w:rPr>
          <w:color w:val="auto"/>
          <w:sz w:val="36"/>
          <w:szCs w:val="36"/>
          <w:highlight w:val="none"/>
        </w:rPr>
        <w:br w:type="page"/>
      </w:r>
    </w:p>
    <w:p w14:paraId="7C676975">
      <w:pPr>
        <w:spacing w:before="120" w:beforeLines="50" w:line="360" w:lineRule="auto"/>
        <w:jc w:val="center"/>
        <w:rPr>
          <w:color w:val="auto"/>
          <w:sz w:val="36"/>
          <w:szCs w:val="36"/>
          <w:highlight w:val="none"/>
        </w:rPr>
      </w:pPr>
    </w:p>
    <w:p w14:paraId="7679EE3A">
      <w:pPr>
        <w:spacing w:before="120" w:beforeLines="50" w:line="360" w:lineRule="auto"/>
        <w:jc w:val="center"/>
        <w:rPr>
          <w:color w:val="auto"/>
          <w:sz w:val="36"/>
          <w:szCs w:val="36"/>
          <w:highlight w:val="none"/>
        </w:rPr>
      </w:pPr>
    </w:p>
    <w:p w14:paraId="00B37ECA">
      <w:pPr>
        <w:spacing w:before="120" w:beforeLines="50" w:line="360" w:lineRule="auto"/>
        <w:jc w:val="center"/>
        <w:rPr>
          <w:color w:val="auto"/>
          <w:sz w:val="36"/>
          <w:szCs w:val="36"/>
          <w:highlight w:val="none"/>
        </w:rPr>
      </w:pPr>
    </w:p>
    <w:p w14:paraId="4548AC03">
      <w:pPr>
        <w:spacing w:before="120" w:beforeLines="50" w:line="360" w:lineRule="auto"/>
        <w:jc w:val="center"/>
        <w:rPr>
          <w:color w:val="auto"/>
          <w:sz w:val="36"/>
          <w:szCs w:val="36"/>
          <w:highlight w:val="none"/>
        </w:rPr>
      </w:pPr>
    </w:p>
    <w:p w14:paraId="452E73E4">
      <w:pPr>
        <w:spacing w:before="120" w:beforeLines="50" w:line="360" w:lineRule="auto"/>
        <w:jc w:val="center"/>
        <w:rPr>
          <w:b/>
          <w:bCs/>
          <w:color w:val="auto"/>
          <w:sz w:val="32"/>
          <w:highlight w:val="none"/>
        </w:rPr>
      </w:pPr>
      <w:bookmarkStart w:id="0" w:name="_Toc19654"/>
      <w:r>
        <w:rPr>
          <w:rStyle w:val="36"/>
          <w:color w:val="auto"/>
          <w:highlight w:val="none"/>
        </w:rPr>
        <w:t>第一章 竞争性磋商公告</w:t>
      </w:r>
      <w:bookmarkEnd w:id="0"/>
    </w:p>
    <w:p w14:paraId="7FF0597D">
      <w:pPr>
        <w:spacing w:before="120" w:beforeLines="50" w:line="360" w:lineRule="auto"/>
        <w:jc w:val="center"/>
        <w:rPr>
          <w:rStyle w:val="37"/>
          <w:color w:val="auto"/>
          <w:sz w:val="32"/>
          <w:szCs w:val="32"/>
          <w:highlight w:val="none"/>
        </w:rPr>
      </w:pPr>
    </w:p>
    <w:p w14:paraId="5863E080">
      <w:pPr>
        <w:spacing w:before="120" w:beforeLines="50" w:line="360" w:lineRule="auto"/>
        <w:jc w:val="center"/>
        <w:rPr>
          <w:rStyle w:val="37"/>
          <w:color w:val="auto"/>
          <w:sz w:val="32"/>
          <w:szCs w:val="32"/>
          <w:highlight w:val="none"/>
        </w:rPr>
      </w:pPr>
    </w:p>
    <w:p w14:paraId="4F4AA680">
      <w:pPr>
        <w:spacing w:before="120" w:beforeLines="50" w:line="360" w:lineRule="auto"/>
        <w:jc w:val="center"/>
        <w:rPr>
          <w:rStyle w:val="37"/>
          <w:color w:val="auto"/>
          <w:sz w:val="32"/>
          <w:szCs w:val="32"/>
          <w:highlight w:val="none"/>
        </w:rPr>
      </w:pPr>
    </w:p>
    <w:p w14:paraId="661F1A48">
      <w:pPr>
        <w:spacing w:before="120" w:beforeLines="50" w:line="360" w:lineRule="auto"/>
        <w:jc w:val="center"/>
        <w:rPr>
          <w:rStyle w:val="37"/>
          <w:color w:val="auto"/>
          <w:sz w:val="32"/>
          <w:szCs w:val="32"/>
          <w:highlight w:val="none"/>
        </w:rPr>
      </w:pPr>
    </w:p>
    <w:p w14:paraId="0A61547B">
      <w:pPr>
        <w:spacing w:before="120" w:beforeLines="50" w:line="360" w:lineRule="auto"/>
        <w:jc w:val="center"/>
        <w:rPr>
          <w:rStyle w:val="37"/>
          <w:color w:val="auto"/>
          <w:sz w:val="32"/>
          <w:szCs w:val="32"/>
          <w:highlight w:val="none"/>
        </w:rPr>
      </w:pPr>
    </w:p>
    <w:p w14:paraId="3708D48B">
      <w:pPr>
        <w:spacing w:before="120" w:beforeLines="50" w:line="360" w:lineRule="auto"/>
        <w:jc w:val="center"/>
        <w:rPr>
          <w:rStyle w:val="37"/>
          <w:color w:val="auto"/>
          <w:sz w:val="32"/>
          <w:szCs w:val="32"/>
          <w:highlight w:val="none"/>
        </w:rPr>
      </w:pPr>
    </w:p>
    <w:p w14:paraId="4924BCF8">
      <w:pPr>
        <w:spacing w:before="120" w:beforeLines="50" w:line="360" w:lineRule="auto"/>
        <w:jc w:val="center"/>
        <w:rPr>
          <w:rStyle w:val="37"/>
          <w:color w:val="auto"/>
          <w:sz w:val="32"/>
          <w:szCs w:val="32"/>
          <w:highlight w:val="none"/>
        </w:rPr>
      </w:pPr>
    </w:p>
    <w:p w14:paraId="7BC172E9">
      <w:pPr>
        <w:spacing w:before="120" w:beforeLines="50" w:line="360" w:lineRule="auto"/>
        <w:jc w:val="center"/>
        <w:rPr>
          <w:rStyle w:val="37"/>
          <w:color w:val="auto"/>
          <w:sz w:val="32"/>
          <w:szCs w:val="32"/>
          <w:highlight w:val="none"/>
        </w:rPr>
      </w:pPr>
    </w:p>
    <w:p w14:paraId="6CC162BB">
      <w:pPr>
        <w:spacing w:before="120" w:beforeLines="50" w:line="360" w:lineRule="auto"/>
        <w:jc w:val="center"/>
        <w:rPr>
          <w:rStyle w:val="37"/>
          <w:color w:val="auto"/>
          <w:sz w:val="32"/>
          <w:szCs w:val="32"/>
          <w:highlight w:val="none"/>
        </w:rPr>
      </w:pPr>
    </w:p>
    <w:p w14:paraId="49426297">
      <w:pPr>
        <w:spacing w:before="120" w:beforeLines="50" w:line="360" w:lineRule="auto"/>
        <w:jc w:val="center"/>
        <w:rPr>
          <w:rStyle w:val="37"/>
          <w:color w:val="auto"/>
          <w:sz w:val="32"/>
          <w:szCs w:val="32"/>
          <w:highlight w:val="none"/>
        </w:rPr>
      </w:pPr>
    </w:p>
    <w:p w14:paraId="39C233C9">
      <w:pPr>
        <w:spacing w:before="120" w:beforeLines="50" w:line="360" w:lineRule="auto"/>
        <w:jc w:val="center"/>
        <w:rPr>
          <w:rStyle w:val="37"/>
          <w:color w:val="auto"/>
          <w:sz w:val="32"/>
          <w:szCs w:val="32"/>
          <w:highlight w:val="none"/>
        </w:rPr>
      </w:pPr>
    </w:p>
    <w:p w14:paraId="7E467936">
      <w:pPr>
        <w:spacing w:before="120" w:beforeLines="50" w:line="360" w:lineRule="auto"/>
        <w:rPr>
          <w:rStyle w:val="37"/>
          <w:color w:val="auto"/>
          <w:sz w:val="32"/>
          <w:szCs w:val="32"/>
          <w:highlight w:val="none"/>
        </w:rPr>
      </w:pPr>
    </w:p>
    <w:p w14:paraId="45740E92">
      <w:pPr>
        <w:rPr>
          <w:rStyle w:val="37"/>
          <w:color w:val="auto"/>
          <w:sz w:val="32"/>
          <w:szCs w:val="32"/>
          <w:highlight w:val="none"/>
        </w:rPr>
      </w:pPr>
      <w:r>
        <w:rPr>
          <w:rStyle w:val="37"/>
          <w:rFonts w:hint="eastAsia"/>
          <w:color w:val="auto"/>
          <w:sz w:val="32"/>
          <w:szCs w:val="32"/>
          <w:highlight w:val="none"/>
        </w:rPr>
        <w:br w:type="page"/>
      </w:r>
    </w:p>
    <w:p w14:paraId="19929E5A">
      <w:pPr>
        <w:spacing w:before="120" w:beforeLines="50" w:line="360" w:lineRule="auto"/>
        <w:jc w:val="center"/>
        <w:rPr>
          <w:color w:val="auto"/>
          <w:sz w:val="40"/>
          <w:szCs w:val="40"/>
          <w:highlight w:val="none"/>
        </w:rPr>
      </w:pPr>
      <w:r>
        <w:rPr>
          <w:rStyle w:val="37"/>
          <w:rFonts w:hint="eastAsia"/>
          <w:color w:val="auto"/>
          <w:sz w:val="32"/>
          <w:szCs w:val="32"/>
          <w:highlight w:val="none"/>
          <w:lang w:eastAsia="zh-CN"/>
        </w:rPr>
        <w:t>广西创佳项目管理有限公司</w:t>
      </w:r>
      <w:r>
        <w:rPr>
          <w:rStyle w:val="37"/>
          <w:rFonts w:hint="eastAsia"/>
          <w:color w:val="auto"/>
          <w:sz w:val="32"/>
          <w:szCs w:val="32"/>
          <w:highlight w:val="none"/>
        </w:rPr>
        <w:t>关于</w:t>
      </w:r>
    </w:p>
    <w:p w14:paraId="171B7F48">
      <w:pPr>
        <w:spacing w:line="360" w:lineRule="auto"/>
        <w:jc w:val="center"/>
        <w:rPr>
          <w:b/>
          <w:bCs/>
          <w:color w:val="auto"/>
          <w:sz w:val="32"/>
          <w:highlight w:val="none"/>
        </w:rPr>
      </w:pPr>
      <w:bookmarkStart w:id="1" w:name="_Toc23282"/>
      <w:r>
        <w:rPr>
          <w:rFonts w:hint="eastAsia"/>
          <w:b/>
          <w:bCs/>
          <w:color w:val="auto"/>
          <w:sz w:val="32"/>
          <w:highlight w:val="none"/>
          <w:lang w:eastAsia="zh-CN"/>
        </w:rPr>
        <w:t>2025年与媒体合作宣传服务</w:t>
      </w:r>
      <w:r>
        <w:rPr>
          <w:b/>
          <w:bCs/>
          <w:color w:val="auto"/>
          <w:sz w:val="32"/>
          <w:highlight w:val="none"/>
        </w:rPr>
        <w:t>（</w:t>
      </w:r>
      <w:r>
        <w:rPr>
          <w:rFonts w:hint="eastAsia"/>
          <w:b/>
          <w:bCs/>
          <w:color w:val="auto"/>
          <w:sz w:val="32"/>
          <w:highlight w:val="none"/>
          <w:lang w:eastAsia="zh-CN"/>
        </w:rPr>
        <w:t>GGZC2025-C3-210105-GXCJ</w:t>
      </w:r>
      <w:r>
        <w:rPr>
          <w:b/>
          <w:bCs/>
          <w:color w:val="auto"/>
          <w:sz w:val="32"/>
          <w:highlight w:val="none"/>
        </w:rPr>
        <w:t>）</w:t>
      </w:r>
    </w:p>
    <w:p w14:paraId="49550939">
      <w:pPr>
        <w:spacing w:line="360" w:lineRule="auto"/>
        <w:jc w:val="center"/>
        <w:rPr>
          <w:b/>
          <w:bCs/>
          <w:color w:val="auto"/>
          <w:sz w:val="32"/>
          <w:highlight w:val="none"/>
        </w:rPr>
      </w:pPr>
      <w:r>
        <w:rPr>
          <w:b/>
          <w:bCs/>
          <w:color w:val="auto"/>
          <w:sz w:val="32"/>
          <w:highlight w:val="none"/>
        </w:rPr>
        <w:t>竞争性磋商公告</w:t>
      </w:r>
      <w:bookmarkEnd w:id="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39D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14:paraId="58A38FB3">
            <w:pPr>
              <w:spacing w:line="360" w:lineRule="auto"/>
              <w:rPr>
                <w:color w:val="auto"/>
                <w:sz w:val="24"/>
                <w:highlight w:val="none"/>
              </w:rPr>
            </w:pPr>
            <w:r>
              <w:rPr>
                <w:color w:val="auto"/>
                <w:sz w:val="24"/>
                <w:highlight w:val="none"/>
              </w:rPr>
              <w:t>项目概况</w:t>
            </w:r>
          </w:p>
          <w:p w14:paraId="6EE63B95">
            <w:pPr>
              <w:spacing w:line="360" w:lineRule="auto"/>
              <w:ind w:firstLine="480" w:firstLineChars="200"/>
              <w:rPr>
                <w:color w:val="auto"/>
                <w:highlight w:val="none"/>
              </w:rPr>
            </w:pPr>
            <w:r>
              <w:rPr>
                <w:rFonts w:hint="eastAsia"/>
                <w:color w:val="auto"/>
                <w:sz w:val="24"/>
                <w:highlight w:val="none"/>
                <w:u w:val="single"/>
                <w:lang w:eastAsia="zh-CN"/>
              </w:rPr>
              <w:t>2025年与媒体合作宣传服务</w:t>
            </w:r>
            <w:r>
              <w:rPr>
                <w:rFonts w:hint="eastAsia"/>
                <w:color w:val="auto"/>
                <w:sz w:val="24"/>
                <w:highlight w:val="none"/>
                <w:u w:val="single"/>
                <w:lang w:val="en-US" w:eastAsia="zh-CN"/>
              </w:rPr>
              <w:t xml:space="preserve"> </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2" w:name="OLE_LINK1"/>
            <w:r>
              <w:rPr>
                <w:rFonts w:hint="eastAsia"/>
                <w:color w:val="auto"/>
                <w:sz w:val="24"/>
                <w:highlight w:val="none"/>
                <w:lang w:eastAsia="zh-CN"/>
              </w:rPr>
              <w:t>2025</w:t>
            </w:r>
            <w:r>
              <w:rPr>
                <w:rFonts w:hint="eastAsia"/>
                <w:color w:val="auto"/>
                <w:sz w:val="24"/>
                <w:highlight w:val="none"/>
              </w:rPr>
              <w:t>年</w:t>
            </w:r>
            <w:bookmarkEnd w:id="2"/>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10</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w:t>
            </w:r>
            <w:r>
              <w:rPr>
                <w:rFonts w:hint="eastAsia"/>
                <w:color w:val="auto"/>
                <w:sz w:val="24"/>
                <w:highlight w:val="none"/>
                <w:lang w:val="en-US" w:eastAsia="zh-CN"/>
              </w:rPr>
              <w:t>0</w:t>
            </w:r>
            <w:r>
              <w:rPr>
                <w:rFonts w:hint="eastAsia"/>
                <w:color w:val="auto"/>
                <w:sz w:val="24"/>
                <w:highlight w:val="none"/>
              </w:rPr>
              <w:t>0</w:t>
            </w:r>
            <w:r>
              <w:rPr>
                <w:color w:val="auto"/>
                <w:sz w:val="24"/>
                <w:highlight w:val="none"/>
              </w:rPr>
              <w:t>（北京时间）前提交响应文件。</w:t>
            </w:r>
          </w:p>
        </w:tc>
      </w:tr>
    </w:tbl>
    <w:p w14:paraId="4256789E">
      <w:pPr>
        <w:spacing w:line="360" w:lineRule="auto"/>
        <w:rPr>
          <w:b/>
          <w:bCs/>
          <w:color w:val="auto"/>
          <w:sz w:val="24"/>
          <w:highlight w:val="none"/>
        </w:rPr>
      </w:pPr>
      <w:r>
        <w:rPr>
          <w:b/>
          <w:bCs/>
          <w:color w:val="auto"/>
          <w:sz w:val="24"/>
          <w:highlight w:val="none"/>
        </w:rPr>
        <w:t>一、项目基本情况：</w:t>
      </w:r>
    </w:p>
    <w:p w14:paraId="6EBD6093">
      <w:pPr>
        <w:spacing w:line="360" w:lineRule="auto"/>
        <w:ind w:firstLine="480" w:firstLineChars="200"/>
        <w:rPr>
          <w:rFonts w:hint="eastAsia"/>
          <w:color w:val="auto"/>
          <w:sz w:val="24"/>
          <w:highlight w:val="none"/>
          <w:lang w:eastAsia="zh-CN"/>
        </w:rPr>
      </w:pPr>
      <w:r>
        <w:rPr>
          <w:color w:val="auto"/>
          <w:sz w:val="24"/>
          <w:highlight w:val="none"/>
        </w:rPr>
        <w:t>项目编号：</w:t>
      </w:r>
      <w:r>
        <w:rPr>
          <w:rFonts w:hint="eastAsia"/>
          <w:color w:val="auto"/>
          <w:sz w:val="24"/>
          <w:highlight w:val="none"/>
          <w:lang w:eastAsia="zh-CN"/>
        </w:rPr>
        <w:t>GGZC2025-C3-210105-GXCJ</w:t>
      </w:r>
    </w:p>
    <w:p w14:paraId="6BAD4DF5">
      <w:pPr>
        <w:spacing w:line="360" w:lineRule="auto"/>
        <w:ind w:firstLine="480" w:firstLineChars="200"/>
        <w:rPr>
          <w:rFonts w:hint="eastAsia"/>
          <w:color w:val="auto"/>
          <w:sz w:val="24"/>
          <w:highlight w:val="none"/>
          <w:lang w:eastAsia="zh-CN"/>
        </w:rPr>
      </w:pPr>
      <w:r>
        <w:rPr>
          <w:color w:val="auto"/>
          <w:sz w:val="24"/>
          <w:highlight w:val="none"/>
        </w:rPr>
        <w:t>项目名称：</w:t>
      </w:r>
      <w:r>
        <w:rPr>
          <w:rFonts w:hint="eastAsia"/>
          <w:color w:val="auto"/>
          <w:sz w:val="24"/>
          <w:highlight w:val="none"/>
          <w:lang w:eastAsia="zh-CN"/>
        </w:rPr>
        <w:t>2025年与媒体合作宣传服务</w:t>
      </w:r>
    </w:p>
    <w:p w14:paraId="676B9703">
      <w:pPr>
        <w:spacing w:line="360" w:lineRule="auto"/>
        <w:ind w:firstLine="480" w:firstLineChars="200"/>
        <w:rPr>
          <w:color w:val="auto"/>
          <w:sz w:val="24"/>
          <w:highlight w:val="none"/>
        </w:rPr>
      </w:pPr>
      <w:r>
        <w:rPr>
          <w:color w:val="auto"/>
          <w:sz w:val="24"/>
          <w:highlight w:val="none"/>
        </w:rPr>
        <w:t>采购方式：竞争性磋商</w:t>
      </w:r>
    </w:p>
    <w:p w14:paraId="19966CBF">
      <w:pPr>
        <w:spacing w:line="360" w:lineRule="auto"/>
        <w:ind w:left="959" w:leftChars="228" w:hanging="480" w:hangingChars="200"/>
        <w:rPr>
          <w:rFonts w:hint="eastAsia" w:eastAsia="宋体"/>
          <w:color w:val="auto"/>
          <w:sz w:val="24"/>
          <w:highlight w:val="none"/>
          <w:lang w:eastAsia="zh-CN"/>
        </w:rPr>
      </w:pPr>
      <w:r>
        <w:rPr>
          <w:color w:val="auto"/>
          <w:sz w:val="24"/>
          <w:highlight w:val="none"/>
        </w:rPr>
        <w:t>预算总金额（元）：</w:t>
      </w:r>
      <w:r>
        <w:rPr>
          <w:rFonts w:hint="eastAsia"/>
          <w:color w:val="auto"/>
          <w:sz w:val="24"/>
          <w:highlight w:val="none"/>
          <w:lang w:eastAsia="zh-CN"/>
        </w:rPr>
        <w:t>2000000</w:t>
      </w:r>
    </w:p>
    <w:p w14:paraId="72C25B49">
      <w:pPr>
        <w:spacing w:line="360" w:lineRule="auto"/>
        <w:ind w:left="959" w:leftChars="228" w:hanging="480" w:hangingChars="200"/>
        <w:rPr>
          <w:color w:val="auto"/>
          <w:sz w:val="24"/>
          <w:highlight w:val="none"/>
        </w:rPr>
      </w:pPr>
      <w:r>
        <w:rPr>
          <w:color w:val="auto"/>
          <w:sz w:val="24"/>
          <w:highlight w:val="none"/>
        </w:rPr>
        <w:t>采购需求：</w:t>
      </w:r>
    </w:p>
    <w:p w14:paraId="3A37FA7D">
      <w:pPr>
        <w:spacing w:line="360" w:lineRule="auto"/>
        <w:ind w:firstLine="482" w:firstLineChars="200"/>
        <w:rPr>
          <w:color w:val="auto"/>
          <w:highlight w:val="none"/>
        </w:rPr>
      </w:pPr>
      <w:r>
        <w:rPr>
          <w:rFonts w:ascii="Arial" w:hAnsi="Arial" w:cs="Arial"/>
          <w:b/>
          <w:bCs/>
          <w:color w:val="auto"/>
          <w:sz w:val="24"/>
          <w:highlight w:val="none"/>
        </w:rPr>
        <w:t>标项一：</w:t>
      </w:r>
    </w:p>
    <w:p w14:paraId="2D016E42">
      <w:pPr>
        <w:spacing w:line="360" w:lineRule="auto"/>
        <w:ind w:firstLine="480" w:firstLineChars="200"/>
        <w:rPr>
          <w:rFonts w:hint="eastAsia"/>
          <w:color w:val="auto"/>
          <w:sz w:val="24"/>
          <w:highlight w:val="none"/>
          <w:lang w:eastAsia="zh-CN"/>
        </w:rPr>
      </w:pPr>
      <w:r>
        <w:rPr>
          <w:color w:val="auto"/>
          <w:sz w:val="24"/>
          <w:highlight w:val="none"/>
        </w:rPr>
        <w:t>标项名称：</w:t>
      </w:r>
      <w:r>
        <w:rPr>
          <w:rFonts w:hint="eastAsia"/>
          <w:color w:val="auto"/>
          <w:sz w:val="24"/>
          <w:highlight w:val="none"/>
          <w:lang w:eastAsia="zh-CN"/>
        </w:rPr>
        <w:t>2025年与媒体合作宣传服务</w:t>
      </w:r>
    </w:p>
    <w:p w14:paraId="7EE8D537">
      <w:pPr>
        <w:spacing w:line="360" w:lineRule="auto"/>
        <w:ind w:firstLine="480" w:firstLineChars="200"/>
        <w:rPr>
          <w:color w:val="auto"/>
          <w:sz w:val="24"/>
          <w:highlight w:val="none"/>
        </w:rPr>
      </w:pPr>
      <w:r>
        <w:rPr>
          <w:color w:val="auto"/>
          <w:sz w:val="24"/>
          <w:highlight w:val="none"/>
        </w:rPr>
        <w:t>数量：1</w:t>
      </w:r>
    </w:p>
    <w:p w14:paraId="0E4105E5">
      <w:pPr>
        <w:spacing w:line="360" w:lineRule="auto"/>
        <w:ind w:firstLine="480" w:firstLineChars="200"/>
        <w:rPr>
          <w:rFonts w:hint="eastAsia" w:eastAsia="宋体"/>
          <w:color w:val="auto"/>
          <w:sz w:val="24"/>
          <w:highlight w:val="none"/>
          <w:lang w:eastAsia="zh-CN"/>
        </w:rPr>
      </w:pPr>
      <w:r>
        <w:rPr>
          <w:color w:val="auto"/>
          <w:sz w:val="24"/>
          <w:highlight w:val="none"/>
        </w:rPr>
        <w:t>预算金额（元）：</w:t>
      </w:r>
      <w:r>
        <w:rPr>
          <w:rFonts w:hint="eastAsia"/>
          <w:color w:val="auto"/>
          <w:sz w:val="24"/>
          <w:highlight w:val="none"/>
          <w:lang w:eastAsia="zh-CN"/>
        </w:rPr>
        <w:t>200000</w:t>
      </w:r>
      <w:r>
        <w:rPr>
          <w:rFonts w:hint="eastAsia"/>
          <w:color w:val="auto"/>
          <w:sz w:val="24"/>
          <w:highlight w:val="none"/>
          <w:lang w:eastAsia="zh-CN"/>
        </w:rPr>
        <w:t>0</w:t>
      </w:r>
    </w:p>
    <w:p w14:paraId="3663141B">
      <w:pPr>
        <w:spacing w:line="360" w:lineRule="auto"/>
        <w:ind w:left="479" w:leftChars="228"/>
        <w:rPr>
          <w:color w:val="auto"/>
          <w:sz w:val="24"/>
          <w:highlight w:val="none"/>
        </w:rPr>
      </w:pPr>
      <w:r>
        <w:rPr>
          <w:color w:val="auto"/>
          <w:sz w:val="24"/>
          <w:highlight w:val="none"/>
        </w:rPr>
        <w:t>简要规格描述或项目基本概况介绍、用途：主要工作内容：</w:t>
      </w:r>
      <w:r>
        <w:rPr>
          <w:rFonts w:hint="eastAsia"/>
          <w:color w:val="auto"/>
          <w:sz w:val="24"/>
          <w:highlight w:val="none"/>
          <w:lang w:val="en-US" w:eastAsia="zh-CN"/>
        </w:rPr>
        <w:t>2025年与媒体合作宣传服务一项</w:t>
      </w:r>
      <w:r>
        <w:rPr>
          <w:rFonts w:hint="eastAsia"/>
          <w:color w:val="auto"/>
          <w:sz w:val="24"/>
          <w:highlight w:val="none"/>
        </w:rPr>
        <w:t>。</w:t>
      </w:r>
      <w:r>
        <w:rPr>
          <w:color w:val="auto"/>
          <w:sz w:val="24"/>
          <w:highlight w:val="none"/>
        </w:rPr>
        <w:t>如需进一步了解，详见竞争性磋商文件。</w:t>
      </w:r>
    </w:p>
    <w:p w14:paraId="219B557C">
      <w:pPr>
        <w:spacing w:line="360" w:lineRule="auto"/>
        <w:ind w:firstLine="480" w:firstLineChars="200"/>
        <w:rPr>
          <w:color w:val="auto"/>
          <w:sz w:val="24"/>
          <w:highlight w:val="none"/>
        </w:rPr>
      </w:pPr>
      <w:r>
        <w:rPr>
          <w:color w:val="auto"/>
          <w:sz w:val="24"/>
          <w:highlight w:val="none"/>
        </w:rPr>
        <w:t xml:space="preserve">最高限价（如有）：/  </w:t>
      </w:r>
    </w:p>
    <w:p w14:paraId="6EE8A688">
      <w:pPr>
        <w:spacing w:line="360" w:lineRule="auto"/>
        <w:ind w:firstLine="480" w:firstLineChars="200"/>
        <w:rPr>
          <w:rFonts w:hint="eastAsia"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lang w:eastAsia="zh-CN"/>
        </w:rPr>
        <w:t>自签订合同之日起1年。</w:t>
      </w:r>
    </w:p>
    <w:p w14:paraId="7913AB32">
      <w:pPr>
        <w:spacing w:line="360" w:lineRule="auto"/>
        <w:ind w:left="479" w:leftChars="228"/>
        <w:rPr>
          <w:rFonts w:hint="eastAsia"/>
          <w:color w:val="auto"/>
          <w:sz w:val="24"/>
          <w:highlight w:val="none"/>
          <w:lang w:eastAsia="zh-CN"/>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接受联合体投标</w:t>
      </w:r>
    </w:p>
    <w:p w14:paraId="6E7013D4">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14:paraId="504F2C76">
      <w:pPr>
        <w:spacing w:line="360" w:lineRule="auto"/>
        <w:rPr>
          <w:b/>
          <w:bCs/>
          <w:color w:val="auto"/>
          <w:highlight w:val="none"/>
        </w:rPr>
      </w:pPr>
    </w:p>
    <w:p w14:paraId="3B677BAE">
      <w:pPr>
        <w:spacing w:line="360" w:lineRule="auto"/>
        <w:rPr>
          <w:b/>
          <w:bCs/>
          <w:color w:val="auto"/>
          <w:sz w:val="24"/>
          <w:highlight w:val="none"/>
        </w:rPr>
      </w:pPr>
      <w:r>
        <w:rPr>
          <w:b/>
          <w:bCs/>
          <w:color w:val="auto"/>
          <w:sz w:val="24"/>
          <w:highlight w:val="none"/>
        </w:rPr>
        <w:t>二、申请人的资格要求：</w:t>
      </w:r>
    </w:p>
    <w:p w14:paraId="2D5FD431">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36BAE22D">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本项目</w:t>
      </w:r>
      <w:r>
        <w:rPr>
          <w:rFonts w:hint="eastAsia"/>
          <w:b w:val="0"/>
          <w:bCs w:val="0"/>
          <w:color w:val="auto"/>
          <w:sz w:val="24"/>
          <w:highlight w:val="none"/>
          <w:lang w:val="en-US" w:eastAsia="zh-CN"/>
        </w:rPr>
        <w:t>为</w:t>
      </w:r>
      <w:r>
        <w:rPr>
          <w:rFonts w:hint="eastAsia"/>
          <w:b w:val="0"/>
          <w:bCs w:val="0"/>
          <w:color w:val="auto"/>
          <w:sz w:val="24"/>
          <w:highlight w:val="none"/>
          <w:lang w:eastAsia="zh-CN"/>
        </w:rPr>
        <w:t>专门面向小微企业采购项目，即磋商供应商应为符合政策要求的小微企业或监狱企业或残疾人福利性单位。</w:t>
      </w:r>
    </w:p>
    <w:p w14:paraId="4271B002">
      <w:pPr>
        <w:spacing w:line="288" w:lineRule="auto"/>
        <w:ind w:firstLine="480" w:firstLineChars="200"/>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14:paraId="45631817">
      <w:pPr>
        <w:spacing w:line="360" w:lineRule="auto"/>
        <w:rPr>
          <w:b/>
          <w:bCs/>
          <w:color w:val="auto"/>
          <w:sz w:val="24"/>
          <w:highlight w:val="none"/>
        </w:rPr>
      </w:pPr>
      <w:bookmarkStart w:id="3" w:name="_Toc35393631"/>
      <w:bookmarkStart w:id="4" w:name="_Toc35393800"/>
    </w:p>
    <w:p w14:paraId="52A78883">
      <w:pPr>
        <w:spacing w:line="360" w:lineRule="auto"/>
        <w:rPr>
          <w:b/>
          <w:bCs/>
          <w:color w:val="auto"/>
          <w:sz w:val="24"/>
          <w:highlight w:val="none"/>
        </w:rPr>
      </w:pPr>
      <w:r>
        <w:rPr>
          <w:b/>
          <w:bCs/>
          <w:color w:val="auto"/>
          <w:sz w:val="24"/>
          <w:highlight w:val="none"/>
        </w:rPr>
        <w:t>三、获取采购文件</w:t>
      </w:r>
      <w:bookmarkEnd w:id="3"/>
      <w:bookmarkEnd w:id="4"/>
    </w:p>
    <w:p w14:paraId="01366DE5">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 xml:space="preserve">27 </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0DC0CCCC">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14:paraId="4A38A385">
      <w:pPr>
        <w:spacing w:line="360" w:lineRule="auto"/>
        <w:ind w:firstLine="480" w:firstLineChars="200"/>
        <w:rPr>
          <w:color w:val="auto"/>
          <w:sz w:val="24"/>
          <w:highlight w:val="none"/>
        </w:rPr>
      </w:pPr>
      <w:r>
        <w:rPr>
          <w:color w:val="auto"/>
          <w:sz w:val="24"/>
          <w:highlight w:val="none"/>
        </w:rPr>
        <w:t>方式：</w:t>
      </w:r>
      <w:bookmarkStart w:id="5" w:name="_Toc35393632"/>
      <w:bookmarkStart w:id="6" w:name="_Toc35393801"/>
      <w:bookmarkStart w:id="7" w:name="_Toc28359092"/>
      <w:bookmarkStart w:id="8" w:name="_Toc28359015"/>
      <w:r>
        <w:rPr>
          <w:bCs/>
          <w:color w:val="auto"/>
          <w:sz w:val="24"/>
          <w:highlight w:val="none"/>
        </w:rPr>
        <w:t>由潜在供应商自行在"</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）下载采购文件（操作路径：登录"</w:t>
      </w:r>
      <w:r>
        <w:rPr>
          <w:rFonts w:hint="eastAsia"/>
          <w:bCs/>
          <w:color w:val="auto"/>
          <w:sz w:val="24"/>
          <w:highlight w:val="none"/>
          <w:lang w:eastAsia="zh-CN"/>
        </w:rPr>
        <w:t>广西政府采购云平台</w:t>
      </w:r>
      <w:r>
        <w:rPr>
          <w:bCs/>
          <w:color w:val="auto"/>
          <w:sz w:val="24"/>
          <w:highlight w:val="none"/>
        </w:rPr>
        <w:t>"平台-项目采购-获取采购文件-找到本项目-点击"申请获取采购文件"），电子响应文件制作需要基于"</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）获取的采购文件编制。未在</w:t>
      </w:r>
      <w:r>
        <w:rPr>
          <w:rFonts w:hint="eastAsia"/>
          <w:bCs/>
          <w:color w:val="auto"/>
          <w:sz w:val="24"/>
          <w:highlight w:val="none"/>
          <w:lang w:eastAsia="zh-CN"/>
        </w:rPr>
        <w:t>广西政府采购云平台</w:t>
      </w:r>
      <w:r>
        <w:rPr>
          <w:bCs/>
          <w:color w:val="auto"/>
          <w:sz w:val="24"/>
          <w:highlight w:val="none"/>
        </w:rPr>
        <w:t>注册的供应商可在获取竞争性磋商文件前登录</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）进行注册。如在操作过程中遇到问题或需技术支持，请致电</w:t>
      </w:r>
      <w:r>
        <w:rPr>
          <w:rFonts w:hint="eastAsia"/>
          <w:bCs/>
          <w:color w:val="auto"/>
          <w:sz w:val="24"/>
          <w:highlight w:val="none"/>
          <w:lang w:eastAsia="zh-CN"/>
        </w:rPr>
        <w:t>广西政府采购云平台</w:t>
      </w:r>
      <w:r>
        <w:rPr>
          <w:bCs/>
          <w:color w:val="auto"/>
          <w:sz w:val="24"/>
          <w:highlight w:val="none"/>
        </w:rPr>
        <w:t>客服热线：</w:t>
      </w:r>
      <w:r>
        <w:rPr>
          <w:rFonts w:hint="eastAsia"/>
          <w:bCs/>
          <w:color w:val="auto"/>
          <w:sz w:val="24"/>
          <w:highlight w:val="none"/>
        </w:rPr>
        <w:t>95763</w:t>
      </w:r>
      <w:r>
        <w:rPr>
          <w:color w:val="auto"/>
          <w:sz w:val="24"/>
          <w:highlight w:val="none"/>
        </w:rPr>
        <w:t>。 </w:t>
      </w:r>
    </w:p>
    <w:p w14:paraId="40934760">
      <w:pPr>
        <w:spacing w:line="360" w:lineRule="auto"/>
        <w:ind w:firstLine="480" w:firstLineChars="200"/>
        <w:rPr>
          <w:color w:val="auto"/>
          <w:sz w:val="24"/>
          <w:highlight w:val="none"/>
        </w:rPr>
      </w:pPr>
      <w:r>
        <w:rPr>
          <w:color w:val="auto"/>
          <w:sz w:val="24"/>
          <w:highlight w:val="none"/>
        </w:rPr>
        <w:t>售价（元）：0</w:t>
      </w:r>
    </w:p>
    <w:p w14:paraId="51451693">
      <w:pPr>
        <w:spacing w:line="360" w:lineRule="auto"/>
        <w:rPr>
          <w:b/>
          <w:bCs/>
          <w:color w:val="auto"/>
          <w:sz w:val="24"/>
          <w:highlight w:val="none"/>
        </w:rPr>
      </w:pPr>
      <w:r>
        <w:rPr>
          <w:b/>
          <w:bCs/>
          <w:color w:val="auto"/>
          <w:sz w:val="24"/>
          <w:highlight w:val="none"/>
        </w:rPr>
        <w:t>四、响应文件提交</w:t>
      </w:r>
      <w:bookmarkEnd w:id="5"/>
      <w:bookmarkEnd w:id="6"/>
      <w:bookmarkEnd w:id="7"/>
      <w:bookmarkEnd w:id="8"/>
    </w:p>
    <w:p w14:paraId="00828BB6">
      <w:pPr>
        <w:spacing w:line="360" w:lineRule="auto"/>
        <w:ind w:firstLine="480" w:firstLineChars="200"/>
        <w:rPr>
          <w:color w:val="auto"/>
          <w:sz w:val="24"/>
          <w:highlight w:val="none"/>
        </w:rPr>
      </w:pPr>
      <w:r>
        <w:rPr>
          <w:color w:val="auto"/>
          <w:sz w:val="24"/>
          <w:highlight w:val="none"/>
        </w:rPr>
        <w:t>截止时间：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 xml:space="preserve">10 </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w:t>
      </w:r>
      <w:r>
        <w:rPr>
          <w:rFonts w:hint="eastAsia"/>
          <w:color w:val="auto"/>
          <w:sz w:val="24"/>
          <w:highlight w:val="none"/>
          <w:lang w:val="en-US" w:eastAsia="zh-CN"/>
        </w:rPr>
        <w:t>0</w:t>
      </w:r>
      <w:r>
        <w:rPr>
          <w:rFonts w:hint="eastAsia"/>
          <w:color w:val="auto"/>
          <w:sz w:val="24"/>
          <w:highlight w:val="none"/>
        </w:rPr>
        <w:t>0</w:t>
      </w:r>
      <w:r>
        <w:rPr>
          <w:color w:val="auto"/>
          <w:sz w:val="24"/>
          <w:highlight w:val="none"/>
        </w:rPr>
        <w:t>（北京时间）</w:t>
      </w:r>
    </w:p>
    <w:p w14:paraId="0DCE888B">
      <w:pPr>
        <w:spacing w:line="360" w:lineRule="auto"/>
        <w:ind w:firstLine="480" w:firstLineChars="200"/>
        <w:rPr>
          <w:color w:val="auto"/>
          <w:sz w:val="24"/>
          <w:highlight w:val="none"/>
        </w:rPr>
      </w:pPr>
      <w:r>
        <w:rPr>
          <w:color w:val="auto"/>
          <w:sz w:val="24"/>
          <w:highlight w:val="none"/>
        </w:rPr>
        <w:t>地点（网址）：通过</w:t>
      </w:r>
      <w:r>
        <w:rPr>
          <w:rFonts w:hint="eastAsia"/>
          <w:color w:val="auto"/>
          <w:sz w:val="24"/>
          <w:highlight w:val="none"/>
          <w:lang w:eastAsia="zh-CN"/>
        </w:rPr>
        <w:t>广西政府采购云平台</w:t>
      </w:r>
      <w:r>
        <w:rPr>
          <w:color w:val="auto"/>
          <w:sz w:val="24"/>
          <w:highlight w:val="none"/>
        </w:rPr>
        <w:t xml:space="preserve">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4EB864FD">
      <w:pPr>
        <w:spacing w:line="360" w:lineRule="auto"/>
        <w:rPr>
          <w:b/>
          <w:bCs/>
          <w:color w:val="auto"/>
          <w:sz w:val="24"/>
          <w:highlight w:val="none"/>
        </w:rPr>
      </w:pPr>
      <w:bookmarkStart w:id="9" w:name="_Toc35393802"/>
      <w:bookmarkStart w:id="10" w:name="_Toc28359093"/>
      <w:bookmarkStart w:id="11" w:name="_Toc35393633"/>
      <w:bookmarkStart w:id="12" w:name="_Toc28359016"/>
      <w:r>
        <w:rPr>
          <w:b/>
          <w:bCs/>
          <w:color w:val="auto"/>
          <w:sz w:val="24"/>
          <w:highlight w:val="none"/>
        </w:rPr>
        <w:t>五、响应文件开启</w:t>
      </w:r>
      <w:bookmarkEnd w:id="9"/>
      <w:bookmarkEnd w:id="10"/>
      <w:bookmarkEnd w:id="11"/>
      <w:bookmarkEnd w:id="12"/>
    </w:p>
    <w:p w14:paraId="2C904A28">
      <w:pPr>
        <w:spacing w:line="360" w:lineRule="auto"/>
        <w:ind w:firstLine="480" w:firstLineChars="200"/>
        <w:rPr>
          <w:color w:val="auto"/>
          <w:sz w:val="24"/>
          <w:highlight w:val="none"/>
        </w:rPr>
      </w:pPr>
      <w:r>
        <w:rPr>
          <w:color w:val="auto"/>
          <w:sz w:val="24"/>
          <w:highlight w:val="none"/>
        </w:rPr>
        <w:t>开启时间：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 xml:space="preserve">10 </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w:t>
      </w:r>
      <w:r>
        <w:rPr>
          <w:rFonts w:hint="eastAsia"/>
          <w:color w:val="auto"/>
          <w:sz w:val="24"/>
          <w:highlight w:val="none"/>
          <w:lang w:val="en-US" w:eastAsia="zh-CN"/>
        </w:rPr>
        <w:t>0</w:t>
      </w:r>
      <w:r>
        <w:rPr>
          <w:rFonts w:hint="eastAsia"/>
          <w:color w:val="auto"/>
          <w:sz w:val="24"/>
          <w:highlight w:val="none"/>
        </w:rPr>
        <w:t>0</w:t>
      </w:r>
      <w:r>
        <w:rPr>
          <w:color w:val="auto"/>
          <w:sz w:val="24"/>
          <w:highlight w:val="none"/>
        </w:rPr>
        <w:t>（北京时间）</w:t>
      </w:r>
    </w:p>
    <w:p w14:paraId="096E8251">
      <w:pPr>
        <w:spacing w:line="360" w:lineRule="auto"/>
        <w:ind w:firstLine="480" w:firstLineChars="200"/>
        <w:rPr>
          <w:color w:val="auto"/>
          <w:sz w:val="24"/>
          <w:highlight w:val="none"/>
        </w:rPr>
      </w:pPr>
      <w:r>
        <w:rPr>
          <w:color w:val="auto"/>
          <w:sz w:val="24"/>
          <w:highlight w:val="none"/>
        </w:rPr>
        <w:t>地点：通过</w:t>
      </w:r>
      <w:r>
        <w:rPr>
          <w:rFonts w:hint="eastAsia"/>
          <w:color w:val="auto"/>
          <w:sz w:val="24"/>
          <w:highlight w:val="none"/>
          <w:lang w:eastAsia="zh-CN"/>
        </w:rPr>
        <w:t>广西政府采购云平台</w:t>
      </w:r>
      <w:r>
        <w:rPr>
          <w:color w:val="auto"/>
          <w:sz w:val="24"/>
          <w:highlight w:val="none"/>
        </w:rPr>
        <w:t>实行在线解密开启。</w:t>
      </w:r>
    </w:p>
    <w:p w14:paraId="05B8181A">
      <w:pPr>
        <w:spacing w:line="360" w:lineRule="auto"/>
        <w:rPr>
          <w:b/>
          <w:bCs/>
          <w:color w:val="auto"/>
          <w:sz w:val="24"/>
          <w:highlight w:val="none"/>
        </w:rPr>
      </w:pPr>
      <w:bookmarkStart w:id="13" w:name="_Toc35393634"/>
      <w:bookmarkStart w:id="14" w:name="_Toc28359017"/>
      <w:bookmarkStart w:id="15" w:name="_Toc35393803"/>
      <w:bookmarkStart w:id="16" w:name="_Toc28359094"/>
      <w:r>
        <w:rPr>
          <w:b/>
          <w:bCs/>
          <w:color w:val="auto"/>
          <w:sz w:val="24"/>
          <w:highlight w:val="none"/>
        </w:rPr>
        <w:t>六、公告期限</w:t>
      </w:r>
      <w:bookmarkEnd w:id="13"/>
      <w:bookmarkEnd w:id="14"/>
      <w:bookmarkEnd w:id="15"/>
      <w:bookmarkEnd w:id="16"/>
    </w:p>
    <w:p w14:paraId="35787D56">
      <w:pPr>
        <w:spacing w:line="360" w:lineRule="auto"/>
        <w:ind w:firstLine="480" w:firstLineChars="200"/>
        <w:rPr>
          <w:color w:val="auto"/>
          <w:sz w:val="24"/>
          <w:highlight w:val="none"/>
        </w:rPr>
      </w:pPr>
      <w:bookmarkStart w:id="17" w:name="_Toc35393635"/>
      <w:bookmarkStart w:id="18" w:name="_Toc35393804"/>
      <w:r>
        <w:rPr>
          <w:color w:val="auto"/>
          <w:sz w:val="24"/>
          <w:highlight w:val="none"/>
        </w:rPr>
        <w:t>自本公告发布之日起</w:t>
      </w:r>
      <w:r>
        <w:rPr>
          <w:rFonts w:hint="eastAsia"/>
          <w:color w:val="auto"/>
          <w:sz w:val="24"/>
          <w:highlight w:val="none"/>
        </w:rPr>
        <w:t>5个工作日</w:t>
      </w:r>
      <w:r>
        <w:rPr>
          <w:color w:val="auto"/>
          <w:sz w:val="24"/>
          <w:highlight w:val="none"/>
        </w:rPr>
        <w:t>。</w:t>
      </w:r>
    </w:p>
    <w:p w14:paraId="49DF59A7">
      <w:pPr>
        <w:numPr>
          <w:ilvl w:val="0"/>
          <w:numId w:val="1"/>
        </w:numPr>
        <w:spacing w:line="360" w:lineRule="auto"/>
        <w:rPr>
          <w:b/>
          <w:bCs/>
          <w:color w:val="auto"/>
          <w:sz w:val="24"/>
          <w:highlight w:val="none"/>
        </w:rPr>
      </w:pPr>
      <w:r>
        <w:rPr>
          <w:b/>
          <w:bCs/>
          <w:color w:val="auto"/>
          <w:sz w:val="24"/>
          <w:highlight w:val="none"/>
        </w:rPr>
        <w:t>其他补充事宜</w:t>
      </w:r>
      <w:bookmarkEnd w:id="17"/>
      <w:bookmarkEnd w:id="18"/>
    </w:p>
    <w:p w14:paraId="230E8B28">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2353F154">
      <w:pPr>
        <w:spacing w:line="360" w:lineRule="auto"/>
        <w:ind w:firstLine="480" w:firstLineChars="200"/>
        <w:rPr>
          <w:color w:val="auto"/>
          <w:sz w:val="24"/>
          <w:highlight w:val="none"/>
        </w:rPr>
      </w:pPr>
      <w:r>
        <w:rPr>
          <w:color w:val="auto"/>
          <w:sz w:val="24"/>
          <w:highlight w:val="none"/>
        </w:rPr>
        <w:t>（二）本项目需要落实的政府采购政策：</w:t>
      </w:r>
    </w:p>
    <w:p w14:paraId="27DFCD02">
      <w:pPr>
        <w:spacing w:line="360" w:lineRule="auto"/>
        <w:ind w:firstLine="720" w:firstLineChars="300"/>
        <w:rPr>
          <w:color w:val="auto"/>
          <w:sz w:val="24"/>
          <w:highlight w:val="none"/>
        </w:rPr>
      </w:pPr>
      <w:r>
        <w:rPr>
          <w:color w:val="auto"/>
          <w:sz w:val="24"/>
          <w:highlight w:val="none"/>
        </w:rPr>
        <w:t>1.政府采购促进中小企业发展：</w:t>
      </w:r>
    </w:p>
    <w:p w14:paraId="5FC0F006">
      <w:pPr>
        <w:spacing w:line="360" w:lineRule="auto"/>
        <w:ind w:firstLine="720" w:firstLineChars="300"/>
        <w:rPr>
          <w:color w:val="auto"/>
          <w:sz w:val="24"/>
          <w:highlight w:val="none"/>
        </w:rPr>
      </w:pPr>
      <w:r>
        <w:rPr>
          <w:color w:val="auto"/>
          <w:sz w:val="24"/>
          <w:highlight w:val="none"/>
        </w:rPr>
        <w:t>2.政府采购支持采用本国产品的政策。</w:t>
      </w:r>
    </w:p>
    <w:p w14:paraId="596274BD">
      <w:pPr>
        <w:spacing w:line="360" w:lineRule="auto"/>
        <w:ind w:firstLine="720" w:firstLineChars="300"/>
        <w:rPr>
          <w:color w:val="auto"/>
          <w:sz w:val="24"/>
          <w:highlight w:val="none"/>
        </w:rPr>
      </w:pPr>
      <w:r>
        <w:rPr>
          <w:color w:val="auto"/>
          <w:sz w:val="24"/>
          <w:highlight w:val="none"/>
        </w:rPr>
        <w:t>3.强制采购、优先采购环境标志产品、节能产品。</w:t>
      </w:r>
    </w:p>
    <w:p w14:paraId="445DC726">
      <w:pPr>
        <w:spacing w:line="360" w:lineRule="auto"/>
        <w:ind w:firstLine="720" w:firstLineChars="300"/>
        <w:rPr>
          <w:color w:val="auto"/>
          <w:sz w:val="24"/>
          <w:highlight w:val="none"/>
        </w:rPr>
      </w:pPr>
      <w:r>
        <w:rPr>
          <w:color w:val="auto"/>
          <w:sz w:val="24"/>
          <w:highlight w:val="none"/>
        </w:rPr>
        <w:t>4.政府采购促进残疾人就业政策。</w:t>
      </w:r>
    </w:p>
    <w:p w14:paraId="24DECE6B">
      <w:pPr>
        <w:spacing w:line="360" w:lineRule="auto"/>
        <w:ind w:firstLine="720" w:firstLineChars="300"/>
        <w:rPr>
          <w:color w:val="auto"/>
          <w:sz w:val="24"/>
          <w:highlight w:val="none"/>
        </w:rPr>
      </w:pPr>
      <w:r>
        <w:rPr>
          <w:color w:val="auto"/>
          <w:sz w:val="24"/>
          <w:highlight w:val="none"/>
        </w:rPr>
        <w:t>5.政府采购支持监狱企业发展。</w:t>
      </w:r>
    </w:p>
    <w:p w14:paraId="145A6443">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12387060">
      <w:pPr>
        <w:pStyle w:val="17"/>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14:paraId="0F9BC9D3">
      <w:pPr>
        <w:spacing w:line="360" w:lineRule="auto"/>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837FFA9">
      <w:pPr>
        <w:spacing w:line="360" w:lineRule="auto"/>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87E782D">
      <w:pPr>
        <w:spacing w:line="360" w:lineRule="auto"/>
        <w:ind w:firstLine="480" w:firstLineChars="200"/>
        <w:rPr>
          <w:color w:val="auto"/>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p w14:paraId="211CE8BE">
      <w:pPr>
        <w:spacing w:line="360" w:lineRule="auto"/>
        <w:ind w:firstLine="480" w:firstLineChars="200"/>
        <w:rPr>
          <w:color w:val="auto"/>
          <w:sz w:val="24"/>
          <w:highlight w:val="none"/>
        </w:rPr>
      </w:pPr>
      <w:r>
        <w:rPr>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14:paraId="07F9175B">
      <w:pPr>
        <w:spacing w:line="360" w:lineRule="auto"/>
        <w:ind w:firstLine="482" w:firstLineChars="200"/>
        <w:rPr>
          <w:b/>
          <w:bCs/>
          <w:color w:val="auto"/>
          <w:sz w:val="24"/>
          <w:highlight w:val="none"/>
        </w:rPr>
      </w:pPr>
      <w:r>
        <w:rPr>
          <w:b/>
          <w:bCs/>
          <w:color w:val="auto"/>
          <w:sz w:val="24"/>
          <w:highlight w:val="none"/>
        </w:rPr>
        <w:t>（五）、在线投标响应（电子投标）说明</w:t>
      </w:r>
    </w:p>
    <w:p w14:paraId="3201DFE0">
      <w:pPr>
        <w:spacing w:line="360" w:lineRule="auto"/>
        <w:ind w:firstLine="480" w:firstLineChars="200"/>
        <w:rPr>
          <w:b w:val="0"/>
          <w:bCs w:val="0"/>
          <w:color w:val="auto"/>
          <w:sz w:val="24"/>
          <w:highlight w:val="none"/>
        </w:rPr>
      </w:pPr>
      <w:r>
        <w:rPr>
          <w:rFonts w:hint="eastAsia"/>
          <w:color w:val="auto"/>
          <w:sz w:val="24"/>
          <w:highlight w:val="none"/>
          <w:lang w:val="en-US" w:eastAsia="zh-CN"/>
        </w:rPr>
        <w:t>（1）响应文件提交方式：本项目为全流程电子化项目，通过“广西政府采购云平台”（https://www.gcy.zfcg.gxzf.gov.cn/）实行在线电子响应，各供应商通过新平台参与政府采购项目磋商需下载使用新版客户端，</w:t>
      </w:r>
      <w:r>
        <w:rPr>
          <w:rFonts w:hint="eastAsia"/>
          <w:b w:val="0"/>
          <w:bCs w:val="0"/>
          <w:color w:val="auto"/>
          <w:sz w:val="24"/>
          <w:highlight w:val="none"/>
          <w:lang w:val="en-US" w:eastAsia="zh-CN"/>
        </w:rPr>
        <w:t xml:space="preserve">新版客户端下载路径： （广西政府采购云平台新版客户端下载地址： https://sitecdn.zcycdn.com/zcy-client/bidding-client-new/official/guangxi/GuangXiSetup.exe） —办事服务—下载专区。原在政采云平台注册的临时供应商需在新平台启用后重新注册登记，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 </w:t>
      </w:r>
    </w:p>
    <w:p w14:paraId="6E1ABCC2">
      <w:pPr>
        <w:spacing w:line="360" w:lineRule="auto"/>
        <w:ind w:firstLine="480" w:firstLineChars="200"/>
        <w:rPr>
          <w:color w:val="auto"/>
          <w:sz w:val="24"/>
          <w:highlight w:val="none"/>
        </w:rPr>
      </w:pPr>
      <w:r>
        <w:rPr>
          <w:rFonts w:hint="eastAsia"/>
          <w:color w:val="auto"/>
          <w:sz w:val="24"/>
          <w:highlight w:val="none"/>
          <w:lang w:val="en-US" w:eastAsia="zh-CN"/>
        </w:rPr>
        <w:t xml:space="preserve">（2）未进行网上注册并办理数字证书（CA 认证）的供应商将无法参与本项目政府采购活动，潜在供应商应当在首次响应文件提交截止时间前，完成电子交易平台上的 CA 数字证书办理及响应文件的提交。 </w:t>
      </w:r>
    </w:p>
    <w:p w14:paraId="4A322986">
      <w:pPr>
        <w:spacing w:line="360" w:lineRule="auto"/>
        <w:ind w:firstLine="480" w:firstLineChars="200"/>
        <w:rPr>
          <w:color w:val="auto"/>
          <w:sz w:val="24"/>
          <w:highlight w:val="none"/>
        </w:rPr>
      </w:pPr>
      <w:r>
        <w:rPr>
          <w:rFonts w:hint="eastAsia"/>
          <w:color w:val="auto"/>
          <w:sz w:val="24"/>
          <w:highlight w:val="none"/>
          <w:lang w:val="en-US" w:eastAsia="zh-CN"/>
        </w:rPr>
        <w:t xml:space="preserve">（3）为确保网上操作合法、有效和安全，请供应商确保在电子响应过程中能够对相关数据电文进行加密和使用电子签章，妥善保管 CA 数字证书并使用有效的 CA 数字证书参与整个采购活动。 </w:t>
      </w:r>
    </w:p>
    <w:p w14:paraId="6FFF5B22">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 </w:t>
      </w:r>
    </w:p>
    <w:p w14:paraId="3A8D7434">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（4）CA 证书在线解密：首次响应文件开启时，需要供应商携带制作响应文件时用来加密的有效数字证书（CA 认证）登录“广西政府采购云平台”电子开标大厅现场按规定时间对加密的响应文件进行解密。 </w:t>
      </w:r>
    </w:p>
    <w:p w14:paraId="5C6013BF">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（5）供应商需要在具备有摄像头及语音功能且互联网网络状况良好的电脑登录“广西政府采购云平台”远程开标大厅参与本次磋商，否则后果自负。 </w:t>
      </w:r>
    </w:p>
    <w:p w14:paraId="2304D04C">
      <w:pPr>
        <w:spacing w:line="360" w:lineRule="auto"/>
        <w:ind w:firstLine="480" w:firstLineChars="200"/>
        <w:rPr>
          <w:color w:val="auto"/>
          <w:sz w:val="24"/>
          <w:highlight w:val="none"/>
        </w:rPr>
      </w:pPr>
      <w:r>
        <w:rPr>
          <w:rFonts w:hint="eastAsia"/>
          <w:color w:val="auto"/>
          <w:sz w:val="24"/>
          <w:highlight w:val="none"/>
          <w:lang w:val="en-US" w:eastAsia="zh-CN"/>
        </w:rPr>
        <w:t>（6）.若 对 项 目 采 购 电 子 交 易 系 统 操 作 有 疑 问 ， 可 登 录 “ 广 西 政 府 采 购 云 平 台 ” （https://www.gcy.zfcg.gxzf.gov.cn/），点击右侧咨询小采，获取采小蜜智能服务管家帮助，或拨打政采云服务热线95763获取热线服务帮助 。</w:t>
      </w:r>
    </w:p>
    <w:p w14:paraId="1F4D497B">
      <w:pPr>
        <w:spacing w:line="360" w:lineRule="auto"/>
        <w:ind w:firstLine="482" w:firstLineChars="200"/>
        <w:rPr>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六</w:t>
      </w:r>
      <w:r>
        <w:rPr>
          <w:rFonts w:hint="eastAsia"/>
          <w:b/>
          <w:bCs/>
          <w:color w:val="auto"/>
          <w:sz w:val="24"/>
          <w:highlight w:val="none"/>
          <w:lang w:eastAsia="zh-CN"/>
        </w:rPr>
        <w:t>）</w:t>
      </w:r>
      <w:r>
        <w:rPr>
          <w:b/>
          <w:bCs/>
          <w:color w:val="auto"/>
          <w:sz w:val="24"/>
          <w:highlight w:val="none"/>
        </w:rPr>
        <w:t>政府采购监督部门：</w:t>
      </w:r>
    </w:p>
    <w:p w14:paraId="560236C2">
      <w:pPr>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平南县财政局政府采购监督管理股 0775-7820666</w:t>
      </w:r>
    </w:p>
    <w:p w14:paraId="51907F3B">
      <w:pPr>
        <w:spacing w:line="360" w:lineRule="auto"/>
        <w:rPr>
          <w:color w:val="auto"/>
          <w:sz w:val="24"/>
          <w:highlight w:val="none"/>
        </w:rPr>
      </w:pPr>
      <w:r>
        <w:rPr>
          <w:b/>
          <w:bCs/>
          <w:color w:val="auto"/>
          <w:sz w:val="24"/>
          <w:highlight w:val="none"/>
        </w:rPr>
        <w:t>八、凡对本次采购提出询问，请按以下方式联系：</w:t>
      </w:r>
    </w:p>
    <w:p w14:paraId="5937FBB0">
      <w:pPr>
        <w:spacing w:line="360" w:lineRule="auto"/>
        <w:ind w:firstLine="480" w:firstLineChars="200"/>
        <w:rPr>
          <w:color w:val="auto"/>
          <w:sz w:val="24"/>
          <w:highlight w:val="none"/>
        </w:rPr>
      </w:pPr>
      <w:bookmarkStart w:id="19" w:name="_Toc35393637"/>
      <w:bookmarkStart w:id="20" w:name="_Toc28359096"/>
      <w:bookmarkStart w:id="21" w:name="_Toc35393806"/>
      <w:bookmarkStart w:id="22" w:name="_Toc28359019"/>
      <w:bookmarkStart w:id="23" w:name="_Toc35393638"/>
      <w:bookmarkStart w:id="24" w:name="_Toc35393807"/>
      <w:bookmarkStart w:id="25" w:name="_Toc28359020"/>
      <w:bookmarkStart w:id="26" w:name="_Toc28359097"/>
      <w:r>
        <w:rPr>
          <w:color w:val="auto"/>
          <w:sz w:val="24"/>
          <w:highlight w:val="none"/>
        </w:rPr>
        <w:t>1.采购人信息</w:t>
      </w:r>
      <w:bookmarkEnd w:id="19"/>
      <w:bookmarkEnd w:id="20"/>
      <w:bookmarkEnd w:id="21"/>
      <w:bookmarkEnd w:id="22"/>
    </w:p>
    <w:p w14:paraId="3AD69FA7">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中国共产党平南县委员会宣传部</w:t>
      </w:r>
      <w:r>
        <w:rPr>
          <w:color w:val="auto"/>
          <w:sz w:val="24"/>
          <w:highlight w:val="none"/>
        </w:rPr>
        <w:t xml:space="preserve"> 　</w:t>
      </w:r>
    </w:p>
    <w:p w14:paraId="3FF00299">
      <w:pPr>
        <w:spacing w:line="360" w:lineRule="auto"/>
        <w:ind w:firstLine="480" w:firstLineChars="200"/>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val="en-US" w:eastAsia="zh-CN"/>
        </w:rPr>
        <w:t>平南县</w:t>
      </w:r>
    </w:p>
    <w:p w14:paraId="79D817EE">
      <w:pPr>
        <w:spacing w:line="360" w:lineRule="auto"/>
        <w:ind w:firstLine="480" w:firstLineChars="200"/>
        <w:rPr>
          <w:rFonts w:hint="default" w:eastAsia="宋体"/>
          <w:color w:val="auto"/>
          <w:sz w:val="24"/>
          <w:highlight w:val="none"/>
          <w:lang w:val="en-US" w:eastAsia="zh-CN"/>
        </w:rPr>
      </w:pPr>
      <w:r>
        <w:rPr>
          <w:color w:val="auto"/>
          <w:sz w:val="24"/>
          <w:highlight w:val="none"/>
        </w:rPr>
        <w:t>项目联系人：</w:t>
      </w:r>
      <w:r>
        <w:rPr>
          <w:rFonts w:hint="eastAsia"/>
          <w:color w:val="auto"/>
          <w:sz w:val="24"/>
          <w:highlight w:val="none"/>
          <w:lang w:val="en-US" w:eastAsia="zh-CN"/>
        </w:rPr>
        <w:t>莫股长</w:t>
      </w:r>
    </w:p>
    <w:p w14:paraId="26D30DE5">
      <w:pPr>
        <w:spacing w:line="360" w:lineRule="auto"/>
        <w:ind w:firstLine="480" w:firstLineChars="200"/>
        <w:rPr>
          <w:rFonts w:hint="default" w:eastAsia="宋体"/>
          <w:color w:val="auto"/>
          <w:sz w:val="24"/>
          <w:highlight w:val="none"/>
          <w:lang w:val="en-US" w:eastAsia="zh-CN"/>
        </w:rPr>
      </w:pPr>
      <w:r>
        <w:rPr>
          <w:color w:val="auto"/>
          <w:sz w:val="24"/>
          <w:highlight w:val="none"/>
        </w:rPr>
        <w:t>项目联系方式：</w:t>
      </w:r>
      <w:r>
        <w:rPr>
          <w:rFonts w:hint="eastAsia"/>
          <w:color w:val="auto"/>
          <w:sz w:val="24"/>
          <w:highlight w:val="none"/>
          <w:lang w:val="en-US" w:eastAsia="zh-CN"/>
        </w:rPr>
        <w:t>18877552017</w:t>
      </w:r>
    </w:p>
    <w:p w14:paraId="60AD8416">
      <w:pPr>
        <w:spacing w:line="360" w:lineRule="auto"/>
        <w:ind w:firstLine="480" w:firstLineChars="200"/>
        <w:rPr>
          <w:color w:val="auto"/>
          <w:sz w:val="24"/>
          <w:highlight w:val="none"/>
        </w:rPr>
      </w:pPr>
      <w:r>
        <w:rPr>
          <w:color w:val="auto"/>
          <w:sz w:val="24"/>
          <w:highlight w:val="none"/>
        </w:rPr>
        <w:t>2.采购代理机构信息</w:t>
      </w:r>
      <w:bookmarkEnd w:id="23"/>
      <w:bookmarkEnd w:id="24"/>
      <w:bookmarkEnd w:id="25"/>
      <w:bookmarkEnd w:id="26"/>
    </w:p>
    <w:p w14:paraId="009A7F55">
      <w:pPr>
        <w:spacing w:line="360" w:lineRule="auto"/>
        <w:ind w:firstLine="480" w:firstLineChars="200"/>
        <w:rPr>
          <w:rFonts w:hint="default" w:ascii="Times New Roman" w:hAnsi="Times New Roman" w:eastAsia="宋体" w:cs="Times New Roman"/>
          <w:color w:val="auto"/>
          <w:sz w:val="24"/>
          <w:highlight w:val="none"/>
        </w:rPr>
      </w:pPr>
      <w:bookmarkStart w:id="27" w:name="_Toc517172622"/>
      <w:bookmarkStart w:id="28" w:name="_Toc517173113"/>
      <w:bookmarkStart w:id="29" w:name="_Toc14007"/>
      <w:r>
        <w:rPr>
          <w:rFonts w:hint="default" w:ascii="Times New Roman" w:hAnsi="Times New Roman" w:eastAsia="宋体" w:cs="Times New Roman"/>
          <w:color w:val="auto"/>
          <w:sz w:val="24"/>
          <w:highlight w:val="none"/>
        </w:rPr>
        <w:t>名    称：</w:t>
      </w:r>
      <w:r>
        <w:rPr>
          <w:rFonts w:hint="eastAsia" w:cs="Times New Roman"/>
          <w:color w:val="auto"/>
          <w:sz w:val="24"/>
          <w:highlight w:val="none"/>
          <w:lang w:eastAsia="zh-CN"/>
        </w:rPr>
        <w:t>广西创佳项目管理有限公司</w:t>
      </w:r>
      <w:r>
        <w:rPr>
          <w:rFonts w:hint="default" w:ascii="Times New Roman" w:hAnsi="Times New Roman" w:eastAsia="宋体" w:cs="Times New Roman"/>
          <w:color w:val="auto"/>
          <w:sz w:val="24"/>
          <w:highlight w:val="none"/>
        </w:rPr>
        <w:t>　</w:t>
      </w:r>
    </w:p>
    <w:p w14:paraId="3F870AF7">
      <w:pPr>
        <w:spacing w:line="360" w:lineRule="auto"/>
        <w:ind w:firstLine="480" w:firstLineChars="200"/>
        <w:rPr>
          <w:rFonts w:hint="eastAsia" w:eastAsia="宋体"/>
          <w:color w:val="auto"/>
          <w:sz w:val="24"/>
          <w:highlight w:val="none"/>
          <w:lang w:eastAsia="zh-CN"/>
        </w:rPr>
      </w:pPr>
      <w:r>
        <w:rPr>
          <w:rFonts w:hint="default" w:ascii="Times New Roman" w:hAnsi="Times New Roman" w:eastAsia="宋体" w:cs="Times New Roman"/>
          <w:color w:val="auto"/>
          <w:sz w:val="24"/>
          <w:highlight w:val="none"/>
        </w:rPr>
        <w:t>地　　址：</w:t>
      </w:r>
      <w:r>
        <w:rPr>
          <w:rFonts w:hint="eastAsia" w:cs="Times New Roman"/>
          <w:color w:val="auto"/>
          <w:sz w:val="24"/>
          <w:highlight w:val="none"/>
          <w:lang w:eastAsia="zh-CN"/>
        </w:rPr>
        <w:t>平南县桥北路华鹏·西江明珠一单元3105室</w:t>
      </w:r>
    </w:p>
    <w:p w14:paraId="1E417CE5">
      <w:pPr>
        <w:spacing w:line="360" w:lineRule="auto"/>
        <w:ind w:firstLine="480" w:firstLineChars="200"/>
        <w:rPr>
          <w:color w:val="auto"/>
          <w:sz w:val="24"/>
          <w:highlight w:val="none"/>
        </w:rPr>
      </w:pPr>
      <w:r>
        <w:rPr>
          <w:color w:val="auto"/>
          <w:sz w:val="24"/>
          <w:highlight w:val="none"/>
        </w:rPr>
        <w:t>项目联系人：</w:t>
      </w:r>
      <w:r>
        <w:rPr>
          <w:rFonts w:hint="eastAsia" w:ascii="Times New Roman" w:hAnsi="Times New Roman" w:eastAsia="宋体" w:cs="Times New Roman"/>
          <w:color w:val="auto"/>
          <w:sz w:val="24"/>
          <w:highlight w:val="none"/>
        </w:rPr>
        <w:t>唐工</w:t>
      </w:r>
      <w:r>
        <w:rPr>
          <w:color w:val="auto"/>
          <w:sz w:val="24"/>
          <w:highlight w:val="none"/>
        </w:rPr>
        <w:t>　　项目联系方式：</w:t>
      </w:r>
      <w:bookmarkStart w:id="30" w:name="_Toc28359098"/>
      <w:bookmarkStart w:id="31" w:name="_Toc28359021"/>
      <w:bookmarkStart w:id="32" w:name="_Toc35393808"/>
      <w:bookmarkStart w:id="33" w:name="_Toc35393639"/>
      <w:r>
        <w:rPr>
          <w:rFonts w:hint="eastAsia"/>
          <w:color w:val="auto"/>
          <w:sz w:val="24"/>
          <w:highlight w:val="none"/>
        </w:rPr>
        <w:t>0775-3360111</w:t>
      </w:r>
    </w:p>
    <w:bookmarkEnd w:id="30"/>
    <w:bookmarkEnd w:id="31"/>
    <w:bookmarkEnd w:id="32"/>
    <w:bookmarkEnd w:id="33"/>
    <w:p w14:paraId="235CF5B5">
      <w:pPr>
        <w:pStyle w:val="2"/>
        <w:rPr>
          <w:color w:val="auto"/>
          <w:highlight w:val="none"/>
        </w:rPr>
      </w:pPr>
      <w:r>
        <w:rPr>
          <w:color w:val="auto"/>
          <w:highlight w:val="none"/>
        </w:rPr>
        <w:br w:type="page"/>
      </w:r>
      <w:bookmarkStart w:id="34" w:name="_Toc1213"/>
      <w:r>
        <w:rPr>
          <w:color w:val="auto"/>
          <w:highlight w:val="none"/>
        </w:rPr>
        <w:t>第二章  磋商须知及前附表</w:t>
      </w:r>
      <w:bookmarkEnd w:id="27"/>
      <w:bookmarkEnd w:id="28"/>
      <w:bookmarkEnd w:id="29"/>
      <w:bookmarkEnd w:id="34"/>
    </w:p>
    <w:p w14:paraId="7E7E5C52">
      <w:pPr>
        <w:jc w:val="center"/>
        <w:rPr>
          <w:color w:val="auto"/>
          <w:szCs w:val="21"/>
          <w:highlight w:val="none"/>
        </w:rPr>
      </w:pPr>
      <w:bookmarkStart w:id="35" w:name="_Toc398217949"/>
      <w:r>
        <w:rPr>
          <w:b/>
          <w:color w:val="auto"/>
          <w:sz w:val="28"/>
          <w:szCs w:val="28"/>
          <w:highlight w:val="none"/>
        </w:rPr>
        <w:t xml:space="preserve">      前附表</w:t>
      </w:r>
      <w:bookmarkEnd w:id="3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14:paraId="53D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14:paraId="439A837B">
            <w:pPr>
              <w:spacing w:line="440" w:lineRule="exact"/>
              <w:jc w:val="center"/>
              <w:rPr>
                <w:b/>
                <w:color w:val="auto"/>
                <w:sz w:val="24"/>
                <w:highlight w:val="none"/>
              </w:rPr>
            </w:pPr>
            <w:r>
              <w:rPr>
                <w:b/>
                <w:color w:val="auto"/>
                <w:sz w:val="24"/>
                <w:highlight w:val="none"/>
              </w:rPr>
              <w:t>序号</w:t>
            </w:r>
          </w:p>
        </w:tc>
        <w:tc>
          <w:tcPr>
            <w:tcW w:w="945" w:type="dxa"/>
            <w:vAlign w:val="center"/>
          </w:tcPr>
          <w:p w14:paraId="4C6E708D">
            <w:pPr>
              <w:spacing w:line="440" w:lineRule="exact"/>
              <w:jc w:val="center"/>
              <w:rPr>
                <w:b/>
                <w:color w:val="auto"/>
                <w:sz w:val="24"/>
                <w:highlight w:val="none"/>
              </w:rPr>
            </w:pPr>
            <w:r>
              <w:rPr>
                <w:b/>
                <w:color w:val="auto"/>
                <w:sz w:val="24"/>
                <w:highlight w:val="none"/>
              </w:rPr>
              <w:t>条款号</w:t>
            </w:r>
          </w:p>
        </w:tc>
        <w:tc>
          <w:tcPr>
            <w:tcW w:w="7862" w:type="dxa"/>
            <w:vAlign w:val="center"/>
          </w:tcPr>
          <w:p w14:paraId="39D23241">
            <w:pPr>
              <w:spacing w:line="440" w:lineRule="exact"/>
              <w:jc w:val="center"/>
              <w:rPr>
                <w:b/>
                <w:color w:val="auto"/>
                <w:sz w:val="24"/>
                <w:highlight w:val="none"/>
              </w:rPr>
            </w:pPr>
            <w:r>
              <w:rPr>
                <w:b/>
                <w:color w:val="auto"/>
                <w:sz w:val="24"/>
                <w:highlight w:val="none"/>
              </w:rPr>
              <w:t>内    容</w:t>
            </w:r>
          </w:p>
        </w:tc>
      </w:tr>
      <w:tr w14:paraId="7D5D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2CEC052">
            <w:pPr>
              <w:spacing w:line="440" w:lineRule="exact"/>
              <w:jc w:val="center"/>
              <w:rPr>
                <w:color w:val="auto"/>
                <w:sz w:val="24"/>
                <w:highlight w:val="none"/>
              </w:rPr>
            </w:pPr>
            <w:r>
              <w:rPr>
                <w:color w:val="auto"/>
                <w:sz w:val="24"/>
                <w:highlight w:val="none"/>
              </w:rPr>
              <w:t>1</w:t>
            </w:r>
          </w:p>
        </w:tc>
        <w:tc>
          <w:tcPr>
            <w:tcW w:w="945" w:type="dxa"/>
            <w:vAlign w:val="center"/>
          </w:tcPr>
          <w:p w14:paraId="2E9A647A">
            <w:pPr>
              <w:spacing w:line="440" w:lineRule="exact"/>
              <w:jc w:val="center"/>
              <w:rPr>
                <w:b/>
                <w:color w:val="auto"/>
                <w:sz w:val="24"/>
                <w:highlight w:val="none"/>
              </w:rPr>
            </w:pPr>
          </w:p>
        </w:tc>
        <w:tc>
          <w:tcPr>
            <w:tcW w:w="7862" w:type="dxa"/>
            <w:vAlign w:val="center"/>
          </w:tcPr>
          <w:p w14:paraId="2106E550">
            <w:pPr>
              <w:spacing w:line="440" w:lineRule="exact"/>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2025年与媒体合作宣传服务</w:t>
            </w:r>
          </w:p>
          <w:p w14:paraId="365EC30C">
            <w:pPr>
              <w:spacing w:line="440" w:lineRule="exact"/>
              <w:rPr>
                <w:rFonts w:hint="eastAsia" w:eastAsia="宋体"/>
                <w:b/>
                <w:color w:val="auto"/>
                <w:sz w:val="24"/>
                <w:highlight w:val="none"/>
                <w:u w:val="single"/>
                <w:lang w:eastAsia="zh-CN"/>
              </w:rPr>
            </w:pPr>
            <w:r>
              <w:rPr>
                <w:b/>
                <w:color w:val="auto"/>
                <w:sz w:val="24"/>
                <w:highlight w:val="none"/>
              </w:rPr>
              <w:t>项目编号：</w:t>
            </w:r>
            <w:r>
              <w:rPr>
                <w:rFonts w:hint="eastAsia"/>
                <w:bCs/>
                <w:color w:val="auto"/>
                <w:sz w:val="24"/>
                <w:highlight w:val="none"/>
                <w:lang w:eastAsia="zh-CN"/>
              </w:rPr>
              <w:t>GGZC2025-C3-210105-GXCJ</w:t>
            </w:r>
          </w:p>
        </w:tc>
      </w:tr>
      <w:tr w14:paraId="0711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726" w:type="dxa"/>
            <w:vAlign w:val="center"/>
          </w:tcPr>
          <w:p w14:paraId="2B41D35A">
            <w:pPr>
              <w:spacing w:line="440" w:lineRule="exact"/>
              <w:jc w:val="center"/>
              <w:rPr>
                <w:color w:val="auto"/>
                <w:sz w:val="24"/>
                <w:highlight w:val="none"/>
              </w:rPr>
            </w:pPr>
            <w:r>
              <w:rPr>
                <w:color w:val="auto"/>
                <w:sz w:val="24"/>
                <w:highlight w:val="none"/>
              </w:rPr>
              <w:t>2</w:t>
            </w:r>
          </w:p>
        </w:tc>
        <w:tc>
          <w:tcPr>
            <w:tcW w:w="945" w:type="dxa"/>
            <w:vAlign w:val="center"/>
          </w:tcPr>
          <w:p w14:paraId="08399595">
            <w:pPr>
              <w:spacing w:line="440" w:lineRule="exact"/>
              <w:jc w:val="center"/>
              <w:rPr>
                <w:color w:val="auto"/>
                <w:sz w:val="24"/>
                <w:highlight w:val="none"/>
              </w:rPr>
            </w:pPr>
            <w:r>
              <w:rPr>
                <w:color w:val="auto"/>
                <w:sz w:val="24"/>
                <w:highlight w:val="none"/>
              </w:rPr>
              <w:t>3.1</w:t>
            </w:r>
          </w:p>
        </w:tc>
        <w:tc>
          <w:tcPr>
            <w:tcW w:w="7862" w:type="dxa"/>
            <w:vAlign w:val="center"/>
          </w:tcPr>
          <w:p w14:paraId="078CA1F0">
            <w:pPr>
              <w:spacing w:line="440" w:lineRule="exact"/>
              <w:rPr>
                <w:b/>
                <w:color w:val="auto"/>
                <w:sz w:val="24"/>
                <w:highlight w:val="none"/>
              </w:rPr>
            </w:pPr>
            <w:r>
              <w:rPr>
                <w:b/>
                <w:color w:val="auto"/>
                <w:sz w:val="24"/>
                <w:highlight w:val="none"/>
              </w:rPr>
              <w:t>供应商资格：</w:t>
            </w:r>
          </w:p>
          <w:p w14:paraId="44D60AE9">
            <w:pPr>
              <w:spacing w:line="440" w:lineRule="exact"/>
              <w:ind w:firstLine="480" w:firstLineChars="200"/>
              <w:rPr>
                <w:color w:val="auto"/>
                <w:sz w:val="24"/>
                <w:highlight w:val="none"/>
              </w:rPr>
            </w:pPr>
            <w:r>
              <w:rPr>
                <w:color w:val="auto"/>
                <w:sz w:val="24"/>
                <w:highlight w:val="none"/>
              </w:rPr>
              <w:t>1.满足《中华人民共和国政府采购法》第二十二条规定；</w:t>
            </w:r>
          </w:p>
          <w:p w14:paraId="222D5C2D">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本项目</w:t>
            </w:r>
            <w:r>
              <w:rPr>
                <w:rFonts w:hint="eastAsia"/>
                <w:b w:val="0"/>
                <w:bCs w:val="0"/>
                <w:color w:val="auto"/>
                <w:sz w:val="24"/>
                <w:highlight w:val="none"/>
                <w:lang w:val="en-US" w:eastAsia="zh-CN"/>
              </w:rPr>
              <w:t>为</w:t>
            </w:r>
            <w:r>
              <w:rPr>
                <w:rFonts w:hint="eastAsia"/>
                <w:b w:val="0"/>
                <w:bCs w:val="0"/>
                <w:color w:val="auto"/>
                <w:sz w:val="24"/>
                <w:highlight w:val="none"/>
                <w:lang w:eastAsia="zh-CN"/>
              </w:rPr>
              <w:t>专门面向小微企业采购项目，即磋商供应商应为符合政策要求的小微企业或监狱企业或残疾人福利性单位。</w:t>
            </w:r>
          </w:p>
          <w:p w14:paraId="1D995842">
            <w:pPr>
              <w:spacing w:line="440" w:lineRule="exact"/>
              <w:ind w:left="479" w:leftChars="228"/>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14:paraId="34A695E8">
            <w:pPr>
              <w:spacing w:line="440" w:lineRule="exact"/>
              <w:ind w:firstLine="480" w:firstLineChars="200"/>
              <w:rPr>
                <w:color w:val="auto"/>
                <w:sz w:val="24"/>
                <w:highlight w:val="none"/>
              </w:rPr>
            </w:pPr>
            <w:r>
              <w:rPr>
                <w:color w:val="auto"/>
                <w:sz w:val="24"/>
                <w:highlight w:val="none"/>
              </w:rPr>
              <w:t>4.其他要求：</w:t>
            </w:r>
          </w:p>
          <w:p w14:paraId="358A8BE3">
            <w:pPr>
              <w:spacing w:line="440" w:lineRule="exact"/>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5D3ED1F">
            <w:pPr>
              <w:spacing w:line="440" w:lineRule="exact"/>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C1B5780">
            <w:pPr>
              <w:spacing w:line="440" w:lineRule="exact"/>
              <w:ind w:firstLine="720" w:firstLineChars="300"/>
              <w:rPr>
                <w:color w:val="auto"/>
                <w:sz w:val="24"/>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tc>
      </w:tr>
      <w:tr w14:paraId="3FEE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6" w:type="dxa"/>
            <w:vAlign w:val="center"/>
          </w:tcPr>
          <w:p w14:paraId="73B55384">
            <w:pPr>
              <w:spacing w:line="440" w:lineRule="exact"/>
              <w:jc w:val="center"/>
              <w:rPr>
                <w:color w:val="auto"/>
                <w:sz w:val="24"/>
                <w:highlight w:val="none"/>
              </w:rPr>
            </w:pPr>
            <w:r>
              <w:rPr>
                <w:color w:val="auto"/>
                <w:sz w:val="24"/>
                <w:highlight w:val="none"/>
              </w:rPr>
              <w:t>3</w:t>
            </w:r>
          </w:p>
        </w:tc>
        <w:tc>
          <w:tcPr>
            <w:tcW w:w="945" w:type="dxa"/>
            <w:vAlign w:val="center"/>
          </w:tcPr>
          <w:p w14:paraId="6DD6AB8C">
            <w:pPr>
              <w:spacing w:line="440" w:lineRule="exact"/>
              <w:jc w:val="center"/>
              <w:rPr>
                <w:color w:val="auto"/>
                <w:sz w:val="24"/>
                <w:highlight w:val="none"/>
              </w:rPr>
            </w:pPr>
          </w:p>
        </w:tc>
        <w:tc>
          <w:tcPr>
            <w:tcW w:w="7862" w:type="dxa"/>
            <w:vAlign w:val="center"/>
          </w:tcPr>
          <w:p w14:paraId="6929C0DC">
            <w:pPr>
              <w:pStyle w:val="15"/>
              <w:spacing w:line="440" w:lineRule="exact"/>
              <w:rPr>
                <w:rFonts w:ascii="Times New Roman" w:hAnsi="Times New Roman"/>
                <w:color w:val="auto"/>
                <w:sz w:val="24"/>
                <w:szCs w:val="24"/>
                <w:highlight w:val="none"/>
              </w:rPr>
            </w:pPr>
            <w:r>
              <w:rPr>
                <w:rFonts w:ascii="Times New Roman" w:hAnsi="Times New Roman"/>
                <w:b/>
                <w:color w:val="auto"/>
                <w:sz w:val="24"/>
                <w:szCs w:val="24"/>
                <w:highlight w:val="none"/>
              </w:rPr>
              <w:t>磋商报价：</w:t>
            </w:r>
            <w:r>
              <w:rPr>
                <w:rFonts w:ascii="Times New Roman" w:hAnsi="Times New Roman"/>
                <w:color w:val="auto"/>
                <w:sz w:val="24"/>
                <w:szCs w:val="24"/>
                <w:highlight w:val="none"/>
              </w:rPr>
              <w:t>供应商须就</w:t>
            </w:r>
            <w:r>
              <w:rPr>
                <w:rFonts w:ascii="Times New Roman" w:hAnsi="Times New Roman"/>
                <w:bCs/>
                <w:color w:val="auto"/>
                <w:sz w:val="24"/>
                <w:szCs w:val="24"/>
                <w:highlight w:val="none"/>
              </w:rPr>
              <w:t>《项目采购需求》</w:t>
            </w:r>
            <w:r>
              <w:rPr>
                <w:rFonts w:ascii="Times New Roman" w:hAnsi="Times New Roman"/>
                <w:color w:val="auto"/>
                <w:sz w:val="24"/>
                <w:szCs w:val="24"/>
                <w:highlight w:val="none"/>
              </w:rPr>
              <w:t>中的全部</w:t>
            </w:r>
            <w:r>
              <w:rPr>
                <w:rFonts w:ascii="Times New Roman" w:hAnsi="Times New Roman"/>
                <w:bCs/>
                <w:color w:val="auto"/>
                <w:sz w:val="24"/>
                <w:szCs w:val="24"/>
                <w:highlight w:val="none"/>
              </w:rPr>
              <w:t>服务内容作完整唯一报价。</w:t>
            </w:r>
          </w:p>
        </w:tc>
      </w:tr>
      <w:tr w14:paraId="3E7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6" w:type="dxa"/>
            <w:vAlign w:val="center"/>
          </w:tcPr>
          <w:p w14:paraId="0CCF2BF3">
            <w:pPr>
              <w:spacing w:line="440" w:lineRule="exact"/>
              <w:jc w:val="center"/>
              <w:rPr>
                <w:color w:val="auto"/>
                <w:sz w:val="24"/>
                <w:highlight w:val="none"/>
              </w:rPr>
            </w:pPr>
            <w:r>
              <w:rPr>
                <w:color w:val="auto"/>
                <w:sz w:val="24"/>
                <w:highlight w:val="none"/>
              </w:rPr>
              <w:t>4</w:t>
            </w:r>
          </w:p>
        </w:tc>
        <w:tc>
          <w:tcPr>
            <w:tcW w:w="945" w:type="dxa"/>
            <w:vAlign w:val="center"/>
          </w:tcPr>
          <w:p w14:paraId="48163AC4">
            <w:pPr>
              <w:spacing w:line="440" w:lineRule="exact"/>
              <w:jc w:val="center"/>
              <w:rPr>
                <w:color w:val="auto"/>
                <w:sz w:val="24"/>
                <w:highlight w:val="none"/>
              </w:rPr>
            </w:pPr>
          </w:p>
        </w:tc>
        <w:tc>
          <w:tcPr>
            <w:tcW w:w="7862" w:type="dxa"/>
            <w:vAlign w:val="center"/>
          </w:tcPr>
          <w:p w14:paraId="350D1E44">
            <w:pPr>
              <w:pStyle w:val="15"/>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采购预算金额（人民币）：</w:t>
            </w:r>
            <w:r>
              <w:rPr>
                <w:rFonts w:ascii="Times New Roman" w:hAnsi="Times New Roman"/>
                <w:color w:val="auto"/>
                <w:sz w:val="24"/>
                <w:highlight w:val="none"/>
              </w:rPr>
              <w:t>本项目政府采购预算总金额（人民币）：</w:t>
            </w:r>
            <w:r>
              <w:rPr>
                <w:rFonts w:hint="eastAsia" w:ascii="Times New Roman" w:hAnsi="Times New Roman"/>
                <w:bCs/>
                <w:color w:val="auto"/>
                <w:sz w:val="24"/>
                <w:szCs w:val="24"/>
                <w:highlight w:val="none"/>
                <w:lang w:val="en-US" w:eastAsia="zh-CN"/>
              </w:rPr>
              <w:t>贰佰万</w:t>
            </w:r>
            <w:r>
              <w:rPr>
                <w:rFonts w:hint="eastAsia" w:ascii="Times New Roman" w:hAnsi="Times New Roman"/>
                <w:color w:val="auto"/>
                <w:sz w:val="24"/>
                <w:szCs w:val="24"/>
                <w:highlight w:val="none"/>
              </w:rPr>
              <w:t>元整</w:t>
            </w:r>
            <w:r>
              <w:rPr>
                <w:rFonts w:ascii="Times New Roman" w:hAnsi="Times New Roman"/>
                <w:bCs/>
                <w:color w:val="auto"/>
                <w:sz w:val="24"/>
                <w:szCs w:val="24"/>
                <w:highlight w:val="none"/>
              </w:rPr>
              <w:t>（</w:t>
            </w:r>
            <w:r>
              <w:rPr>
                <w:rFonts w:ascii="Arial" w:hAnsi="Arial" w:cs="Arial"/>
                <w:bCs/>
                <w:color w:val="auto"/>
                <w:sz w:val="24"/>
                <w:szCs w:val="24"/>
                <w:highlight w:val="none"/>
              </w:rPr>
              <w:t>¥</w:t>
            </w:r>
            <w:r>
              <w:rPr>
                <w:rFonts w:hint="eastAsia" w:ascii="Times New Roman" w:hAnsi="Times New Roman"/>
                <w:bCs/>
                <w:color w:val="auto"/>
                <w:sz w:val="24"/>
                <w:szCs w:val="24"/>
                <w:highlight w:val="none"/>
                <w:lang w:val="en-US" w:eastAsia="zh-CN"/>
              </w:rPr>
              <w:t>2000000.00</w:t>
            </w:r>
            <w:r>
              <w:rPr>
                <w:rFonts w:ascii="Times New Roman" w:hAnsi="Times New Roman"/>
                <w:bCs/>
                <w:color w:val="auto"/>
                <w:sz w:val="24"/>
                <w:szCs w:val="24"/>
                <w:highlight w:val="none"/>
              </w:rPr>
              <w:t>）</w:t>
            </w:r>
            <w:r>
              <w:rPr>
                <w:rFonts w:ascii="Times New Roman" w:hAnsi="Times New Roman"/>
                <w:color w:val="auto"/>
                <w:sz w:val="24"/>
                <w:highlight w:val="none"/>
              </w:rPr>
              <w:t>，超出政府采购预算总金额的将被视为无效投标</w:t>
            </w:r>
            <w:r>
              <w:rPr>
                <w:rFonts w:ascii="Times New Roman" w:hAnsi="Times New Roman"/>
                <w:bCs/>
                <w:color w:val="auto"/>
                <w:sz w:val="24"/>
                <w:szCs w:val="24"/>
                <w:highlight w:val="none"/>
              </w:rPr>
              <w:t>。</w:t>
            </w:r>
          </w:p>
        </w:tc>
      </w:tr>
      <w:tr w14:paraId="3F5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14:paraId="5D608BFC">
            <w:pPr>
              <w:spacing w:line="440" w:lineRule="exact"/>
              <w:jc w:val="center"/>
              <w:rPr>
                <w:color w:val="auto"/>
                <w:sz w:val="24"/>
                <w:highlight w:val="none"/>
              </w:rPr>
            </w:pPr>
            <w:r>
              <w:rPr>
                <w:color w:val="auto"/>
                <w:sz w:val="24"/>
                <w:highlight w:val="none"/>
              </w:rPr>
              <w:t>5</w:t>
            </w:r>
          </w:p>
        </w:tc>
        <w:tc>
          <w:tcPr>
            <w:tcW w:w="945" w:type="dxa"/>
            <w:vAlign w:val="center"/>
          </w:tcPr>
          <w:p w14:paraId="2ECF8EC3">
            <w:pPr>
              <w:spacing w:line="440" w:lineRule="exact"/>
              <w:jc w:val="center"/>
              <w:rPr>
                <w:color w:val="auto"/>
                <w:sz w:val="24"/>
                <w:highlight w:val="none"/>
              </w:rPr>
            </w:pPr>
          </w:p>
        </w:tc>
        <w:tc>
          <w:tcPr>
            <w:tcW w:w="7862" w:type="dxa"/>
            <w:vAlign w:val="center"/>
          </w:tcPr>
          <w:p w14:paraId="76BF17C6">
            <w:pPr>
              <w:pStyle w:val="15"/>
              <w:spacing w:line="440" w:lineRule="exact"/>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资金来源：</w:t>
            </w:r>
            <w:r>
              <w:rPr>
                <w:rFonts w:hint="eastAsia" w:ascii="Times New Roman" w:hAnsi="Times New Roman"/>
                <w:b/>
                <w:color w:val="auto"/>
                <w:sz w:val="24"/>
                <w:szCs w:val="24"/>
                <w:highlight w:val="none"/>
                <w:lang w:eastAsia="zh-CN"/>
              </w:rPr>
              <w:t>一般公共预算资金</w:t>
            </w:r>
          </w:p>
        </w:tc>
      </w:tr>
      <w:tr w14:paraId="07AD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6" w:type="dxa"/>
            <w:vAlign w:val="center"/>
          </w:tcPr>
          <w:p w14:paraId="4367A5BC">
            <w:pPr>
              <w:spacing w:line="440" w:lineRule="exact"/>
              <w:jc w:val="center"/>
              <w:rPr>
                <w:color w:val="auto"/>
                <w:sz w:val="24"/>
                <w:highlight w:val="none"/>
              </w:rPr>
            </w:pPr>
            <w:r>
              <w:rPr>
                <w:color w:val="auto"/>
                <w:sz w:val="24"/>
                <w:highlight w:val="none"/>
              </w:rPr>
              <w:t>6</w:t>
            </w:r>
          </w:p>
        </w:tc>
        <w:tc>
          <w:tcPr>
            <w:tcW w:w="945" w:type="dxa"/>
            <w:vAlign w:val="center"/>
          </w:tcPr>
          <w:p w14:paraId="5A9FFB45">
            <w:pPr>
              <w:spacing w:line="440" w:lineRule="exact"/>
              <w:jc w:val="center"/>
              <w:rPr>
                <w:color w:val="auto"/>
                <w:sz w:val="24"/>
                <w:highlight w:val="none"/>
              </w:rPr>
            </w:pPr>
          </w:p>
        </w:tc>
        <w:tc>
          <w:tcPr>
            <w:tcW w:w="7862" w:type="dxa"/>
            <w:vAlign w:val="center"/>
          </w:tcPr>
          <w:p w14:paraId="0DA3768F">
            <w:pPr>
              <w:spacing w:line="440" w:lineRule="exact"/>
              <w:rPr>
                <w:color w:val="auto"/>
                <w:sz w:val="24"/>
                <w:highlight w:val="none"/>
              </w:rPr>
            </w:pPr>
            <w:r>
              <w:rPr>
                <w:b/>
                <w:color w:val="auto"/>
                <w:sz w:val="24"/>
                <w:highlight w:val="none"/>
              </w:rPr>
              <w:t>磋商有效期：</w:t>
            </w:r>
            <w:r>
              <w:rPr>
                <w:color w:val="auto"/>
                <w:sz w:val="24"/>
                <w:highlight w:val="none"/>
              </w:rPr>
              <w:t>磋商截止之日起</w:t>
            </w:r>
            <w:r>
              <w:rPr>
                <w:rFonts w:hint="eastAsia"/>
                <w:color w:val="auto"/>
                <w:sz w:val="24"/>
                <w:highlight w:val="none"/>
                <w:u w:val="single"/>
              </w:rPr>
              <w:t>60</w:t>
            </w:r>
            <w:r>
              <w:rPr>
                <w:color w:val="auto"/>
                <w:sz w:val="24"/>
                <w:highlight w:val="none"/>
              </w:rPr>
              <w:t>天内。</w:t>
            </w:r>
          </w:p>
        </w:tc>
      </w:tr>
      <w:tr w14:paraId="7065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20C6D15F">
            <w:pPr>
              <w:spacing w:line="440" w:lineRule="exact"/>
              <w:jc w:val="center"/>
              <w:rPr>
                <w:color w:val="auto"/>
                <w:sz w:val="24"/>
                <w:highlight w:val="none"/>
              </w:rPr>
            </w:pPr>
            <w:r>
              <w:rPr>
                <w:color w:val="auto"/>
                <w:sz w:val="24"/>
                <w:highlight w:val="none"/>
              </w:rPr>
              <w:t>7</w:t>
            </w:r>
          </w:p>
        </w:tc>
        <w:tc>
          <w:tcPr>
            <w:tcW w:w="945" w:type="dxa"/>
            <w:vAlign w:val="center"/>
          </w:tcPr>
          <w:p w14:paraId="48CE1A21">
            <w:pPr>
              <w:spacing w:line="440" w:lineRule="exact"/>
              <w:jc w:val="center"/>
              <w:rPr>
                <w:color w:val="auto"/>
                <w:sz w:val="24"/>
                <w:highlight w:val="none"/>
              </w:rPr>
            </w:pPr>
            <w:r>
              <w:rPr>
                <w:color w:val="auto"/>
                <w:sz w:val="24"/>
                <w:highlight w:val="none"/>
              </w:rPr>
              <w:t>12.2.2</w:t>
            </w:r>
          </w:p>
        </w:tc>
        <w:tc>
          <w:tcPr>
            <w:tcW w:w="7862" w:type="dxa"/>
            <w:vAlign w:val="center"/>
          </w:tcPr>
          <w:p w14:paraId="0DFA52FD">
            <w:pPr>
              <w:pStyle w:val="15"/>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信用查询：</w:t>
            </w:r>
          </w:p>
          <w:p w14:paraId="01E5E0F4">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14:paraId="18AF376E">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(1)查询渠道：“信用中国”网站(www.creditchina.gov.cn)、中国政府采购网(www.ccgp.gov.cn)等；</w:t>
            </w:r>
          </w:p>
          <w:p w14:paraId="2CEF32DE">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(2)查询起止时间：投标截止时间前三年内。</w:t>
            </w:r>
          </w:p>
          <w:p w14:paraId="66113223">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(3)查询记录和证据留存方式：由代理公司开标后在查询网站中直接打印查询记录，打印材料作为评审资料保存。</w:t>
            </w:r>
          </w:p>
          <w:p w14:paraId="243CFB1D">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543E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14:paraId="7F6E19D5">
            <w:pPr>
              <w:spacing w:line="440" w:lineRule="exact"/>
              <w:jc w:val="center"/>
              <w:rPr>
                <w:color w:val="auto"/>
                <w:sz w:val="24"/>
                <w:highlight w:val="none"/>
              </w:rPr>
            </w:pPr>
            <w:r>
              <w:rPr>
                <w:color w:val="auto"/>
                <w:sz w:val="24"/>
                <w:highlight w:val="none"/>
              </w:rPr>
              <w:t>8</w:t>
            </w:r>
          </w:p>
        </w:tc>
        <w:tc>
          <w:tcPr>
            <w:tcW w:w="945" w:type="dxa"/>
            <w:vAlign w:val="center"/>
          </w:tcPr>
          <w:p w14:paraId="0F9B6CB0">
            <w:pPr>
              <w:spacing w:line="440" w:lineRule="exact"/>
              <w:jc w:val="center"/>
              <w:rPr>
                <w:color w:val="auto"/>
                <w:sz w:val="24"/>
                <w:highlight w:val="none"/>
              </w:rPr>
            </w:pPr>
            <w:r>
              <w:rPr>
                <w:color w:val="auto"/>
                <w:sz w:val="24"/>
                <w:highlight w:val="none"/>
              </w:rPr>
              <w:t>14.1</w:t>
            </w:r>
          </w:p>
        </w:tc>
        <w:tc>
          <w:tcPr>
            <w:tcW w:w="7862" w:type="dxa"/>
            <w:vAlign w:val="center"/>
          </w:tcPr>
          <w:p w14:paraId="410046F5">
            <w:pPr>
              <w:spacing w:line="440" w:lineRule="exact"/>
              <w:rPr>
                <w:color w:val="auto"/>
                <w:sz w:val="24"/>
                <w:highlight w:val="none"/>
              </w:rPr>
            </w:pPr>
            <w:r>
              <w:rPr>
                <w:color w:val="auto"/>
                <w:sz w:val="24"/>
                <w:highlight w:val="none"/>
              </w:rPr>
              <w:t>磋商文件份数为：电子版一份。</w:t>
            </w:r>
          </w:p>
        </w:tc>
      </w:tr>
      <w:tr w14:paraId="35A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2CCFFD4A">
            <w:pPr>
              <w:spacing w:line="440" w:lineRule="exact"/>
              <w:jc w:val="center"/>
              <w:rPr>
                <w:color w:val="auto"/>
                <w:sz w:val="24"/>
                <w:highlight w:val="none"/>
              </w:rPr>
            </w:pPr>
            <w:r>
              <w:rPr>
                <w:color w:val="auto"/>
                <w:sz w:val="24"/>
                <w:highlight w:val="none"/>
              </w:rPr>
              <w:t>9</w:t>
            </w:r>
          </w:p>
        </w:tc>
        <w:tc>
          <w:tcPr>
            <w:tcW w:w="945" w:type="dxa"/>
            <w:vAlign w:val="center"/>
          </w:tcPr>
          <w:p w14:paraId="21BE2DA2">
            <w:pPr>
              <w:spacing w:line="440" w:lineRule="exact"/>
              <w:jc w:val="center"/>
              <w:rPr>
                <w:color w:val="auto"/>
                <w:sz w:val="24"/>
                <w:highlight w:val="none"/>
              </w:rPr>
            </w:pPr>
          </w:p>
        </w:tc>
        <w:tc>
          <w:tcPr>
            <w:tcW w:w="7862" w:type="dxa"/>
            <w:vAlign w:val="center"/>
          </w:tcPr>
          <w:p w14:paraId="2A821E47">
            <w:pPr>
              <w:adjustRightInd w:val="0"/>
              <w:spacing w:line="440" w:lineRule="exact"/>
              <w:textAlignment w:val="baseline"/>
              <w:rPr>
                <w:color w:val="auto"/>
                <w:sz w:val="24"/>
                <w:highlight w:val="none"/>
              </w:rPr>
            </w:pPr>
            <w:r>
              <w:rPr>
                <w:color w:val="auto"/>
                <w:kern w:val="0"/>
                <w:sz w:val="24"/>
                <w:highlight w:val="none"/>
              </w:rPr>
              <w:t>磋商响应文件递交截止时间：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10</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w:t>
            </w:r>
            <w:r>
              <w:rPr>
                <w:rFonts w:hint="eastAsia"/>
                <w:color w:val="auto"/>
                <w:sz w:val="24"/>
                <w:highlight w:val="none"/>
                <w:lang w:val="en-US" w:eastAsia="zh-CN"/>
              </w:rPr>
              <w:t>0</w:t>
            </w:r>
            <w:r>
              <w:rPr>
                <w:rFonts w:hint="eastAsia"/>
                <w:color w:val="auto"/>
                <w:sz w:val="24"/>
                <w:highlight w:val="none"/>
              </w:rPr>
              <w:t xml:space="preserve">0 </w:t>
            </w:r>
            <w:r>
              <w:rPr>
                <w:color w:val="auto"/>
                <w:kern w:val="0"/>
                <w:sz w:val="24"/>
                <w:highlight w:val="none"/>
              </w:rPr>
              <w:t>前将电子磋商响应文件上传到</w:t>
            </w:r>
            <w:r>
              <w:rPr>
                <w:rFonts w:hint="eastAsia"/>
                <w:color w:val="auto"/>
                <w:kern w:val="0"/>
                <w:sz w:val="24"/>
                <w:highlight w:val="none"/>
                <w:lang w:eastAsia="zh-CN"/>
              </w:rPr>
              <w:t>广西政府采购云平台</w:t>
            </w:r>
            <w:r>
              <w:rPr>
                <w:color w:val="auto"/>
                <w:kern w:val="0"/>
                <w:sz w:val="24"/>
                <w:highlight w:val="none"/>
              </w:rPr>
              <w:t>。应按照本项目竞争性磋商采购文件和</w:t>
            </w:r>
            <w:r>
              <w:rPr>
                <w:rFonts w:hint="eastAsia"/>
                <w:color w:val="auto"/>
                <w:kern w:val="0"/>
                <w:sz w:val="24"/>
                <w:highlight w:val="none"/>
                <w:lang w:eastAsia="zh-CN"/>
              </w:rPr>
              <w:t>广西政府采购云平台</w:t>
            </w:r>
            <w:r>
              <w:rPr>
                <w:color w:val="auto"/>
                <w:kern w:val="0"/>
                <w:sz w:val="24"/>
                <w:highlight w:val="none"/>
              </w:rPr>
              <w:t>的要求编制、加密传输磋商响应文件。供应商在使用系统进行投标的过程中遇到涉及平台使用的任何问题，可致电</w:t>
            </w:r>
            <w:r>
              <w:rPr>
                <w:rFonts w:hint="eastAsia"/>
                <w:color w:val="auto"/>
                <w:kern w:val="0"/>
                <w:sz w:val="24"/>
                <w:highlight w:val="none"/>
                <w:lang w:eastAsia="zh-CN"/>
              </w:rPr>
              <w:t>广西政府采购云平台</w:t>
            </w:r>
            <w:r>
              <w:rPr>
                <w:color w:val="auto"/>
                <w:kern w:val="0"/>
                <w:sz w:val="24"/>
                <w:highlight w:val="none"/>
              </w:rPr>
              <w:t>技术支持热线咨询，联系方式：</w:t>
            </w:r>
            <w:r>
              <w:rPr>
                <w:rFonts w:hint="eastAsia"/>
                <w:color w:val="auto"/>
                <w:kern w:val="0"/>
                <w:sz w:val="24"/>
                <w:highlight w:val="none"/>
              </w:rPr>
              <w:t>95763</w:t>
            </w:r>
            <w:r>
              <w:rPr>
                <w:color w:val="auto"/>
                <w:kern w:val="0"/>
                <w:sz w:val="24"/>
                <w:highlight w:val="none"/>
              </w:rPr>
              <w:t>。</w:t>
            </w:r>
          </w:p>
          <w:p w14:paraId="059E68C7">
            <w:pPr>
              <w:adjustRightInd w:val="0"/>
              <w:spacing w:line="440" w:lineRule="exact"/>
              <w:textAlignment w:val="baseline"/>
              <w:rPr>
                <w:color w:val="auto"/>
                <w:kern w:val="0"/>
                <w:sz w:val="24"/>
                <w:highlight w:val="none"/>
              </w:rPr>
            </w:pPr>
            <w:r>
              <w:rPr>
                <w:color w:val="auto"/>
                <w:kern w:val="0"/>
                <w:sz w:val="24"/>
                <w:highlight w:val="none"/>
              </w:rPr>
              <w:t>磋商响应文件递交地点：通过</w:t>
            </w:r>
            <w:r>
              <w:rPr>
                <w:rFonts w:hint="eastAsia"/>
                <w:color w:val="auto"/>
                <w:kern w:val="0"/>
                <w:sz w:val="24"/>
                <w:highlight w:val="none"/>
                <w:lang w:eastAsia="zh-CN"/>
              </w:rPr>
              <w:t>广西政府采购云平台</w:t>
            </w:r>
            <w:r>
              <w:rPr>
                <w:color w:val="auto"/>
                <w:kern w:val="0"/>
                <w:sz w:val="24"/>
                <w:highlight w:val="none"/>
              </w:rPr>
              <w:t>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7F0AF7E">
            <w:pPr>
              <w:adjustRightInd w:val="0"/>
              <w:spacing w:line="440" w:lineRule="exact"/>
              <w:textAlignment w:val="baseline"/>
              <w:rPr>
                <w:color w:val="auto"/>
                <w:kern w:val="0"/>
                <w:sz w:val="24"/>
                <w:highlight w:val="none"/>
              </w:rPr>
            </w:pPr>
          </w:p>
        </w:tc>
      </w:tr>
      <w:tr w14:paraId="14CE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14:paraId="7A620C9F">
            <w:pPr>
              <w:spacing w:line="440" w:lineRule="exact"/>
              <w:jc w:val="center"/>
              <w:rPr>
                <w:color w:val="auto"/>
                <w:sz w:val="24"/>
                <w:highlight w:val="none"/>
              </w:rPr>
            </w:pPr>
            <w:r>
              <w:rPr>
                <w:color w:val="auto"/>
                <w:sz w:val="24"/>
                <w:highlight w:val="none"/>
              </w:rPr>
              <w:t>10</w:t>
            </w:r>
          </w:p>
        </w:tc>
        <w:tc>
          <w:tcPr>
            <w:tcW w:w="945" w:type="dxa"/>
            <w:vAlign w:val="center"/>
          </w:tcPr>
          <w:p w14:paraId="3C985EF3">
            <w:pPr>
              <w:spacing w:line="440" w:lineRule="exact"/>
              <w:jc w:val="center"/>
              <w:rPr>
                <w:color w:val="auto"/>
                <w:sz w:val="24"/>
                <w:highlight w:val="none"/>
              </w:rPr>
            </w:pPr>
          </w:p>
        </w:tc>
        <w:tc>
          <w:tcPr>
            <w:tcW w:w="7862" w:type="dxa"/>
            <w:vAlign w:val="center"/>
          </w:tcPr>
          <w:p w14:paraId="168D1B82">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磋商时间：</w:t>
            </w:r>
            <w:r>
              <w:rPr>
                <w:rFonts w:hint="eastAsia"/>
                <w:color w:val="auto"/>
                <w:sz w:val="24"/>
                <w:szCs w:val="24"/>
                <w:highlight w:val="none"/>
                <w:lang w:eastAsia="zh-CN"/>
              </w:rPr>
              <w:t>2025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日</w:t>
            </w:r>
            <w:r>
              <w:rPr>
                <w:rFonts w:hint="eastAsia" w:ascii="Times New Roman" w:hAnsi="Times New Roman"/>
                <w:color w:val="auto"/>
                <w:sz w:val="24"/>
                <w:szCs w:val="24"/>
                <w:highlight w:val="none"/>
                <w:lang w:val="en-US" w:eastAsia="zh-CN"/>
              </w:rPr>
              <w:t>09</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hint="eastAsia" w:ascii="Times New Roman" w:hAnsi="Times New Roman"/>
                <w:color w:val="auto"/>
                <w:sz w:val="24"/>
                <w:szCs w:val="24"/>
                <w:highlight w:val="none"/>
              </w:rPr>
              <w:t>0</w:t>
            </w:r>
            <w:r>
              <w:rPr>
                <w:rFonts w:ascii="Times New Roman" w:hAnsi="Times New Roman"/>
                <w:bCs/>
                <w:color w:val="auto"/>
                <w:sz w:val="24"/>
                <w:szCs w:val="24"/>
                <w:highlight w:val="none"/>
              </w:rPr>
              <w:t>；</w:t>
            </w:r>
          </w:p>
          <w:p w14:paraId="10F5EE9D">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磋商地点：通过</w:t>
            </w:r>
            <w:r>
              <w:rPr>
                <w:rFonts w:hint="eastAsia" w:ascii="Times New Roman" w:hAnsi="Times New Roman"/>
                <w:bCs/>
                <w:color w:val="auto"/>
                <w:sz w:val="24"/>
                <w:szCs w:val="24"/>
                <w:highlight w:val="none"/>
                <w:lang w:eastAsia="zh-CN"/>
              </w:rPr>
              <w:t>广西政府采购云平台</w:t>
            </w:r>
            <w:r>
              <w:rPr>
                <w:rFonts w:ascii="Times New Roman" w:hAnsi="Times New Roman"/>
                <w:bCs/>
                <w:color w:val="auto"/>
                <w:sz w:val="24"/>
                <w:szCs w:val="24"/>
                <w:highlight w:val="none"/>
              </w:rPr>
              <w:t>实行在线解密开启。</w:t>
            </w:r>
          </w:p>
        </w:tc>
      </w:tr>
      <w:tr w14:paraId="0117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14:paraId="46063962">
            <w:pPr>
              <w:spacing w:line="440" w:lineRule="exact"/>
              <w:jc w:val="center"/>
              <w:rPr>
                <w:color w:val="auto"/>
                <w:sz w:val="24"/>
                <w:highlight w:val="none"/>
              </w:rPr>
            </w:pPr>
            <w:r>
              <w:rPr>
                <w:rFonts w:hint="eastAsia"/>
                <w:color w:val="auto"/>
                <w:sz w:val="24"/>
                <w:highlight w:val="none"/>
              </w:rPr>
              <w:t>11</w:t>
            </w:r>
          </w:p>
        </w:tc>
        <w:tc>
          <w:tcPr>
            <w:tcW w:w="945" w:type="dxa"/>
            <w:vAlign w:val="center"/>
          </w:tcPr>
          <w:p w14:paraId="199DA485">
            <w:pPr>
              <w:spacing w:line="440" w:lineRule="exact"/>
              <w:jc w:val="center"/>
              <w:rPr>
                <w:color w:val="auto"/>
                <w:sz w:val="24"/>
                <w:highlight w:val="none"/>
              </w:rPr>
            </w:pPr>
            <w:r>
              <w:rPr>
                <w:color w:val="auto"/>
                <w:sz w:val="24"/>
                <w:highlight w:val="none"/>
              </w:rPr>
              <w:t>33.1</w:t>
            </w:r>
          </w:p>
        </w:tc>
        <w:tc>
          <w:tcPr>
            <w:tcW w:w="7862" w:type="dxa"/>
            <w:vAlign w:val="center"/>
          </w:tcPr>
          <w:p w14:paraId="1641FCC9">
            <w:pPr>
              <w:adjustRightInd w:val="0"/>
              <w:spacing w:line="440" w:lineRule="exact"/>
              <w:textAlignment w:val="baseline"/>
              <w:rPr>
                <w:color w:val="auto"/>
                <w:kern w:val="0"/>
                <w:sz w:val="24"/>
                <w:highlight w:val="none"/>
              </w:rPr>
            </w:pPr>
            <w:r>
              <w:rPr>
                <w:rFonts w:hint="eastAsia"/>
                <w:b/>
                <w:bCs/>
                <w:color w:val="auto"/>
                <w:kern w:val="0"/>
                <w:sz w:val="24"/>
                <w:highlight w:val="none"/>
              </w:rPr>
              <w:t>招标代理服务费</w:t>
            </w:r>
            <w:r>
              <w:rPr>
                <w:b/>
                <w:bCs/>
                <w:color w:val="auto"/>
                <w:kern w:val="0"/>
                <w:sz w:val="24"/>
                <w:highlight w:val="none"/>
              </w:rPr>
              <w:t>：</w:t>
            </w:r>
          </w:p>
          <w:p w14:paraId="60BB58FF">
            <w:pPr>
              <w:spacing w:line="360" w:lineRule="auto"/>
              <w:rPr>
                <w:rFonts w:ascii="Arial" w:hAnsi="Arial" w:cs="Arial"/>
                <w:color w:val="auto"/>
                <w:sz w:val="24"/>
                <w:highlight w:val="none"/>
              </w:rPr>
            </w:pPr>
            <w:r>
              <w:rPr>
                <w:color w:val="auto"/>
                <w:kern w:val="0"/>
                <w:sz w:val="24"/>
                <w:highlight w:val="none"/>
              </w:rPr>
              <w:t>将由招标代理机构按国家发展改革委《关于进一步放开建设项目专业服务价格的通知》发改价格〔2015〕299 号文（服务类）执行。领取成交通知书前，成交人应向采购代理机构一次性付清</w:t>
            </w:r>
            <w:r>
              <w:rPr>
                <w:rFonts w:hint="eastAsia"/>
                <w:color w:val="auto"/>
                <w:kern w:val="0"/>
                <w:sz w:val="24"/>
                <w:highlight w:val="none"/>
              </w:rPr>
              <w:t>招标代理服务费</w:t>
            </w:r>
            <w:r>
              <w:rPr>
                <w:color w:val="auto"/>
                <w:kern w:val="0"/>
                <w:sz w:val="24"/>
                <w:highlight w:val="none"/>
              </w:rPr>
              <w:t>：</w:t>
            </w:r>
            <w:r>
              <w:rPr>
                <w:rFonts w:hint="eastAsia" w:ascii="Arial" w:hAnsi="Arial" w:cs="Arial"/>
                <w:color w:val="auto"/>
                <w:sz w:val="24"/>
                <w:highlight w:val="none"/>
                <w:lang w:eastAsia="zh-CN"/>
              </w:rPr>
              <w:t>人民币贰万</w:t>
            </w:r>
            <w:r>
              <w:rPr>
                <w:rFonts w:hint="eastAsia" w:ascii="Arial" w:hAnsi="Arial" w:cs="Arial"/>
                <w:color w:val="auto"/>
                <w:sz w:val="24"/>
                <w:highlight w:val="none"/>
                <w:lang w:val="en-US" w:eastAsia="zh-CN"/>
              </w:rPr>
              <w:t>叁</w:t>
            </w:r>
            <w:r>
              <w:rPr>
                <w:rFonts w:hint="eastAsia" w:ascii="Arial" w:hAnsi="Arial" w:cs="Arial"/>
                <w:color w:val="auto"/>
                <w:sz w:val="24"/>
                <w:highlight w:val="none"/>
                <w:lang w:eastAsia="zh-CN"/>
              </w:rPr>
              <w:t>仟元整（￥2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000.00）</w:t>
            </w:r>
            <w:r>
              <w:rPr>
                <w:rFonts w:hint="eastAsia" w:ascii="Arial" w:hAnsi="Arial" w:cs="Arial"/>
                <w:color w:val="auto"/>
                <w:sz w:val="24"/>
                <w:highlight w:val="none"/>
              </w:rPr>
              <w:t>,</w:t>
            </w:r>
          </w:p>
          <w:p w14:paraId="62E19804">
            <w:pPr>
              <w:adjustRightInd w:val="0"/>
              <w:spacing w:line="440" w:lineRule="exact"/>
              <w:textAlignment w:val="baseline"/>
              <w:rPr>
                <w:color w:val="auto"/>
                <w:kern w:val="0"/>
                <w:sz w:val="24"/>
                <w:highlight w:val="none"/>
              </w:rPr>
            </w:pPr>
            <w:r>
              <w:rPr>
                <w:color w:val="auto"/>
                <w:kern w:val="0"/>
                <w:sz w:val="24"/>
                <w:highlight w:val="none"/>
              </w:rPr>
              <w:t>招标代理服务费专用帐户：</w:t>
            </w:r>
          </w:p>
          <w:p w14:paraId="7F5063AC">
            <w:pPr>
              <w:adjustRightInd w:val="0"/>
              <w:spacing w:line="440" w:lineRule="exact"/>
              <w:textAlignment w:val="baseline"/>
              <w:rPr>
                <w:color w:val="auto"/>
                <w:kern w:val="0"/>
                <w:sz w:val="24"/>
                <w:highlight w:val="none"/>
              </w:rPr>
            </w:pPr>
            <w:r>
              <w:rPr>
                <w:color w:val="auto"/>
                <w:kern w:val="0"/>
                <w:sz w:val="24"/>
                <w:highlight w:val="none"/>
              </w:rPr>
              <w:t>开户名称：</w:t>
            </w:r>
            <w:r>
              <w:rPr>
                <w:rFonts w:hint="eastAsia"/>
                <w:color w:val="auto"/>
                <w:kern w:val="0"/>
                <w:sz w:val="24"/>
                <w:highlight w:val="none"/>
                <w:lang w:eastAsia="zh-CN"/>
              </w:rPr>
              <w:t>广西创佳项目管理有限公司</w:t>
            </w:r>
          </w:p>
          <w:p w14:paraId="339109A1">
            <w:pPr>
              <w:adjustRightInd w:val="0"/>
              <w:spacing w:line="440" w:lineRule="exact"/>
              <w:textAlignment w:val="baseline"/>
              <w:rPr>
                <w:color w:val="auto"/>
                <w:kern w:val="0"/>
                <w:sz w:val="24"/>
                <w:highlight w:val="none"/>
              </w:rPr>
            </w:pPr>
            <w:r>
              <w:rPr>
                <w:color w:val="auto"/>
                <w:kern w:val="0"/>
                <w:sz w:val="24"/>
                <w:highlight w:val="none"/>
              </w:rPr>
              <w:t>开户银行：</w:t>
            </w:r>
            <w:r>
              <w:rPr>
                <w:rFonts w:hint="eastAsia"/>
                <w:color w:val="auto"/>
                <w:kern w:val="0"/>
                <w:sz w:val="24"/>
                <w:highlight w:val="none"/>
              </w:rPr>
              <w:t>中国工商银行股份有限公司桂平市新区支行</w:t>
            </w:r>
          </w:p>
          <w:p w14:paraId="3AE714A5">
            <w:pPr>
              <w:adjustRightInd w:val="0"/>
              <w:spacing w:line="440" w:lineRule="exact"/>
              <w:textAlignment w:val="baseline"/>
              <w:rPr>
                <w:color w:val="auto"/>
                <w:kern w:val="0"/>
                <w:sz w:val="24"/>
                <w:highlight w:val="none"/>
              </w:rPr>
            </w:pPr>
            <w:r>
              <w:rPr>
                <w:color w:val="auto"/>
                <w:kern w:val="0"/>
                <w:sz w:val="24"/>
                <w:highlight w:val="none"/>
              </w:rPr>
              <w:t>银行账号：</w:t>
            </w:r>
            <w:r>
              <w:rPr>
                <w:rFonts w:hint="eastAsia"/>
                <w:color w:val="auto"/>
                <w:kern w:val="0"/>
                <w:sz w:val="24"/>
                <w:highlight w:val="none"/>
              </w:rPr>
              <w:t>2116006809100057549</w:t>
            </w:r>
          </w:p>
        </w:tc>
      </w:tr>
      <w:tr w14:paraId="3E86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14:paraId="0556C747">
            <w:pPr>
              <w:spacing w:line="440" w:lineRule="exact"/>
              <w:jc w:val="center"/>
              <w:rPr>
                <w:color w:val="auto"/>
                <w:sz w:val="24"/>
                <w:highlight w:val="none"/>
              </w:rPr>
            </w:pPr>
            <w:r>
              <w:rPr>
                <w:rFonts w:hint="eastAsia"/>
                <w:color w:val="auto"/>
                <w:sz w:val="24"/>
                <w:highlight w:val="none"/>
              </w:rPr>
              <w:t>12</w:t>
            </w:r>
          </w:p>
        </w:tc>
        <w:tc>
          <w:tcPr>
            <w:tcW w:w="945" w:type="dxa"/>
            <w:vAlign w:val="center"/>
          </w:tcPr>
          <w:p w14:paraId="40866407">
            <w:pPr>
              <w:spacing w:line="440" w:lineRule="exact"/>
              <w:jc w:val="center"/>
              <w:rPr>
                <w:color w:val="auto"/>
                <w:sz w:val="24"/>
                <w:highlight w:val="none"/>
              </w:rPr>
            </w:pPr>
          </w:p>
        </w:tc>
        <w:tc>
          <w:tcPr>
            <w:tcW w:w="7862" w:type="dxa"/>
            <w:vAlign w:val="center"/>
          </w:tcPr>
          <w:p w14:paraId="0259E32D">
            <w:pPr>
              <w:spacing w:line="440" w:lineRule="exact"/>
              <w:rPr>
                <w:color w:val="auto"/>
                <w:sz w:val="24"/>
                <w:highlight w:val="none"/>
              </w:rPr>
            </w:pPr>
            <w:r>
              <w:rPr>
                <w:color w:val="auto"/>
                <w:sz w:val="24"/>
                <w:highlight w:val="none"/>
              </w:rPr>
              <w:t>履约保证金的收取：无</w:t>
            </w:r>
          </w:p>
        </w:tc>
      </w:tr>
      <w:tr w14:paraId="2FD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7703CAEF">
            <w:pPr>
              <w:spacing w:line="440" w:lineRule="exact"/>
              <w:jc w:val="center"/>
              <w:rPr>
                <w:color w:val="auto"/>
                <w:sz w:val="24"/>
                <w:highlight w:val="none"/>
              </w:rPr>
            </w:pPr>
            <w:r>
              <w:rPr>
                <w:color w:val="auto"/>
                <w:sz w:val="24"/>
                <w:highlight w:val="none"/>
              </w:rPr>
              <w:t>1</w:t>
            </w:r>
            <w:r>
              <w:rPr>
                <w:rFonts w:hint="eastAsia"/>
                <w:color w:val="auto"/>
                <w:sz w:val="24"/>
                <w:highlight w:val="none"/>
              </w:rPr>
              <w:t>3</w:t>
            </w:r>
          </w:p>
        </w:tc>
        <w:tc>
          <w:tcPr>
            <w:tcW w:w="945" w:type="dxa"/>
            <w:vAlign w:val="center"/>
          </w:tcPr>
          <w:p w14:paraId="1C3B7AD7">
            <w:pPr>
              <w:spacing w:line="440" w:lineRule="exact"/>
              <w:jc w:val="center"/>
              <w:rPr>
                <w:color w:val="auto"/>
                <w:sz w:val="24"/>
                <w:highlight w:val="none"/>
              </w:rPr>
            </w:pPr>
          </w:p>
        </w:tc>
        <w:tc>
          <w:tcPr>
            <w:tcW w:w="7862" w:type="dxa"/>
            <w:vAlign w:val="center"/>
          </w:tcPr>
          <w:p w14:paraId="50E86532">
            <w:pPr>
              <w:spacing w:line="440" w:lineRule="exact"/>
              <w:rPr>
                <w:color w:val="auto"/>
                <w:sz w:val="24"/>
                <w:highlight w:val="none"/>
              </w:rPr>
            </w:pPr>
            <w:r>
              <w:rPr>
                <w:color w:val="auto"/>
                <w:sz w:val="24"/>
                <w:highlight w:val="none"/>
              </w:rPr>
              <w:t>评标结果公示：http://www.ccgp.gov.cn（中国政府采购网）、http://zfcg.gxzf.gov.cn/（广西壮族自治区政府采购网）、http://ggzy.jgswj.gxzf.gov.cn/ggggzy/全国公共资源交易平台（广西·贵港）、http://zfcg.czj.gxgg.gov.cn（贵港市政府采购网）</w:t>
            </w:r>
          </w:p>
        </w:tc>
      </w:tr>
      <w:tr w14:paraId="4B6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77267A52">
            <w:pPr>
              <w:spacing w:line="440" w:lineRule="exact"/>
              <w:jc w:val="center"/>
              <w:rPr>
                <w:color w:val="auto"/>
                <w:sz w:val="24"/>
                <w:highlight w:val="none"/>
              </w:rPr>
            </w:pPr>
            <w:r>
              <w:rPr>
                <w:color w:val="auto"/>
                <w:sz w:val="24"/>
                <w:highlight w:val="none"/>
              </w:rPr>
              <w:t>1</w:t>
            </w:r>
            <w:r>
              <w:rPr>
                <w:rFonts w:hint="eastAsia"/>
                <w:color w:val="auto"/>
                <w:sz w:val="24"/>
                <w:highlight w:val="none"/>
              </w:rPr>
              <w:t>4</w:t>
            </w:r>
          </w:p>
        </w:tc>
        <w:tc>
          <w:tcPr>
            <w:tcW w:w="945" w:type="dxa"/>
            <w:vAlign w:val="center"/>
          </w:tcPr>
          <w:p w14:paraId="5B66EB92">
            <w:pPr>
              <w:spacing w:line="440" w:lineRule="exact"/>
              <w:jc w:val="center"/>
              <w:rPr>
                <w:color w:val="auto"/>
                <w:sz w:val="24"/>
                <w:highlight w:val="none"/>
              </w:rPr>
            </w:pPr>
            <w:r>
              <w:rPr>
                <w:color w:val="auto"/>
                <w:sz w:val="24"/>
                <w:highlight w:val="none"/>
              </w:rPr>
              <w:t>29</w:t>
            </w:r>
          </w:p>
        </w:tc>
        <w:tc>
          <w:tcPr>
            <w:tcW w:w="7862" w:type="dxa"/>
            <w:vAlign w:val="center"/>
          </w:tcPr>
          <w:p w14:paraId="6408D4A9">
            <w:pPr>
              <w:spacing w:line="440" w:lineRule="exact"/>
              <w:rPr>
                <w:color w:val="auto"/>
                <w:sz w:val="24"/>
                <w:highlight w:val="none"/>
              </w:rPr>
            </w:pPr>
            <w:r>
              <w:rPr>
                <w:color w:val="auto"/>
                <w:kern w:val="0"/>
                <w:sz w:val="24"/>
                <w:highlight w:val="none"/>
              </w:rPr>
              <w:t>签订合同时间：发出成交通知书后</w:t>
            </w:r>
            <w:r>
              <w:rPr>
                <w:rFonts w:hint="eastAsia"/>
                <w:color w:val="auto"/>
                <w:kern w:val="0"/>
                <w:sz w:val="24"/>
                <w:highlight w:val="none"/>
              </w:rPr>
              <w:t>20</w:t>
            </w:r>
            <w:r>
              <w:rPr>
                <w:color w:val="auto"/>
                <w:kern w:val="0"/>
                <w:sz w:val="24"/>
                <w:highlight w:val="none"/>
              </w:rPr>
              <w:t>日内签订合同。</w:t>
            </w:r>
          </w:p>
        </w:tc>
      </w:tr>
      <w:tr w14:paraId="21BB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129D409F">
            <w:pPr>
              <w:spacing w:line="440" w:lineRule="exact"/>
              <w:jc w:val="center"/>
              <w:rPr>
                <w:color w:val="auto"/>
                <w:sz w:val="24"/>
                <w:highlight w:val="none"/>
              </w:rPr>
            </w:pPr>
            <w:r>
              <w:rPr>
                <w:rFonts w:hint="eastAsia"/>
                <w:color w:val="auto"/>
                <w:sz w:val="24"/>
                <w:highlight w:val="none"/>
              </w:rPr>
              <w:t>15</w:t>
            </w:r>
          </w:p>
        </w:tc>
        <w:tc>
          <w:tcPr>
            <w:tcW w:w="945" w:type="dxa"/>
            <w:vAlign w:val="center"/>
          </w:tcPr>
          <w:p w14:paraId="1EA0F5B2">
            <w:pPr>
              <w:spacing w:line="440" w:lineRule="exact"/>
              <w:rPr>
                <w:color w:val="auto"/>
                <w:kern w:val="0"/>
                <w:sz w:val="24"/>
                <w:highlight w:val="none"/>
              </w:rPr>
            </w:pPr>
          </w:p>
        </w:tc>
        <w:tc>
          <w:tcPr>
            <w:tcW w:w="7862" w:type="dxa"/>
          </w:tcPr>
          <w:p w14:paraId="02B2454B">
            <w:pPr>
              <w:spacing w:line="440" w:lineRule="exact"/>
              <w:rPr>
                <w:rFonts w:hint="eastAsia" w:eastAsia="宋体"/>
                <w:color w:val="auto"/>
                <w:kern w:val="0"/>
                <w:sz w:val="24"/>
                <w:highlight w:val="none"/>
                <w:lang w:eastAsia="zh-CN"/>
              </w:rPr>
            </w:pPr>
            <w:r>
              <w:rPr>
                <w:rFonts w:hint="eastAsia"/>
                <w:color w:val="auto"/>
                <w:kern w:val="0"/>
                <w:sz w:val="24"/>
                <w:highlight w:val="none"/>
                <w:lang w:val="en-US" w:eastAsia="zh-CN"/>
              </w:rPr>
              <w:t>采购标的</w:t>
            </w:r>
            <w:r>
              <w:rPr>
                <w:rFonts w:hint="eastAsia"/>
                <w:color w:val="auto"/>
                <w:kern w:val="0"/>
                <w:sz w:val="24"/>
                <w:highlight w:val="none"/>
              </w:rPr>
              <w:t>所属行业划分：</w:t>
            </w:r>
            <w:r>
              <w:rPr>
                <w:rFonts w:hint="eastAsia"/>
                <w:color w:val="auto"/>
                <w:kern w:val="0"/>
                <w:sz w:val="24"/>
                <w:highlight w:val="none"/>
                <w:lang w:eastAsia="zh-CN"/>
              </w:rPr>
              <w:t>租赁和商务服务业</w:t>
            </w:r>
          </w:p>
        </w:tc>
      </w:tr>
      <w:tr w14:paraId="69C5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726" w:type="dxa"/>
            <w:vAlign w:val="center"/>
          </w:tcPr>
          <w:p w14:paraId="72CBA45E">
            <w:pPr>
              <w:spacing w:line="440" w:lineRule="exact"/>
              <w:jc w:val="center"/>
              <w:rPr>
                <w:color w:val="auto"/>
                <w:sz w:val="24"/>
                <w:highlight w:val="none"/>
              </w:rPr>
            </w:pPr>
            <w:r>
              <w:rPr>
                <w:rFonts w:hint="eastAsia"/>
                <w:color w:val="auto"/>
                <w:sz w:val="24"/>
                <w:highlight w:val="none"/>
              </w:rPr>
              <w:t>16</w:t>
            </w:r>
          </w:p>
        </w:tc>
        <w:tc>
          <w:tcPr>
            <w:tcW w:w="945" w:type="dxa"/>
            <w:vAlign w:val="center"/>
          </w:tcPr>
          <w:p w14:paraId="44283153">
            <w:pPr>
              <w:spacing w:line="440" w:lineRule="exact"/>
              <w:jc w:val="center"/>
              <w:rPr>
                <w:color w:val="auto"/>
                <w:sz w:val="24"/>
                <w:highlight w:val="none"/>
              </w:rPr>
            </w:pPr>
          </w:p>
        </w:tc>
        <w:tc>
          <w:tcPr>
            <w:tcW w:w="7862" w:type="dxa"/>
            <w:vAlign w:val="center"/>
          </w:tcPr>
          <w:p w14:paraId="2593A9DC">
            <w:pPr>
              <w:adjustRightInd w:val="0"/>
              <w:spacing w:line="440" w:lineRule="exact"/>
              <w:textAlignment w:val="baseline"/>
              <w:rPr>
                <w:b/>
                <w:bCs/>
                <w:color w:val="auto"/>
                <w:kern w:val="0"/>
                <w:sz w:val="24"/>
                <w:highlight w:val="none"/>
              </w:rPr>
            </w:pPr>
            <w:r>
              <w:rPr>
                <w:b/>
                <w:bCs/>
                <w:color w:val="auto"/>
                <w:kern w:val="0"/>
                <w:sz w:val="24"/>
                <w:highlight w:val="none"/>
              </w:rPr>
              <w:t>付款方式：</w:t>
            </w:r>
          </w:p>
          <w:p w14:paraId="603C9D9B">
            <w:pPr>
              <w:adjustRightInd w:val="0"/>
              <w:spacing w:line="440" w:lineRule="exact"/>
              <w:textAlignment w:val="baseline"/>
              <w:rPr>
                <w:rFonts w:hint="eastAsia"/>
                <w:color w:val="auto"/>
                <w:sz w:val="24"/>
                <w:highlight w:val="none"/>
              </w:rPr>
            </w:pPr>
            <w:r>
              <w:rPr>
                <w:rFonts w:hint="eastAsia"/>
                <w:color w:val="auto"/>
                <w:sz w:val="24"/>
                <w:highlight w:val="none"/>
              </w:rPr>
              <w:t>根据《平南县财政局关于深化政府采购制度改革优化营商环境工作有关事项的通知》，合同签订且具备实施条件后15个日历日内，支付合同金额的30%作为预付款（合同签订时供应商明确表示无需预付款或主动要求降低预付款比例的，采购人可不适用前述规定）。</w:t>
            </w:r>
          </w:p>
          <w:p w14:paraId="69B3B890">
            <w:pPr>
              <w:adjustRightInd w:val="0"/>
              <w:spacing w:line="440" w:lineRule="exact"/>
              <w:textAlignment w:val="baseline"/>
              <w:rPr>
                <w:color w:val="auto"/>
                <w:sz w:val="24"/>
                <w:highlight w:val="none"/>
              </w:rPr>
            </w:pPr>
            <w:r>
              <w:rPr>
                <w:rFonts w:hint="eastAsia"/>
                <w:color w:val="auto"/>
                <w:sz w:val="24"/>
                <w:highlight w:val="none"/>
              </w:rPr>
              <w:t>合作款项经采购人验收通过后，由成交人提交付款申请函并开具与支付费用等额、合法、有效的增值税普通发票，采购人按程序向财政申请资金到账后后一次性支付给供应商</w:t>
            </w:r>
            <w:r>
              <w:rPr>
                <w:rFonts w:hint="eastAsia"/>
                <w:color w:val="auto"/>
                <w:sz w:val="24"/>
                <w:highlight w:val="none"/>
              </w:rPr>
              <w:t>。</w:t>
            </w:r>
          </w:p>
        </w:tc>
      </w:tr>
      <w:tr w14:paraId="44CA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7722DFF7">
            <w:pPr>
              <w:spacing w:line="440" w:lineRule="exact"/>
              <w:jc w:val="center"/>
              <w:rPr>
                <w:color w:val="auto"/>
                <w:sz w:val="24"/>
                <w:highlight w:val="none"/>
              </w:rPr>
            </w:pPr>
            <w:r>
              <w:rPr>
                <w:rFonts w:hint="eastAsia"/>
                <w:color w:val="auto"/>
                <w:sz w:val="24"/>
                <w:highlight w:val="none"/>
              </w:rPr>
              <w:t>17</w:t>
            </w:r>
          </w:p>
        </w:tc>
        <w:tc>
          <w:tcPr>
            <w:tcW w:w="945" w:type="dxa"/>
            <w:vAlign w:val="center"/>
          </w:tcPr>
          <w:p w14:paraId="0890438D">
            <w:pPr>
              <w:spacing w:line="440" w:lineRule="exact"/>
              <w:jc w:val="center"/>
              <w:rPr>
                <w:color w:val="auto"/>
                <w:sz w:val="24"/>
                <w:highlight w:val="none"/>
              </w:rPr>
            </w:pPr>
          </w:p>
        </w:tc>
        <w:tc>
          <w:tcPr>
            <w:tcW w:w="7862" w:type="dxa"/>
            <w:vAlign w:val="center"/>
          </w:tcPr>
          <w:p w14:paraId="05AB3368">
            <w:pPr>
              <w:pStyle w:val="38"/>
              <w:spacing w:before="78" w:line="440" w:lineRule="exact"/>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其他说明：</w:t>
            </w:r>
          </w:p>
          <w:p w14:paraId="5545070C">
            <w:pPr>
              <w:pStyle w:val="38"/>
              <w:spacing w:before="78" w:line="440" w:lineRule="exact"/>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1、</w:t>
            </w:r>
            <w:r>
              <w:rPr>
                <w:rFonts w:ascii="Times New Roman" w:hAnsi="Times New Roman" w:cs="Times New Roman"/>
                <w:bCs/>
                <w:color w:val="auto"/>
                <w:sz w:val="24"/>
                <w:highlight w:val="none"/>
                <w:lang w:val="en-US" w:bidi="ar-SA"/>
              </w:rPr>
              <w:t>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14:paraId="67F74736">
            <w:pPr>
              <w:pStyle w:val="38"/>
              <w:spacing w:before="90" w:line="440" w:lineRule="exact"/>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2、本磋商文件所称的“电子签章”、“电子签名”，是指经“</w:t>
            </w:r>
            <w:r>
              <w:rPr>
                <w:rFonts w:hint="eastAsia" w:ascii="Times New Roman" w:hAnsi="Times New Roman"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”平台认可的 CA 认证的电子签名数据为表现形式的印章，可用于签署电子响应文件，电子印章与实物印章具有同等法律效力，不因其采用电子化表现形式而否定其法律效力。</w:t>
            </w:r>
          </w:p>
        </w:tc>
      </w:tr>
      <w:tr w14:paraId="6B5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130FDB29">
            <w:pPr>
              <w:spacing w:line="440" w:lineRule="exact"/>
              <w:jc w:val="center"/>
              <w:rPr>
                <w:color w:val="auto"/>
                <w:sz w:val="24"/>
                <w:highlight w:val="none"/>
              </w:rPr>
            </w:pPr>
            <w:r>
              <w:rPr>
                <w:rFonts w:hint="eastAsia"/>
                <w:color w:val="auto"/>
                <w:sz w:val="24"/>
                <w:highlight w:val="none"/>
              </w:rPr>
              <w:t>18</w:t>
            </w:r>
          </w:p>
        </w:tc>
        <w:tc>
          <w:tcPr>
            <w:tcW w:w="945" w:type="dxa"/>
            <w:vAlign w:val="center"/>
          </w:tcPr>
          <w:p w14:paraId="33618842">
            <w:pPr>
              <w:spacing w:line="440" w:lineRule="exact"/>
              <w:jc w:val="center"/>
              <w:rPr>
                <w:color w:val="auto"/>
                <w:sz w:val="24"/>
                <w:highlight w:val="none"/>
              </w:rPr>
            </w:pPr>
          </w:p>
        </w:tc>
        <w:tc>
          <w:tcPr>
            <w:tcW w:w="7862" w:type="dxa"/>
            <w:vAlign w:val="center"/>
          </w:tcPr>
          <w:p w14:paraId="1E0EC5CA">
            <w:pPr>
              <w:pStyle w:val="39"/>
              <w:spacing w:line="440" w:lineRule="exact"/>
              <w:rPr>
                <w:rFonts w:ascii="Times New Roman" w:hAnsi="Times New Roman"/>
                <w:b/>
                <w:bCs/>
                <w:color w:val="auto"/>
                <w:sz w:val="24"/>
                <w:szCs w:val="24"/>
                <w:highlight w:val="none"/>
              </w:rPr>
            </w:pPr>
            <w:r>
              <w:rPr>
                <w:rFonts w:ascii="Times New Roman" w:hAnsi="Times New Roman"/>
                <w:b/>
                <w:color w:val="auto"/>
                <w:sz w:val="24"/>
                <w:szCs w:val="24"/>
                <w:highlight w:val="none"/>
              </w:rPr>
              <w:t>磋商</w:t>
            </w:r>
            <w:r>
              <w:rPr>
                <w:rFonts w:ascii="Times New Roman" w:hAnsi="Times New Roman"/>
                <w:b/>
                <w:bCs/>
                <w:color w:val="auto"/>
                <w:sz w:val="24"/>
                <w:szCs w:val="24"/>
                <w:highlight w:val="none"/>
              </w:rPr>
              <w:t>前准备：</w:t>
            </w:r>
          </w:p>
          <w:p w14:paraId="6FB7EB20">
            <w:pPr>
              <w:spacing w:line="440" w:lineRule="exact"/>
              <w:rPr>
                <w:bCs/>
                <w:color w:val="auto"/>
                <w:sz w:val="24"/>
                <w:highlight w:val="none"/>
              </w:rPr>
            </w:pPr>
            <w:r>
              <w:rPr>
                <w:color w:val="auto"/>
                <w:sz w:val="24"/>
                <w:highlight w:val="none"/>
              </w:rPr>
              <w:t>1</w:t>
            </w:r>
            <w:r>
              <w:rPr>
                <w:bCs/>
                <w:color w:val="auto"/>
                <w:sz w:val="24"/>
                <w:highlight w:val="none"/>
              </w:rPr>
              <w:t>、本项目实行网上磋商，采用电子磋商响应文件。若供应商参与磋商，自行承担磋商一切费用。</w:t>
            </w:r>
          </w:p>
          <w:p w14:paraId="2978BD4A">
            <w:pPr>
              <w:spacing w:line="440" w:lineRule="exact"/>
              <w:rPr>
                <w:bCs/>
                <w:color w:val="auto"/>
                <w:sz w:val="24"/>
                <w:highlight w:val="none"/>
              </w:rPr>
            </w:pPr>
            <w:r>
              <w:rPr>
                <w:bCs/>
                <w:color w:val="auto"/>
                <w:sz w:val="24"/>
                <w:highlight w:val="none"/>
              </w:rPr>
              <w:t>2、各供应商应在截标前应确保成为</w:t>
            </w:r>
            <w:r>
              <w:rPr>
                <w:rFonts w:hint="eastAsia"/>
                <w:bCs/>
                <w:color w:val="auto"/>
                <w:sz w:val="24"/>
                <w:highlight w:val="none"/>
                <w:lang w:eastAsia="zh-CN"/>
              </w:rPr>
              <w:t>广西政府采购云平台</w:t>
            </w:r>
            <w:r>
              <w:rPr>
                <w:bCs/>
                <w:color w:val="auto"/>
                <w:sz w:val="24"/>
                <w:highlight w:val="none"/>
              </w:rPr>
              <w:t>正式注册入库供应商，并完成CA数字证书申领。因未注册入库、未办理CA数字证书等原因造成无法磋商或磋商失败等后果由供应商自行承担。</w:t>
            </w:r>
          </w:p>
          <w:p w14:paraId="20A8CB85">
            <w:pPr>
              <w:spacing w:line="440" w:lineRule="exact"/>
              <w:rPr>
                <w:bCs/>
                <w:color w:val="auto"/>
                <w:sz w:val="24"/>
                <w:highlight w:val="none"/>
              </w:rPr>
            </w:pPr>
            <w:r>
              <w:rPr>
                <w:bCs/>
                <w:color w:val="auto"/>
                <w:sz w:val="24"/>
                <w:highlight w:val="none"/>
              </w:rPr>
              <w:t>3、供应商将</w:t>
            </w:r>
            <w:r>
              <w:rPr>
                <w:rFonts w:hint="eastAsia"/>
                <w:bCs/>
                <w:color w:val="auto"/>
                <w:sz w:val="24"/>
                <w:highlight w:val="none"/>
                <w:lang w:eastAsia="zh-CN"/>
              </w:rPr>
              <w:t>广西政府采购云平台</w:t>
            </w:r>
            <w:r>
              <w:rPr>
                <w:bCs/>
                <w:color w:val="auto"/>
                <w:sz w:val="24"/>
                <w:highlight w:val="none"/>
              </w:rPr>
              <w:t>电子交易客户端下载、安装完成后，可通过账号密码或CA登录客户端进行响应文件制作。客户端请至网站下载专区查看，如有问题可拨打</w:t>
            </w:r>
            <w:r>
              <w:rPr>
                <w:rFonts w:hint="eastAsia"/>
                <w:bCs/>
                <w:color w:val="auto"/>
                <w:sz w:val="24"/>
                <w:highlight w:val="none"/>
                <w:lang w:eastAsia="zh-CN"/>
              </w:rPr>
              <w:t>广西政府采购云平台</w:t>
            </w:r>
            <w:r>
              <w:rPr>
                <w:bCs/>
                <w:color w:val="auto"/>
                <w:sz w:val="24"/>
                <w:highlight w:val="none"/>
              </w:rPr>
              <w:t>客户服务热线</w:t>
            </w:r>
            <w:r>
              <w:rPr>
                <w:rFonts w:hint="eastAsia"/>
                <w:bCs/>
                <w:color w:val="auto"/>
                <w:sz w:val="24"/>
                <w:highlight w:val="none"/>
              </w:rPr>
              <w:t>95763</w:t>
            </w:r>
            <w:r>
              <w:rPr>
                <w:bCs/>
                <w:color w:val="auto"/>
                <w:sz w:val="24"/>
                <w:highlight w:val="none"/>
              </w:rPr>
              <w:t>进行咨询。</w:t>
            </w:r>
          </w:p>
          <w:p w14:paraId="28980D40">
            <w:pPr>
              <w:spacing w:line="440" w:lineRule="exact"/>
              <w:rPr>
                <w:b/>
                <w:color w:val="auto"/>
                <w:sz w:val="24"/>
                <w:highlight w:val="none"/>
              </w:rPr>
            </w:pPr>
            <w:r>
              <w:rPr>
                <w:b/>
                <w:color w:val="auto"/>
                <w:sz w:val="24"/>
                <w:highlight w:val="none"/>
              </w:rPr>
              <w:t>磋商响应文件解密时间：</w:t>
            </w:r>
          </w:p>
          <w:p w14:paraId="1A003A2E">
            <w:pPr>
              <w:spacing w:line="440" w:lineRule="exact"/>
              <w:rPr>
                <w:bCs/>
                <w:color w:val="auto"/>
                <w:sz w:val="24"/>
                <w:highlight w:val="none"/>
              </w:rPr>
            </w:pPr>
            <w:r>
              <w:rPr>
                <w:bCs/>
                <w:color w:val="auto"/>
                <w:sz w:val="24"/>
                <w:highlight w:val="none"/>
              </w:rPr>
              <w:t>截标时间后30分钟内磋商供应商可以登录</w:t>
            </w:r>
            <w:r>
              <w:rPr>
                <w:rFonts w:hint="eastAsia"/>
                <w:bCs/>
                <w:color w:val="auto"/>
                <w:sz w:val="24"/>
                <w:highlight w:val="none"/>
                <w:lang w:eastAsia="zh-CN"/>
              </w:rPr>
              <w:t>广西政府采购云平台</w:t>
            </w:r>
            <w:r>
              <w:rPr>
                <w:bCs/>
                <w:color w:val="auto"/>
                <w:sz w:val="24"/>
                <w:highlight w:val="none"/>
              </w:rPr>
              <w:t>，用“项目采购-开标评标”功能进行解密磋商响应文件。</w:t>
            </w:r>
          </w:p>
        </w:tc>
      </w:tr>
      <w:tr w14:paraId="72A1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4A177B36">
            <w:pPr>
              <w:spacing w:line="440" w:lineRule="exact"/>
              <w:jc w:val="center"/>
              <w:rPr>
                <w:color w:val="auto"/>
                <w:sz w:val="24"/>
                <w:highlight w:val="none"/>
              </w:rPr>
            </w:pPr>
            <w:r>
              <w:rPr>
                <w:rFonts w:hint="eastAsia"/>
                <w:color w:val="auto"/>
                <w:sz w:val="24"/>
                <w:highlight w:val="none"/>
              </w:rPr>
              <w:t>19</w:t>
            </w:r>
          </w:p>
        </w:tc>
        <w:tc>
          <w:tcPr>
            <w:tcW w:w="945" w:type="dxa"/>
            <w:vAlign w:val="center"/>
          </w:tcPr>
          <w:p w14:paraId="1B6E7B08">
            <w:pPr>
              <w:spacing w:line="440" w:lineRule="exact"/>
              <w:jc w:val="center"/>
              <w:rPr>
                <w:color w:val="auto"/>
                <w:sz w:val="24"/>
                <w:highlight w:val="none"/>
              </w:rPr>
            </w:pPr>
          </w:p>
        </w:tc>
        <w:tc>
          <w:tcPr>
            <w:tcW w:w="7862" w:type="dxa"/>
            <w:vAlign w:val="center"/>
          </w:tcPr>
          <w:p w14:paraId="39664F37">
            <w:pPr>
              <w:spacing w:line="440" w:lineRule="exact"/>
              <w:rPr>
                <w:bCs/>
                <w:color w:val="auto"/>
                <w:sz w:val="24"/>
                <w:highlight w:val="none"/>
              </w:rPr>
            </w:pPr>
            <w:r>
              <w:rPr>
                <w:bCs/>
                <w:color w:val="auto"/>
                <w:sz w:val="24"/>
                <w:highlight w:val="none"/>
              </w:rPr>
              <w:t>监督部门：</w:t>
            </w:r>
          </w:p>
          <w:p w14:paraId="4D91E699">
            <w:pPr>
              <w:spacing w:line="440" w:lineRule="exact"/>
              <w:rPr>
                <w:rFonts w:hint="eastAsia" w:eastAsia="宋体"/>
                <w:bCs/>
                <w:color w:val="auto"/>
                <w:sz w:val="24"/>
                <w:highlight w:val="none"/>
                <w:lang w:eastAsia="zh-CN"/>
              </w:rPr>
            </w:pPr>
            <w:r>
              <w:rPr>
                <w:rFonts w:hint="eastAsia"/>
                <w:bCs/>
                <w:color w:val="auto"/>
                <w:sz w:val="24"/>
                <w:highlight w:val="none"/>
                <w:lang w:eastAsia="zh-CN"/>
              </w:rPr>
              <w:t>平南县财政局政府采购监督管理股 0775-7820666</w:t>
            </w:r>
          </w:p>
        </w:tc>
      </w:tr>
    </w:tbl>
    <w:p w14:paraId="3BF24E65">
      <w:pPr>
        <w:spacing w:line="360" w:lineRule="auto"/>
        <w:jc w:val="center"/>
        <w:rPr>
          <w:b/>
          <w:color w:val="auto"/>
          <w:sz w:val="32"/>
          <w:highlight w:val="none"/>
        </w:rPr>
      </w:pPr>
    </w:p>
    <w:p w14:paraId="1FACE684">
      <w:pPr>
        <w:spacing w:line="360" w:lineRule="auto"/>
        <w:jc w:val="center"/>
        <w:rPr>
          <w:b/>
          <w:color w:val="auto"/>
          <w:sz w:val="32"/>
          <w:highlight w:val="none"/>
        </w:rPr>
      </w:pPr>
    </w:p>
    <w:p w14:paraId="430B34F8">
      <w:pPr>
        <w:spacing w:line="360" w:lineRule="auto"/>
        <w:jc w:val="center"/>
        <w:rPr>
          <w:b/>
          <w:color w:val="auto"/>
          <w:sz w:val="32"/>
          <w:highlight w:val="none"/>
        </w:rPr>
      </w:pPr>
    </w:p>
    <w:p w14:paraId="4E8E0F12">
      <w:pPr>
        <w:rPr>
          <w:color w:val="auto"/>
          <w:highlight w:val="none"/>
        </w:rPr>
      </w:pPr>
    </w:p>
    <w:p w14:paraId="418648E3">
      <w:pPr>
        <w:spacing w:line="360" w:lineRule="auto"/>
        <w:rPr>
          <w:b/>
          <w:color w:val="auto"/>
          <w:sz w:val="32"/>
          <w:highlight w:val="none"/>
        </w:rPr>
      </w:pPr>
    </w:p>
    <w:p w14:paraId="05DBA41B">
      <w:pPr>
        <w:rPr>
          <w:color w:val="auto"/>
          <w:highlight w:val="none"/>
        </w:rPr>
      </w:pPr>
    </w:p>
    <w:p w14:paraId="38F53C08">
      <w:pPr>
        <w:rPr>
          <w:color w:val="auto"/>
          <w:highlight w:val="none"/>
        </w:rPr>
      </w:pPr>
    </w:p>
    <w:p w14:paraId="77DACA3E">
      <w:pPr>
        <w:rPr>
          <w:color w:val="auto"/>
          <w:highlight w:val="none"/>
        </w:rPr>
      </w:pPr>
    </w:p>
    <w:p w14:paraId="072CBA0A">
      <w:pPr>
        <w:rPr>
          <w:color w:val="auto"/>
          <w:highlight w:val="none"/>
        </w:rPr>
      </w:pPr>
    </w:p>
    <w:p w14:paraId="1D3D4588">
      <w:pPr>
        <w:rPr>
          <w:color w:val="auto"/>
          <w:highlight w:val="none"/>
        </w:rPr>
      </w:pPr>
    </w:p>
    <w:p w14:paraId="26C8299A">
      <w:pPr>
        <w:rPr>
          <w:color w:val="auto"/>
          <w:highlight w:val="none"/>
        </w:rPr>
      </w:pPr>
    </w:p>
    <w:p w14:paraId="266116E9">
      <w:pPr>
        <w:spacing w:line="440" w:lineRule="exact"/>
        <w:jc w:val="center"/>
        <w:rPr>
          <w:b/>
          <w:color w:val="auto"/>
          <w:sz w:val="32"/>
          <w:highlight w:val="none"/>
        </w:rPr>
      </w:pPr>
      <w:r>
        <w:rPr>
          <w:b/>
          <w:color w:val="auto"/>
          <w:sz w:val="32"/>
          <w:highlight w:val="none"/>
        </w:rPr>
        <w:br w:type="page"/>
      </w:r>
    </w:p>
    <w:p w14:paraId="1B307E66">
      <w:pPr>
        <w:spacing w:line="440" w:lineRule="exact"/>
        <w:jc w:val="center"/>
        <w:rPr>
          <w:b/>
          <w:color w:val="auto"/>
          <w:sz w:val="32"/>
          <w:highlight w:val="none"/>
        </w:rPr>
      </w:pPr>
      <w:r>
        <w:rPr>
          <w:b/>
          <w:color w:val="auto"/>
          <w:sz w:val="32"/>
          <w:highlight w:val="none"/>
        </w:rPr>
        <w:t>磋商须知</w:t>
      </w:r>
    </w:p>
    <w:p w14:paraId="6A1FC3DB">
      <w:pPr>
        <w:spacing w:line="440" w:lineRule="exact"/>
        <w:ind w:firstLine="484" w:firstLineChars="201"/>
        <w:rPr>
          <w:b/>
          <w:color w:val="auto"/>
          <w:sz w:val="24"/>
          <w:highlight w:val="none"/>
        </w:rPr>
      </w:pPr>
    </w:p>
    <w:p w14:paraId="65C77372">
      <w:pPr>
        <w:spacing w:line="440" w:lineRule="exact"/>
        <w:ind w:firstLine="484" w:firstLineChars="201"/>
        <w:rPr>
          <w:b/>
          <w:color w:val="auto"/>
          <w:sz w:val="24"/>
          <w:highlight w:val="none"/>
        </w:rPr>
      </w:pPr>
      <w:r>
        <w:rPr>
          <w:b/>
          <w:color w:val="auto"/>
          <w:sz w:val="24"/>
          <w:highlight w:val="none"/>
        </w:rPr>
        <w:t>一、总　则</w:t>
      </w:r>
    </w:p>
    <w:p w14:paraId="3C75D401">
      <w:pPr>
        <w:spacing w:line="440" w:lineRule="exact"/>
        <w:ind w:firstLine="484" w:firstLineChars="201"/>
        <w:rPr>
          <w:b/>
          <w:color w:val="auto"/>
          <w:sz w:val="24"/>
          <w:highlight w:val="none"/>
        </w:rPr>
      </w:pPr>
      <w:r>
        <w:rPr>
          <w:b/>
          <w:color w:val="auto"/>
          <w:sz w:val="24"/>
          <w:highlight w:val="none"/>
        </w:rPr>
        <w:t>1. 适用范围</w:t>
      </w:r>
    </w:p>
    <w:p w14:paraId="4356FAB0">
      <w:pPr>
        <w:spacing w:line="440" w:lineRule="exact"/>
        <w:ind w:firstLine="482" w:firstLineChars="201"/>
        <w:rPr>
          <w:color w:val="auto"/>
          <w:sz w:val="24"/>
          <w:highlight w:val="none"/>
        </w:rPr>
      </w:pPr>
      <w:r>
        <w:rPr>
          <w:color w:val="auto"/>
          <w:sz w:val="24"/>
          <w:highlight w:val="none"/>
        </w:rPr>
        <w:t>1.1 本文件仅适用于本文件中所叙述的工程、货物和服务类采购项目。</w:t>
      </w:r>
    </w:p>
    <w:p w14:paraId="7E821BBE">
      <w:pPr>
        <w:spacing w:line="440" w:lineRule="exact"/>
        <w:ind w:firstLine="484" w:firstLineChars="201"/>
        <w:rPr>
          <w:b/>
          <w:color w:val="auto"/>
          <w:sz w:val="24"/>
          <w:highlight w:val="none"/>
        </w:rPr>
      </w:pPr>
      <w:r>
        <w:rPr>
          <w:b/>
          <w:color w:val="auto"/>
          <w:sz w:val="24"/>
          <w:highlight w:val="none"/>
        </w:rPr>
        <w:t>2. 定义</w:t>
      </w:r>
    </w:p>
    <w:p w14:paraId="47FCBE3D">
      <w:pPr>
        <w:spacing w:line="440" w:lineRule="exact"/>
        <w:ind w:firstLine="482" w:firstLineChars="201"/>
        <w:rPr>
          <w:color w:val="auto"/>
          <w:sz w:val="24"/>
          <w:highlight w:val="none"/>
        </w:rPr>
      </w:pPr>
      <w:r>
        <w:rPr>
          <w:color w:val="auto"/>
          <w:sz w:val="24"/>
          <w:highlight w:val="none"/>
        </w:rPr>
        <w:t>2.1“采购人”是指：</w:t>
      </w:r>
      <w:r>
        <w:rPr>
          <w:rFonts w:hint="eastAsia"/>
          <w:color w:val="auto"/>
          <w:sz w:val="24"/>
          <w:highlight w:val="none"/>
          <w:lang w:eastAsia="zh-CN"/>
        </w:rPr>
        <w:t>中国共产党平南县委员会宣传部</w:t>
      </w:r>
      <w:r>
        <w:rPr>
          <w:color w:val="auto"/>
          <w:sz w:val="24"/>
          <w:highlight w:val="none"/>
        </w:rPr>
        <w:t>。</w:t>
      </w:r>
    </w:p>
    <w:p w14:paraId="07211C1E">
      <w:pPr>
        <w:spacing w:line="440" w:lineRule="exact"/>
        <w:ind w:firstLine="482" w:firstLineChars="201"/>
        <w:rPr>
          <w:color w:val="auto"/>
          <w:sz w:val="24"/>
          <w:highlight w:val="none"/>
          <w:u w:val="single"/>
        </w:rPr>
      </w:pPr>
      <w:r>
        <w:rPr>
          <w:color w:val="auto"/>
          <w:sz w:val="24"/>
          <w:highlight w:val="none"/>
        </w:rPr>
        <w:t>2.2“采购代理机构”是指：</w:t>
      </w:r>
      <w:r>
        <w:rPr>
          <w:rFonts w:hint="eastAsia"/>
          <w:color w:val="auto"/>
          <w:sz w:val="24"/>
          <w:highlight w:val="none"/>
          <w:lang w:eastAsia="zh-CN"/>
        </w:rPr>
        <w:t>广西创佳项目管理有限公司</w:t>
      </w:r>
      <w:r>
        <w:rPr>
          <w:color w:val="auto"/>
          <w:sz w:val="24"/>
          <w:highlight w:val="none"/>
        </w:rPr>
        <w:t>。</w:t>
      </w:r>
    </w:p>
    <w:p w14:paraId="24FF94AE">
      <w:pPr>
        <w:spacing w:line="440" w:lineRule="exact"/>
        <w:ind w:firstLine="482" w:firstLineChars="201"/>
        <w:rPr>
          <w:color w:val="auto"/>
          <w:sz w:val="24"/>
          <w:highlight w:val="none"/>
        </w:rPr>
      </w:pPr>
      <w:r>
        <w:rPr>
          <w:color w:val="auto"/>
          <w:sz w:val="24"/>
          <w:highlight w:val="none"/>
        </w:rPr>
        <w:t>2.3“供应商”是指响应本文件要求，参加磋商的法人或者其他组织。如果该供应商在本次磋商中成交，即成为“成交供应商”。</w:t>
      </w:r>
    </w:p>
    <w:p w14:paraId="6E33A0F0">
      <w:pPr>
        <w:spacing w:line="440" w:lineRule="exact"/>
        <w:ind w:firstLine="482" w:firstLineChars="201"/>
        <w:rPr>
          <w:color w:val="auto"/>
          <w:sz w:val="24"/>
          <w:highlight w:val="none"/>
        </w:rPr>
      </w:pPr>
      <w:r>
        <w:rPr>
          <w:color w:val="auto"/>
          <w:sz w:val="24"/>
          <w:highlight w:val="none"/>
        </w:rPr>
        <w:t>2.4“货物”是指各种形态和种类的物品，包括原材料、燃料、设备、产品等。</w:t>
      </w:r>
    </w:p>
    <w:p w14:paraId="3BEC5D50">
      <w:pPr>
        <w:spacing w:line="440" w:lineRule="exact"/>
        <w:ind w:firstLine="482" w:firstLineChars="201"/>
        <w:rPr>
          <w:color w:val="auto"/>
          <w:sz w:val="24"/>
          <w:highlight w:val="none"/>
        </w:rPr>
      </w:pPr>
      <w:r>
        <w:rPr>
          <w:color w:val="auto"/>
          <w:sz w:val="24"/>
          <w:highlight w:val="none"/>
        </w:rPr>
        <w:t>2.5“服务”是指除货物和工程以外的其他采购对象。</w:t>
      </w:r>
    </w:p>
    <w:p w14:paraId="0A942A74">
      <w:pPr>
        <w:spacing w:line="440" w:lineRule="exact"/>
        <w:ind w:firstLine="482" w:firstLineChars="201"/>
        <w:rPr>
          <w:color w:val="auto"/>
          <w:sz w:val="24"/>
          <w:highlight w:val="none"/>
        </w:rPr>
      </w:pPr>
      <w:r>
        <w:rPr>
          <w:color w:val="auto"/>
          <w:sz w:val="24"/>
          <w:highlight w:val="none"/>
        </w:rPr>
        <w:t>2.6“响应文件”是指：供应商根据本文件要求，编制包含报价、技术和服务等所有内容的响应文件。</w:t>
      </w:r>
    </w:p>
    <w:p w14:paraId="762936D5">
      <w:pPr>
        <w:spacing w:line="440" w:lineRule="exact"/>
        <w:ind w:firstLine="484" w:firstLineChars="201"/>
        <w:rPr>
          <w:b/>
          <w:color w:val="auto"/>
          <w:sz w:val="24"/>
          <w:highlight w:val="none"/>
        </w:rPr>
      </w:pPr>
      <w:r>
        <w:rPr>
          <w:b/>
          <w:color w:val="auto"/>
          <w:sz w:val="24"/>
          <w:highlight w:val="none"/>
        </w:rPr>
        <w:t>3. 供应商的基本条件</w:t>
      </w:r>
    </w:p>
    <w:p w14:paraId="45FAE756">
      <w:pPr>
        <w:spacing w:line="440" w:lineRule="exact"/>
        <w:ind w:firstLine="482" w:firstLineChars="201"/>
        <w:rPr>
          <w:color w:val="auto"/>
          <w:sz w:val="24"/>
          <w:highlight w:val="none"/>
        </w:rPr>
      </w:pPr>
      <w:r>
        <w:rPr>
          <w:color w:val="auto"/>
          <w:sz w:val="24"/>
          <w:highlight w:val="none"/>
        </w:rPr>
        <w:t>3.1 供应商资格：详见前附表第2项要求。</w:t>
      </w:r>
    </w:p>
    <w:p w14:paraId="0ACA2390">
      <w:pPr>
        <w:spacing w:line="440" w:lineRule="exact"/>
        <w:ind w:firstLine="482" w:firstLineChars="201"/>
        <w:rPr>
          <w:color w:val="auto"/>
          <w:sz w:val="24"/>
          <w:highlight w:val="none"/>
        </w:rPr>
      </w:pPr>
      <w:r>
        <w:rPr>
          <w:color w:val="auto"/>
          <w:sz w:val="24"/>
          <w:highlight w:val="none"/>
        </w:rPr>
        <w:t>3.2 联合体</w:t>
      </w:r>
      <w:r>
        <w:rPr>
          <w:rFonts w:hint="eastAsia"/>
          <w:color w:val="auto"/>
          <w:sz w:val="24"/>
          <w:highlight w:val="none"/>
        </w:rPr>
        <w:t>磋商</w:t>
      </w:r>
      <w:r>
        <w:rPr>
          <w:color w:val="auto"/>
          <w:sz w:val="24"/>
          <w:highlight w:val="none"/>
        </w:rPr>
        <w:t>：本项目不接受联合体参加。</w:t>
      </w:r>
    </w:p>
    <w:p w14:paraId="1D0F958C">
      <w:pPr>
        <w:spacing w:line="440" w:lineRule="exact"/>
        <w:ind w:firstLine="484" w:firstLineChars="201"/>
        <w:rPr>
          <w:b/>
          <w:color w:val="auto"/>
          <w:sz w:val="24"/>
          <w:highlight w:val="none"/>
        </w:rPr>
      </w:pPr>
      <w:r>
        <w:rPr>
          <w:b/>
          <w:color w:val="auto"/>
          <w:sz w:val="24"/>
          <w:highlight w:val="none"/>
        </w:rPr>
        <w:t>4. 磋商费用</w:t>
      </w:r>
    </w:p>
    <w:p w14:paraId="3FEF7389">
      <w:pPr>
        <w:spacing w:line="440" w:lineRule="exact"/>
        <w:ind w:firstLine="482" w:firstLineChars="201"/>
        <w:rPr>
          <w:color w:val="auto"/>
          <w:sz w:val="24"/>
          <w:highlight w:val="none"/>
        </w:rPr>
      </w:pPr>
      <w:r>
        <w:rPr>
          <w:color w:val="auto"/>
          <w:sz w:val="24"/>
          <w:highlight w:val="none"/>
        </w:rPr>
        <w:t>4.1不论磋商结果如何，供应商应自行承担所有与编写和提交响应文件有关的费用，采购人和采购代理机构在任何情况下无义务和责任承担此类费用。</w:t>
      </w:r>
    </w:p>
    <w:p w14:paraId="279B2A5C">
      <w:pPr>
        <w:spacing w:line="440" w:lineRule="exact"/>
        <w:ind w:firstLine="482" w:firstLineChars="201"/>
        <w:rPr>
          <w:color w:val="auto"/>
          <w:sz w:val="24"/>
          <w:highlight w:val="none"/>
        </w:rPr>
      </w:pPr>
      <w:r>
        <w:rPr>
          <w:color w:val="auto"/>
          <w:sz w:val="24"/>
          <w:highlight w:val="none"/>
        </w:rPr>
        <w:t>4.2本项目代理服务费：见本须知前附表。</w:t>
      </w:r>
    </w:p>
    <w:p w14:paraId="6507730D">
      <w:pPr>
        <w:spacing w:line="440" w:lineRule="exact"/>
        <w:ind w:firstLine="484" w:firstLineChars="201"/>
        <w:rPr>
          <w:b/>
          <w:color w:val="auto"/>
          <w:sz w:val="24"/>
          <w:highlight w:val="none"/>
        </w:rPr>
      </w:pPr>
      <w:r>
        <w:rPr>
          <w:b/>
          <w:color w:val="auto"/>
          <w:sz w:val="24"/>
          <w:highlight w:val="none"/>
        </w:rPr>
        <w:t>二、磋商文件</w:t>
      </w:r>
    </w:p>
    <w:p w14:paraId="107B25AC">
      <w:pPr>
        <w:spacing w:line="440" w:lineRule="exact"/>
        <w:ind w:firstLine="484" w:firstLineChars="201"/>
        <w:rPr>
          <w:b/>
          <w:color w:val="auto"/>
          <w:sz w:val="24"/>
          <w:highlight w:val="none"/>
        </w:rPr>
      </w:pPr>
      <w:r>
        <w:rPr>
          <w:b/>
          <w:color w:val="auto"/>
          <w:sz w:val="24"/>
          <w:highlight w:val="none"/>
        </w:rPr>
        <w:t>5.磋商文件的组成</w:t>
      </w:r>
    </w:p>
    <w:p w14:paraId="521FEB5A">
      <w:pPr>
        <w:spacing w:line="440" w:lineRule="exact"/>
        <w:ind w:firstLine="482" w:firstLineChars="201"/>
        <w:rPr>
          <w:color w:val="auto"/>
          <w:sz w:val="24"/>
          <w:highlight w:val="none"/>
        </w:rPr>
      </w:pPr>
      <w:r>
        <w:rPr>
          <w:color w:val="auto"/>
          <w:sz w:val="24"/>
          <w:highlight w:val="none"/>
        </w:rPr>
        <w:t>（1）竞争性磋商公告；</w:t>
      </w:r>
    </w:p>
    <w:p w14:paraId="30E0DC21">
      <w:pPr>
        <w:spacing w:line="440" w:lineRule="exact"/>
        <w:ind w:firstLine="482" w:firstLineChars="201"/>
        <w:rPr>
          <w:color w:val="auto"/>
          <w:sz w:val="24"/>
          <w:highlight w:val="none"/>
        </w:rPr>
      </w:pPr>
      <w:r>
        <w:rPr>
          <w:color w:val="auto"/>
          <w:sz w:val="24"/>
          <w:highlight w:val="none"/>
        </w:rPr>
        <w:t>（2）磋商须知及前附表；</w:t>
      </w:r>
    </w:p>
    <w:p w14:paraId="148C541D">
      <w:pPr>
        <w:spacing w:line="440" w:lineRule="exact"/>
        <w:ind w:firstLine="482" w:firstLineChars="201"/>
        <w:rPr>
          <w:color w:val="auto"/>
          <w:sz w:val="24"/>
          <w:highlight w:val="none"/>
        </w:rPr>
      </w:pPr>
      <w:r>
        <w:rPr>
          <w:color w:val="auto"/>
          <w:sz w:val="24"/>
          <w:highlight w:val="none"/>
        </w:rPr>
        <w:t>（3）项目采购需求；</w:t>
      </w:r>
    </w:p>
    <w:p w14:paraId="52427072">
      <w:pPr>
        <w:spacing w:line="440" w:lineRule="exact"/>
        <w:ind w:firstLine="482" w:firstLineChars="201"/>
        <w:rPr>
          <w:color w:val="auto"/>
          <w:sz w:val="24"/>
          <w:highlight w:val="none"/>
        </w:rPr>
      </w:pPr>
      <w:r>
        <w:rPr>
          <w:color w:val="auto"/>
          <w:sz w:val="24"/>
          <w:highlight w:val="none"/>
        </w:rPr>
        <w:t>（4）竞争性磋商响应文件格式；</w:t>
      </w:r>
    </w:p>
    <w:p w14:paraId="6B9FF25D">
      <w:pPr>
        <w:spacing w:line="440" w:lineRule="exact"/>
        <w:ind w:firstLine="482" w:firstLineChars="201"/>
        <w:rPr>
          <w:color w:val="auto"/>
          <w:sz w:val="24"/>
          <w:highlight w:val="none"/>
        </w:rPr>
      </w:pPr>
      <w:r>
        <w:rPr>
          <w:color w:val="auto"/>
          <w:sz w:val="24"/>
          <w:highlight w:val="none"/>
        </w:rPr>
        <w:t>（5）合同主要条款（格式）；</w:t>
      </w:r>
    </w:p>
    <w:p w14:paraId="42BC6213">
      <w:pPr>
        <w:spacing w:line="440" w:lineRule="exact"/>
        <w:ind w:firstLine="482" w:firstLineChars="201"/>
        <w:rPr>
          <w:color w:val="auto"/>
          <w:sz w:val="24"/>
          <w:highlight w:val="none"/>
        </w:rPr>
      </w:pPr>
      <w:r>
        <w:rPr>
          <w:color w:val="auto"/>
          <w:sz w:val="24"/>
          <w:highlight w:val="none"/>
        </w:rPr>
        <w:t>（6）评标</w:t>
      </w:r>
      <w:r>
        <w:rPr>
          <w:rFonts w:hint="eastAsia"/>
          <w:color w:val="auto"/>
          <w:sz w:val="24"/>
          <w:highlight w:val="none"/>
        </w:rPr>
        <w:t>方法</w:t>
      </w:r>
      <w:r>
        <w:rPr>
          <w:color w:val="auto"/>
          <w:sz w:val="24"/>
          <w:highlight w:val="none"/>
        </w:rPr>
        <w:t>；</w:t>
      </w:r>
    </w:p>
    <w:p w14:paraId="051ED948">
      <w:pPr>
        <w:spacing w:line="440" w:lineRule="exact"/>
        <w:ind w:firstLine="482" w:firstLineChars="201"/>
        <w:rPr>
          <w:color w:val="auto"/>
          <w:highlight w:val="none"/>
        </w:rPr>
      </w:pPr>
      <w:r>
        <w:rPr>
          <w:color w:val="auto"/>
          <w:sz w:val="24"/>
          <w:highlight w:val="none"/>
        </w:rPr>
        <w:t>（7）质疑书及投诉书格式；</w:t>
      </w:r>
    </w:p>
    <w:p w14:paraId="0E405328">
      <w:pPr>
        <w:spacing w:line="440" w:lineRule="exact"/>
        <w:ind w:firstLine="484" w:firstLineChars="201"/>
        <w:rPr>
          <w:b/>
          <w:color w:val="auto"/>
          <w:sz w:val="24"/>
          <w:highlight w:val="none"/>
        </w:rPr>
      </w:pPr>
      <w:r>
        <w:rPr>
          <w:b/>
          <w:color w:val="auto"/>
          <w:sz w:val="24"/>
          <w:highlight w:val="none"/>
        </w:rPr>
        <w:t>6.磋商文件的澄清或修改</w:t>
      </w:r>
    </w:p>
    <w:p w14:paraId="2C00D21B">
      <w:pPr>
        <w:spacing w:line="440" w:lineRule="exact"/>
        <w:ind w:firstLine="482" w:firstLineChars="201"/>
        <w:rPr>
          <w:bCs/>
          <w:color w:val="auto"/>
          <w:sz w:val="24"/>
          <w:highlight w:val="none"/>
        </w:rPr>
      </w:pPr>
      <w:r>
        <w:rPr>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14:paraId="2F7CF988">
      <w:pPr>
        <w:spacing w:line="440" w:lineRule="exact"/>
        <w:ind w:firstLine="482" w:firstLineChars="200"/>
        <w:rPr>
          <w:b/>
          <w:color w:val="auto"/>
          <w:sz w:val="24"/>
          <w:highlight w:val="none"/>
        </w:rPr>
      </w:pPr>
      <w:r>
        <w:rPr>
          <w:b/>
          <w:color w:val="auto"/>
          <w:sz w:val="24"/>
          <w:highlight w:val="none"/>
        </w:rPr>
        <w:t>7.现场考察或答疑会</w:t>
      </w:r>
    </w:p>
    <w:p w14:paraId="1BA7F238">
      <w:pPr>
        <w:spacing w:line="440" w:lineRule="exact"/>
        <w:ind w:firstLine="480" w:firstLineChars="200"/>
        <w:rPr>
          <w:bCs/>
          <w:color w:val="auto"/>
          <w:sz w:val="24"/>
          <w:highlight w:val="none"/>
        </w:rPr>
      </w:pPr>
      <w:r>
        <w:rPr>
          <w:bCs/>
          <w:color w:val="auto"/>
          <w:sz w:val="24"/>
          <w:highlight w:val="none"/>
        </w:rPr>
        <w:t>不组织。</w:t>
      </w:r>
    </w:p>
    <w:p w14:paraId="54059D33">
      <w:pPr>
        <w:spacing w:line="440" w:lineRule="exact"/>
        <w:ind w:firstLine="484" w:firstLineChars="201"/>
        <w:rPr>
          <w:b/>
          <w:color w:val="auto"/>
          <w:sz w:val="24"/>
          <w:highlight w:val="none"/>
        </w:rPr>
      </w:pPr>
      <w:r>
        <w:rPr>
          <w:b/>
          <w:color w:val="auto"/>
          <w:sz w:val="24"/>
          <w:highlight w:val="none"/>
        </w:rPr>
        <w:t>三、响应文件</w:t>
      </w:r>
    </w:p>
    <w:p w14:paraId="25540F84">
      <w:pPr>
        <w:spacing w:line="440" w:lineRule="exact"/>
        <w:ind w:firstLine="484" w:firstLineChars="201"/>
        <w:rPr>
          <w:b/>
          <w:color w:val="auto"/>
          <w:sz w:val="24"/>
          <w:highlight w:val="none"/>
        </w:rPr>
      </w:pPr>
      <w:r>
        <w:rPr>
          <w:b/>
          <w:color w:val="auto"/>
          <w:sz w:val="24"/>
          <w:highlight w:val="none"/>
        </w:rPr>
        <w:t>8.响应文件的组成</w:t>
      </w:r>
    </w:p>
    <w:p w14:paraId="6EE152E8">
      <w:pPr>
        <w:spacing w:line="440" w:lineRule="exact"/>
        <w:ind w:firstLine="480" w:firstLineChars="200"/>
        <w:rPr>
          <w:b/>
          <w:color w:val="auto"/>
          <w:sz w:val="24"/>
          <w:highlight w:val="none"/>
        </w:rPr>
      </w:pPr>
      <w:r>
        <w:rPr>
          <w:color w:val="auto"/>
          <w:sz w:val="24"/>
          <w:highlight w:val="none"/>
        </w:rPr>
        <w:t>响应文件应分为资格审查文件、报价文件和商务技术文件三个部分组成。</w:t>
      </w:r>
      <w:r>
        <w:rPr>
          <w:b/>
          <w:color w:val="auto"/>
          <w:sz w:val="24"/>
          <w:highlight w:val="none"/>
        </w:rPr>
        <w:t>（下列文件均须加盖</w:t>
      </w:r>
      <w:r>
        <w:rPr>
          <w:rFonts w:hint="eastAsia"/>
          <w:b/>
          <w:color w:val="auto"/>
          <w:sz w:val="24"/>
          <w:highlight w:val="none"/>
        </w:rPr>
        <w:t>磋商供应商</w:t>
      </w:r>
      <w:r>
        <w:rPr>
          <w:b/>
          <w:color w:val="auto"/>
          <w:sz w:val="24"/>
          <w:highlight w:val="none"/>
        </w:rPr>
        <w:t>单位公章；应该有的必须提供，如未提供，磋商小组有权拒绝其响应文件）</w:t>
      </w:r>
    </w:p>
    <w:p w14:paraId="060D674C">
      <w:pPr>
        <w:spacing w:line="440" w:lineRule="exact"/>
        <w:ind w:firstLine="482" w:firstLineChars="200"/>
        <w:rPr>
          <w:b/>
          <w:bCs/>
          <w:color w:val="auto"/>
          <w:sz w:val="24"/>
          <w:highlight w:val="none"/>
        </w:rPr>
      </w:pPr>
      <w:r>
        <w:rPr>
          <w:b/>
          <w:bCs/>
          <w:color w:val="auto"/>
          <w:sz w:val="24"/>
          <w:highlight w:val="none"/>
        </w:rPr>
        <w:t>8.1 资格审查文件：</w:t>
      </w:r>
    </w:p>
    <w:p w14:paraId="35EF5354">
      <w:pPr>
        <w:spacing w:line="440" w:lineRule="exact"/>
        <w:ind w:firstLine="480" w:firstLineChars="200"/>
        <w:rPr>
          <w:color w:val="auto"/>
          <w:sz w:val="24"/>
          <w:highlight w:val="none"/>
        </w:rPr>
      </w:pPr>
      <w:r>
        <w:rPr>
          <w:color w:val="auto"/>
          <w:sz w:val="24"/>
          <w:highlight w:val="none"/>
        </w:rPr>
        <w:t>1、有效的营业执照正本或副本复印件</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color w:val="auto"/>
          <w:sz w:val="24"/>
          <w:highlight w:val="none"/>
        </w:rPr>
        <w:t>；</w:t>
      </w:r>
    </w:p>
    <w:p w14:paraId="3BCA131A">
      <w:pPr>
        <w:spacing w:line="440" w:lineRule="exact"/>
        <w:ind w:firstLine="480" w:firstLineChars="200"/>
        <w:rPr>
          <w:color w:val="auto"/>
          <w:sz w:val="24"/>
          <w:highlight w:val="none"/>
        </w:rPr>
      </w:pPr>
      <w:r>
        <w:rPr>
          <w:color w:val="auto"/>
          <w:sz w:val="24"/>
          <w:highlight w:val="none"/>
        </w:rPr>
        <w:t>2、供应商相应的法定代表人身份证明书及身份证正反面复印件（</w:t>
      </w:r>
      <w:r>
        <w:rPr>
          <w:b/>
          <w:bCs/>
          <w:color w:val="auto"/>
          <w:sz w:val="24"/>
          <w:highlight w:val="none"/>
        </w:rPr>
        <w:t>必须提供，否则磋商响应无效</w:t>
      </w:r>
      <w:r>
        <w:rPr>
          <w:color w:val="auto"/>
          <w:sz w:val="24"/>
          <w:highlight w:val="none"/>
        </w:rPr>
        <w:t>）；</w:t>
      </w:r>
    </w:p>
    <w:p w14:paraId="4A74E616">
      <w:pPr>
        <w:spacing w:line="440" w:lineRule="exact"/>
        <w:ind w:firstLine="480" w:firstLineChars="200"/>
        <w:rPr>
          <w:color w:val="auto"/>
          <w:sz w:val="24"/>
          <w:highlight w:val="none"/>
        </w:rPr>
      </w:pPr>
      <w:r>
        <w:rPr>
          <w:color w:val="auto"/>
          <w:sz w:val="24"/>
          <w:highlight w:val="none"/>
        </w:rPr>
        <w:t>3、委托代理时须提供法定代表人授权委托书原件及被授权人身份证复印件（</w:t>
      </w:r>
      <w:r>
        <w:rPr>
          <w:b/>
          <w:bCs/>
          <w:color w:val="auto"/>
          <w:sz w:val="24"/>
          <w:highlight w:val="none"/>
        </w:rPr>
        <w:t>委托代理时必须提供，否则磋商响应无效</w:t>
      </w:r>
      <w:r>
        <w:rPr>
          <w:color w:val="auto"/>
          <w:sz w:val="24"/>
          <w:highlight w:val="none"/>
        </w:rPr>
        <w:t>）</w:t>
      </w:r>
      <w:r>
        <w:rPr>
          <w:rFonts w:hint="eastAsia"/>
          <w:color w:val="auto"/>
          <w:sz w:val="24"/>
          <w:highlight w:val="none"/>
        </w:rPr>
        <w:t>；</w:t>
      </w:r>
    </w:p>
    <w:p w14:paraId="29A752BA">
      <w:pPr>
        <w:spacing w:line="440" w:lineRule="exact"/>
        <w:ind w:firstLine="480" w:firstLineChars="200"/>
        <w:rPr>
          <w:bCs/>
          <w:color w:val="auto"/>
          <w:sz w:val="24"/>
          <w:szCs w:val="20"/>
          <w:highlight w:val="none"/>
        </w:rPr>
      </w:pPr>
      <w:r>
        <w:rPr>
          <w:rFonts w:hint="eastAsia"/>
          <w:color w:val="auto"/>
          <w:sz w:val="24"/>
          <w:highlight w:val="none"/>
          <w:lang w:val="en-US" w:eastAsia="zh-CN"/>
        </w:rPr>
        <w:t>4</w:t>
      </w:r>
      <w:r>
        <w:rPr>
          <w:rFonts w:hint="eastAsia"/>
          <w:color w:val="auto"/>
          <w:sz w:val="24"/>
          <w:highlight w:val="none"/>
        </w:rPr>
        <w:t>、</w:t>
      </w:r>
      <w:r>
        <w:rPr>
          <w:rFonts w:hint="eastAsia"/>
          <w:bCs/>
          <w:color w:val="auto"/>
          <w:sz w:val="24"/>
          <w:szCs w:val="20"/>
          <w:highlight w:val="none"/>
          <w:lang w:val="en-US" w:eastAsia="zh-CN"/>
        </w:rPr>
        <w:t>贵港</w:t>
      </w:r>
      <w:r>
        <w:rPr>
          <w:rFonts w:hint="eastAsia"/>
          <w:bCs/>
          <w:color w:val="auto"/>
          <w:sz w:val="24"/>
          <w:szCs w:val="20"/>
          <w:highlight w:val="none"/>
        </w:rPr>
        <w:t>市</w:t>
      </w:r>
      <w:r>
        <w:rPr>
          <w:rFonts w:hint="eastAsia"/>
          <w:bCs/>
          <w:color w:val="auto"/>
          <w:sz w:val="24"/>
          <w:szCs w:val="20"/>
          <w:highlight w:val="none"/>
        </w:rPr>
        <w:t>政府采购项目投标资格承诺函</w:t>
      </w:r>
      <w:r>
        <w:rPr>
          <w:bCs/>
          <w:color w:val="auto"/>
          <w:sz w:val="24"/>
          <w:szCs w:val="20"/>
          <w:highlight w:val="none"/>
        </w:rPr>
        <w:t>（</w:t>
      </w:r>
      <w:r>
        <w:rPr>
          <w:b/>
          <w:color w:val="auto"/>
          <w:sz w:val="24"/>
          <w:szCs w:val="20"/>
          <w:highlight w:val="none"/>
        </w:rPr>
        <w:t>必须提供，加盖供应商单位公章</w:t>
      </w:r>
      <w:r>
        <w:rPr>
          <w:bCs/>
          <w:color w:val="auto"/>
          <w:sz w:val="24"/>
          <w:szCs w:val="20"/>
          <w:highlight w:val="none"/>
        </w:rPr>
        <w:t>）；</w:t>
      </w:r>
    </w:p>
    <w:p w14:paraId="1E683A3B">
      <w:pPr>
        <w:spacing w:line="440" w:lineRule="exact"/>
        <w:ind w:firstLine="480" w:firstLineChars="200"/>
        <w:rPr>
          <w:bCs/>
          <w:color w:val="auto"/>
          <w:sz w:val="24"/>
          <w:szCs w:val="20"/>
          <w:highlight w:val="none"/>
        </w:rPr>
      </w:pPr>
      <w:r>
        <w:rPr>
          <w:rFonts w:hint="eastAsia"/>
          <w:bCs/>
          <w:color w:val="auto"/>
          <w:sz w:val="24"/>
          <w:szCs w:val="20"/>
          <w:highlight w:val="none"/>
          <w:lang w:val="en-US" w:eastAsia="zh-CN"/>
        </w:rPr>
        <w:t>5</w:t>
      </w:r>
      <w:r>
        <w:rPr>
          <w:bCs/>
          <w:color w:val="auto"/>
          <w:sz w:val="24"/>
          <w:szCs w:val="20"/>
          <w:highlight w:val="none"/>
        </w:rPr>
        <w:t>、供应商参加政府采购活动前3年内在经营活动中没有重大违法记录及有关信用信息的书面声明</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bCs/>
          <w:color w:val="auto"/>
          <w:sz w:val="24"/>
          <w:szCs w:val="20"/>
          <w:highlight w:val="none"/>
        </w:rPr>
        <w:t>；</w:t>
      </w:r>
    </w:p>
    <w:p w14:paraId="1DDFFB0B">
      <w:pPr>
        <w:spacing w:line="360" w:lineRule="auto"/>
        <w:ind w:firstLine="480" w:firstLineChars="200"/>
        <w:rPr>
          <w:color w:val="auto"/>
          <w:sz w:val="24"/>
          <w:highlight w:val="none"/>
        </w:rPr>
      </w:pPr>
      <w:r>
        <w:rPr>
          <w:rFonts w:hint="eastAsia" w:ascii="Arial" w:hAnsi="Arial" w:cs="Arial"/>
          <w:bCs/>
          <w:color w:val="auto"/>
          <w:sz w:val="24"/>
          <w:highlight w:val="none"/>
          <w:lang w:val="en-US" w:eastAsia="zh-CN"/>
        </w:rPr>
        <w:t>6</w:t>
      </w:r>
      <w:r>
        <w:rPr>
          <w:rFonts w:hint="eastAsia" w:ascii="Arial" w:hAnsi="Arial" w:cs="Arial"/>
          <w:bCs/>
          <w:color w:val="auto"/>
          <w:sz w:val="24"/>
          <w:highlight w:val="none"/>
        </w:rPr>
        <w:t>、中小企业声明函或者残疾人福利性单位声明函或者供应商属于监狱企业的需提供由省级以上监狱管理局、戒毒管理局（含新疆生产建设兵团）出具的属于监狱企业的证明文件</w:t>
      </w:r>
      <w:r>
        <w:rPr>
          <w:rFonts w:ascii="Arial" w:hAnsi="Arial" w:cs="Arial"/>
          <w:b/>
          <w:bCs/>
          <w:color w:val="auto"/>
          <w:sz w:val="24"/>
          <w:highlight w:val="none"/>
        </w:rPr>
        <w:t>（必须提供，否则磋商响应无效）</w:t>
      </w:r>
      <w:r>
        <w:rPr>
          <w:color w:val="auto"/>
          <w:sz w:val="24"/>
          <w:highlight w:val="none"/>
        </w:rPr>
        <w:t>；</w:t>
      </w:r>
    </w:p>
    <w:p w14:paraId="15E9EC77">
      <w:pPr>
        <w:spacing w:line="440" w:lineRule="exact"/>
        <w:ind w:firstLine="480" w:firstLineChars="200"/>
        <w:rPr>
          <w:color w:val="auto"/>
          <w:highlight w:val="none"/>
        </w:rPr>
      </w:pPr>
      <w:r>
        <w:rPr>
          <w:rFonts w:hint="eastAsia"/>
          <w:bCs/>
          <w:color w:val="auto"/>
          <w:sz w:val="24"/>
          <w:szCs w:val="20"/>
          <w:highlight w:val="none"/>
          <w:lang w:val="en-US" w:eastAsia="zh-CN"/>
        </w:rPr>
        <w:t>7</w:t>
      </w:r>
      <w:r>
        <w:rPr>
          <w:bCs/>
          <w:color w:val="auto"/>
          <w:sz w:val="24"/>
          <w:szCs w:val="20"/>
          <w:highlight w:val="none"/>
        </w:rPr>
        <w:t>、供应商认为需要提供的其他证明材料</w:t>
      </w:r>
      <w:r>
        <w:rPr>
          <w:bCs/>
          <w:color w:val="auto"/>
          <w:sz w:val="24"/>
          <w:highlight w:val="none"/>
        </w:rPr>
        <w:t>（如有请提供）</w:t>
      </w:r>
      <w:r>
        <w:rPr>
          <w:bCs/>
          <w:color w:val="auto"/>
          <w:sz w:val="24"/>
          <w:szCs w:val="20"/>
          <w:highlight w:val="none"/>
        </w:rPr>
        <w:t>。</w:t>
      </w:r>
    </w:p>
    <w:p w14:paraId="1B6A306D">
      <w:pPr>
        <w:spacing w:line="440" w:lineRule="exact"/>
        <w:ind w:firstLine="484" w:firstLineChars="201"/>
        <w:rPr>
          <w:color w:val="auto"/>
          <w:sz w:val="24"/>
          <w:highlight w:val="none"/>
        </w:rPr>
      </w:pPr>
      <w:r>
        <w:rPr>
          <w:b/>
          <w:bCs/>
          <w:color w:val="auto"/>
          <w:sz w:val="24"/>
          <w:highlight w:val="none"/>
        </w:rPr>
        <w:t>8.2报价文件</w:t>
      </w:r>
      <w:r>
        <w:rPr>
          <w:color w:val="auto"/>
          <w:sz w:val="24"/>
          <w:highlight w:val="none"/>
        </w:rPr>
        <w:t>：</w:t>
      </w:r>
    </w:p>
    <w:p w14:paraId="7B6C4480">
      <w:pPr>
        <w:spacing w:line="440" w:lineRule="exact"/>
        <w:ind w:firstLine="482" w:firstLineChars="201"/>
        <w:rPr>
          <w:color w:val="auto"/>
          <w:sz w:val="24"/>
          <w:highlight w:val="none"/>
        </w:rPr>
      </w:pPr>
      <w:r>
        <w:rPr>
          <w:color w:val="auto"/>
          <w:sz w:val="24"/>
          <w:highlight w:val="none"/>
        </w:rPr>
        <w:t>1、磋商书（</w:t>
      </w:r>
      <w:r>
        <w:rPr>
          <w:b/>
          <w:bCs/>
          <w:color w:val="auto"/>
          <w:sz w:val="24"/>
          <w:highlight w:val="none"/>
        </w:rPr>
        <w:t>必须提供，否则磋商响应无效</w:t>
      </w:r>
      <w:r>
        <w:rPr>
          <w:color w:val="auto"/>
          <w:sz w:val="24"/>
          <w:highlight w:val="none"/>
        </w:rPr>
        <w:t>）；</w:t>
      </w:r>
    </w:p>
    <w:p w14:paraId="71EFB8EC">
      <w:pPr>
        <w:spacing w:line="440" w:lineRule="exact"/>
        <w:ind w:firstLine="482" w:firstLineChars="201"/>
        <w:rPr>
          <w:color w:val="auto"/>
          <w:sz w:val="24"/>
          <w:highlight w:val="none"/>
        </w:rPr>
      </w:pPr>
      <w:r>
        <w:rPr>
          <w:color w:val="auto"/>
          <w:sz w:val="24"/>
          <w:highlight w:val="none"/>
        </w:rPr>
        <w:t>2、磋商报价表（</w:t>
      </w:r>
      <w:r>
        <w:rPr>
          <w:b/>
          <w:bCs/>
          <w:color w:val="auto"/>
          <w:sz w:val="24"/>
          <w:highlight w:val="none"/>
        </w:rPr>
        <w:t>必须提供，同时由法定代表人或委托代理人签名并加盖单位公章，否则磋商响应无效</w:t>
      </w:r>
      <w:r>
        <w:rPr>
          <w:color w:val="auto"/>
          <w:sz w:val="24"/>
          <w:highlight w:val="none"/>
        </w:rPr>
        <w:t>）；</w:t>
      </w:r>
    </w:p>
    <w:p w14:paraId="3D43C9DF">
      <w:pPr>
        <w:pStyle w:val="40"/>
        <w:spacing w:line="440" w:lineRule="exact"/>
        <w:ind w:firstLine="480" w:firstLineChars="200"/>
        <w:rPr>
          <w:color w:val="auto"/>
          <w:highlight w:val="none"/>
        </w:rPr>
      </w:pPr>
      <w:r>
        <w:rPr>
          <w:rFonts w:hint="eastAsia"/>
          <w:bCs/>
          <w:color w:val="auto"/>
          <w:sz w:val="24"/>
          <w:highlight w:val="none"/>
        </w:rPr>
        <w:t>3</w:t>
      </w:r>
      <w:r>
        <w:rPr>
          <w:bCs/>
          <w:color w:val="auto"/>
          <w:sz w:val="24"/>
          <w:highlight w:val="none"/>
        </w:rPr>
        <w:t>、除磋商文件规定必须提供以外，</w:t>
      </w:r>
      <w:r>
        <w:rPr>
          <w:rFonts w:hint="eastAsia"/>
          <w:bCs/>
          <w:color w:val="auto"/>
          <w:sz w:val="24"/>
          <w:highlight w:val="none"/>
        </w:rPr>
        <w:t>供应商</w:t>
      </w:r>
      <w:r>
        <w:rPr>
          <w:bCs/>
          <w:color w:val="auto"/>
          <w:sz w:val="24"/>
          <w:highlight w:val="none"/>
        </w:rPr>
        <w:t>认为需要提供的其他证明材料（如有请提供）。</w:t>
      </w:r>
    </w:p>
    <w:p w14:paraId="2596F0DC">
      <w:pPr>
        <w:spacing w:line="440" w:lineRule="exact"/>
        <w:ind w:firstLine="484" w:firstLineChars="201"/>
        <w:rPr>
          <w:b/>
          <w:bCs/>
          <w:color w:val="auto"/>
          <w:sz w:val="24"/>
          <w:highlight w:val="none"/>
        </w:rPr>
      </w:pPr>
    </w:p>
    <w:p w14:paraId="0AC52555">
      <w:pPr>
        <w:spacing w:line="440" w:lineRule="exact"/>
        <w:ind w:firstLine="484" w:firstLineChars="201"/>
        <w:rPr>
          <w:color w:val="auto"/>
          <w:sz w:val="24"/>
          <w:highlight w:val="none"/>
        </w:rPr>
      </w:pPr>
      <w:r>
        <w:rPr>
          <w:b/>
          <w:bCs/>
          <w:color w:val="auto"/>
          <w:sz w:val="24"/>
          <w:highlight w:val="none"/>
        </w:rPr>
        <w:t>8.3 商务技术文件</w:t>
      </w:r>
      <w:r>
        <w:rPr>
          <w:color w:val="auto"/>
          <w:sz w:val="24"/>
          <w:highlight w:val="none"/>
        </w:rPr>
        <w:t>：</w:t>
      </w:r>
    </w:p>
    <w:p w14:paraId="4B35FA82">
      <w:pPr>
        <w:spacing w:line="440" w:lineRule="exact"/>
        <w:ind w:firstLine="480" w:firstLineChars="200"/>
        <w:rPr>
          <w:bCs/>
          <w:color w:val="auto"/>
          <w:sz w:val="24"/>
          <w:highlight w:val="none"/>
        </w:rPr>
      </w:pPr>
      <w:r>
        <w:rPr>
          <w:rFonts w:hint="eastAsia"/>
          <w:bCs/>
          <w:color w:val="auto"/>
          <w:sz w:val="24"/>
          <w:highlight w:val="none"/>
        </w:rPr>
        <w:t>1</w:t>
      </w:r>
      <w:r>
        <w:rPr>
          <w:bCs/>
          <w:color w:val="auto"/>
          <w:sz w:val="24"/>
          <w:highlight w:val="none"/>
        </w:rPr>
        <w:t>、服务响应偏离表（</w:t>
      </w:r>
      <w:r>
        <w:rPr>
          <w:b/>
          <w:color w:val="auto"/>
          <w:sz w:val="24"/>
          <w:highlight w:val="none"/>
        </w:rPr>
        <w:t>必须提供，否则磋商响应无效</w:t>
      </w:r>
      <w:r>
        <w:rPr>
          <w:rFonts w:hint="eastAsia"/>
          <w:b/>
          <w:color w:val="auto"/>
          <w:sz w:val="24"/>
          <w:highlight w:val="none"/>
        </w:rPr>
        <w:t>）</w:t>
      </w:r>
      <w:r>
        <w:rPr>
          <w:bCs/>
          <w:color w:val="auto"/>
          <w:sz w:val="24"/>
          <w:highlight w:val="none"/>
        </w:rPr>
        <w:t>；</w:t>
      </w:r>
    </w:p>
    <w:p w14:paraId="48BB413C">
      <w:pPr>
        <w:spacing w:line="440" w:lineRule="exact"/>
        <w:ind w:firstLine="480" w:firstLineChars="200"/>
        <w:rPr>
          <w:bCs/>
          <w:color w:val="auto"/>
          <w:sz w:val="24"/>
          <w:highlight w:val="none"/>
        </w:rPr>
      </w:pPr>
      <w:r>
        <w:rPr>
          <w:rFonts w:hint="eastAsia"/>
          <w:bCs/>
          <w:color w:val="auto"/>
          <w:sz w:val="24"/>
          <w:highlight w:val="none"/>
        </w:rPr>
        <w:t>2</w:t>
      </w:r>
      <w:r>
        <w:rPr>
          <w:bCs/>
          <w:color w:val="auto"/>
          <w:sz w:val="24"/>
          <w:highlight w:val="none"/>
        </w:rPr>
        <w:t>、</w:t>
      </w:r>
      <w:r>
        <w:rPr>
          <w:rFonts w:hint="eastAsia"/>
          <w:bCs/>
          <w:color w:val="auto"/>
          <w:sz w:val="24"/>
          <w:highlight w:val="none"/>
        </w:rPr>
        <w:t>项目实施服务方案</w:t>
      </w:r>
      <w:r>
        <w:rPr>
          <w:b/>
          <w:color w:val="auto"/>
          <w:sz w:val="24"/>
          <w:highlight w:val="none"/>
        </w:rPr>
        <w:t>（必须提供，格式自拟</w:t>
      </w:r>
      <w:r>
        <w:rPr>
          <w:bCs/>
          <w:color w:val="auto"/>
          <w:sz w:val="24"/>
          <w:highlight w:val="none"/>
        </w:rPr>
        <w:t>）；</w:t>
      </w:r>
    </w:p>
    <w:p w14:paraId="1D7A255A">
      <w:pPr>
        <w:spacing w:line="440" w:lineRule="exact"/>
        <w:ind w:firstLine="480" w:firstLineChars="200"/>
        <w:rPr>
          <w:bCs/>
          <w:color w:val="auto"/>
          <w:sz w:val="24"/>
          <w:highlight w:val="none"/>
        </w:rPr>
      </w:pPr>
      <w:r>
        <w:rPr>
          <w:rFonts w:hint="eastAsia"/>
          <w:bCs/>
          <w:color w:val="auto"/>
          <w:sz w:val="24"/>
          <w:highlight w:val="none"/>
        </w:rPr>
        <w:t>3</w:t>
      </w:r>
      <w:r>
        <w:rPr>
          <w:bCs/>
          <w:color w:val="auto"/>
          <w:sz w:val="24"/>
          <w:highlight w:val="none"/>
        </w:rPr>
        <w:t>、</w:t>
      </w:r>
      <w:r>
        <w:rPr>
          <w:rFonts w:hint="eastAsia"/>
          <w:bCs/>
          <w:color w:val="auto"/>
          <w:sz w:val="24"/>
          <w:highlight w:val="none"/>
        </w:rPr>
        <w:t>项目实施人员一览表</w:t>
      </w:r>
      <w:r>
        <w:rPr>
          <w:bCs/>
          <w:color w:val="auto"/>
          <w:sz w:val="24"/>
          <w:highlight w:val="none"/>
        </w:rPr>
        <w:t>（</w:t>
      </w:r>
      <w:r>
        <w:rPr>
          <w:b/>
          <w:color w:val="auto"/>
          <w:sz w:val="24"/>
          <w:highlight w:val="none"/>
        </w:rPr>
        <w:t>如有请提供，格式自拟</w:t>
      </w:r>
      <w:r>
        <w:rPr>
          <w:bCs/>
          <w:color w:val="auto"/>
          <w:sz w:val="24"/>
          <w:highlight w:val="none"/>
        </w:rPr>
        <w:t>）；</w:t>
      </w:r>
    </w:p>
    <w:p w14:paraId="4BF0CA35">
      <w:pPr>
        <w:spacing w:line="440" w:lineRule="exact"/>
        <w:ind w:firstLine="480" w:firstLineChars="200"/>
        <w:rPr>
          <w:bCs/>
          <w:color w:val="auto"/>
          <w:sz w:val="24"/>
          <w:highlight w:val="none"/>
        </w:rPr>
      </w:pPr>
      <w:r>
        <w:rPr>
          <w:rFonts w:hint="eastAsia"/>
          <w:bCs/>
          <w:color w:val="auto"/>
          <w:sz w:val="24"/>
          <w:highlight w:val="none"/>
        </w:rPr>
        <w:t>4</w:t>
      </w:r>
      <w:r>
        <w:rPr>
          <w:bCs/>
          <w:color w:val="auto"/>
          <w:sz w:val="24"/>
          <w:highlight w:val="none"/>
        </w:rPr>
        <w:t>、服务承诺方案（</w:t>
      </w:r>
      <w:r>
        <w:rPr>
          <w:b/>
          <w:color w:val="auto"/>
          <w:sz w:val="24"/>
          <w:highlight w:val="none"/>
        </w:rPr>
        <w:t>必须提供，否则磋商响应无效</w:t>
      </w:r>
      <w:r>
        <w:rPr>
          <w:bCs/>
          <w:color w:val="auto"/>
          <w:sz w:val="24"/>
          <w:highlight w:val="none"/>
        </w:rPr>
        <w:t>）；</w:t>
      </w:r>
    </w:p>
    <w:p w14:paraId="4B3D50CC">
      <w:pPr>
        <w:spacing w:line="440" w:lineRule="exact"/>
        <w:ind w:firstLine="480" w:firstLineChars="200"/>
        <w:rPr>
          <w:bCs/>
          <w:color w:val="auto"/>
          <w:sz w:val="24"/>
          <w:highlight w:val="none"/>
        </w:rPr>
      </w:pPr>
      <w:r>
        <w:rPr>
          <w:rFonts w:hint="eastAsia"/>
          <w:bCs/>
          <w:color w:val="auto"/>
          <w:sz w:val="24"/>
          <w:highlight w:val="none"/>
        </w:rPr>
        <w:t>5</w:t>
      </w:r>
      <w:r>
        <w:rPr>
          <w:bCs/>
          <w:color w:val="auto"/>
          <w:sz w:val="24"/>
          <w:highlight w:val="none"/>
        </w:rPr>
        <w:t>、供应商认为需要提供的有关资料（如有请提供）。</w:t>
      </w:r>
    </w:p>
    <w:p w14:paraId="1141FA54">
      <w:pPr>
        <w:spacing w:line="440" w:lineRule="exact"/>
        <w:ind w:firstLine="480" w:firstLineChars="200"/>
        <w:rPr>
          <w:b/>
          <w:color w:val="auto"/>
          <w:sz w:val="24"/>
          <w:highlight w:val="none"/>
        </w:rPr>
      </w:pPr>
      <w:r>
        <w:rPr>
          <w:bCs/>
          <w:color w:val="auto"/>
          <w:sz w:val="24"/>
          <w:highlight w:val="none"/>
        </w:rPr>
        <w:t>备注：</w:t>
      </w:r>
      <w:r>
        <w:rPr>
          <w:color w:val="auto"/>
          <w:sz w:val="24"/>
          <w:highlight w:val="none"/>
        </w:rPr>
        <w:t>▲特别说明：</w:t>
      </w:r>
      <w:r>
        <w:rPr>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14:paraId="3F9F3B44">
      <w:pPr>
        <w:spacing w:line="440" w:lineRule="exact"/>
        <w:ind w:firstLine="482" w:firstLineChars="200"/>
        <w:rPr>
          <w:b/>
          <w:color w:val="auto"/>
          <w:sz w:val="24"/>
          <w:highlight w:val="none"/>
        </w:rPr>
      </w:pPr>
      <w:r>
        <w:rPr>
          <w:b/>
          <w:color w:val="auto"/>
          <w:sz w:val="24"/>
          <w:highlight w:val="none"/>
        </w:rPr>
        <w:t>（2）竞争性磋商采购文件要求提供的的各种复印件，须加盖磋商供应商CA签章，否则其磋商无效。</w:t>
      </w:r>
    </w:p>
    <w:p w14:paraId="1241CF10">
      <w:pPr>
        <w:adjustRightInd w:val="0"/>
        <w:snapToGrid w:val="0"/>
        <w:spacing w:line="440" w:lineRule="exact"/>
        <w:ind w:firstLine="482" w:firstLineChars="200"/>
        <w:rPr>
          <w:b/>
          <w:color w:val="auto"/>
          <w:sz w:val="24"/>
          <w:highlight w:val="none"/>
        </w:rPr>
      </w:pPr>
      <w:r>
        <w:rPr>
          <w:b/>
          <w:color w:val="auto"/>
          <w:sz w:val="24"/>
          <w:highlight w:val="none"/>
        </w:rPr>
        <w:t>（3）竞争性磋商采购文件要求“必须提供”的证明等材料，磋商供应商必须全部提供，缺一不可，否则磋商无效。</w:t>
      </w:r>
    </w:p>
    <w:p w14:paraId="46E03903">
      <w:pPr>
        <w:spacing w:line="440" w:lineRule="exact"/>
        <w:ind w:firstLine="482" w:firstLineChars="200"/>
        <w:rPr>
          <w:color w:val="auto"/>
          <w:sz w:val="24"/>
          <w:highlight w:val="none"/>
        </w:rPr>
      </w:pPr>
      <w:r>
        <w:rPr>
          <w:b/>
          <w:color w:val="auto"/>
          <w:sz w:val="24"/>
          <w:highlight w:val="none"/>
        </w:rPr>
        <w:t>（4）竞争性磋商采购文件要求法定代表人（负责人）或委托代理人签字的部分</w:t>
      </w:r>
      <w:r>
        <w:rPr>
          <w:rFonts w:hint="eastAsia"/>
          <w:b/>
          <w:color w:val="auto"/>
          <w:sz w:val="24"/>
          <w:highlight w:val="none"/>
        </w:rPr>
        <w:t>，</w:t>
      </w:r>
      <w:r>
        <w:rPr>
          <w:b/>
          <w:color w:val="auto"/>
          <w:sz w:val="24"/>
          <w:highlight w:val="none"/>
        </w:rPr>
        <w:t>可以（</w:t>
      </w:r>
      <w:r>
        <w:rPr>
          <w:rFonts w:hint="eastAsia"/>
          <w:b/>
          <w:color w:val="auto"/>
          <w:sz w:val="24"/>
          <w:highlight w:val="none"/>
          <w:lang w:eastAsia="zh-CN"/>
        </w:rPr>
        <w:t>签字或电子签名</w:t>
      </w:r>
      <w:r>
        <w:rPr>
          <w:b/>
          <w:color w:val="auto"/>
          <w:sz w:val="24"/>
          <w:highlight w:val="none"/>
        </w:rPr>
        <w:t>）然后扫描或者拍照做成pdf格式上传，如已经办理有法定代表人签字电子章的，也可以直接签章</w:t>
      </w:r>
      <w:r>
        <w:rPr>
          <w:rFonts w:hint="eastAsia"/>
          <w:b/>
          <w:bCs/>
          <w:color w:val="auto"/>
          <w:sz w:val="24"/>
          <w:highlight w:val="none"/>
        </w:rPr>
        <w:t>，</w:t>
      </w:r>
      <w:r>
        <w:rPr>
          <w:b/>
          <w:color w:val="auto"/>
          <w:sz w:val="24"/>
          <w:highlight w:val="none"/>
        </w:rPr>
        <w:t>无签字（</w:t>
      </w:r>
      <w:r>
        <w:rPr>
          <w:rFonts w:hint="eastAsia"/>
          <w:b/>
          <w:color w:val="auto"/>
          <w:sz w:val="24"/>
          <w:highlight w:val="none"/>
        </w:rPr>
        <w:t>或</w:t>
      </w:r>
      <w:r>
        <w:rPr>
          <w:b/>
          <w:color w:val="auto"/>
          <w:sz w:val="24"/>
          <w:highlight w:val="none"/>
        </w:rPr>
        <w:t>签章）</w:t>
      </w:r>
      <w:r>
        <w:rPr>
          <w:rFonts w:hint="eastAsia"/>
          <w:b/>
          <w:bCs/>
          <w:color w:val="auto"/>
          <w:sz w:val="24"/>
          <w:highlight w:val="none"/>
        </w:rPr>
        <w:t>视为</w:t>
      </w:r>
      <w:r>
        <w:rPr>
          <w:b/>
          <w:color w:val="auto"/>
          <w:sz w:val="24"/>
          <w:highlight w:val="none"/>
        </w:rPr>
        <w:t>磋商无效</w:t>
      </w:r>
      <w:r>
        <w:rPr>
          <w:b/>
          <w:bCs/>
          <w:color w:val="auto"/>
          <w:sz w:val="24"/>
          <w:highlight w:val="none"/>
        </w:rPr>
        <w:t>。</w:t>
      </w:r>
    </w:p>
    <w:p w14:paraId="14C5F3D9">
      <w:pPr>
        <w:spacing w:line="440" w:lineRule="exact"/>
        <w:ind w:firstLine="484" w:firstLineChars="201"/>
        <w:rPr>
          <w:b/>
          <w:color w:val="auto"/>
          <w:sz w:val="24"/>
          <w:highlight w:val="none"/>
        </w:rPr>
      </w:pPr>
      <w:r>
        <w:rPr>
          <w:b/>
          <w:color w:val="auto"/>
          <w:sz w:val="24"/>
          <w:highlight w:val="none"/>
        </w:rPr>
        <w:t>9. 响应文件编制要求</w:t>
      </w:r>
    </w:p>
    <w:p w14:paraId="4E744DF4">
      <w:pPr>
        <w:spacing w:line="440" w:lineRule="exact"/>
        <w:ind w:firstLine="482" w:firstLineChars="201"/>
        <w:rPr>
          <w:color w:val="auto"/>
          <w:sz w:val="24"/>
          <w:highlight w:val="none"/>
        </w:rPr>
      </w:pPr>
      <w:r>
        <w:rPr>
          <w:bCs/>
          <w:color w:val="auto"/>
          <w:sz w:val="24"/>
          <w:highlight w:val="none"/>
        </w:rPr>
        <w:t>9.1本项目实行电子投标，供应商应准备电子磋商响应文件；</w:t>
      </w:r>
    </w:p>
    <w:p w14:paraId="0DFEC921">
      <w:pPr>
        <w:adjustRightInd w:val="0"/>
        <w:snapToGrid w:val="0"/>
        <w:spacing w:line="440" w:lineRule="exact"/>
        <w:ind w:firstLine="480" w:firstLineChars="200"/>
        <w:jc w:val="left"/>
        <w:rPr>
          <w:color w:val="auto"/>
          <w:sz w:val="24"/>
          <w:highlight w:val="none"/>
        </w:rPr>
      </w:pPr>
      <w:r>
        <w:rPr>
          <w:color w:val="auto"/>
          <w:sz w:val="24"/>
          <w:highlight w:val="none"/>
        </w:rPr>
        <w:t>9.1.1电子响应文件按</w:t>
      </w:r>
      <w:r>
        <w:rPr>
          <w:rFonts w:hint="eastAsia"/>
          <w:color w:val="auto"/>
          <w:sz w:val="24"/>
          <w:highlight w:val="none"/>
          <w:lang w:eastAsia="zh-CN"/>
        </w:rPr>
        <w:t>广西政府采购云平台</w:t>
      </w:r>
      <w:r>
        <w:rPr>
          <w:color w:val="auto"/>
          <w:sz w:val="24"/>
          <w:highlight w:val="none"/>
        </w:rPr>
        <w:t xml:space="preserve">要求及本竞争性磋商文件要求制作、加密并递交。具体操作流程可参考《政府采购项目电子交易管理操作指南-供应商》，指南可在“http://www.ccgp-guangxi.gov.cn/PurchaseAdvisory/ImportantNotice/2866753.html”下载。                               </w:t>
      </w:r>
    </w:p>
    <w:p w14:paraId="02A049E2">
      <w:pPr>
        <w:spacing w:line="440" w:lineRule="exact"/>
        <w:ind w:firstLine="482" w:firstLineChars="201"/>
        <w:rPr>
          <w:color w:val="auto"/>
          <w:sz w:val="24"/>
          <w:highlight w:val="none"/>
        </w:rPr>
      </w:pPr>
      <w:r>
        <w:rPr>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60611D66">
      <w:pPr>
        <w:spacing w:line="440" w:lineRule="exact"/>
        <w:ind w:firstLine="482" w:firstLineChars="201"/>
        <w:rPr>
          <w:color w:val="auto"/>
          <w:sz w:val="24"/>
          <w:highlight w:val="none"/>
        </w:rPr>
      </w:pPr>
      <w:r>
        <w:rPr>
          <w:color w:val="auto"/>
          <w:sz w:val="24"/>
          <w:highlight w:val="none"/>
        </w:rPr>
        <w:t>9.3供应商应认真阅读、并充分理解本文件的全部内容（包括所有的补充、修改内容），承诺并履行本文件中各项条款规定及要求。</w:t>
      </w:r>
    </w:p>
    <w:p w14:paraId="56FD33A9">
      <w:pPr>
        <w:spacing w:line="440" w:lineRule="exact"/>
        <w:ind w:firstLine="482" w:firstLineChars="201"/>
        <w:rPr>
          <w:color w:val="auto"/>
          <w:sz w:val="24"/>
          <w:highlight w:val="none"/>
        </w:rPr>
      </w:pPr>
      <w:r>
        <w:rPr>
          <w:color w:val="auto"/>
          <w:sz w:val="24"/>
          <w:highlight w:val="none"/>
        </w:rPr>
        <w:t>9.4响应文件必须按本文件的全部内容，包括所有的补充通知及附件进行编制。</w:t>
      </w:r>
    </w:p>
    <w:p w14:paraId="0BB4C1D5">
      <w:pPr>
        <w:spacing w:line="440" w:lineRule="exact"/>
        <w:ind w:firstLine="482" w:firstLineChars="201"/>
        <w:rPr>
          <w:color w:val="auto"/>
          <w:sz w:val="24"/>
          <w:highlight w:val="none"/>
        </w:rPr>
      </w:pPr>
      <w:r>
        <w:rPr>
          <w:color w:val="auto"/>
          <w:sz w:val="24"/>
          <w:highlight w:val="none"/>
        </w:rPr>
        <w:t>9.5如因供应商只填写和提供了本文件要求的部分内容和附件，而给评审造成困难，其可能导致的结果和责任由供应商自行承担。</w:t>
      </w:r>
    </w:p>
    <w:p w14:paraId="5FBCCF15">
      <w:pPr>
        <w:spacing w:line="440" w:lineRule="exact"/>
        <w:ind w:firstLine="484" w:firstLineChars="201"/>
        <w:rPr>
          <w:b/>
          <w:color w:val="auto"/>
          <w:sz w:val="24"/>
          <w:highlight w:val="none"/>
        </w:rPr>
      </w:pPr>
      <w:r>
        <w:rPr>
          <w:b/>
          <w:color w:val="auto"/>
          <w:sz w:val="24"/>
          <w:highlight w:val="none"/>
        </w:rPr>
        <w:t>10. 计量单位</w:t>
      </w:r>
    </w:p>
    <w:p w14:paraId="2BCBEC32">
      <w:pPr>
        <w:spacing w:line="440" w:lineRule="exact"/>
        <w:ind w:firstLine="482" w:firstLineChars="201"/>
        <w:rPr>
          <w:color w:val="auto"/>
          <w:sz w:val="24"/>
          <w:highlight w:val="none"/>
        </w:rPr>
      </w:pPr>
      <w:r>
        <w:rPr>
          <w:color w:val="auto"/>
          <w:sz w:val="24"/>
          <w:highlight w:val="none"/>
        </w:rPr>
        <w:t>10.1除技术要求中另有规定外，本文件所要求使用的计量单位均应采用国家法定计量单位。</w:t>
      </w:r>
    </w:p>
    <w:p w14:paraId="04ED150D">
      <w:pPr>
        <w:spacing w:line="440" w:lineRule="exact"/>
        <w:ind w:firstLine="484" w:firstLineChars="201"/>
        <w:rPr>
          <w:b/>
          <w:color w:val="auto"/>
          <w:sz w:val="24"/>
          <w:highlight w:val="none"/>
        </w:rPr>
      </w:pPr>
      <w:r>
        <w:rPr>
          <w:b/>
          <w:color w:val="auto"/>
          <w:sz w:val="24"/>
          <w:highlight w:val="none"/>
        </w:rPr>
        <w:t>11.响应文件有效期</w:t>
      </w:r>
    </w:p>
    <w:p w14:paraId="6CDFB006">
      <w:pPr>
        <w:spacing w:line="440" w:lineRule="exact"/>
        <w:ind w:firstLine="482" w:firstLineChars="201"/>
        <w:rPr>
          <w:color w:val="auto"/>
          <w:sz w:val="24"/>
          <w:highlight w:val="none"/>
        </w:rPr>
      </w:pPr>
      <w:r>
        <w:rPr>
          <w:color w:val="auto"/>
          <w:sz w:val="24"/>
          <w:highlight w:val="none"/>
        </w:rPr>
        <w:t>11.1响应文件有效期按须知前附表规定的期限，有效期不足的响应文件按无效处理。</w:t>
      </w:r>
    </w:p>
    <w:p w14:paraId="182EEE7A">
      <w:pPr>
        <w:spacing w:line="440" w:lineRule="exact"/>
        <w:ind w:firstLine="482" w:firstLineChars="201"/>
        <w:rPr>
          <w:color w:val="auto"/>
          <w:sz w:val="24"/>
          <w:highlight w:val="none"/>
        </w:rPr>
      </w:pPr>
      <w:bookmarkStart w:id="36" w:name="_Toc254970681"/>
      <w:bookmarkStart w:id="37" w:name="_Toc254970540"/>
      <w:r>
        <w:rPr>
          <w:color w:val="auto"/>
          <w:sz w:val="24"/>
          <w:highlight w:val="none"/>
        </w:rPr>
        <w:t>11.2未成交的响应文件有效期内均应保持有效。</w:t>
      </w:r>
      <w:bookmarkEnd w:id="36"/>
      <w:bookmarkEnd w:id="37"/>
    </w:p>
    <w:p w14:paraId="002B8C63">
      <w:pPr>
        <w:spacing w:line="440" w:lineRule="exact"/>
        <w:ind w:firstLine="482" w:firstLineChars="201"/>
        <w:rPr>
          <w:color w:val="auto"/>
          <w:sz w:val="24"/>
          <w:highlight w:val="none"/>
        </w:rPr>
      </w:pPr>
      <w:r>
        <w:rPr>
          <w:color w:val="auto"/>
          <w:sz w:val="24"/>
          <w:highlight w:val="none"/>
        </w:rPr>
        <w:t>11.3成交供应商的响应文件自响应文件递交截止之日起至合同履行完毕止均应保持有效。</w:t>
      </w:r>
    </w:p>
    <w:p w14:paraId="42D23F67">
      <w:pPr>
        <w:spacing w:line="440" w:lineRule="exact"/>
        <w:ind w:firstLine="484" w:firstLineChars="201"/>
        <w:rPr>
          <w:b/>
          <w:color w:val="auto"/>
          <w:sz w:val="24"/>
          <w:highlight w:val="none"/>
        </w:rPr>
      </w:pPr>
      <w:r>
        <w:rPr>
          <w:b/>
          <w:color w:val="auto"/>
          <w:sz w:val="24"/>
          <w:highlight w:val="none"/>
        </w:rPr>
        <w:t>12.供应商信用查询</w:t>
      </w:r>
    </w:p>
    <w:p w14:paraId="41461BEF">
      <w:pPr>
        <w:spacing w:line="440" w:lineRule="exact"/>
        <w:ind w:firstLine="482" w:firstLineChars="201"/>
        <w:rPr>
          <w:color w:val="auto"/>
          <w:sz w:val="24"/>
          <w:highlight w:val="none"/>
        </w:rPr>
      </w:pPr>
      <w:r>
        <w:rPr>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F986CD4">
      <w:pPr>
        <w:spacing w:line="440" w:lineRule="exact"/>
        <w:ind w:firstLine="482" w:firstLineChars="201"/>
        <w:rPr>
          <w:color w:val="auto"/>
          <w:sz w:val="24"/>
          <w:highlight w:val="none"/>
        </w:rPr>
      </w:pPr>
      <w:r>
        <w:rPr>
          <w:color w:val="auto"/>
          <w:sz w:val="24"/>
          <w:highlight w:val="none"/>
        </w:rPr>
        <w:t>12.2.1查询渠道：《国家企业信用信息公示系统》（网址：http://www.gsxt.gov.cn/index.html）、《中国政府采购网》(网址：www.ccgp.gov.cn)。</w:t>
      </w:r>
    </w:p>
    <w:p w14:paraId="1DA40779">
      <w:pPr>
        <w:spacing w:line="440" w:lineRule="exact"/>
        <w:ind w:firstLine="482" w:firstLineChars="201"/>
        <w:rPr>
          <w:color w:val="auto"/>
          <w:sz w:val="24"/>
          <w:highlight w:val="none"/>
        </w:rPr>
      </w:pPr>
      <w:r>
        <w:rPr>
          <w:color w:val="auto"/>
          <w:sz w:val="24"/>
          <w:highlight w:val="none"/>
        </w:rPr>
        <w:t>12.2.2审查流程：</w:t>
      </w:r>
    </w:p>
    <w:p w14:paraId="58CB3222">
      <w:pPr>
        <w:spacing w:line="440" w:lineRule="exact"/>
        <w:ind w:firstLine="482" w:firstLineChars="201"/>
        <w:rPr>
          <w:color w:val="auto"/>
          <w:sz w:val="24"/>
          <w:highlight w:val="none"/>
        </w:rPr>
      </w:pPr>
      <w:r>
        <w:rPr>
          <w:color w:val="auto"/>
          <w:sz w:val="24"/>
          <w:highlight w:val="none"/>
        </w:rPr>
        <w:t>(1)查询渠道：“信用中国”网站(www.creditchina.gov.cn)、中国政府采购网(www.ccgp.gov.cn)等；</w:t>
      </w:r>
    </w:p>
    <w:p w14:paraId="6C89C078">
      <w:pPr>
        <w:spacing w:line="440" w:lineRule="exact"/>
        <w:ind w:firstLine="482" w:firstLineChars="201"/>
        <w:rPr>
          <w:color w:val="auto"/>
          <w:sz w:val="24"/>
          <w:highlight w:val="none"/>
        </w:rPr>
      </w:pPr>
      <w:r>
        <w:rPr>
          <w:color w:val="auto"/>
          <w:sz w:val="24"/>
          <w:highlight w:val="none"/>
        </w:rPr>
        <w:t>(2)查询起止时间：投标截止时间前</w:t>
      </w:r>
      <w:r>
        <w:rPr>
          <w:rFonts w:hint="eastAsia"/>
          <w:color w:val="auto"/>
          <w:sz w:val="24"/>
          <w:highlight w:val="none"/>
          <w:lang w:val="en-US" w:eastAsia="zh-CN"/>
        </w:rPr>
        <w:t>三年</w:t>
      </w:r>
      <w:r>
        <w:rPr>
          <w:color w:val="auto"/>
          <w:sz w:val="24"/>
          <w:highlight w:val="none"/>
        </w:rPr>
        <w:t>内。</w:t>
      </w:r>
    </w:p>
    <w:p w14:paraId="4262D2F9">
      <w:pPr>
        <w:spacing w:line="440" w:lineRule="exact"/>
        <w:ind w:firstLine="482" w:firstLineChars="201"/>
        <w:rPr>
          <w:color w:val="auto"/>
          <w:sz w:val="24"/>
          <w:highlight w:val="none"/>
        </w:rPr>
      </w:pPr>
      <w:r>
        <w:rPr>
          <w:color w:val="auto"/>
          <w:sz w:val="24"/>
          <w:highlight w:val="none"/>
        </w:rPr>
        <w:t>(3)查询记录和证据留存方式：由代理公司开标后在查询网站中直接打印查询记录，打印材料作为评审资料保存。</w:t>
      </w:r>
    </w:p>
    <w:p w14:paraId="25E809CC">
      <w:pPr>
        <w:spacing w:line="440" w:lineRule="exact"/>
        <w:ind w:firstLine="482" w:firstLineChars="201"/>
        <w:rPr>
          <w:color w:val="auto"/>
          <w:sz w:val="24"/>
          <w:highlight w:val="none"/>
        </w:rPr>
      </w:pPr>
      <w:r>
        <w:rPr>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14:paraId="7773CF0D">
      <w:pPr>
        <w:spacing w:line="440" w:lineRule="exact"/>
        <w:ind w:firstLine="482" w:firstLineChars="201"/>
        <w:rPr>
          <w:color w:val="auto"/>
          <w:highlight w:val="none"/>
        </w:rPr>
      </w:pPr>
      <w:r>
        <w:rPr>
          <w:color w:val="auto"/>
          <w:sz w:val="24"/>
          <w:highlight w:val="none"/>
        </w:rPr>
        <w:t>12.2.3磋商小组也可在开评标环节资格审查的同时查看供应商的信用情况。</w:t>
      </w:r>
    </w:p>
    <w:p w14:paraId="15205B03">
      <w:pPr>
        <w:spacing w:line="440" w:lineRule="exact"/>
        <w:ind w:firstLine="484" w:firstLineChars="201"/>
        <w:rPr>
          <w:b/>
          <w:color w:val="auto"/>
          <w:sz w:val="24"/>
          <w:highlight w:val="none"/>
        </w:rPr>
      </w:pPr>
      <w:r>
        <w:rPr>
          <w:b/>
          <w:color w:val="auto"/>
          <w:sz w:val="24"/>
          <w:highlight w:val="none"/>
        </w:rPr>
        <w:t>13.磋商报价要求</w:t>
      </w:r>
    </w:p>
    <w:p w14:paraId="3998DC2A">
      <w:pPr>
        <w:tabs>
          <w:tab w:val="left" w:pos="1305"/>
        </w:tabs>
        <w:spacing w:line="440" w:lineRule="exact"/>
        <w:ind w:firstLine="480" w:firstLineChars="200"/>
        <w:rPr>
          <w:rFonts w:eastAsia="新宋体"/>
          <w:color w:val="auto"/>
          <w:sz w:val="24"/>
          <w:highlight w:val="none"/>
        </w:rPr>
      </w:pPr>
      <w:r>
        <w:rPr>
          <w:color w:val="auto"/>
          <w:sz w:val="24"/>
          <w:highlight w:val="none"/>
        </w:rPr>
        <w:t>13.1</w:t>
      </w:r>
      <w:r>
        <w:rPr>
          <w:color w:val="auto"/>
          <w:kern w:val="0"/>
          <w:sz w:val="24"/>
          <w:highlight w:val="none"/>
        </w:rPr>
        <w:t>本次报价须为人民币报价，只要填报了一个确定数额的总价，无论分项价格是否全部填报了相应的金额，报价应包括人员工资、节假日补贴、保险、劳保防护用品、工具费、服务预利润和税金等政策性文件规定及合同包含的所有风险、责任等完成本项目的各项应有费用等全部费用，供应商综合考虑在报价中。</w:t>
      </w:r>
    </w:p>
    <w:p w14:paraId="0D76B20F">
      <w:pPr>
        <w:snapToGrid w:val="0"/>
        <w:spacing w:line="440" w:lineRule="exact"/>
        <w:ind w:firstLine="480" w:firstLineChars="200"/>
        <w:rPr>
          <w:color w:val="auto"/>
          <w:sz w:val="24"/>
          <w:highlight w:val="none"/>
        </w:rPr>
      </w:pPr>
      <w:r>
        <w:rPr>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14:paraId="1D2CCD28">
      <w:pPr>
        <w:spacing w:line="440" w:lineRule="exact"/>
        <w:ind w:firstLine="484" w:firstLineChars="201"/>
        <w:rPr>
          <w:b/>
          <w:color w:val="auto"/>
          <w:sz w:val="24"/>
          <w:highlight w:val="none"/>
        </w:rPr>
      </w:pPr>
      <w:r>
        <w:rPr>
          <w:b/>
          <w:color w:val="auto"/>
          <w:sz w:val="24"/>
          <w:highlight w:val="none"/>
        </w:rPr>
        <w:t>14.磋商响应文件的份数和签署</w:t>
      </w:r>
    </w:p>
    <w:p w14:paraId="08ACC788">
      <w:pPr>
        <w:tabs>
          <w:tab w:val="left" w:pos="1305"/>
        </w:tabs>
        <w:spacing w:line="440" w:lineRule="exact"/>
        <w:ind w:firstLine="480" w:firstLineChars="200"/>
        <w:rPr>
          <w:color w:val="auto"/>
          <w:sz w:val="24"/>
          <w:highlight w:val="none"/>
        </w:rPr>
      </w:pPr>
      <w:r>
        <w:rPr>
          <w:rFonts w:hint="eastAsia"/>
          <w:color w:val="auto"/>
          <w:sz w:val="24"/>
          <w:highlight w:val="none"/>
        </w:rPr>
        <w:t>14.</w:t>
      </w:r>
      <w:r>
        <w:rPr>
          <w:color w:val="auto"/>
          <w:sz w:val="24"/>
          <w:highlight w:val="none"/>
        </w:rPr>
        <w:t>1竞争性磋商响应文件份数：电子版一份。</w:t>
      </w:r>
    </w:p>
    <w:p w14:paraId="5CE717E3">
      <w:pPr>
        <w:tabs>
          <w:tab w:val="left" w:pos="1305"/>
        </w:tabs>
        <w:spacing w:line="440" w:lineRule="exact"/>
        <w:ind w:firstLine="480" w:firstLineChars="200"/>
        <w:rPr>
          <w:color w:val="auto"/>
          <w:highlight w:val="none"/>
        </w:rPr>
      </w:pPr>
      <w:r>
        <w:rPr>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7089D069">
      <w:pPr>
        <w:tabs>
          <w:tab w:val="left" w:pos="1305"/>
        </w:tabs>
        <w:spacing w:line="440" w:lineRule="exact"/>
        <w:ind w:firstLine="480" w:firstLineChars="200"/>
        <w:rPr>
          <w:color w:val="auto"/>
          <w:sz w:val="24"/>
          <w:highlight w:val="none"/>
        </w:rPr>
      </w:pPr>
      <w:r>
        <w:rPr>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w:t>
      </w:r>
    </w:p>
    <w:p w14:paraId="6884882F">
      <w:pPr>
        <w:tabs>
          <w:tab w:val="left" w:pos="1305"/>
        </w:tabs>
        <w:spacing w:line="440" w:lineRule="exact"/>
        <w:ind w:firstLine="480" w:firstLineChars="200"/>
        <w:rPr>
          <w:bCs/>
          <w:color w:val="auto"/>
          <w:sz w:val="24"/>
          <w:highlight w:val="none"/>
        </w:rPr>
      </w:pPr>
      <w:r>
        <w:rPr>
          <w:color w:val="auto"/>
          <w:sz w:val="24"/>
          <w:highlight w:val="none"/>
        </w:rPr>
        <w:t>14.</w:t>
      </w:r>
      <w:r>
        <w:rPr>
          <w:rFonts w:hint="eastAsia"/>
          <w:color w:val="auto"/>
          <w:sz w:val="24"/>
          <w:highlight w:val="none"/>
        </w:rPr>
        <w:t>4</w:t>
      </w:r>
      <w:r>
        <w:rPr>
          <w:color w:val="auto"/>
          <w:sz w:val="24"/>
          <w:highlight w:val="none"/>
        </w:rPr>
        <w:t xml:space="preserve"> 磋商响应文件不得涂改，若有修改错漏处，须法定代表人（负责人）或授权委托人</w:t>
      </w:r>
      <w:r>
        <w:rPr>
          <w:rFonts w:hint="eastAsia"/>
          <w:color w:val="auto"/>
          <w:sz w:val="24"/>
          <w:highlight w:val="none"/>
          <w:lang w:eastAsia="zh-CN"/>
        </w:rPr>
        <w:t>签字或电子签名</w:t>
      </w:r>
      <w:r>
        <w:rPr>
          <w:color w:val="auto"/>
          <w:sz w:val="24"/>
          <w:highlight w:val="none"/>
        </w:rPr>
        <w:t>。磋商响应文件因字迹潦草或表达不清所引起的后果由供应商负责。</w:t>
      </w:r>
    </w:p>
    <w:p w14:paraId="5BB4D74B">
      <w:pPr>
        <w:snapToGrid w:val="0"/>
        <w:spacing w:line="440" w:lineRule="exact"/>
        <w:ind w:firstLine="484" w:firstLineChars="201"/>
        <w:rPr>
          <w:b/>
          <w:color w:val="auto"/>
          <w:sz w:val="24"/>
          <w:highlight w:val="none"/>
        </w:rPr>
      </w:pPr>
      <w:r>
        <w:rPr>
          <w:b/>
          <w:color w:val="auto"/>
          <w:sz w:val="24"/>
          <w:highlight w:val="none"/>
        </w:rPr>
        <w:t>15. 响应文件的递交</w:t>
      </w:r>
    </w:p>
    <w:p w14:paraId="5B11D708">
      <w:pPr>
        <w:snapToGrid w:val="0"/>
        <w:spacing w:line="440" w:lineRule="exact"/>
        <w:ind w:firstLine="482" w:firstLineChars="201"/>
        <w:rPr>
          <w:color w:val="auto"/>
          <w:sz w:val="24"/>
          <w:highlight w:val="none"/>
        </w:rPr>
      </w:pPr>
      <w:r>
        <w:rPr>
          <w:color w:val="auto"/>
          <w:sz w:val="24"/>
          <w:highlight w:val="none"/>
        </w:rPr>
        <w:t>15.1所有竞争性磋商响应文件应于竞争性磋商采购文件中规定的时间前上传递交至</w:t>
      </w:r>
      <w:r>
        <w:rPr>
          <w:rFonts w:hint="eastAsia"/>
          <w:color w:val="auto"/>
          <w:sz w:val="24"/>
          <w:highlight w:val="none"/>
          <w:lang w:eastAsia="zh-CN"/>
        </w:rPr>
        <w:t>广西政府采购云平台</w:t>
      </w:r>
      <w:r>
        <w:rPr>
          <w:color w:val="auto"/>
          <w:sz w:val="24"/>
          <w:highlight w:val="none"/>
        </w:rPr>
        <w:t>。凡逾期上传的磋商响应文件将被作为无效的磋商响应文件处理。在递交响应文件截止期以后上传的磋商响应文件将予以拒绝。</w:t>
      </w:r>
    </w:p>
    <w:p w14:paraId="661D0822">
      <w:pPr>
        <w:snapToGrid w:val="0"/>
        <w:spacing w:line="440" w:lineRule="exact"/>
        <w:ind w:firstLine="482" w:firstLineChars="201"/>
        <w:rPr>
          <w:color w:val="auto"/>
          <w:sz w:val="24"/>
          <w:highlight w:val="none"/>
        </w:rPr>
      </w:pPr>
      <w:r>
        <w:rPr>
          <w:color w:val="auto"/>
          <w:sz w:val="24"/>
          <w:highlight w:val="none"/>
        </w:rPr>
        <w:t>15.2竞争性磋商响应文件从响应文件递交截止日期后</w:t>
      </w:r>
      <w:r>
        <w:rPr>
          <w:rFonts w:hint="eastAsia"/>
          <w:color w:val="auto"/>
          <w:sz w:val="24"/>
          <w:highlight w:val="none"/>
        </w:rPr>
        <w:t>60</w:t>
      </w:r>
      <w:r>
        <w:rPr>
          <w:color w:val="auto"/>
          <w:sz w:val="24"/>
          <w:highlight w:val="none"/>
        </w:rPr>
        <w:t>日内有效。</w:t>
      </w:r>
    </w:p>
    <w:p w14:paraId="49E22F20">
      <w:pPr>
        <w:spacing w:line="440" w:lineRule="exact"/>
        <w:ind w:firstLine="484" w:firstLineChars="201"/>
        <w:rPr>
          <w:b/>
          <w:color w:val="auto"/>
          <w:sz w:val="24"/>
          <w:highlight w:val="none"/>
        </w:rPr>
      </w:pPr>
      <w:r>
        <w:rPr>
          <w:b/>
          <w:color w:val="auto"/>
          <w:sz w:val="24"/>
          <w:highlight w:val="none"/>
        </w:rPr>
        <w:t>16.响应文件的补充、修改</w:t>
      </w:r>
    </w:p>
    <w:p w14:paraId="00E07F58">
      <w:pPr>
        <w:spacing w:line="440" w:lineRule="exact"/>
        <w:ind w:firstLine="482" w:firstLineChars="201"/>
        <w:rPr>
          <w:color w:val="auto"/>
          <w:sz w:val="24"/>
          <w:highlight w:val="none"/>
        </w:rPr>
      </w:pPr>
      <w:r>
        <w:rPr>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9B3C59A">
      <w:pPr>
        <w:spacing w:line="440" w:lineRule="exact"/>
        <w:ind w:firstLine="484" w:firstLineChars="201"/>
        <w:rPr>
          <w:b/>
          <w:color w:val="auto"/>
          <w:sz w:val="24"/>
          <w:highlight w:val="none"/>
        </w:rPr>
      </w:pPr>
      <w:r>
        <w:rPr>
          <w:b/>
          <w:color w:val="auto"/>
          <w:sz w:val="24"/>
          <w:highlight w:val="none"/>
        </w:rPr>
        <w:t>17.迟交的响应文件</w:t>
      </w:r>
    </w:p>
    <w:p w14:paraId="4696A26C">
      <w:pPr>
        <w:adjustRightInd w:val="0"/>
        <w:snapToGrid w:val="0"/>
        <w:spacing w:line="440" w:lineRule="exact"/>
        <w:ind w:firstLine="480" w:firstLineChars="200"/>
        <w:rPr>
          <w:color w:val="auto"/>
          <w:sz w:val="24"/>
          <w:highlight w:val="none"/>
        </w:rPr>
      </w:pPr>
      <w:r>
        <w:rPr>
          <w:color w:val="auto"/>
          <w:sz w:val="24"/>
          <w:highlight w:val="none"/>
        </w:rPr>
        <w:t>按《中华人民共和国政府采购法》的规定，采购代理机构将拒绝或原封退回在规定的递交竞争性磋商响应文件截止时间之后收到的任何竞争性磋商响应文件。</w:t>
      </w:r>
    </w:p>
    <w:p w14:paraId="04EF02FC">
      <w:pPr>
        <w:snapToGrid w:val="0"/>
        <w:spacing w:line="440" w:lineRule="exact"/>
        <w:ind w:firstLine="484" w:firstLineChars="201"/>
        <w:rPr>
          <w:b/>
          <w:color w:val="auto"/>
          <w:sz w:val="24"/>
          <w:highlight w:val="none"/>
        </w:rPr>
      </w:pPr>
      <w:r>
        <w:rPr>
          <w:b/>
          <w:color w:val="auto"/>
          <w:sz w:val="24"/>
          <w:highlight w:val="none"/>
        </w:rPr>
        <w:t>18.电子响应文件的相关说明</w:t>
      </w:r>
    </w:p>
    <w:p w14:paraId="3A7937E6">
      <w:pPr>
        <w:adjustRightInd w:val="0"/>
        <w:snapToGrid w:val="0"/>
        <w:spacing w:line="440" w:lineRule="exact"/>
        <w:ind w:firstLine="480" w:firstLineChars="200"/>
        <w:rPr>
          <w:color w:val="auto"/>
          <w:sz w:val="24"/>
          <w:highlight w:val="none"/>
        </w:rPr>
      </w:pPr>
      <w:r>
        <w:rPr>
          <w:color w:val="auto"/>
          <w:sz w:val="24"/>
          <w:highlight w:val="none"/>
        </w:rPr>
        <w:t>18.1如有特殊情况，采购代理机构延长截止时间和开标时间，采购代理机构和供应商的权利和义务将受到新的截止时间和开标时间的约束。</w:t>
      </w:r>
    </w:p>
    <w:p w14:paraId="52A27921">
      <w:pPr>
        <w:adjustRightInd w:val="0"/>
        <w:snapToGrid w:val="0"/>
        <w:spacing w:line="440" w:lineRule="exact"/>
        <w:ind w:firstLine="480" w:firstLineChars="200"/>
        <w:rPr>
          <w:color w:val="auto"/>
          <w:sz w:val="24"/>
          <w:highlight w:val="none"/>
        </w:rPr>
      </w:pPr>
      <w:r>
        <w:rPr>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14:paraId="542CFB19">
      <w:pPr>
        <w:adjustRightInd w:val="0"/>
        <w:snapToGrid w:val="0"/>
        <w:spacing w:line="440" w:lineRule="exact"/>
        <w:ind w:firstLine="480" w:firstLineChars="200"/>
        <w:rPr>
          <w:color w:val="auto"/>
          <w:sz w:val="24"/>
          <w:highlight w:val="none"/>
        </w:rPr>
      </w:pPr>
      <w:r>
        <w:rPr>
          <w:color w:val="auto"/>
          <w:sz w:val="24"/>
          <w:highlight w:val="none"/>
        </w:rPr>
        <w:t>18.3网上开标、电子评标：</w:t>
      </w:r>
    </w:p>
    <w:p w14:paraId="7255D3CE">
      <w:pPr>
        <w:spacing w:line="440" w:lineRule="exact"/>
        <w:ind w:firstLine="482" w:firstLineChars="201"/>
        <w:rPr>
          <w:color w:val="auto"/>
          <w:sz w:val="24"/>
          <w:highlight w:val="none"/>
        </w:rPr>
      </w:pPr>
      <w:r>
        <w:rPr>
          <w:color w:val="auto"/>
          <w:sz w:val="24"/>
          <w:highlight w:val="none"/>
        </w:rPr>
        <w:t>供应商根据竞争性磋商文件要求，登录“</w:t>
      </w:r>
      <w:r>
        <w:rPr>
          <w:rFonts w:hint="eastAsia"/>
          <w:color w:val="auto"/>
          <w:sz w:val="24"/>
          <w:highlight w:val="none"/>
          <w:lang w:eastAsia="zh-CN"/>
        </w:rPr>
        <w:t>广西政府采购云平台</w:t>
      </w:r>
      <w:r>
        <w:rPr>
          <w:color w:val="auto"/>
          <w:sz w:val="24"/>
          <w:highlight w:val="none"/>
        </w:rPr>
        <w:t>”平台，在指定时间内将电子响应文件通过CA加密后上传完成投标。开标实行网上不见面开标。到达开标时间后，采购代理机构工作人员在“</w:t>
      </w:r>
      <w:r>
        <w:rPr>
          <w:rFonts w:hint="eastAsia"/>
          <w:color w:val="auto"/>
          <w:sz w:val="24"/>
          <w:highlight w:val="none"/>
          <w:lang w:eastAsia="zh-CN"/>
        </w:rPr>
        <w:t>广西政府采购云平台</w:t>
      </w:r>
      <w:r>
        <w:rPr>
          <w:color w:val="auto"/>
          <w:sz w:val="24"/>
          <w:highlight w:val="none"/>
        </w:rPr>
        <w:t>”平台开始网上开标，供应商在竞争性磋商文件指定解密时间内各自远程登录“</w:t>
      </w:r>
      <w:r>
        <w:rPr>
          <w:rFonts w:hint="eastAsia"/>
          <w:color w:val="auto"/>
          <w:sz w:val="24"/>
          <w:highlight w:val="none"/>
          <w:lang w:eastAsia="zh-CN"/>
        </w:rPr>
        <w:t>广西政府采购云平台</w:t>
      </w:r>
      <w:r>
        <w:rPr>
          <w:color w:val="auto"/>
          <w:sz w:val="24"/>
          <w:highlight w:val="none"/>
        </w:rPr>
        <w:t>”平台进行响应文件解密，供应商全部解密完成或解密时间结束后由采购代理机构工作人员开启唱标及评标程序，供应商可在个人电脑上查看到唱标信息，并等待专家评委评审，评审结束后系统中将显示评标结果。</w:t>
      </w:r>
    </w:p>
    <w:p w14:paraId="6C6D6E3C">
      <w:pPr>
        <w:spacing w:line="440" w:lineRule="exact"/>
        <w:ind w:firstLine="484" w:firstLineChars="201"/>
        <w:rPr>
          <w:b/>
          <w:color w:val="auto"/>
          <w:sz w:val="24"/>
          <w:highlight w:val="none"/>
        </w:rPr>
      </w:pPr>
      <w:r>
        <w:rPr>
          <w:b/>
          <w:color w:val="auto"/>
          <w:sz w:val="24"/>
          <w:highlight w:val="none"/>
        </w:rPr>
        <w:t>四、响应文件评审程序</w:t>
      </w:r>
    </w:p>
    <w:p w14:paraId="267083B0">
      <w:pPr>
        <w:spacing w:line="440" w:lineRule="exact"/>
        <w:ind w:firstLine="484" w:firstLineChars="201"/>
        <w:rPr>
          <w:b/>
          <w:color w:val="auto"/>
          <w:kern w:val="0"/>
          <w:sz w:val="24"/>
          <w:highlight w:val="none"/>
        </w:rPr>
      </w:pPr>
      <w:r>
        <w:rPr>
          <w:b/>
          <w:color w:val="auto"/>
          <w:kern w:val="0"/>
          <w:sz w:val="24"/>
          <w:highlight w:val="none"/>
        </w:rPr>
        <w:t>19.磋商小组组建</w:t>
      </w:r>
    </w:p>
    <w:p w14:paraId="0D9D734E">
      <w:pPr>
        <w:spacing w:line="440" w:lineRule="exact"/>
        <w:ind w:firstLine="482" w:firstLineChars="201"/>
        <w:rPr>
          <w:color w:val="auto"/>
          <w:sz w:val="24"/>
          <w:highlight w:val="none"/>
        </w:rPr>
      </w:pPr>
      <w:r>
        <w:rPr>
          <w:color w:val="auto"/>
          <w:sz w:val="24"/>
          <w:highlight w:val="none"/>
        </w:rPr>
        <w:t>19.1磋商小组由采购人代表和评审专家共3人以上单数组成，其中评审专家人数不得少于磋商小组成员总数的2/3。</w:t>
      </w:r>
    </w:p>
    <w:p w14:paraId="6CFC5993">
      <w:pPr>
        <w:spacing w:line="440" w:lineRule="exact"/>
        <w:ind w:firstLine="482" w:firstLineChars="201"/>
        <w:rPr>
          <w:color w:val="auto"/>
          <w:sz w:val="24"/>
          <w:highlight w:val="none"/>
        </w:rPr>
      </w:pPr>
      <w:r>
        <w:rPr>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693F701D">
      <w:pPr>
        <w:spacing w:line="440" w:lineRule="exact"/>
        <w:ind w:firstLine="484" w:firstLineChars="201"/>
        <w:rPr>
          <w:b/>
          <w:color w:val="auto"/>
          <w:kern w:val="0"/>
          <w:sz w:val="24"/>
          <w:highlight w:val="none"/>
        </w:rPr>
      </w:pPr>
      <w:r>
        <w:rPr>
          <w:b/>
          <w:color w:val="auto"/>
          <w:kern w:val="0"/>
          <w:sz w:val="24"/>
          <w:highlight w:val="none"/>
        </w:rPr>
        <w:t>20.评审程序</w:t>
      </w:r>
    </w:p>
    <w:p w14:paraId="76C87446">
      <w:pPr>
        <w:spacing w:line="440" w:lineRule="exact"/>
        <w:ind w:firstLine="482" w:firstLineChars="200"/>
        <w:rPr>
          <w:color w:val="auto"/>
          <w:sz w:val="24"/>
          <w:highlight w:val="none"/>
        </w:rPr>
      </w:pPr>
      <w:r>
        <w:rPr>
          <w:b/>
          <w:color w:val="auto"/>
          <w:sz w:val="24"/>
          <w:highlight w:val="none"/>
        </w:rPr>
        <w:t>20.1</w:t>
      </w:r>
      <w:r>
        <w:rPr>
          <w:color w:val="auto"/>
          <w:sz w:val="24"/>
          <w:highlight w:val="none"/>
        </w:rPr>
        <w:t>磋商会议程序</w:t>
      </w:r>
    </w:p>
    <w:p w14:paraId="7065E60B">
      <w:pPr>
        <w:spacing w:line="440" w:lineRule="exact"/>
        <w:ind w:firstLine="480" w:firstLineChars="200"/>
        <w:rPr>
          <w:color w:val="auto"/>
          <w:sz w:val="24"/>
          <w:highlight w:val="none"/>
        </w:rPr>
      </w:pPr>
      <w:r>
        <w:rPr>
          <w:color w:val="auto"/>
          <w:sz w:val="24"/>
          <w:highlight w:val="none"/>
        </w:rPr>
        <w:t>（1）采购代理机构主持人宣布会议开始；</w:t>
      </w:r>
    </w:p>
    <w:p w14:paraId="774CAB16">
      <w:pPr>
        <w:spacing w:line="440" w:lineRule="exact"/>
        <w:ind w:firstLine="480" w:firstLineChars="200"/>
        <w:rPr>
          <w:color w:val="auto"/>
          <w:sz w:val="24"/>
          <w:highlight w:val="none"/>
        </w:rPr>
      </w:pPr>
      <w:r>
        <w:rPr>
          <w:color w:val="auto"/>
          <w:sz w:val="24"/>
          <w:highlight w:val="none"/>
        </w:rPr>
        <w:t>（2）介绍参加会议人员名单；</w:t>
      </w:r>
    </w:p>
    <w:p w14:paraId="707F6CFF">
      <w:pPr>
        <w:spacing w:line="440" w:lineRule="exact"/>
        <w:ind w:firstLine="480" w:firstLineChars="200"/>
        <w:rPr>
          <w:color w:val="auto"/>
          <w:sz w:val="24"/>
          <w:highlight w:val="none"/>
        </w:rPr>
      </w:pPr>
      <w:r>
        <w:rPr>
          <w:color w:val="auto"/>
          <w:sz w:val="24"/>
          <w:highlight w:val="none"/>
        </w:rPr>
        <w:t>（3）投标（响应）文件签收、解密；</w:t>
      </w:r>
    </w:p>
    <w:p w14:paraId="2C165FED">
      <w:pPr>
        <w:spacing w:line="440" w:lineRule="exact"/>
        <w:ind w:firstLine="480" w:firstLineChars="200"/>
        <w:rPr>
          <w:color w:val="auto"/>
          <w:sz w:val="24"/>
          <w:highlight w:val="none"/>
        </w:rPr>
      </w:pPr>
      <w:r>
        <w:rPr>
          <w:color w:val="auto"/>
          <w:sz w:val="24"/>
          <w:highlight w:val="none"/>
        </w:rPr>
        <w:t>（4）采购代理机构宣读资格参加磋商的磋商供应商及采购人认为需要宣布的其他内容；</w:t>
      </w:r>
    </w:p>
    <w:p w14:paraId="271CC1C7">
      <w:pPr>
        <w:spacing w:line="440" w:lineRule="exact"/>
        <w:ind w:firstLine="480" w:firstLineChars="200"/>
        <w:rPr>
          <w:color w:val="auto"/>
          <w:sz w:val="24"/>
          <w:highlight w:val="none"/>
        </w:rPr>
      </w:pPr>
      <w:r>
        <w:rPr>
          <w:color w:val="auto"/>
          <w:sz w:val="24"/>
          <w:highlight w:val="none"/>
        </w:rPr>
        <w:t>（5）宣布磋商与评审期间的有关事项；</w:t>
      </w:r>
    </w:p>
    <w:p w14:paraId="20BE4E9C">
      <w:pPr>
        <w:spacing w:line="440" w:lineRule="exact"/>
        <w:ind w:firstLine="480" w:firstLineChars="200"/>
        <w:rPr>
          <w:color w:val="auto"/>
          <w:sz w:val="24"/>
          <w:highlight w:val="none"/>
        </w:rPr>
      </w:pPr>
      <w:r>
        <w:rPr>
          <w:color w:val="auto"/>
          <w:sz w:val="24"/>
          <w:highlight w:val="none"/>
        </w:rPr>
        <w:t>（6）会议结束；</w:t>
      </w:r>
    </w:p>
    <w:p w14:paraId="148CD48E">
      <w:pPr>
        <w:spacing w:line="440" w:lineRule="exact"/>
        <w:ind w:firstLine="480" w:firstLineChars="200"/>
        <w:rPr>
          <w:b/>
          <w:color w:val="auto"/>
          <w:sz w:val="24"/>
          <w:highlight w:val="none"/>
        </w:rPr>
      </w:pPr>
      <w:r>
        <w:rPr>
          <w:color w:val="auto"/>
          <w:sz w:val="24"/>
          <w:highlight w:val="none"/>
        </w:rPr>
        <w:t>（7）会议结束后即开始评审与磋商工作。</w:t>
      </w:r>
    </w:p>
    <w:p w14:paraId="6A804942">
      <w:pPr>
        <w:spacing w:line="440" w:lineRule="exact"/>
        <w:ind w:firstLine="484" w:firstLineChars="201"/>
        <w:rPr>
          <w:b/>
          <w:color w:val="auto"/>
          <w:sz w:val="24"/>
          <w:highlight w:val="none"/>
        </w:rPr>
      </w:pPr>
      <w:r>
        <w:rPr>
          <w:b/>
          <w:color w:val="auto"/>
          <w:sz w:val="24"/>
          <w:highlight w:val="none"/>
        </w:rPr>
        <w:t>20.2磋商小组评审响应文件</w:t>
      </w:r>
    </w:p>
    <w:p w14:paraId="0E6D330F">
      <w:pPr>
        <w:spacing w:line="440" w:lineRule="exact"/>
        <w:ind w:firstLine="480" w:firstLineChars="200"/>
        <w:rPr>
          <w:b/>
          <w:color w:val="auto"/>
          <w:sz w:val="24"/>
          <w:highlight w:val="none"/>
        </w:rPr>
      </w:pPr>
      <w:r>
        <w:rPr>
          <w:color w:val="auto"/>
          <w:sz w:val="24"/>
          <w:highlight w:val="none"/>
        </w:rPr>
        <w:t>响应文件解密后，磋商小组依法对供应商的资格文件进行审查，其中信用查询详见“供应商须知前附表” 。参加本次磋商的供应商均要通过资格审查后才能获得竞争性磋商资格。</w:t>
      </w:r>
    </w:p>
    <w:p w14:paraId="6F641087">
      <w:pPr>
        <w:spacing w:line="440" w:lineRule="exact"/>
        <w:ind w:firstLine="484" w:firstLineChars="201"/>
        <w:rPr>
          <w:b/>
          <w:color w:val="auto"/>
          <w:sz w:val="24"/>
          <w:highlight w:val="none"/>
        </w:rPr>
      </w:pPr>
      <w:r>
        <w:rPr>
          <w:b/>
          <w:color w:val="auto"/>
          <w:sz w:val="24"/>
          <w:highlight w:val="none"/>
        </w:rPr>
        <w:t>20.3澄清</w:t>
      </w:r>
    </w:p>
    <w:p w14:paraId="194A9C6E">
      <w:pPr>
        <w:spacing w:line="440" w:lineRule="exact"/>
        <w:ind w:firstLine="480" w:firstLineChars="200"/>
        <w:rPr>
          <w:color w:val="auto"/>
          <w:sz w:val="24"/>
          <w:highlight w:val="none"/>
        </w:rPr>
      </w:pPr>
      <w:r>
        <w:rPr>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367552">
      <w:pPr>
        <w:spacing w:line="440" w:lineRule="exact"/>
        <w:ind w:firstLine="480" w:firstLineChars="200"/>
        <w:rPr>
          <w:color w:val="auto"/>
          <w:sz w:val="24"/>
          <w:highlight w:val="none"/>
        </w:rPr>
      </w:pPr>
      <w:r>
        <w:rPr>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14:paraId="03443C3E">
      <w:pPr>
        <w:spacing w:line="440" w:lineRule="exact"/>
        <w:ind w:firstLine="480" w:firstLineChars="200"/>
        <w:rPr>
          <w:color w:val="auto"/>
          <w:sz w:val="24"/>
          <w:highlight w:val="none"/>
        </w:rPr>
      </w:pPr>
      <w:r>
        <w:rPr>
          <w:color w:val="auto"/>
          <w:sz w:val="24"/>
          <w:highlight w:val="none"/>
        </w:rPr>
        <w:t>磋商小组评审中需要供应商对磋商响应文件作出澄清、说明或者补正的，磋商小组和供应商应当通过</w:t>
      </w:r>
      <w:r>
        <w:rPr>
          <w:rFonts w:hint="eastAsia"/>
          <w:color w:val="auto"/>
          <w:sz w:val="24"/>
          <w:highlight w:val="none"/>
          <w:lang w:eastAsia="zh-CN"/>
        </w:rPr>
        <w:t>广西政府采购云平台</w:t>
      </w:r>
      <w:r>
        <w:rPr>
          <w:color w:val="auto"/>
          <w:sz w:val="24"/>
          <w:highlight w:val="none"/>
        </w:rPr>
        <w:t>交换数据电文。给予供应商提交澄清说明或补正的时间不少于半小时，供应商已经明确表示澄清说明或补正完毕的除外。</w:t>
      </w:r>
    </w:p>
    <w:p w14:paraId="4C3C063B">
      <w:pPr>
        <w:spacing w:line="440" w:lineRule="exact"/>
        <w:ind w:firstLine="480" w:firstLineChars="200"/>
        <w:rPr>
          <w:color w:val="auto"/>
          <w:sz w:val="24"/>
          <w:highlight w:val="none"/>
        </w:rPr>
      </w:pPr>
      <w:r>
        <w:rPr>
          <w:color w:val="auto"/>
          <w:sz w:val="24"/>
          <w:highlight w:val="none"/>
        </w:rPr>
        <w:t>供应商通过</w:t>
      </w:r>
      <w:r>
        <w:rPr>
          <w:rFonts w:hint="eastAsia"/>
          <w:color w:val="auto"/>
          <w:sz w:val="24"/>
          <w:highlight w:val="none"/>
          <w:lang w:eastAsia="zh-CN"/>
        </w:rPr>
        <w:t>广西政府采购云平台</w:t>
      </w:r>
      <w:r>
        <w:rPr>
          <w:color w:val="auto"/>
          <w:sz w:val="24"/>
          <w:highlight w:val="none"/>
        </w:rPr>
        <w:t>交换的数据电文必须进行电子签章。</w:t>
      </w:r>
    </w:p>
    <w:p w14:paraId="7C2D1C95">
      <w:pPr>
        <w:widowControl/>
        <w:tabs>
          <w:tab w:val="left" w:pos="540"/>
        </w:tabs>
        <w:spacing w:line="440" w:lineRule="exact"/>
        <w:ind w:firstLine="484" w:firstLineChars="201"/>
        <w:jc w:val="left"/>
        <w:rPr>
          <w:b/>
          <w:color w:val="auto"/>
          <w:sz w:val="24"/>
          <w:highlight w:val="none"/>
        </w:rPr>
      </w:pPr>
      <w:r>
        <w:rPr>
          <w:b/>
          <w:color w:val="auto"/>
          <w:sz w:val="24"/>
          <w:highlight w:val="none"/>
        </w:rPr>
        <w:t>20.4磋商</w:t>
      </w:r>
    </w:p>
    <w:p w14:paraId="7CB0B77B">
      <w:pPr>
        <w:widowControl/>
        <w:tabs>
          <w:tab w:val="left" w:pos="540"/>
        </w:tabs>
        <w:spacing w:line="440" w:lineRule="exact"/>
        <w:ind w:firstLine="482" w:firstLineChars="201"/>
        <w:jc w:val="left"/>
        <w:rPr>
          <w:color w:val="auto"/>
          <w:sz w:val="24"/>
          <w:highlight w:val="none"/>
        </w:rPr>
      </w:pPr>
      <w:r>
        <w:rPr>
          <w:color w:val="auto"/>
          <w:sz w:val="24"/>
          <w:highlight w:val="none"/>
        </w:rPr>
        <w:t>20.4.1磋商时间及地点：按须知前附表规定。</w:t>
      </w:r>
    </w:p>
    <w:p w14:paraId="4C41478F">
      <w:pPr>
        <w:widowControl/>
        <w:tabs>
          <w:tab w:val="left" w:pos="540"/>
        </w:tabs>
        <w:spacing w:line="440" w:lineRule="exact"/>
        <w:ind w:firstLine="482" w:firstLineChars="201"/>
        <w:jc w:val="left"/>
        <w:rPr>
          <w:color w:val="auto"/>
          <w:sz w:val="24"/>
          <w:highlight w:val="none"/>
        </w:rPr>
      </w:pPr>
      <w:r>
        <w:rPr>
          <w:color w:val="auto"/>
          <w:sz w:val="24"/>
          <w:highlight w:val="none"/>
        </w:rPr>
        <w:t>20.4.2供应商参加需要携带的材料：按须知前附表规定。</w:t>
      </w:r>
    </w:p>
    <w:p w14:paraId="3B25512E">
      <w:pPr>
        <w:widowControl/>
        <w:tabs>
          <w:tab w:val="left" w:pos="540"/>
        </w:tabs>
        <w:spacing w:line="440" w:lineRule="exact"/>
        <w:ind w:firstLine="482" w:firstLineChars="201"/>
        <w:jc w:val="left"/>
        <w:rPr>
          <w:color w:val="auto"/>
          <w:sz w:val="24"/>
          <w:highlight w:val="none"/>
        </w:rPr>
      </w:pPr>
      <w:r>
        <w:rPr>
          <w:color w:val="auto"/>
          <w:sz w:val="24"/>
          <w:highlight w:val="none"/>
        </w:rPr>
        <w:t>20.4.3磋商小组按须知前附表规定的磋商顺序，集中与单一供应商分别进行磋商，并给予所有参加磋商的供应商平等的磋商机会。</w:t>
      </w:r>
    </w:p>
    <w:p w14:paraId="6E8E812C">
      <w:pPr>
        <w:widowControl/>
        <w:tabs>
          <w:tab w:val="left" w:pos="540"/>
        </w:tabs>
        <w:spacing w:line="440" w:lineRule="exact"/>
        <w:ind w:firstLine="482" w:firstLineChars="201"/>
        <w:jc w:val="left"/>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2294CE">
      <w:pPr>
        <w:widowControl/>
        <w:tabs>
          <w:tab w:val="left" w:pos="540"/>
        </w:tabs>
        <w:spacing w:line="440" w:lineRule="exact"/>
        <w:ind w:firstLine="482" w:firstLineChars="201"/>
        <w:jc w:val="left"/>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044FB776">
      <w:pPr>
        <w:widowControl/>
        <w:tabs>
          <w:tab w:val="left" w:pos="540"/>
        </w:tabs>
        <w:spacing w:line="440" w:lineRule="exact"/>
        <w:ind w:firstLine="482" w:firstLineChars="201"/>
        <w:jc w:val="left"/>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14:paraId="70AE7130">
      <w:pPr>
        <w:widowControl/>
        <w:tabs>
          <w:tab w:val="left" w:pos="540"/>
        </w:tabs>
        <w:spacing w:line="440" w:lineRule="exact"/>
        <w:ind w:firstLine="482" w:firstLineChars="201"/>
        <w:jc w:val="left"/>
        <w:rPr>
          <w:color w:val="auto"/>
          <w:sz w:val="24"/>
          <w:highlight w:val="none"/>
        </w:rPr>
      </w:pPr>
      <w:r>
        <w:rPr>
          <w:color w:val="auto"/>
          <w:sz w:val="24"/>
          <w:highlight w:val="none"/>
        </w:rPr>
        <w:t>磋商中，磋商的任何一方不得透露与磋商有关的其他供应商的技术资料、价格和其他信息。</w:t>
      </w:r>
    </w:p>
    <w:p w14:paraId="7A2C68E6">
      <w:pPr>
        <w:widowControl/>
        <w:tabs>
          <w:tab w:val="left" w:pos="540"/>
        </w:tabs>
        <w:spacing w:line="440" w:lineRule="exact"/>
        <w:ind w:firstLine="482" w:firstLineChars="201"/>
        <w:jc w:val="left"/>
        <w:rPr>
          <w:color w:val="auto"/>
          <w:sz w:val="24"/>
          <w:highlight w:val="none"/>
        </w:rPr>
      </w:pPr>
      <w:r>
        <w:rPr>
          <w:color w:val="auto"/>
          <w:sz w:val="24"/>
          <w:highlight w:val="none"/>
        </w:rPr>
        <w:t>采购代理机构对磋商过程和重要磋商内容进行记录，磋商双方在记录上签字确认。</w:t>
      </w:r>
    </w:p>
    <w:p w14:paraId="49B2EC64">
      <w:pPr>
        <w:widowControl/>
        <w:tabs>
          <w:tab w:val="left" w:pos="540"/>
        </w:tabs>
        <w:spacing w:line="440" w:lineRule="exact"/>
        <w:ind w:firstLine="484" w:firstLineChars="201"/>
        <w:jc w:val="left"/>
        <w:rPr>
          <w:b/>
          <w:color w:val="auto"/>
          <w:sz w:val="24"/>
          <w:highlight w:val="none"/>
        </w:rPr>
      </w:pPr>
      <w:r>
        <w:rPr>
          <w:b/>
          <w:color w:val="auto"/>
          <w:sz w:val="24"/>
          <w:highlight w:val="none"/>
        </w:rPr>
        <w:t>20.5最后报价</w:t>
      </w:r>
    </w:p>
    <w:p w14:paraId="50F8F0BD">
      <w:pPr>
        <w:spacing w:line="440" w:lineRule="exact"/>
        <w:ind w:firstLine="480" w:firstLineChars="200"/>
        <w:rPr>
          <w:color w:val="auto"/>
          <w:sz w:val="24"/>
          <w:highlight w:val="none"/>
        </w:rPr>
      </w:pPr>
      <w:r>
        <w:rPr>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14:paraId="2FB6ED53">
      <w:pPr>
        <w:widowControl/>
        <w:tabs>
          <w:tab w:val="left" w:pos="540"/>
        </w:tabs>
        <w:spacing w:line="440" w:lineRule="exact"/>
        <w:ind w:firstLine="482" w:firstLineChars="201"/>
        <w:jc w:val="left"/>
        <w:rPr>
          <w:color w:val="auto"/>
          <w:sz w:val="24"/>
          <w:highlight w:val="none"/>
        </w:rPr>
      </w:pPr>
      <w:r>
        <w:rPr>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14:paraId="212076A5">
      <w:pPr>
        <w:widowControl/>
        <w:tabs>
          <w:tab w:val="left" w:pos="540"/>
        </w:tabs>
        <w:spacing w:line="440" w:lineRule="exact"/>
        <w:ind w:firstLine="482" w:firstLineChars="201"/>
        <w:jc w:val="left"/>
        <w:rPr>
          <w:color w:val="auto"/>
          <w:sz w:val="24"/>
          <w:highlight w:val="none"/>
        </w:rPr>
      </w:pPr>
      <w:r>
        <w:rPr>
          <w:color w:val="auto"/>
          <w:sz w:val="24"/>
          <w:highlight w:val="none"/>
        </w:rPr>
        <w:t>20.5.3属于市场竞争不充分的科研项目，以及需要扶持的科技成果转化项目，提交最后报价的供应商可以为2家。</w:t>
      </w:r>
    </w:p>
    <w:p w14:paraId="2C04F651">
      <w:pPr>
        <w:widowControl/>
        <w:tabs>
          <w:tab w:val="left" w:pos="540"/>
        </w:tabs>
        <w:spacing w:line="440" w:lineRule="exact"/>
        <w:ind w:firstLine="482" w:firstLineChars="201"/>
        <w:jc w:val="left"/>
        <w:rPr>
          <w:color w:val="auto"/>
          <w:sz w:val="24"/>
          <w:highlight w:val="none"/>
        </w:rPr>
      </w:pPr>
      <w:r>
        <w:rPr>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B5B3570">
      <w:pPr>
        <w:widowControl/>
        <w:tabs>
          <w:tab w:val="left" w:pos="540"/>
        </w:tabs>
        <w:spacing w:line="440" w:lineRule="exact"/>
        <w:ind w:firstLine="482" w:firstLineChars="201"/>
        <w:jc w:val="left"/>
        <w:rPr>
          <w:color w:val="auto"/>
          <w:sz w:val="24"/>
          <w:highlight w:val="none"/>
        </w:rPr>
      </w:pPr>
      <w:r>
        <w:rPr>
          <w:color w:val="auto"/>
          <w:sz w:val="24"/>
          <w:highlight w:val="none"/>
        </w:rPr>
        <w:t>20.5.5最后报价是供应商响应文件的有效组成部分。</w:t>
      </w:r>
    </w:p>
    <w:p w14:paraId="0B0B2659">
      <w:pPr>
        <w:widowControl/>
        <w:tabs>
          <w:tab w:val="left" w:pos="540"/>
        </w:tabs>
        <w:spacing w:line="440" w:lineRule="exact"/>
        <w:ind w:firstLine="482" w:firstLineChars="201"/>
        <w:jc w:val="left"/>
        <w:rPr>
          <w:color w:val="auto"/>
          <w:sz w:val="24"/>
          <w:highlight w:val="none"/>
        </w:rPr>
      </w:pPr>
      <w:r>
        <w:rPr>
          <w:color w:val="auto"/>
          <w:sz w:val="24"/>
          <w:highlight w:val="none"/>
        </w:rPr>
        <w:t>20.5.6已经提交响应文件的供应商，在提交最后报价之前，可以根据磋商情况退出磋商。</w:t>
      </w:r>
    </w:p>
    <w:p w14:paraId="39667B0C">
      <w:pPr>
        <w:widowControl/>
        <w:tabs>
          <w:tab w:val="left" w:pos="540"/>
        </w:tabs>
        <w:spacing w:line="440" w:lineRule="exact"/>
        <w:ind w:firstLine="482" w:firstLineChars="201"/>
        <w:jc w:val="left"/>
        <w:rPr>
          <w:color w:val="auto"/>
          <w:sz w:val="24"/>
          <w:highlight w:val="none"/>
        </w:rPr>
      </w:pPr>
      <w:r>
        <w:rPr>
          <w:color w:val="auto"/>
          <w:sz w:val="24"/>
          <w:highlight w:val="none"/>
        </w:rPr>
        <w:t>20.5.7响应供应商的报价均超过了采购预算，采购人不能支付的，磋商活动终止。</w:t>
      </w:r>
    </w:p>
    <w:p w14:paraId="0A945ACC">
      <w:pPr>
        <w:widowControl/>
        <w:spacing w:line="440" w:lineRule="exact"/>
        <w:ind w:firstLine="482" w:firstLineChars="201"/>
        <w:jc w:val="left"/>
        <w:rPr>
          <w:b/>
          <w:bCs/>
          <w:color w:val="auto"/>
          <w:sz w:val="24"/>
          <w:highlight w:val="none"/>
        </w:rPr>
      </w:pPr>
      <w:r>
        <w:rPr>
          <w:color w:val="auto"/>
          <w:sz w:val="24"/>
          <w:highlight w:val="none"/>
        </w:rPr>
        <w:t>20.5.8</w:t>
      </w:r>
      <w:r>
        <w:rPr>
          <w:color w:val="auto"/>
          <w:sz w:val="24"/>
          <w:highlight w:val="none"/>
          <w:shd w:val="clear" w:color="auto" w:fill="FFFFFF"/>
        </w:rPr>
        <w:t>评标委员会认为</w:t>
      </w:r>
      <w:r>
        <w:rPr>
          <w:rFonts w:hint="eastAsia"/>
          <w:color w:val="auto"/>
          <w:sz w:val="24"/>
          <w:highlight w:val="none"/>
          <w:shd w:val="clear" w:color="auto" w:fill="FFFFFF"/>
        </w:rPr>
        <w:t>供应商</w:t>
      </w:r>
      <w:r>
        <w:rPr>
          <w:color w:val="auto"/>
          <w:sz w:val="24"/>
          <w:highlight w:val="none"/>
          <w:shd w:val="clear" w:color="auto" w:fill="FFFFFF"/>
        </w:rPr>
        <w:t>的报价明显低于其他通过符合性审查</w:t>
      </w:r>
      <w:r>
        <w:rPr>
          <w:rFonts w:hint="eastAsia"/>
          <w:color w:val="auto"/>
          <w:sz w:val="24"/>
          <w:highlight w:val="none"/>
          <w:shd w:val="clear" w:color="auto" w:fill="FFFFFF"/>
        </w:rPr>
        <w:t>供应商</w:t>
      </w:r>
      <w:r>
        <w:rPr>
          <w:color w:val="auto"/>
          <w:sz w:val="24"/>
          <w:highlight w:val="none"/>
          <w:shd w:val="clear" w:color="auto" w:fill="FFFFFF"/>
        </w:rPr>
        <w:t>的报价，有可能影响产品质量或者不能诚信履约的，应当要求其在评标现场合理的时间内提供书面说明，必要时提交相关证明材料；</w:t>
      </w:r>
      <w:r>
        <w:rPr>
          <w:rFonts w:hint="eastAsia"/>
          <w:color w:val="auto"/>
          <w:sz w:val="24"/>
          <w:highlight w:val="none"/>
          <w:shd w:val="clear" w:color="auto" w:fill="FFFFFF"/>
        </w:rPr>
        <w:t>供应商</w:t>
      </w:r>
      <w:r>
        <w:rPr>
          <w:color w:val="auto"/>
          <w:sz w:val="24"/>
          <w:highlight w:val="none"/>
          <w:shd w:val="clear" w:color="auto" w:fill="FFFFFF"/>
        </w:rPr>
        <w:t>不能证明其报价合理性的，评标委员会应当将其作为无效投标处理。</w:t>
      </w:r>
    </w:p>
    <w:p w14:paraId="651BFFB3">
      <w:pPr>
        <w:widowControl/>
        <w:tabs>
          <w:tab w:val="left" w:pos="540"/>
        </w:tabs>
        <w:spacing w:line="440" w:lineRule="exact"/>
        <w:ind w:firstLine="484" w:firstLineChars="201"/>
        <w:jc w:val="left"/>
        <w:rPr>
          <w:b/>
          <w:color w:val="auto"/>
          <w:sz w:val="24"/>
          <w:highlight w:val="none"/>
        </w:rPr>
      </w:pPr>
      <w:r>
        <w:rPr>
          <w:b/>
          <w:color w:val="auto"/>
          <w:sz w:val="24"/>
          <w:highlight w:val="none"/>
        </w:rPr>
        <w:t>21.最终磋商结束后，磋商小组不得再与供应商进行任何形式的商谈。</w:t>
      </w:r>
    </w:p>
    <w:p w14:paraId="1D40EB5C">
      <w:pPr>
        <w:widowControl/>
        <w:tabs>
          <w:tab w:val="left" w:pos="540"/>
        </w:tabs>
        <w:spacing w:line="440" w:lineRule="exact"/>
        <w:ind w:firstLine="484" w:firstLineChars="201"/>
        <w:jc w:val="left"/>
        <w:rPr>
          <w:b/>
          <w:color w:val="auto"/>
          <w:sz w:val="24"/>
          <w:highlight w:val="none"/>
        </w:rPr>
      </w:pPr>
      <w:r>
        <w:rPr>
          <w:b/>
          <w:color w:val="auto"/>
          <w:sz w:val="24"/>
          <w:highlight w:val="none"/>
        </w:rPr>
        <w:t>22.评审与比较</w:t>
      </w:r>
    </w:p>
    <w:p w14:paraId="1F178925">
      <w:pPr>
        <w:widowControl/>
        <w:tabs>
          <w:tab w:val="left" w:pos="540"/>
        </w:tabs>
        <w:spacing w:line="440" w:lineRule="exact"/>
        <w:ind w:firstLine="482" w:firstLineChars="201"/>
        <w:jc w:val="left"/>
        <w:rPr>
          <w:color w:val="auto"/>
          <w:sz w:val="24"/>
          <w:highlight w:val="none"/>
        </w:rPr>
      </w:pPr>
      <w:r>
        <w:rPr>
          <w:color w:val="auto"/>
          <w:sz w:val="24"/>
          <w:highlight w:val="none"/>
        </w:rPr>
        <w:t>22.1经磋商确定最终采购需求和提交最后报价的供应商后，由磋商小组采用综合评分法对提交最后报价的供应商的响应文件和最后报价进行综合评分。</w:t>
      </w:r>
    </w:p>
    <w:p w14:paraId="7E619B9A">
      <w:pPr>
        <w:widowControl/>
        <w:tabs>
          <w:tab w:val="left" w:pos="540"/>
        </w:tabs>
        <w:spacing w:line="440" w:lineRule="exact"/>
        <w:ind w:firstLine="482" w:firstLineChars="201"/>
        <w:jc w:val="left"/>
        <w:rPr>
          <w:color w:val="auto"/>
          <w:sz w:val="24"/>
          <w:highlight w:val="none"/>
        </w:rPr>
      </w:pPr>
      <w:r>
        <w:rPr>
          <w:color w:val="auto"/>
          <w:sz w:val="24"/>
          <w:highlight w:val="none"/>
        </w:rPr>
        <w:t>22.2评审原则。磋商小组必须公平、公正、客观，不带任何倾向性和启发性；不得向外界透露任何与评审有关的内容；任何单位和个人不得干扰、影响评审的正常进行。</w:t>
      </w:r>
    </w:p>
    <w:p w14:paraId="56C362E5">
      <w:pPr>
        <w:widowControl/>
        <w:tabs>
          <w:tab w:val="left" w:pos="540"/>
        </w:tabs>
        <w:spacing w:line="440" w:lineRule="exact"/>
        <w:ind w:firstLine="482" w:firstLineChars="201"/>
        <w:jc w:val="left"/>
        <w:rPr>
          <w:color w:val="auto"/>
          <w:sz w:val="24"/>
          <w:highlight w:val="none"/>
        </w:rPr>
      </w:pPr>
      <w:r>
        <w:rPr>
          <w:color w:val="auto"/>
          <w:sz w:val="24"/>
          <w:highlight w:val="none"/>
        </w:rPr>
        <w:t>22.3评标办法及标准详见第六章。</w:t>
      </w:r>
    </w:p>
    <w:p w14:paraId="53EDEAB8">
      <w:pPr>
        <w:widowControl/>
        <w:tabs>
          <w:tab w:val="left" w:pos="540"/>
        </w:tabs>
        <w:spacing w:line="440" w:lineRule="exact"/>
        <w:ind w:firstLine="482" w:firstLineChars="201"/>
        <w:jc w:val="left"/>
        <w:rPr>
          <w:b/>
          <w:bCs/>
          <w:color w:val="auto"/>
          <w:sz w:val="24"/>
          <w:highlight w:val="none"/>
        </w:rPr>
      </w:pPr>
      <w:r>
        <w:rPr>
          <w:color w:val="auto"/>
          <w:sz w:val="24"/>
          <w:highlight w:val="none"/>
        </w:rPr>
        <w:t>23.</w:t>
      </w:r>
      <w:r>
        <w:rPr>
          <w:b/>
          <w:bCs/>
          <w:color w:val="auto"/>
          <w:sz w:val="24"/>
          <w:highlight w:val="none"/>
        </w:rPr>
        <w:t>在评标过程中出现法律法规和磋商文件均没有明确规定的情形时，由磋商小组现场协商解决。</w:t>
      </w:r>
    </w:p>
    <w:p w14:paraId="59D6F4B2">
      <w:pPr>
        <w:widowControl/>
        <w:tabs>
          <w:tab w:val="left" w:pos="540"/>
        </w:tabs>
        <w:spacing w:line="440" w:lineRule="exact"/>
        <w:ind w:firstLine="484" w:firstLineChars="201"/>
        <w:jc w:val="left"/>
        <w:rPr>
          <w:b/>
          <w:color w:val="auto"/>
          <w:sz w:val="24"/>
          <w:highlight w:val="none"/>
        </w:rPr>
      </w:pPr>
      <w:r>
        <w:rPr>
          <w:b/>
          <w:bCs/>
          <w:color w:val="auto"/>
          <w:sz w:val="24"/>
          <w:highlight w:val="none"/>
        </w:rPr>
        <w:t>24.</w:t>
      </w:r>
      <w:r>
        <w:rPr>
          <w:b/>
          <w:color w:val="auto"/>
          <w:sz w:val="24"/>
          <w:highlight w:val="none"/>
        </w:rPr>
        <w:t>特别说明：</w:t>
      </w:r>
    </w:p>
    <w:p w14:paraId="69227071">
      <w:pPr>
        <w:widowControl/>
        <w:spacing w:line="440" w:lineRule="exact"/>
        <w:ind w:firstLine="482" w:firstLineChars="201"/>
        <w:jc w:val="left"/>
        <w:rPr>
          <w:color w:val="auto"/>
          <w:sz w:val="24"/>
          <w:highlight w:val="none"/>
        </w:rPr>
      </w:pPr>
      <w:r>
        <w:rPr>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14:paraId="6259591A">
      <w:pPr>
        <w:widowControl/>
        <w:spacing w:line="440" w:lineRule="exact"/>
        <w:ind w:firstLine="482" w:firstLineChars="201"/>
        <w:jc w:val="left"/>
        <w:rPr>
          <w:color w:val="auto"/>
          <w:sz w:val="24"/>
          <w:highlight w:val="none"/>
        </w:rPr>
      </w:pPr>
      <w:r>
        <w:rPr>
          <w:color w:val="auto"/>
          <w:sz w:val="24"/>
          <w:highlight w:val="none"/>
        </w:rPr>
        <w:t>（1）提供相同品牌产品的不同供应商参加单一产品的同一合同项下的政府采购活动的。</w:t>
      </w:r>
    </w:p>
    <w:p w14:paraId="44CC3D38">
      <w:pPr>
        <w:widowControl/>
        <w:spacing w:line="440" w:lineRule="exact"/>
        <w:ind w:firstLine="482" w:firstLineChars="201"/>
        <w:jc w:val="left"/>
        <w:rPr>
          <w:color w:val="auto"/>
          <w:sz w:val="24"/>
          <w:highlight w:val="none"/>
        </w:rPr>
      </w:pPr>
      <w:r>
        <w:rPr>
          <w:color w:val="auto"/>
          <w:sz w:val="24"/>
          <w:highlight w:val="none"/>
        </w:rPr>
        <w:t>（2）非单一产品采购项目中，多家供应商提供的核心产品品牌相同的。核心产品的名称应当在采购文件中载明。</w:t>
      </w:r>
    </w:p>
    <w:p w14:paraId="0F50C347">
      <w:pPr>
        <w:widowControl/>
        <w:spacing w:line="440" w:lineRule="exact"/>
        <w:ind w:firstLine="482" w:firstLineChars="201"/>
        <w:jc w:val="left"/>
        <w:rPr>
          <w:color w:val="auto"/>
          <w:sz w:val="24"/>
          <w:highlight w:val="none"/>
        </w:rPr>
      </w:pPr>
      <w:r>
        <w:rPr>
          <w:color w:val="auto"/>
          <w:sz w:val="24"/>
          <w:highlight w:val="none"/>
        </w:rPr>
        <w:t>24.2供应商</w:t>
      </w:r>
      <w:r>
        <w:rPr>
          <w:rFonts w:hint="eastAsia"/>
          <w:color w:val="auto"/>
          <w:sz w:val="24"/>
          <w:highlight w:val="none"/>
        </w:rPr>
        <w:t>参加磋商</w:t>
      </w:r>
      <w:r>
        <w:rPr>
          <w:color w:val="auto"/>
          <w:sz w:val="24"/>
          <w:highlight w:val="none"/>
        </w:rPr>
        <w:t>所使用的资格、信誉、荣誉、业绩与企业认证必须为本法人所拥有。供应商</w:t>
      </w:r>
      <w:r>
        <w:rPr>
          <w:rFonts w:hint="eastAsia"/>
          <w:color w:val="auto"/>
          <w:sz w:val="24"/>
          <w:highlight w:val="none"/>
        </w:rPr>
        <w:t>参加磋商</w:t>
      </w:r>
      <w:r>
        <w:rPr>
          <w:color w:val="auto"/>
          <w:sz w:val="24"/>
          <w:highlight w:val="none"/>
        </w:rPr>
        <w:t>所使用的采购项目实施人员必须为本法人员工（或必须为本法人或控股公司正式员工）。</w:t>
      </w:r>
    </w:p>
    <w:p w14:paraId="06A4C4D2">
      <w:pPr>
        <w:widowControl/>
        <w:spacing w:line="440" w:lineRule="exact"/>
        <w:ind w:firstLine="482" w:firstLineChars="201"/>
        <w:jc w:val="left"/>
        <w:rPr>
          <w:color w:val="auto"/>
          <w:sz w:val="24"/>
          <w:highlight w:val="none"/>
        </w:rPr>
      </w:pPr>
      <w:r>
        <w:rPr>
          <w:color w:val="auto"/>
          <w:sz w:val="24"/>
          <w:highlight w:val="none"/>
        </w:rPr>
        <w:t>24.3供应商应仔细阅读竞争性磋商文件的所有内容，按照竞争性磋商文件的要求提交响应文件，并对所提供的全部资料的真实性承担法律责任。</w:t>
      </w:r>
    </w:p>
    <w:p w14:paraId="0E82B548">
      <w:pPr>
        <w:widowControl/>
        <w:spacing w:line="440" w:lineRule="exact"/>
        <w:ind w:firstLine="482" w:firstLineChars="201"/>
        <w:jc w:val="left"/>
        <w:rPr>
          <w:color w:val="auto"/>
          <w:sz w:val="24"/>
          <w:highlight w:val="none"/>
        </w:rPr>
      </w:pPr>
      <w:r>
        <w:rPr>
          <w:color w:val="auto"/>
          <w:sz w:val="24"/>
          <w:highlight w:val="none"/>
        </w:rPr>
        <w:t>24.4供应商在</w:t>
      </w:r>
      <w:r>
        <w:rPr>
          <w:rFonts w:hint="eastAsia"/>
          <w:color w:val="auto"/>
          <w:sz w:val="24"/>
          <w:highlight w:val="none"/>
        </w:rPr>
        <w:t>磋商</w:t>
      </w:r>
      <w:r>
        <w:rPr>
          <w:color w:val="auto"/>
          <w:sz w:val="24"/>
          <w:highlight w:val="none"/>
        </w:rPr>
        <w:t>活动中提供任何虚假材料，其</w:t>
      </w:r>
      <w:r>
        <w:rPr>
          <w:rFonts w:hint="eastAsia"/>
          <w:color w:val="auto"/>
          <w:sz w:val="24"/>
          <w:highlight w:val="none"/>
        </w:rPr>
        <w:t>磋商</w:t>
      </w:r>
      <w:r>
        <w:rPr>
          <w:color w:val="auto"/>
          <w:sz w:val="24"/>
          <w:highlight w:val="none"/>
        </w:rPr>
        <w:t>无效，并报监管部门查处；</w:t>
      </w:r>
      <w:r>
        <w:rPr>
          <w:rFonts w:hint="eastAsia"/>
          <w:color w:val="auto"/>
          <w:sz w:val="24"/>
          <w:highlight w:val="none"/>
        </w:rPr>
        <w:t>成交</w:t>
      </w:r>
      <w:r>
        <w:rPr>
          <w:color w:val="auto"/>
          <w:sz w:val="24"/>
          <w:highlight w:val="none"/>
        </w:rPr>
        <w:t>后发现的，成交供应商须依照《中华人民共和国消费者权益保护法》第49条之规定双倍赔偿采购人，且民事赔偿并不免除违法供应商的行政与刑事责任。</w:t>
      </w:r>
    </w:p>
    <w:p w14:paraId="371E5F87">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24.5有下列情形之一的视为供应商相互串通投标，响应文件将被视为无效：</w:t>
      </w:r>
    </w:p>
    <w:p w14:paraId="07C9AD3F">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（1）不同供应商的响应文件由同一单位或者个人编制；或不同供应商报名的IP地址一致的；</w:t>
      </w:r>
    </w:p>
    <w:p w14:paraId="125C7E9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（2）不同供应商委托同一单位或者个人办理</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事宜；</w:t>
      </w:r>
    </w:p>
    <w:p w14:paraId="618157B9">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（3）不同的供应商的响应文件载明的项目管理员为同一个人；</w:t>
      </w:r>
    </w:p>
    <w:p w14:paraId="0B1990FE">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（4）不同供应商的响应文件异常一致或报价呈规律性差异；</w:t>
      </w:r>
    </w:p>
    <w:p w14:paraId="3F76CABD">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（5）不同供应商的响应文件相互混装；</w:t>
      </w:r>
    </w:p>
    <w:p w14:paraId="3A8B0E82">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24.6供应商有下列情形之一的，属于恶意串通行为：</w:t>
      </w:r>
    </w:p>
    <w:p w14:paraId="68AEF443">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（1）供应商直接或者间接从采购人或者采购代理机构处获得其他供应商的相关信息并修改其响应文件：</w:t>
      </w:r>
    </w:p>
    <w:p w14:paraId="25BF18FB">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（2）供应商按照采购人或者采购代理机构的授意撤换、修改响应文件；</w:t>
      </w:r>
    </w:p>
    <w:p w14:paraId="2B90CE14">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（3）供应商之间协商报价、技术方案等响应文件的实质性内容；</w:t>
      </w:r>
    </w:p>
    <w:p w14:paraId="2A7B3D61">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（4）属于同一集团、协会、商会等组织成员的供应商按照该组织要求协同参加政府采购活动；</w:t>
      </w:r>
    </w:p>
    <w:p w14:paraId="199CB682">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（5）供应商之间事先约定一致抬高或者压低报价</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或者在采购项目中事先约定轮流以高价位或者低价位成交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或者事先约定由某一特定供应商成交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然后再参加</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w:t>
      </w:r>
    </w:p>
    <w:p w14:paraId="7205F368">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（6）供应商之间商定部分供应商放弃参加政府采购活动或者放弃成交；</w:t>
      </w:r>
    </w:p>
    <w:p w14:paraId="483AC85F">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（7）供应商与采购人或者采购代理机构之间、供应商相互之间，为谋求特定供应商成交或者排斥其他供应商的其他串通行为。</w:t>
      </w:r>
    </w:p>
    <w:p w14:paraId="5779B276">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24.7关联供应商不得参加同一合同项下政府采购活动，否则响应文件将被视为无效：</w:t>
      </w:r>
    </w:p>
    <w:p w14:paraId="6419A399">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（1）单位负责人为同一人或者存在直接控股、管理关系的不同的供应商，不得参加同一合同项下的政府采购活动；</w:t>
      </w:r>
    </w:p>
    <w:p w14:paraId="49B09029">
      <w:pPr>
        <w:widowControl/>
        <w:spacing w:line="440" w:lineRule="exact"/>
        <w:ind w:firstLine="482" w:firstLineChars="201"/>
        <w:jc w:val="left"/>
        <w:rPr>
          <w:color w:val="auto"/>
          <w:sz w:val="24"/>
          <w:highlight w:val="none"/>
        </w:rPr>
      </w:pPr>
      <w:r>
        <w:rPr>
          <w:color w:val="auto"/>
          <w:sz w:val="24"/>
          <w:highlight w:val="none"/>
        </w:rPr>
        <w:t>（2）生产厂商授权给供应商后自己不得参加同一合同项下的政府采购活动；生产厂商对同一品牌同一型号的货物，仅能委托一个代理商参加</w:t>
      </w:r>
      <w:r>
        <w:rPr>
          <w:rFonts w:hint="eastAsia"/>
          <w:color w:val="auto"/>
          <w:sz w:val="24"/>
          <w:highlight w:val="none"/>
        </w:rPr>
        <w:t>磋商</w:t>
      </w:r>
      <w:r>
        <w:rPr>
          <w:color w:val="auto"/>
          <w:sz w:val="24"/>
          <w:highlight w:val="none"/>
        </w:rPr>
        <w:t>。</w:t>
      </w:r>
    </w:p>
    <w:p w14:paraId="489E363C">
      <w:pPr>
        <w:widowControl/>
        <w:spacing w:line="440" w:lineRule="exact"/>
        <w:ind w:firstLine="482" w:firstLineChars="201"/>
        <w:jc w:val="left"/>
        <w:rPr>
          <w:color w:val="auto"/>
          <w:sz w:val="24"/>
          <w:highlight w:val="none"/>
        </w:rPr>
      </w:pPr>
      <w:r>
        <w:rPr>
          <w:color w:val="auto"/>
          <w:sz w:val="24"/>
          <w:highlight w:val="none"/>
        </w:rPr>
        <w:t>25. 出现下列情形之一的，采购人或者采购代理机构应当终止竞争性磋商采购活动，发布项目终止公告并说明原因，重新开展采购活动：</w:t>
      </w:r>
    </w:p>
    <w:p w14:paraId="60CB2523">
      <w:pPr>
        <w:widowControl/>
        <w:spacing w:line="440" w:lineRule="exact"/>
        <w:ind w:firstLine="482" w:firstLineChars="201"/>
        <w:jc w:val="left"/>
        <w:rPr>
          <w:color w:val="auto"/>
          <w:sz w:val="24"/>
          <w:highlight w:val="none"/>
        </w:rPr>
      </w:pPr>
      <w:r>
        <w:rPr>
          <w:color w:val="auto"/>
          <w:sz w:val="24"/>
          <w:highlight w:val="none"/>
        </w:rPr>
        <w:t>25.1因情况变化，不再符合规定的竞争性磋商采购方式适用情形的；</w:t>
      </w:r>
    </w:p>
    <w:p w14:paraId="656B2EC6">
      <w:pPr>
        <w:widowControl/>
        <w:spacing w:line="440" w:lineRule="exact"/>
        <w:ind w:firstLine="482" w:firstLineChars="201"/>
        <w:jc w:val="left"/>
        <w:rPr>
          <w:color w:val="auto"/>
          <w:sz w:val="24"/>
          <w:highlight w:val="none"/>
        </w:rPr>
      </w:pPr>
      <w:r>
        <w:rPr>
          <w:color w:val="auto"/>
          <w:sz w:val="24"/>
          <w:highlight w:val="none"/>
        </w:rPr>
        <w:t>25.2出现影响采购公正的违法、违规行为的；</w:t>
      </w:r>
    </w:p>
    <w:p w14:paraId="47427DEE">
      <w:pPr>
        <w:widowControl/>
        <w:spacing w:line="440" w:lineRule="exact"/>
        <w:ind w:firstLine="482" w:firstLineChars="201"/>
        <w:jc w:val="left"/>
        <w:rPr>
          <w:color w:val="auto"/>
          <w:sz w:val="24"/>
          <w:highlight w:val="none"/>
        </w:rPr>
      </w:pPr>
      <w:r>
        <w:rPr>
          <w:color w:val="auto"/>
          <w:sz w:val="24"/>
          <w:highlight w:val="none"/>
        </w:rPr>
        <w:t>25.3除本须知20.5.3、20.5.4及法律法规规定的情形外，在采购过程中符合要求的供应商或者报价未超过采购预算的供应商不足3家的。</w:t>
      </w:r>
    </w:p>
    <w:p w14:paraId="08A8AF04">
      <w:pPr>
        <w:widowControl/>
        <w:spacing w:line="440" w:lineRule="exact"/>
        <w:ind w:firstLine="482" w:firstLineChars="201"/>
        <w:jc w:val="left"/>
        <w:rPr>
          <w:color w:val="auto"/>
          <w:sz w:val="24"/>
          <w:highlight w:val="none"/>
        </w:rPr>
      </w:pPr>
      <w:r>
        <w:rPr>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14:paraId="534E4993">
      <w:pPr>
        <w:spacing w:line="440" w:lineRule="exact"/>
        <w:ind w:firstLine="484" w:firstLineChars="201"/>
        <w:rPr>
          <w:b/>
          <w:color w:val="auto"/>
          <w:sz w:val="24"/>
          <w:highlight w:val="none"/>
        </w:rPr>
      </w:pPr>
      <w:r>
        <w:rPr>
          <w:b/>
          <w:color w:val="auto"/>
          <w:sz w:val="24"/>
          <w:highlight w:val="none"/>
        </w:rPr>
        <w:t>五、确定成交供应商办法及结果公告</w:t>
      </w:r>
    </w:p>
    <w:p w14:paraId="562D9A66">
      <w:pPr>
        <w:spacing w:line="440" w:lineRule="exact"/>
        <w:ind w:firstLine="482" w:firstLineChars="201"/>
        <w:rPr>
          <w:color w:val="auto"/>
          <w:kern w:val="0"/>
          <w:sz w:val="24"/>
          <w:highlight w:val="none"/>
        </w:rPr>
      </w:pPr>
      <w:r>
        <w:rPr>
          <w:color w:val="auto"/>
          <w:sz w:val="24"/>
          <w:highlight w:val="none"/>
        </w:rPr>
        <w:t>27.</w:t>
      </w:r>
      <w:r>
        <w:rPr>
          <w:color w:val="auto"/>
          <w:kern w:val="0"/>
          <w:sz w:val="24"/>
          <w:highlight w:val="none"/>
        </w:rPr>
        <w:t>采购</w:t>
      </w:r>
      <w:r>
        <w:rPr>
          <w:color w:val="auto"/>
          <w:sz w:val="24"/>
          <w:highlight w:val="none"/>
        </w:rPr>
        <w:t>代理</w:t>
      </w:r>
      <w:r>
        <w:rPr>
          <w:color w:val="auto"/>
          <w:kern w:val="0"/>
          <w:sz w:val="24"/>
          <w:highlight w:val="none"/>
        </w:rPr>
        <w:t>机构应当在评审结束后2个工作日内将评审报告送采购人确认。采购人应当在收到评审报告后</w:t>
      </w:r>
      <w:r>
        <w:rPr>
          <w:rFonts w:hint="eastAsia"/>
          <w:color w:val="auto"/>
          <w:kern w:val="0"/>
          <w:sz w:val="24"/>
          <w:highlight w:val="none"/>
        </w:rPr>
        <w:t>2</w:t>
      </w:r>
      <w:r>
        <w:rPr>
          <w:color w:val="auto"/>
          <w:kern w:val="0"/>
          <w:sz w:val="24"/>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704CC2">
      <w:pPr>
        <w:spacing w:line="440" w:lineRule="exact"/>
        <w:ind w:firstLine="482" w:firstLineChars="201"/>
        <w:rPr>
          <w:color w:val="auto"/>
          <w:sz w:val="24"/>
          <w:highlight w:val="none"/>
        </w:rPr>
      </w:pPr>
      <w:r>
        <w:rPr>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4EDD2ABF">
      <w:pPr>
        <w:spacing w:line="440" w:lineRule="exact"/>
        <w:ind w:firstLine="426"/>
        <w:rPr>
          <w:color w:val="auto"/>
          <w:sz w:val="24"/>
          <w:highlight w:val="none"/>
        </w:rPr>
      </w:pPr>
      <w:r>
        <w:rPr>
          <w:color w:val="auto"/>
          <w:sz w:val="24"/>
          <w:highlight w:val="none"/>
        </w:rPr>
        <w:t>排名第二的成交候选人因前款规定的同样原因被取消成交资格的，采购人可以确定排名第三的成交候选人为成交供应商。</w:t>
      </w:r>
    </w:p>
    <w:p w14:paraId="2E6210A6">
      <w:pPr>
        <w:spacing w:line="440" w:lineRule="exact"/>
        <w:ind w:firstLine="426"/>
        <w:rPr>
          <w:color w:val="auto"/>
          <w:sz w:val="24"/>
          <w:highlight w:val="none"/>
        </w:rPr>
      </w:pPr>
      <w:r>
        <w:rPr>
          <w:color w:val="auto"/>
          <w:sz w:val="24"/>
          <w:highlight w:val="none"/>
        </w:rPr>
        <w:t>以上信息查询记录及相关证据与采购文件一并保存。</w:t>
      </w:r>
    </w:p>
    <w:p w14:paraId="1D9F3358">
      <w:pPr>
        <w:spacing w:line="440" w:lineRule="exact"/>
        <w:ind w:firstLine="484" w:firstLineChars="201"/>
        <w:rPr>
          <w:b/>
          <w:color w:val="auto"/>
          <w:sz w:val="24"/>
          <w:highlight w:val="none"/>
        </w:rPr>
      </w:pPr>
      <w:r>
        <w:rPr>
          <w:b/>
          <w:color w:val="auto"/>
          <w:sz w:val="24"/>
          <w:highlight w:val="none"/>
        </w:rPr>
        <w:t>六、履约保证金</w:t>
      </w:r>
    </w:p>
    <w:p w14:paraId="157FD1AA">
      <w:pPr>
        <w:spacing w:line="440" w:lineRule="exact"/>
        <w:ind w:firstLine="960" w:firstLineChars="400"/>
        <w:rPr>
          <w:bCs/>
          <w:color w:val="auto"/>
          <w:sz w:val="24"/>
          <w:highlight w:val="none"/>
        </w:rPr>
      </w:pPr>
      <w:r>
        <w:rPr>
          <w:bCs/>
          <w:color w:val="auto"/>
          <w:sz w:val="24"/>
          <w:highlight w:val="none"/>
        </w:rPr>
        <w:t>无。</w:t>
      </w:r>
    </w:p>
    <w:p w14:paraId="55982546">
      <w:pPr>
        <w:spacing w:line="440" w:lineRule="exact"/>
        <w:ind w:firstLine="484" w:firstLineChars="201"/>
        <w:rPr>
          <w:b/>
          <w:color w:val="auto"/>
          <w:sz w:val="24"/>
          <w:highlight w:val="none"/>
        </w:rPr>
      </w:pPr>
      <w:r>
        <w:rPr>
          <w:b/>
          <w:color w:val="auto"/>
          <w:sz w:val="24"/>
          <w:highlight w:val="none"/>
        </w:rPr>
        <w:t>七、签订合同</w:t>
      </w:r>
    </w:p>
    <w:p w14:paraId="02B9B879">
      <w:pPr>
        <w:spacing w:line="440" w:lineRule="exact"/>
        <w:ind w:firstLine="482" w:firstLineChars="201"/>
        <w:rPr>
          <w:color w:val="auto"/>
          <w:sz w:val="24"/>
          <w:highlight w:val="none"/>
        </w:rPr>
      </w:pPr>
      <w:r>
        <w:rPr>
          <w:color w:val="auto"/>
          <w:sz w:val="24"/>
          <w:highlight w:val="none"/>
        </w:rPr>
        <w:t>29.签订合同时间：成交通知书发出之日起</w:t>
      </w:r>
      <w:r>
        <w:rPr>
          <w:rFonts w:hint="eastAsia"/>
          <w:color w:val="auto"/>
          <w:sz w:val="24"/>
          <w:highlight w:val="none"/>
        </w:rPr>
        <w:t>20</w:t>
      </w:r>
      <w:r>
        <w:rPr>
          <w:color w:val="auto"/>
          <w:sz w:val="24"/>
          <w:highlight w:val="none"/>
        </w:rPr>
        <w:t>日内。成交供应商在收到成交通知书后，按规定与采购人签订采购合同。</w:t>
      </w:r>
    </w:p>
    <w:p w14:paraId="698F5493">
      <w:pPr>
        <w:spacing w:line="440" w:lineRule="exact"/>
        <w:ind w:firstLine="482" w:firstLineChars="201"/>
        <w:rPr>
          <w:color w:val="auto"/>
          <w:sz w:val="24"/>
          <w:highlight w:val="none"/>
        </w:rPr>
      </w:pPr>
      <w:r>
        <w:rPr>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69DCBDBE">
      <w:pPr>
        <w:pStyle w:val="15"/>
        <w:snapToGrid w:val="0"/>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 政府采购合同公告</w:t>
      </w:r>
    </w:p>
    <w:p w14:paraId="361D72DF">
      <w:pPr>
        <w:pStyle w:val="15"/>
        <w:snapToGrid w:val="0"/>
        <w:spacing w:line="44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074D91C">
      <w:pPr>
        <w:spacing w:line="440" w:lineRule="exact"/>
        <w:ind w:firstLine="484" w:firstLineChars="201"/>
        <w:rPr>
          <w:b/>
          <w:color w:val="auto"/>
          <w:sz w:val="24"/>
          <w:highlight w:val="none"/>
        </w:rPr>
      </w:pPr>
      <w:r>
        <w:rPr>
          <w:b/>
          <w:color w:val="auto"/>
          <w:sz w:val="24"/>
          <w:highlight w:val="none"/>
        </w:rPr>
        <w:t>八、适用法律</w:t>
      </w:r>
    </w:p>
    <w:p w14:paraId="220978AC">
      <w:pPr>
        <w:tabs>
          <w:tab w:val="left" w:pos="2835"/>
        </w:tabs>
        <w:spacing w:line="440" w:lineRule="exact"/>
        <w:ind w:firstLine="482" w:firstLineChars="201"/>
        <w:rPr>
          <w:b/>
          <w:color w:val="auto"/>
          <w:sz w:val="24"/>
          <w:highlight w:val="none"/>
        </w:rPr>
      </w:pPr>
      <w:r>
        <w:rPr>
          <w:color w:val="auto"/>
          <w:sz w:val="24"/>
          <w:highlight w:val="none"/>
        </w:rPr>
        <w:t>32.采购当事人的一切活动均适用于《中华人民共和国政府采购法》、《政府采购竞争性磋商采购方式管理暂行办法》及相关规定。</w:t>
      </w:r>
    </w:p>
    <w:p w14:paraId="23FC581D">
      <w:pPr>
        <w:spacing w:line="440" w:lineRule="exact"/>
        <w:ind w:firstLine="484" w:firstLineChars="201"/>
        <w:rPr>
          <w:b/>
          <w:color w:val="auto"/>
          <w:sz w:val="24"/>
          <w:highlight w:val="none"/>
        </w:rPr>
      </w:pPr>
      <w:r>
        <w:rPr>
          <w:b/>
          <w:color w:val="auto"/>
          <w:sz w:val="24"/>
          <w:highlight w:val="none"/>
        </w:rPr>
        <w:t>九、其它内容</w:t>
      </w:r>
    </w:p>
    <w:p w14:paraId="014C367F">
      <w:pPr>
        <w:tabs>
          <w:tab w:val="left" w:pos="2835"/>
        </w:tabs>
        <w:spacing w:line="440" w:lineRule="exact"/>
        <w:ind w:firstLine="482" w:firstLineChars="201"/>
        <w:rPr>
          <w:color w:val="auto"/>
          <w:sz w:val="24"/>
          <w:highlight w:val="none"/>
        </w:rPr>
      </w:pPr>
      <w:r>
        <w:rPr>
          <w:color w:val="auto"/>
          <w:sz w:val="24"/>
          <w:highlight w:val="none"/>
        </w:rPr>
        <w:t>33.</w:t>
      </w:r>
      <w:r>
        <w:rPr>
          <w:rFonts w:hint="eastAsia"/>
          <w:color w:val="auto"/>
          <w:sz w:val="24"/>
          <w:highlight w:val="none"/>
        </w:rPr>
        <w:t>招标代理服务费</w:t>
      </w:r>
    </w:p>
    <w:p w14:paraId="27F936D0">
      <w:pPr>
        <w:tabs>
          <w:tab w:val="left" w:pos="2835"/>
        </w:tabs>
        <w:spacing w:line="440" w:lineRule="exact"/>
        <w:ind w:firstLine="482" w:firstLineChars="201"/>
        <w:rPr>
          <w:color w:val="auto"/>
          <w:sz w:val="24"/>
          <w:highlight w:val="none"/>
        </w:rPr>
      </w:pPr>
      <w:r>
        <w:rPr>
          <w:color w:val="auto"/>
          <w:sz w:val="24"/>
          <w:highlight w:val="none"/>
        </w:rPr>
        <w:t xml:space="preserve">33.1本项目代理服务费详见本须知前附表，由成交供应商在领取成交通知书前，一次性向采购代理机构支付。 </w:t>
      </w:r>
    </w:p>
    <w:p w14:paraId="7663536E">
      <w:pPr>
        <w:tabs>
          <w:tab w:val="left" w:pos="2835"/>
        </w:tabs>
        <w:spacing w:line="440" w:lineRule="exact"/>
        <w:ind w:firstLine="482" w:firstLineChars="201"/>
        <w:rPr>
          <w:bCs/>
          <w:color w:val="auto"/>
          <w:sz w:val="24"/>
          <w:highlight w:val="none"/>
        </w:rPr>
      </w:pPr>
      <w:r>
        <w:rPr>
          <w:color w:val="auto"/>
          <w:sz w:val="24"/>
          <w:highlight w:val="none"/>
        </w:rPr>
        <w:t>34. 询问、质疑和投诉</w:t>
      </w:r>
    </w:p>
    <w:p w14:paraId="20794B43">
      <w:pPr>
        <w:tabs>
          <w:tab w:val="left" w:pos="2835"/>
        </w:tabs>
        <w:spacing w:line="440" w:lineRule="exact"/>
        <w:ind w:firstLine="482" w:firstLineChars="201"/>
        <w:rPr>
          <w:color w:val="auto"/>
          <w:sz w:val="24"/>
          <w:highlight w:val="none"/>
        </w:rPr>
      </w:pPr>
      <w:r>
        <w:rPr>
          <w:color w:val="auto"/>
          <w:sz w:val="24"/>
          <w:highlight w:val="none"/>
        </w:rPr>
        <w:t>34.1供应商对政府采购活动事项有疑问的，可以向采购人、采购代理机构提出询问。</w:t>
      </w:r>
    </w:p>
    <w:p w14:paraId="441BE91D">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w:t>
      </w:r>
      <w:r>
        <w:rPr>
          <w:rFonts w:ascii="Times New Roman" w:hAnsi="Times New Roman"/>
          <w:color w:val="auto"/>
          <w:sz w:val="24"/>
          <w:highlight w:val="none"/>
        </w:rPr>
        <w:t>供应商</w:t>
      </w:r>
      <w:r>
        <w:rPr>
          <w:rFonts w:ascii="Times New Roman" w:hAnsi="Times New Roman"/>
          <w:bCs/>
          <w:color w:val="auto"/>
          <w:sz w:val="24"/>
          <w:szCs w:val="24"/>
          <w:highlight w:val="none"/>
        </w:rPr>
        <w:t>如认为竞争性磋商文件使自己的权益受到损</w:t>
      </w:r>
      <w:r>
        <w:rPr>
          <w:rFonts w:ascii="Times New Roman" w:hAnsi="Times New Roman"/>
          <w:color w:val="auto"/>
          <w:sz w:val="24"/>
          <w:szCs w:val="24"/>
          <w:highlight w:val="none"/>
        </w:rPr>
        <w:t>害的，可以在自磋商文件发布之日起七日内</w:t>
      </w:r>
      <w:r>
        <w:rPr>
          <w:rFonts w:ascii="Times New Roman" w:hAnsi="Times New Roman"/>
          <w:bCs/>
          <w:color w:val="auto"/>
          <w:sz w:val="24"/>
          <w:szCs w:val="24"/>
          <w:highlight w:val="none"/>
        </w:rPr>
        <w:t>以书面形式向采购代理机构提出质疑；投标截止时间后，采购代理机构不再受理对竞争性磋商文件的询问或质疑。</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认为</w:t>
      </w:r>
      <w:r>
        <w:rPr>
          <w:rFonts w:ascii="Times New Roman" w:hAnsi="Times New Roman"/>
          <w:color w:val="auto"/>
          <w:sz w:val="24"/>
          <w:szCs w:val="24"/>
          <w:highlight w:val="none"/>
        </w:rPr>
        <w:t>采购过程和</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使自己的权益受到损害的，可</w:t>
      </w:r>
      <w:r>
        <w:rPr>
          <w:rFonts w:ascii="Times New Roman" w:hAnsi="Times New Roman"/>
          <w:bCs/>
          <w:color w:val="auto"/>
          <w:sz w:val="24"/>
          <w:szCs w:val="24"/>
          <w:highlight w:val="none"/>
        </w:rPr>
        <w:t>以</w:t>
      </w:r>
      <w:r>
        <w:rPr>
          <w:rFonts w:ascii="Times New Roman" w:hAnsi="Times New Roman"/>
          <w:color w:val="auto"/>
          <w:sz w:val="24"/>
          <w:szCs w:val="24"/>
          <w:highlight w:val="none"/>
        </w:rPr>
        <w:t>在</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公示之日起七个工作日内，以书面形式向采购人委托的采购代理机构质疑。质疑书的提交地点和质疑受理电话见</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须知前附表。</w:t>
      </w:r>
    </w:p>
    <w:p w14:paraId="672058B3">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34.2.1 供应商质疑实行实名制，其质疑应当有具体的质疑事项及事实根据，不得进行虚假、恶意质疑。</w:t>
      </w:r>
    </w:p>
    <w:p w14:paraId="7A879172">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34.2.2 供应商质疑时，应当提交一性次质疑书原件，一性次质疑书应当包括下列主要内容：</w:t>
      </w:r>
    </w:p>
    <w:p w14:paraId="06EA05F6">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（1）供应商的姓名或者名称、地址、邮编、联系人及联系电话；</w:t>
      </w:r>
    </w:p>
    <w:p w14:paraId="7D11EB55">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（2）质疑项目的名称、编号；</w:t>
      </w:r>
    </w:p>
    <w:p w14:paraId="27CC4F0D">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（3）具体、明确的质疑事项和与质疑事项相关的请求；</w:t>
      </w:r>
    </w:p>
    <w:p w14:paraId="4EDCBBDF">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（4）事实依据；</w:t>
      </w:r>
    </w:p>
    <w:p w14:paraId="505829F1">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（5）必要的法律依据；</w:t>
      </w:r>
    </w:p>
    <w:p w14:paraId="63BC92E7">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（6）提出质疑的日期。</w:t>
      </w:r>
    </w:p>
    <w:p w14:paraId="314C13EF">
      <w:pPr>
        <w:pStyle w:val="15"/>
        <w:tabs>
          <w:tab w:val="left" w:pos="455"/>
        </w:tabs>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（7）附件材料：（附营业执照复印件、法定代表人身份证复印件、代理人委托书原件及代理人身份证复印件及原件</w:t>
      </w:r>
      <w:r>
        <w:rPr>
          <w:rFonts w:hint="eastAsia" w:ascii="Times New Roman" w:hAnsi="Times New Roman"/>
          <w:color w:val="auto"/>
          <w:sz w:val="24"/>
          <w:szCs w:val="24"/>
          <w:highlight w:val="none"/>
        </w:rPr>
        <w:t>、</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下载的报名回执函</w:t>
      </w:r>
      <w:r>
        <w:rPr>
          <w:rFonts w:ascii="Times New Roman" w:hAnsi="Times New Roman"/>
          <w:color w:val="auto"/>
          <w:sz w:val="24"/>
          <w:szCs w:val="24"/>
          <w:highlight w:val="none"/>
        </w:rPr>
        <w:t>）。</w:t>
      </w:r>
    </w:p>
    <w:p w14:paraId="4D956851">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质疑书应当署名。质疑供应商为法人或者其他组织的，应当由法定代表人或者主要负责人签字并加盖公章。</w:t>
      </w:r>
    </w:p>
    <w:p w14:paraId="23744D5F">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ascii="Times New Roman" w:hAnsi="Times New Roman"/>
          <w:color w:val="auto"/>
          <w:sz w:val="24"/>
          <w:szCs w:val="24"/>
          <w:highlight w:val="none"/>
        </w:rPr>
        <w:t>委托代理人身份证明复印件和近期三个月社保缴费证明复印件。</w:t>
      </w:r>
    </w:p>
    <w:p w14:paraId="221B9493">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34.2.4 质疑供应商提起质疑应当符合下列条件：</w:t>
      </w:r>
    </w:p>
    <w:p w14:paraId="65E4C4C5">
      <w:pPr>
        <w:spacing w:line="440" w:lineRule="exact"/>
        <w:ind w:firstLine="420"/>
        <w:jc w:val="left"/>
        <w:rPr>
          <w:color w:val="auto"/>
          <w:sz w:val="24"/>
          <w:highlight w:val="none"/>
        </w:rPr>
      </w:pPr>
      <w:r>
        <w:rPr>
          <w:color w:val="auto"/>
          <w:sz w:val="24"/>
          <w:highlight w:val="none"/>
        </w:rPr>
        <w:t>（1）质疑供应商是参与所质疑政府采购活动的供应商；</w:t>
      </w:r>
    </w:p>
    <w:p w14:paraId="1EFD0693">
      <w:pPr>
        <w:spacing w:line="440" w:lineRule="exact"/>
        <w:ind w:firstLine="420"/>
        <w:rPr>
          <w:color w:val="auto"/>
          <w:sz w:val="24"/>
          <w:highlight w:val="none"/>
        </w:rPr>
      </w:pPr>
      <w:r>
        <w:rPr>
          <w:color w:val="auto"/>
          <w:sz w:val="24"/>
          <w:highlight w:val="none"/>
        </w:rPr>
        <w:t>（2）质疑书内容符合本章第</w:t>
      </w:r>
      <w:r>
        <w:rPr>
          <w:bCs/>
          <w:color w:val="auto"/>
          <w:sz w:val="24"/>
          <w:highlight w:val="none"/>
        </w:rPr>
        <w:t>34.2.2</w:t>
      </w:r>
      <w:r>
        <w:rPr>
          <w:color w:val="auto"/>
          <w:sz w:val="24"/>
          <w:highlight w:val="none"/>
        </w:rPr>
        <w:t>项的规定；</w:t>
      </w:r>
    </w:p>
    <w:p w14:paraId="5F328970">
      <w:pPr>
        <w:spacing w:line="440" w:lineRule="exact"/>
        <w:ind w:firstLine="420"/>
        <w:rPr>
          <w:color w:val="auto"/>
          <w:sz w:val="24"/>
          <w:highlight w:val="none"/>
        </w:rPr>
      </w:pPr>
      <w:r>
        <w:rPr>
          <w:color w:val="auto"/>
          <w:sz w:val="24"/>
          <w:highlight w:val="none"/>
        </w:rPr>
        <w:t>（3）在质疑有效期限内提起质疑；</w:t>
      </w:r>
    </w:p>
    <w:p w14:paraId="41813131">
      <w:pPr>
        <w:spacing w:line="440" w:lineRule="exact"/>
        <w:ind w:firstLine="420"/>
        <w:rPr>
          <w:color w:val="auto"/>
          <w:sz w:val="24"/>
          <w:highlight w:val="none"/>
        </w:rPr>
      </w:pPr>
      <w:r>
        <w:rPr>
          <w:color w:val="auto"/>
          <w:sz w:val="24"/>
          <w:highlight w:val="none"/>
        </w:rPr>
        <w:t>（4）属于所质疑的采购人或采购人委托的采购代理机构组织的采购活动；</w:t>
      </w:r>
    </w:p>
    <w:p w14:paraId="63FCA581">
      <w:pPr>
        <w:spacing w:line="440" w:lineRule="exact"/>
        <w:ind w:firstLine="420"/>
        <w:rPr>
          <w:color w:val="auto"/>
          <w:sz w:val="24"/>
          <w:highlight w:val="none"/>
        </w:rPr>
      </w:pPr>
      <w:r>
        <w:rPr>
          <w:color w:val="auto"/>
          <w:sz w:val="24"/>
          <w:highlight w:val="none"/>
        </w:rPr>
        <w:t>（5）同一质疑事项未经采购人或采购人委托的采购代理机构质疑处理；</w:t>
      </w:r>
    </w:p>
    <w:p w14:paraId="79E42043">
      <w:pPr>
        <w:spacing w:line="440" w:lineRule="exact"/>
        <w:ind w:firstLine="420"/>
        <w:rPr>
          <w:color w:val="auto"/>
          <w:sz w:val="24"/>
          <w:highlight w:val="none"/>
        </w:rPr>
      </w:pPr>
      <w:r>
        <w:rPr>
          <w:color w:val="auto"/>
          <w:sz w:val="24"/>
          <w:highlight w:val="none"/>
        </w:rPr>
        <w:t>（6）财政部门规定的其他条件。</w:t>
      </w:r>
    </w:p>
    <w:p w14:paraId="53CB64F7">
      <w:pPr>
        <w:spacing w:line="440" w:lineRule="exact"/>
        <w:ind w:firstLine="480" w:firstLineChars="200"/>
        <w:rPr>
          <w:color w:val="auto"/>
          <w:sz w:val="24"/>
          <w:highlight w:val="none"/>
        </w:rPr>
      </w:pPr>
      <w:r>
        <w:rPr>
          <w:color w:val="auto"/>
          <w:sz w:val="24"/>
          <w:highlight w:val="none"/>
        </w:rPr>
        <w:t>34.2.5  采购人或采购人委托的采购代理机构自受理质疑之日起七个工作日内，对质疑事项作出答复，并以书面形式通知质疑供应商及其他有关供应商。</w:t>
      </w:r>
    </w:p>
    <w:p w14:paraId="3462F029">
      <w:pPr>
        <w:pStyle w:val="15"/>
        <w:spacing w:line="440" w:lineRule="exact"/>
        <w:ind w:left="1" w:firstLine="482" w:firstLineChars="200"/>
        <w:jc w:val="left"/>
        <w:rPr>
          <w:rFonts w:ascii="Times New Roman" w:hAnsi="Times New Roman"/>
          <w:b/>
          <w:color w:val="auto"/>
          <w:sz w:val="24"/>
          <w:szCs w:val="24"/>
          <w:highlight w:val="none"/>
        </w:rPr>
      </w:pPr>
      <w:r>
        <w:rPr>
          <w:rFonts w:ascii="Times New Roman" w:hAnsi="Times New Roman"/>
          <w:b/>
          <w:color w:val="auto"/>
          <w:sz w:val="24"/>
          <w:szCs w:val="24"/>
          <w:highlight w:val="none"/>
        </w:rPr>
        <w:t>34.3  投诉</w:t>
      </w:r>
    </w:p>
    <w:p w14:paraId="0CC3B422">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34.3.1 供应商认为采购文件、采购过程、中标和成交结果使自己的合法权益受到损害的，应当首先依法向采购人或采购人委托的采购代理机构</w:t>
      </w:r>
      <w:r>
        <w:rPr>
          <w:rFonts w:ascii="Times New Roman" w:hAnsi="Times New Roman"/>
          <w:bCs/>
          <w:color w:val="auto"/>
          <w:sz w:val="24"/>
          <w:szCs w:val="24"/>
          <w:highlight w:val="none"/>
        </w:rPr>
        <w:t>提出质疑。对采购人、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的答复不满意，或者采购人、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未在规定期限内做出答复的，供应商可以在答复期满后十五个工作日内向</w:t>
      </w:r>
      <w:r>
        <w:rPr>
          <w:rFonts w:ascii="Times New Roman" w:hAnsi="Times New Roman"/>
          <w:color w:val="auto"/>
          <w:sz w:val="24"/>
          <w:szCs w:val="24"/>
          <w:highlight w:val="none"/>
        </w:rPr>
        <w:t>政府采购监督部门提起投诉。</w:t>
      </w:r>
    </w:p>
    <w:p w14:paraId="4A737C95">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bCs/>
          <w:color w:val="auto"/>
          <w:sz w:val="24"/>
          <w:szCs w:val="24"/>
          <w:highlight w:val="none"/>
        </w:rPr>
        <w:t>34.3.</w:t>
      </w:r>
      <w:r>
        <w:rPr>
          <w:rFonts w:ascii="Times New Roman" w:hAnsi="Times New Roman"/>
          <w:color w:val="auto"/>
          <w:sz w:val="24"/>
          <w:szCs w:val="24"/>
          <w:highlight w:val="none"/>
        </w:rPr>
        <w:t>2在提出投诉时，应附送相关证明材料。如投诉书及证明材料为外文的，应同时提供其中文译本；中文与外文意思不一致，以中文为准。</w:t>
      </w:r>
    </w:p>
    <w:p w14:paraId="1F3C5465">
      <w:pPr>
        <w:pStyle w:val="15"/>
        <w:numPr>
          <w:ilvl w:val="0"/>
          <w:numId w:val="2"/>
        </w:numPr>
        <w:snapToGrid w:val="0"/>
        <w:spacing w:line="440" w:lineRule="exact"/>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解释权</w:t>
      </w:r>
      <w:r>
        <w:rPr>
          <w:rFonts w:ascii="Times New Roman" w:hAnsi="Times New Roman"/>
          <w:color w:val="auto"/>
          <w:sz w:val="24"/>
          <w:szCs w:val="24"/>
          <w:highlight w:val="none"/>
        </w:rPr>
        <w:t>：本采购文件是根据《中华人民共和国政府采购法》和政府采购管理有关规定编制，本采购文件的解释权属于采购代理机构。</w:t>
      </w:r>
    </w:p>
    <w:p w14:paraId="0E87C018">
      <w:pPr>
        <w:pStyle w:val="15"/>
        <w:numPr>
          <w:ilvl w:val="0"/>
          <w:numId w:val="2"/>
        </w:numPr>
        <w:snapToGrid w:val="0"/>
        <w:spacing w:line="44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促进中小企业发展政策</w:t>
      </w:r>
    </w:p>
    <w:p w14:paraId="6AB6D5E9">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14:paraId="536377FB">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.2本项目如为专门面向中小企业预留采购份额采购项目，供应商必须满足采购文件资格要求中的落实政府采购政策需满足的资格要求。</w:t>
      </w:r>
    </w:p>
    <w:p w14:paraId="1EA810E0">
      <w:pPr>
        <w:spacing w:before="120" w:line="440" w:lineRule="exact"/>
        <w:ind w:left="2" w:leftChars="1" w:firstLine="480" w:firstLineChars="200"/>
        <w:rPr>
          <w:color w:val="auto"/>
          <w:sz w:val="24"/>
          <w:highlight w:val="none"/>
        </w:rPr>
      </w:pPr>
      <w:r>
        <w:rPr>
          <w:color w:val="auto"/>
          <w:sz w:val="24"/>
          <w:highlight w:val="none"/>
        </w:rPr>
        <w:t>采购文件中如接受联合体，供应商以联合体形式参加采购活动，联合体中中小企业承担的部分达到30%以上，其中预留给小微企业的比例不低于60%。</w:t>
      </w:r>
    </w:p>
    <w:p w14:paraId="015C2023">
      <w:pPr>
        <w:spacing w:before="120" w:line="440" w:lineRule="exact"/>
        <w:ind w:left="2" w:leftChars="1" w:firstLine="480" w:firstLineChars="200"/>
        <w:rPr>
          <w:color w:val="auto"/>
          <w:sz w:val="24"/>
          <w:highlight w:val="none"/>
        </w:rPr>
      </w:pPr>
      <w:r>
        <w:rPr>
          <w:color w:val="auto"/>
          <w:sz w:val="24"/>
          <w:highlight w:val="none"/>
        </w:rPr>
        <w:t>采购文件中如接受分包，供应商将采购项目分包给一家或者多家中小企业的比例达到30%以上，其中预留给小微企业的比例不低于60%。</w:t>
      </w:r>
    </w:p>
    <w:p w14:paraId="3BB39A62">
      <w:pPr>
        <w:spacing w:before="120" w:line="440" w:lineRule="exact"/>
        <w:ind w:firstLine="480" w:firstLineChars="200"/>
        <w:rPr>
          <w:color w:val="auto"/>
          <w:sz w:val="24"/>
          <w:highlight w:val="none"/>
        </w:rPr>
      </w:pPr>
      <w:r>
        <w:rPr>
          <w:color w:val="auto"/>
          <w:sz w:val="24"/>
          <w:highlight w:val="none"/>
        </w:rPr>
        <w:t>注：专门面向中小企业预留采购份额采购项目不享受价格扣除政策。</w:t>
      </w:r>
    </w:p>
    <w:p w14:paraId="5F31271A">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.3本项目如为非专门面向中小企业预留采购份额采购项目，磋商小组应当对小微企业报价给予价格扣除，用扣除后的价格参加评审。</w:t>
      </w:r>
    </w:p>
    <w:p w14:paraId="55B44CB5">
      <w:pPr>
        <w:spacing w:before="120" w:line="440" w:lineRule="exact"/>
        <w:ind w:left="2" w:leftChars="1" w:firstLine="480" w:firstLineChars="200"/>
        <w:rPr>
          <w:color w:val="auto"/>
          <w:sz w:val="24"/>
          <w:highlight w:val="none"/>
        </w:rPr>
      </w:pPr>
      <w:r>
        <w:rPr>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67CBEAE4">
      <w:pPr>
        <w:spacing w:before="120" w:line="440" w:lineRule="exact"/>
        <w:ind w:left="2" w:leftChars="1" w:firstLine="480" w:firstLineChars="200"/>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6177CB3C">
      <w:pPr>
        <w:spacing w:before="120" w:line="440" w:lineRule="exact"/>
        <w:ind w:left="2" w:leftChars="1" w:firstLine="480" w:firstLineChars="200"/>
        <w:rPr>
          <w:color w:val="auto"/>
          <w:sz w:val="24"/>
          <w:highlight w:val="none"/>
        </w:rPr>
      </w:pPr>
      <w:r>
        <w:rPr>
          <w:color w:val="auto"/>
          <w:sz w:val="24"/>
          <w:highlight w:val="none"/>
        </w:rPr>
        <w:t>价格扣除比例在第</w:t>
      </w:r>
      <w:r>
        <w:rPr>
          <w:rFonts w:hint="eastAsia"/>
          <w:color w:val="auto"/>
          <w:sz w:val="24"/>
          <w:highlight w:val="none"/>
        </w:rPr>
        <w:t>六</w:t>
      </w:r>
      <w:r>
        <w:rPr>
          <w:color w:val="auto"/>
          <w:sz w:val="24"/>
          <w:highlight w:val="none"/>
        </w:rPr>
        <w:t>章评审方法及标准中规定，对小型企业和微型企业同等对待，不作区分。</w:t>
      </w:r>
    </w:p>
    <w:p w14:paraId="72A51AE7">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.4中小企业定义</w:t>
      </w:r>
    </w:p>
    <w:p w14:paraId="0D872DA0">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.4.1中小企业是指在中华人民共和国境内依法设立，依据国务院批准的中小企业划分标准确定的中型企业、小型企业和微型企业，但与大企业的负责人为同一人，或者与大企业存在直接控股、管理关系的除外。</w:t>
      </w:r>
    </w:p>
    <w:p w14:paraId="62160591">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.4.2供应商提供的货物、工程或者服务符合下列情形的，享受本款规定的促进中小企业发展政策：</w:t>
      </w:r>
    </w:p>
    <w:p w14:paraId="32D31C8C">
      <w:pPr>
        <w:spacing w:before="120" w:line="440" w:lineRule="exact"/>
        <w:ind w:left="2" w:leftChars="1" w:firstLine="480" w:firstLineChars="200"/>
        <w:rPr>
          <w:color w:val="auto"/>
          <w:sz w:val="24"/>
          <w:highlight w:val="none"/>
        </w:rPr>
      </w:pPr>
      <w:r>
        <w:rPr>
          <w:color w:val="auto"/>
          <w:sz w:val="24"/>
          <w:highlight w:val="none"/>
        </w:rPr>
        <w:t>在货物采购项目中，货物由中小企业制造，即货物由中小企业生产且使用该中小企业商号或者注册商标；</w:t>
      </w:r>
    </w:p>
    <w:p w14:paraId="432B6973">
      <w:pPr>
        <w:spacing w:before="120" w:line="440" w:lineRule="exact"/>
        <w:ind w:left="2" w:leftChars="1" w:firstLine="480" w:firstLineChars="200"/>
        <w:rPr>
          <w:color w:val="auto"/>
          <w:sz w:val="24"/>
          <w:highlight w:val="none"/>
        </w:rPr>
      </w:pPr>
      <w:r>
        <w:rPr>
          <w:color w:val="auto"/>
          <w:sz w:val="24"/>
          <w:highlight w:val="none"/>
        </w:rPr>
        <w:t>在工程采购项目中，工程由中小企业承建，即工程施工单位为中小企业；</w:t>
      </w:r>
    </w:p>
    <w:p w14:paraId="3DA30572">
      <w:pPr>
        <w:spacing w:before="120" w:line="440" w:lineRule="exact"/>
        <w:ind w:left="2" w:leftChars="1" w:firstLine="480" w:firstLineChars="200"/>
        <w:rPr>
          <w:color w:val="auto"/>
          <w:sz w:val="24"/>
          <w:highlight w:val="none"/>
        </w:rPr>
      </w:pPr>
      <w:r>
        <w:rPr>
          <w:color w:val="auto"/>
          <w:sz w:val="24"/>
          <w:highlight w:val="none"/>
        </w:rPr>
        <w:t>在服务采购项目中，服务由中小企业承接，即提供服务的人员为中小企业依照《中华人民共和国劳动</w:t>
      </w:r>
      <w:r>
        <w:rPr>
          <w:rFonts w:hint="eastAsia"/>
          <w:color w:val="auto"/>
          <w:sz w:val="24"/>
          <w:highlight w:val="none"/>
        </w:rPr>
        <w:t>民</w:t>
      </w:r>
      <w:r>
        <w:rPr>
          <w:color w:val="auto"/>
          <w:sz w:val="24"/>
          <w:highlight w:val="none"/>
        </w:rPr>
        <w:t>法</w:t>
      </w:r>
      <w:r>
        <w:rPr>
          <w:rFonts w:hint="eastAsia"/>
          <w:color w:val="auto"/>
          <w:sz w:val="24"/>
          <w:highlight w:val="none"/>
        </w:rPr>
        <w:t>典</w:t>
      </w:r>
      <w:r>
        <w:rPr>
          <w:color w:val="auto"/>
          <w:sz w:val="24"/>
          <w:highlight w:val="none"/>
        </w:rPr>
        <w:t>》订立劳动合同的从业人员。</w:t>
      </w:r>
    </w:p>
    <w:p w14:paraId="3FA1F36F">
      <w:pPr>
        <w:spacing w:before="120" w:line="440" w:lineRule="exact"/>
        <w:ind w:left="2" w:leftChars="1" w:firstLine="480" w:firstLineChars="200"/>
        <w:rPr>
          <w:color w:val="auto"/>
          <w:sz w:val="24"/>
          <w:highlight w:val="none"/>
        </w:rPr>
      </w:pPr>
      <w:r>
        <w:rPr>
          <w:color w:val="auto"/>
          <w:sz w:val="24"/>
          <w:highlight w:val="none"/>
        </w:rPr>
        <w:t>在货物采购项目中，供应商提供的货物既有中小企业制造货物，也有大型企业制造货物的，不享受本款规定的促进中小企业发展政策。</w:t>
      </w:r>
    </w:p>
    <w:p w14:paraId="091F9475">
      <w:pPr>
        <w:spacing w:before="120" w:line="440" w:lineRule="exact"/>
        <w:ind w:left="2" w:leftChars="1" w:firstLine="480" w:firstLineChars="200"/>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1C23C8FA">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.4.3本项目标的所属行业在第</w:t>
      </w:r>
      <w:r>
        <w:rPr>
          <w:rFonts w:hint="eastAsia"/>
          <w:color w:val="auto"/>
          <w:sz w:val="24"/>
          <w:highlight w:val="none"/>
        </w:rPr>
        <w:t>三</w:t>
      </w:r>
      <w:r>
        <w:rPr>
          <w:color w:val="auto"/>
          <w:sz w:val="24"/>
          <w:highlight w:val="none"/>
        </w:rPr>
        <w:t>章</w:t>
      </w:r>
      <w:r>
        <w:rPr>
          <w:rFonts w:hint="eastAsia"/>
          <w:color w:val="auto"/>
          <w:sz w:val="24"/>
          <w:highlight w:val="none"/>
        </w:rPr>
        <w:t>项目</w:t>
      </w:r>
      <w:r>
        <w:rPr>
          <w:color w:val="auto"/>
          <w:sz w:val="24"/>
          <w:highlight w:val="none"/>
        </w:rPr>
        <w:t>采购需求中规定。供应商根据中小企业划分标准（《关于印发中小企业划型标准规定的通知》（工信部联企业〔2011〕300号）判断是否为中小企业。</w:t>
      </w:r>
    </w:p>
    <w:p w14:paraId="4615702C">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符合条件的货物制造商、工程施工单位、服务承接单位为中小企业的，应按采购文件规定在响应文件中提供声明函。</w:t>
      </w:r>
    </w:p>
    <w:p w14:paraId="77A280EE">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.4.4视同中小企业情形</w:t>
      </w:r>
    </w:p>
    <w:p w14:paraId="504A42D7">
      <w:pPr>
        <w:spacing w:before="120" w:line="440" w:lineRule="exact"/>
        <w:ind w:firstLine="480" w:firstLineChars="200"/>
        <w:rPr>
          <w:color w:val="auto"/>
          <w:sz w:val="24"/>
          <w:highlight w:val="none"/>
        </w:rPr>
      </w:pPr>
      <w:r>
        <w:rPr>
          <w:color w:val="auto"/>
          <w:sz w:val="24"/>
          <w:highlight w:val="none"/>
        </w:rPr>
        <w:t>（1）符合中小企业划分标准的个体工商户，视同中小企业。</w:t>
      </w:r>
    </w:p>
    <w:p w14:paraId="520E3720">
      <w:pPr>
        <w:spacing w:before="120" w:line="440" w:lineRule="exact"/>
        <w:ind w:firstLine="480" w:firstLineChars="200"/>
        <w:rPr>
          <w:color w:val="auto"/>
          <w:sz w:val="24"/>
          <w:highlight w:val="none"/>
        </w:rPr>
      </w:pPr>
      <w:r>
        <w:rPr>
          <w:color w:val="auto"/>
          <w:sz w:val="24"/>
          <w:highlight w:val="none"/>
        </w:rPr>
        <w:t>（2）以联合体形式参加政府采购活动，联合体各方均为中小企业的，联合体视同中小企业。其中，联合体各方均为小微企业的，联合体视同小微企业。</w:t>
      </w:r>
    </w:p>
    <w:p w14:paraId="125AF147">
      <w:pPr>
        <w:spacing w:before="120" w:line="440" w:lineRule="exact"/>
        <w:ind w:firstLine="480" w:firstLineChars="200"/>
        <w:rPr>
          <w:color w:val="auto"/>
          <w:sz w:val="24"/>
          <w:highlight w:val="none"/>
        </w:rPr>
      </w:pPr>
      <w:r>
        <w:rPr>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6CF5A9A0">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符合条件的货物制造商、工程施工单位、服务承接单位为监狱企业或残疾人福利性单位的，应按采购文件规定在响应文件中提供相关证明文件。</w:t>
      </w:r>
    </w:p>
    <w:p w14:paraId="173C8793">
      <w:pPr>
        <w:spacing w:before="120" w:line="440" w:lineRule="exact"/>
        <w:ind w:firstLine="482" w:firstLineChars="200"/>
        <w:rPr>
          <w:color w:val="auto"/>
          <w:sz w:val="24"/>
          <w:highlight w:val="none"/>
        </w:rPr>
      </w:pPr>
      <w:r>
        <w:rPr>
          <w:rFonts w:hint="eastAsia"/>
          <w:b/>
          <w:bCs/>
          <w:color w:val="auto"/>
          <w:kern w:val="0"/>
          <w:sz w:val="24"/>
          <w:highlight w:val="none"/>
        </w:rPr>
        <w:t>37、</w:t>
      </w:r>
      <w:r>
        <w:rPr>
          <w:b/>
          <w:bCs/>
          <w:color w:val="auto"/>
          <w:kern w:val="0"/>
          <w:sz w:val="24"/>
          <w:highlight w:val="none"/>
        </w:rPr>
        <w:t>监督部门：</w:t>
      </w:r>
    </w:p>
    <w:p w14:paraId="40D59251">
      <w:pPr>
        <w:spacing w:before="120" w:line="440" w:lineRule="exact"/>
        <w:ind w:firstLine="480" w:firstLineChars="200"/>
        <w:rPr>
          <w:rFonts w:hint="eastAsia" w:eastAsia="宋体"/>
          <w:color w:val="auto"/>
          <w:sz w:val="24"/>
          <w:highlight w:val="none"/>
          <w:lang w:eastAsia="zh-CN"/>
        </w:rPr>
      </w:pPr>
      <w:r>
        <w:rPr>
          <w:rFonts w:hint="eastAsia"/>
          <w:color w:val="auto"/>
          <w:sz w:val="24"/>
          <w:highlight w:val="none"/>
          <w:lang w:eastAsia="zh-CN"/>
        </w:rPr>
        <w:t>平南县财政局政府采购监督管理股 0775-7820666</w:t>
      </w:r>
    </w:p>
    <w:p w14:paraId="74D9D419">
      <w:pPr>
        <w:spacing w:before="120" w:line="440" w:lineRule="exact"/>
        <w:ind w:firstLine="482" w:firstLineChars="200"/>
        <w:rPr>
          <w:color w:val="auto"/>
          <w:sz w:val="24"/>
          <w:highlight w:val="none"/>
        </w:rPr>
      </w:pPr>
      <w:r>
        <w:rPr>
          <w:b/>
          <w:bCs/>
          <w:color w:val="auto"/>
          <w:kern w:val="0"/>
          <w:sz w:val="24"/>
          <w:highlight w:val="none"/>
        </w:rPr>
        <w:t>3</w:t>
      </w:r>
      <w:r>
        <w:rPr>
          <w:rFonts w:hint="eastAsia"/>
          <w:b/>
          <w:bCs/>
          <w:color w:val="auto"/>
          <w:kern w:val="0"/>
          <w:sz w:val="24"/>
          <w:highlight w:val="none"/>
        </w:rPr>
        <w:t>8</w:t>
      </w:r>
      <w:r>
        <w:rPr>
          <w:b/>
          <w:bCs/>
          <w:color w:val="auto"/>
          <w:kern w:val="0"/>
          <w:sz w:val="24"/>
          <w:highlight w:val="none"/>
        </w:rPr>
        <w:t>、所有与本条件书有关的函电请按下列通讯地址联系：</w:t>
      </w:r>
    </w:p>
    <w:p w14:paraId="0E2D1473">
      <w:pPr>
        <w:spacing w:before="120" w:line="440" w:lineRule="exact"/>
        <w:ind w:firstLine="480" w:firstLineChars="200"/>
        <w:rPr>
          <w:color w:val="auto"/>
          <w:sz w:val="24"/>
          <w:highlight w:val="none"/>
        </w:rPr>
      </w:pPr>
      <w:bookmarkStart w:id="38" w:name="_Toc775"/>
      <w:r>
        <w:rPr>
          <w:color w:val="auto"/>
          <w:sz w:val="24"/>
          <w:highlight w:val="none"/>
        </w:rPr>
        <w:t>采购代理机构：</w:t>
      </w:r>
      <w:r>
        <w:rPr>
          <w:rFonts w:hint="eastAsia"/>
          <w:color w:val="auto"/>
          <w:sz w:val="24"/>
          <w:highlight w:val="none"/>
          <w:lang w:eastAsia="zh-CN"/>
        </w:rPr>
        <w:t>广西创佳项目管理有限公司</w:t>
      </w:r>
    </w:p>
    <w:p w14:paraId="21F17931">
      <w:pPr>
        <w:spacing w:before="120" w:line="440" w:lineRule="exact"/>
        <w:ind w:firstLine="480" w:firstLineChars="200"/>
        <w:rPr>
          <w:rFonts w:hint="eastAsia" w:eastAsia="宋体"/>
          <w:color w:val="auto"/>
          <w:sz w:val="24"/>
          <w:highlight w:val="none"/>
          <w:lang w:eastAsia="zh-CN"/>
        </w:rPr>
      </w:pPr>
      <w:r>
        <w:rPr>
          <w:color w:val="auto"/>
          <w:sz w:val="24"/>
          <w:highlight w:val="none"/>
        </w:rPr>
        <w:t>通讯地址：</w:t>
      </w:r>
      <w:r>
        <w:rPr>
          <w:rFonts w:hint="eastAsia"/>
          <w:color w:val="auto"/>
          <w:sz w:val="24"/>
          <w:highlight w:val="none"/>
          <w:lang w:eastAsia="zh-CN"/>
        </w:rPr>
        <w:t>平南县桥北路华鹏·西江明珠一单元3105室</w:t>
      </w:r>
    </w:p>
    <w:p w14:paraId="72429D6A">
      <w:pPr>
        <w:spacing w:before="120" w:line="440" w:lineRule="exact"/>
        <w:ind w:firstLine="480" w:firstLineChars="200"/>
        <w:rPr>
          <w:color w:val="auto"/>
          <w:sz w:val="24"/>
          <w:highlight w:val="none"/>
        </w:rPr>
      </w:pPr>
      <w:r>
        <w:rPr>
          <w:color w:val="auto"/>
          <w:sz w:val="24"/>
          <w:highlight w:val="none"/>
        </w:rPr>
        <w:t>电话：</w:t>
      </w:r>
      <w:r>
        <w:rPr>
          <w:rFonts w:hint="eastAsia"/>
          <w:color w:val="auto"/>
          <w:sz w:val="24"/>
          <w:highlight w:val="none"/>
        </w:rPr>
        <w:t>0775-3360111</w:t>
      </w:r>
      <w:r>
        <w:rPr>
          <w:color w:val="auto"/>
          <w:sz w:val="24"/>
          <w:highlight w:val="none"/>
        </w:rPr>
        <w:t xml:space="preserve"> </w:t>
      </w:r>
    </w:p>
    <w:p w14:paraId="216F58A8">
      <w:pPr>
        <w:spacing w:before="120" w:line="440" w:lineRule="exact"/>
        <w:ind w:firstLine="480" w:firstLineChars="200"/>
        <w:rPr>
          <w:color w:val="auto"/>
          <w:highlight w:val="none"/>
        </w:rPr>
      </w:pPr>
      <w:r>
        <w:rPr>
          <w:color w:val="auto"/>
          <w:sz w:val="24"/>
          <w:highlight w:val="none"/>
        </w:rPr>
        <w:t>联系人：</w:t>
      </w:r>
      <w:r>
        <w:rPr>
          <w:rFonts w:hint="eastAsia"/>
          <w:color w:val="auto"/>
          <w:sz w:val="24"/>
          <w:highlight w:val="none"/>
        </w:rPr>
        <w:t>唐工</w:t>
      </w:r>
    </w:p>
    <w:p w14:paraId="4DE31607">
      <w:pPr>
        <w:rPr>
          <w:color w:val="auto"/>
          <w:highlight w:val="none"/>
        </w:rPr>
      </w:pPr>
    </w:p>
    <w:p w14:paraId="6ED2AF09">
      <w:pPr>
        <w:rPr>
          <w:color w:val="auto"/>
          <w:highlight w:val="none"/>
        </w:rPr>
      </w:pPr>
    </w:p>
    <w:p w14:paraId="45529F9F">
      <w:pPr>
        <w:rPr>
          <w:color w:val="auto"/>
          <w:highlight w:val="none"/>
        </w:rPr>
      </w:pPr>
    </w:p>
    <w:p w14:paraId="0031BF2A">
      <w:pPr>
        <w:rPr>
          <w:color w:val="auto"/>
          <w:highlight w:val="none"/>
        </w:rPr>
      </w:pPr>
    </w:p>
    <w:p w14:paraId="2C2EB1F5">
      <w:pPr>
        <w:rPr>
          <w:color w:val="auto"/>
          <w:highlight w:val="none"/>
        </w:rPr>
      </w:pPr>
    </w:p>
    <w:p w14:paraId="1C559154">
      <w:pPr>
        <w:rPr>
          <w:color w:val="auto"/>
          <w:highlight w:val="none"/>
        </w:rPr>
      </w:pPr>
    </w:p>
    <w:p w14:paraId="62669564">
      <w:pPr>
        <w:pStyle w:val="2"/>
        <w:numPr>
          <w:ilvl w:val="0"/>
          <w:numId w:val="3"/>
        </w:numPr>
        <w:rPr>
          <w:color w:val="auto"/>
          <w:highlight w:val="none"/>
        </w:rPr>
      </w:pPr>
      <w:r>
        <w:rPr>
          <w:color w:val="auto"/>
          <w:highlight w:val="none"/>
        </w:rPr>
        <w:br w:type="page"/>
      </w:r>
      <w:bookmarkStart w:id="39" w:name="_Toc5234"/>
      <w:r>
        <w:rPr>
          <w:color w:val="auto"/>
          <w:highlight w:val="none"/>
        </w:rPr>
        <w:t>项目采购需求</w:t>
      </w:r>
      <w:bookmarkEnd w:id="38"/>
      <w:bookmarkEnd w:id="39"/>
    </w:p>
    <w:p w14:paraId="1725EC30">
      <w:pPr>
        <w:rPr>
          <w:color w:val="auto"/>
          <w:highlight w:val="none"/>
        </w:rPr>
      </w:pPr>
      <w:r>
        <w:rPr>
          <w:rFonts w:hint="eastAsia"/>
          <w:color w:val="auto"/>
          <w:highlight w:val="none"/>
        </w:rPr>
        <w:t xml:space="preserve">                                  </w:t>
      </w:r>
    </w:p>
    <w:p w14:paraId="7E7B95D5">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308082E8">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BCE16BC">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22190BC0">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5BE47BC2">
      <w:pPr>
        <w:spacing w:line="360" w:lineRule="auto"/>
        <w:rPr>
          <w:color w:val="auto"/>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tbl>
      <w:tblPr>
        <w:tblStyle w:val="27"/>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655"/>
        <w:gridCol w:w="7518"/>
      </w:tblGrid>
      <w:tr w14:paraId="00C2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8" w:type="dxa"/>
            <w:gridSpan w:val="3"/>
            <w:tcBorders>
              <w:bottom w:val="single" w:color="auto" w:sz="4" w:space="0"/>
            </w:tcBorders>
            <w:vAlign w:val="center"/>
          </w:tcPr>
          <w:p w14:paraId="015AE66A">
            <w:pPr>
              <w:spacing w:line="360" w:lineRule="exact"/>
              <w:ind w:right="122" w:rightChars="58"/>
              <w:rPr>
                <w:color w:val="auto"/>
                <w:szCs w:val="21"/>
                <w:highlight w:val="none"/>
              </w:rPr>
            </w:pPr>
            <w:r>
              <w:rPr>
                <w:rFonts w:hint="eastAsia"/>
                <w:b/>
                <w:bCs/>
                <w:color w:val="auto"/>
                <w:sz w:val="24"/>
                <w:highlight w:val="none"/>
              </w:rPr>
              <w:t>▲一、项目内容及要求</w:t>
            </w:r>
          </w:p>
        </w:tc>
      </w:tr>
      <w:tr w14:paraId="0E0F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95" w:type="dxa"/>
            <w:tcBorders>
              <w:bottom w:val="single" w:color="auto" w:sz="4" w:space="0"/>
              <w:right w:val="single" w:color="auto" w:sz="4" w:space="0"/>
            </w:tcBorders>
            <w:vAlign w:val="center"/>
          </w:tcPr>
          <w:p w14:paraId="672A9E2A">
            <w:pPr>
              <w:spacing w:line="360" w:lineRule="exact"/>
              <w:jc w:val="center"/>
              <w:rPr>
                <w:b/>
                <w:bCs/>
                <w:color w:val="auto"/>
                <w:szCs w:val="21"/>
                <w:highlight w:val="none"/>
              </w:rPr>
            </w:pPr>
            <w:r>
              <w:rPr>
                <w:rFonts w:hint="eastAsia"/>
                <w:b/>
                <w:bCs/>
                <w:color w:val="auto"/>
                <w:szCs w:val="21"/>
                <w:highlight w:val="none"/>
              </w:rPr>
              <w:t>序号</w:t>
            </w:r>
          </w:p>
        </w:tc>
        <w:tc>
          <w:tcPr>
            <w:tcW w:w="1655" w:type="dxa"/>
            <w:tcBorders>
              <w:left w:val="single" w:color="auto" w:sz="4" w:space="0"/>
              <w:bottom w:val="single" w:color="auto" w:sz="4" w:space="0"/>
            </w:tcBorders>
            <w:vAlign w:val="center"/>
          </w:tcPr>
          <w:p w14:paraId="72CFF0CF">
            <w:pPr>
              <w:spacing w:line="360" w:lineRule="exact"/>
              <w:jc w:val="center"/>
              <w:rPr>
                <w:b/>
                <w:bCs/>
                <w:color w:val="auto"/>
                <w:szCs w:val="21"/>
                <w:highlight w:val="none"/>
              </w:rPr>
            </w:pPr>
            <w:r>
              <w:rPr>
                <w:rFonts w:hint="eastAsia"/>
                <w:b/>
                <w:bCs/>
                <w:color w:val="auto"/>
                <w:szCs w:val="21"/>
                <w:highlight w:val="none"/>
              </w:rPr>
              <w:t>服务名称</w:t>
            </w:r>
          </w:p>
        </w:tc>
        <w:tc>
          <w:tcPr>
            <w:tcW w:w="7518" w:type="dxa"/>
            <w:tcBorders>
              <w:bottom w:val="single" w:color="auto" w:sz="4" w:space="0"/>
              <w:right w:val="single" w:color="auto" w:sz="4" w:space="0"/>
            </w:tcBorders>
            <w:vAlign w:val="center"/>
          </w:tcPr>
          <w:p w14:paraId="0935E3D5">
            <w:pPr>
              <w:spacing w:line="360" w:lineRule="exact"/>
              <w:ind w:right="122" w:rightChars="58"/>
              <w:jc w:val="center"/>
              <w:rPr>
                <w:color w:val="auto"/>
                <w:szCs w:val="21"/>
                <w:highlight w:val="none"/>
              </w:rPr>
            </w:pPr>
            <w:r>
              <w:rPr>
                <w:rFonts w:hint="eastAsia"/>
                <w:b/>
                <w:bCs/>
                <w:color w:val="auto"/>
                <w:szCs w:val="21"/>
                <w:highlight w:val="none"/>
              </w:rPr>
              <w:t>基本服务要求</w:t>
            </w:r>
          </w:p>
        </w:tc>
      </w:tr>
      <w:tr w14:paraId="733A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44536B89">
            <w:pPr>
              <w:spacing w:line="360" w:lineRule="exact"/>
              <w:jc w:val="center"/>
              <w:rPr>
                <w:color w:val="auto"/>
                <w:szCs w:val="21"/>
                <w:highlight w:val="none"/>
              </w:rPr>
            </w:pPr>
            <w:r>
              <w:rPr>
                <w:color w:val="auto"/>
                <w:szCs w:val="21"/>
                <w:highlight w:val="none"/>
              </w:rPr>
              <w:t>1</w:t>
            </w:r>
          </w:p>
        </w:tc>
        <w:tc>
          <w:tcPr>
            <w:tcW w:w="1655" w:type="dxa"/>
            <w:tcBorders>
              <w:top w:val="single" w:color="auto" w:sz="4" w:space="0"/>
              <w:left w:val="single" w:color="auto" w:sz="4" w:space="0"/>
              <w:bottom w:val="single" w:color="auto" w:sz="4" w:space="0"/>
              <w:right w:val="single" w:color="auto" w:sz="4" w:space="0"/>
            </w:tcBorders>
            <w:vAlign w:val="center"/>
          </w:tcPr>
          <w:p w14:paraId="4290A579">
            <w:pPr>
              <w:spacing w:line="360" w:lineRule="exact"/>
              <w:jc w:val="center"/>
              <w:rPr>
                <w:rFonts w:hint="eastAsia" w:eastAsia="宋体"/>
                <w:color w:val="auto"/>
                <w:szCs w:val="21"/>
                <w:highlight w:val="none"/>
                <w:lang w:eastAsia="zh-CN"/>
              </w:rPr>
            </w:pPr>
            <w:r>
              <w:rPr>
                <w:rFonts w:hint="eastAsia"/>
                <w:color w:val="auto"/>
                <w:szCs w:val="21"/>
                <w:highlight w:val="none"/>
                <w:lang w:eastAsia="zh-CN"/>
              </w:rPr>
              <w:t>2025年与媒体合作宣传服务</w:t>
            </w:r>
          </w:p>
        </w:tc>
        <w:tc>
          <w:tcPr>
            <w:tcW w:w="7518" w:type="dxa"/>
            <w:tcBorders>
              <w:top w:val="single" w:color="auto" w:sz="4" w:space="0"/>
              <w:left w:val="single" w:color="auto" w:sz="4" w:space="0"/>
              <w:bottom w:val="single" w:color="auto" w:sz="4" w:space="0"/>
              <w:right w:val="single" w:color="auto" w:sz="4" w:space="0"/>
            </w:tcBorders>
            <w:vAlign w:val="center"/>
          </w:tcPr>
          <w:p w14:paraId="6D9662F2">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为进一步加大平南县对外宣传力度，拟与一家传媒公司合作，通过全方位、多角度、深层次宣传，</w:t>
            </w:r>
            <w:bookmarkStart w:id="40" w:name="OLE_LINK3"/>
            <w:r>
              <w:rPr>
                <w:rFonts w:hint="eastAsia" w:eastAsia="宋体"/>
                <w:color w:val="auto"/>
                <w:szCs w:val="21"/>
                <w:highlight w:val="none"/>
                <w:lang w:eastAsia="zh-CN"/>
              </w:rPr>
              <w:t>展示平南县经济社会发展取得的</w:t>
            </w:r>
            <w:r>
              <w:rPr>
                <w:rFonts w:hint="eastAsia" w:eastAsia="宋体"/>
                <w:color w:val="auto"/>
                <w:szCs w:val="21"/>
                <w:highlight w:val="none"/>
                <w:lang w:val="en-US" w:eastAsia="zh-CN"/>
              </w:rPr>
              <w:t>重大进展、重大成就、典型案例、成功经验，</w:t>
            </w:r>
            <w:r>
              <w:rPr>
                <w:rFonts w:hint="eastAsia" w:eastAsia="宋体"/>
                <w:color w:val="auto"/>
                <w:szCs w:val="21"/>
                <w:highlight w:val="none"/>
                <w:lang w:eastAsia="zh-CN"/>
              </w:rPr>
              <w:t>讲好平南故事、传递平南声音，提高城市知名度。</w:t>
            </w:r>
            <w:bookmarkEnd w:id="40"/>
          </w:p>
          <w:p w14:paraId="532207AB">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一、项目预算金额：拟采购服务的预算金额:贰佰万元整(￥</w:t>
            </w:r>
            <w:r>
              <w:rPr>
                <w:rFonts w:hint="eastAsia" w:eastAsia="宋体"/>
                <w:color w:val="auto"/>
                <w:szCs w:val="21"/>
                <w:highlight w:val="none"/>
                <w:lang w:val="en-US" w:eastAsia="zh-CN"/>
              </w:rPr>
              <w:t>200</w:t>
            </w:r>
            <w:r>
              <w:rPr>
                <w:rFonts w:hint="eastAsia" w:eastAsia="宋体"/>
                <w:color w:val="auto"/>
                <w:szCs w:val="21"/>
                <w:highlight w:val="none"/>
                <w:lang w:eastAsia="zh-CN"/>
              </w:rPr>
              <w:t>0000.00)。</w:t>
            </w:r>
          </w:p>
          <w:p w14:paraId="3E7F090F">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二、资金来源：财政性资金</w:t>
            </w:r>
          </w:p>
          <w:p w14:paraId="589A6D9B">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三、采购方式：竞争性磋商</w:t>
            </w:r>
          </w:p>
          <w:p w14:paraId="20354E50">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四、拟合作内容：</w:t>
            </w:r>
          </w:p>
          <w:p w14:paraId="3D5850A6">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（一）中央级媒体</w:t>
            </w:r>
          </w:p>
          <w:p w14:paraId="10001CAF">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1.</w:t>
            </w:r>
            <w:r>
              <w:rPr>
                <w:rFonts w:hint="eastAsia" w:eastAsia="宋体"/>
                <w:color w:val="auto"/>
                <w:szCs w:val="21"/>
                <w:highlight w:val="none"/>
                <w:lang w:eastAsia="zh-CN"/>
              </w:rPr>
              <w:t>中央级媒体每年为我县提供1次点题服务；每年提供一份《经济分析报告》；在中央级媒体客户端地方频道提供信息发布服务和广告服务。</w:t>
            </w:r>
          </w:p>
          <w:p w14:paraId="2DBCB871">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2.</w:t>
            </w:r>
            <w:r>
              <w:rPr>
                <w:rFonts w:hint="eastAsia" w:eastAsia="宋体"/>
                <w:color w:val="auto"/>
                <w:szCs w:val="21"/>
                <w:highlight w:val="none"/>
                <w:lang w:eastAsia="zh-CN"/>
              </w:rPr>
              <w:t>在中央级媒体旗下网站制作推出平南板块，针对每年各项重大活动，进行精心策划和专题制作，以网络专题或直播的形式推出，并做好网站日常更新和维护。</w:t>
            </w:r>
          </w:p>
          <w:p w14:paraId="5433318B">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3.</w:t>
            </w:r>
            <w:r>
              <w:rPr>
                <w:rFonts w:hint="eastAsia" w:eastAsia="宋体"/>
                <w:color w:val="auto"/>
                <w:szCs w:val="21"/>
                <w:highlight w:val="none"/>
                <w:lang w:eastAsia="zh-CN"/>
              </w:rPr>
              <w:t>在权威中文和多语种新闻网站进一步加大平南县的推广力度，提升平南县的传播力、影响力，</w:t>
            </w:r>
            <w:r>
              <w:rPr>
                <w:rFonts w:hint="eastAsia" w:eastAsia="宋体"/>
                <w:color w:val="auto"/>
                <w:szCs w:val="21"/>
                <w:highlight w:val="none"/>
                <w:lang w:val="en-US" w:eastAsia="zh-CN"/>
              </w:rPr>
              <w:t>提供信息发布服务，重要信息推送央级媒体。</w:t>
            </w:r>
          </w:p>
          <w:p w14:paraId="34A6B522">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4.</w:t>
            </w:r>
            <w:r>
              <w:rPr>
                <w:rFonts w:hint="eastAsia" w:eastAsia="宋体"/>
                <w:color w:val="auto"/>
                <w:szCs w:val="21"/>
                <w:highlight w:val="none"/>
                <w:lang w:eastAsia="zh-CN"/>
              </w:rPr>
              <w:t>协调中央级媒体加强采编力量精心发掘工作亮点，多角度向境内外报道我县工作（含图、文、视频）；合作年度为我县形象广告宣传，提升我县工作影响力；在一些关键时段，如全国“两会”或广西“两会”期间，在相关平台刊播我县工作成就专题。</w:t>
            </w:r>
          </w:p>
          <w:p w14:paraId="22C98BF9">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5.</w:t>
            </w:r>
            <w:r>
              <w:rPr>
                <w:rFonts w:hint="eastAsia" w:eastAsia="宋体"/>
                <w:color w:val="auto"/>
                <w:szCs w:val="21"/>
                <w:highlight w:val="none"/>
                <w:lang w:eastAsia="zh-CN"/>
              </w:rPr>
              <w:t>根据需要和要求，协调中央级媒体在我县开展重大交流和考察活动时，派记者随团采访，并在中央级媒体旗下各类平台播发新闻报道以及领导专访等。</w:t>
            </w:r>
          </w:p>
          <w:p w14:paraId="7B2BAC0F">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6.</w:t>
            </w:r>
            <w:r>
              <w:rPr>
                <w:rFonts w:hint="eastAsia" w:eastAsia="宋体"/>
                <w:color w:val="auto"/>
                <w:szCs w:val="21"/>
                <w:highlight w:val="none"/>
                <w:lang w:eastAsia="zh-CN"/>
              </w:rPr>
              <w:t>在负面舆情处置方面，协调中央级媒体及其下属报刊（网站）支持配合做好负面舆情处置工作。</w:t>
            </w:r>
          </w:p>
          <w:p w14:paraId="2F1230D2">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（二）</w:t>
            </w:r>
            <w:r>
              <w:rPr>
                <w:rFonts w:hint="eastAsia" w:eastAsia="宋体"/>
                <w:color w:val="auto"/>
                <w:szCs w:val="21"/>
                <w:highlight w:val="none"/>
                <w:lang w:eastAsia="zh-CN"/>
              </w:rPr>
              <w:t>省级媒体</w:t>
            </w:r>
          </w:p>
          <w:p w14:paraId="136C0D0B">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1.省级</w:t>
            </w:r>
            <w:r>
              <w:rPr>
                <w:rFonts w:hint="eastAsia" w:eastAsia="宋体"/>
                <w:color w:val="auto"/>
                <w:szCs w:val="21"/>
                <w:highlight w:val="none"/>
                <w:lang w:eastAsia="zh-CN"/>
              </w:rPr>
              <w:t>广播电视台</w:t>
            </w:r>
          </w:p>
          <w:p w14:paraId="744ACE99">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eastAsia="zh-CN"/>
              </w:rPr>
              <w:t>具体内容：与</w:t>
            </w:r>
            <w:r>
              <w:rPr>
                <w:rFonts w:hint="eastAsia" w:eastAsia="宋体"/>
                <w:color w:val="auto"/>
                <w:szCs w:val="21"/>
                <w:highlight w:val="none"/>
                <w:lang w:val="en-US" w:eastAsia="zh-CN"/>
              </w:rPr>
              <w:t>省级</w:t>
            </w:r>
            <w:r>
              <w:rPr>
                <w:rFonts w:hint="eastAsia" w:eastAsia="宋体"/>
                <w:color w:val="auto"/>
                <w:szCs w:val="21"/>
                <w:highlight w:val="none"/>
                <w:lang w:eastAsia="zh-CN"/>
              </w:rPr>
              <w:t>广播电视台联合摄制出反映平南县乡村振兴以及农业、工业、旅游、文化等系列视频专题报道。</w:t>
            </w:r>
          </w:p>
          <w:p w14:paraId="220E2DEB">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val="en-US" w:eastAsia="zh-CN"/>
              </w:rPr>
              <w:t>2.</w:t>
            </w:r>
            <w:r>
              <w:rPr>
                <w:rFonts w:hint="eastAsia" w:eastAsia="宋体"/>
                <w:color w:val="auto"/>
                <w:szCs w:val="21"/>
                <w:highlight w:val="none"/>
                <w:lang w:eastAsia="zh-CN"/>
              </w:rPr>
              <w:t>省级广播电视台（电台）</w:t>
            </w:r>
          </w:p>
          <w:p w14:paraId="4AE970DB">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具体内容：在省级广播电视台（电台）</w:t>
            </w:r>
            <w:r>
              <w:rPr>
                <w:rFonts w:hint="eastAsia" w:eastAsia="宋体"/>
                <w:color w:val="auto"/>
                <w:szCs w:val="21"/>
                <w:highlight w:val="none"/>
                <w:lang w:val="en-US" w:eastAsia="zh-CN"/>
              </w:rPr>
              <w:t>提供信息发布服务</w:t>
            </w:r>
            <w:r>
              <w:rPr>
                <w:rFonts w:hint="eastAsia" w:eastAsia="宋体"/>
                <w:color w:val="auto"/>
                <w:szCs w:val="21"/>
                <w:highlight w:val="none"/>
                <w:lang w:eastAsia="zh-CN"/>
              </w:rPr>
              <w:t>。</w:t>
            </w:r>
          </w:p>
          <w:p w14:paraId="7A86AAEB">
            <w:pPr>
              <w:spacing w:line="360" w:lineRule="atLeas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3.省级报社</w:t>
            </w:r>
          </w:p>
          <w:p w14:paraId="5ED1CE37">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具体内容：在省级报社开展对外推广、工作亮点、工作成果展示。</w:t>
            </w:r>
          </w:p>
          <w:p w14:paraId="215D8638">
            <w:pPr>
              <w:spacing w:line="360" w:lineRule="atLeast"/>
              <w:ind w:firstLine="420" w:firstLineChars="200"/>
              <w:rPr>
                <w:rFonts w:hint="eastAsia" w:eastAsia="宋体"/>
                <w:color w:val="auto"/>
                <w:szCs w:val="21"/>
                <w:highlight w:val="none"/>
                <w:lang w:eastAsia="zh-CN"/>
              </w:rPr>
            </w:pPr>
            <w:bookmarkStart w:id="41" w:name="OLE_LINK4"/>
            <w:r>
              <w:rPr>
                <w:rFonts w:hint="eastAsia" w:eastAsia="宋体"/>
                <w:color w:val="auto"/>
                <w:szCs w:val="21"/>
                <w:highlight w:val="none"/>
                <w:lang w:eastAsia="zh-CN"/>
              </w:rPr>
              <w:t>（三）市级媒体</w:t>
            </w:r>
            <w:bookmarkEnd w:id="41"/>
          </w:p>
          <w:p w14:paraId="51D5CF0C">
            <w:pPr>
              <w:spacing w:line="360" w:lineRule="atLeast"/>
              <w:ind w:firstLine="420" w:firstLineChars="200"/>
              <w:rPr>
                <w:rFonts w:hint="eastAsia" w:eastAsia="宋体"/>
                <w:color w:val="auto"/>
                <w:szCs w:val="21"/>
                <w:highlight w:val="none"/>
                <w:lang w:eastAsia="zh-CN"/>
              </w:rPr>
            </w:pPr>
            <w:bookmarkStart w:id="42" w:name="OLE_LINK5"/>
            <w:r>
              <w:rPr>
                <w:rFonts w:hint="eastAsia" w:eastAsia="宋体"/>
                <w:color w:val="auto"/>
                <w:szCs w:val="21"/>
                <w:highlight w:val="none"/>
                <w:lang w:eastAsia="zh-CN"/>
              </w:rPr>
              <w:t>合作内容：积极协助我县完成重点采写任务，共同打造优质稿件；根据不同时期的宣传提出报道重点和思路，联办专栏、专版、专刊等。负责拍摄制作平南县在现代工业、现代农业、文旅产业、现代物流业以及招商引资、重大项目建设、实施乡村振兴战略等方面成就专题报道。</w:t>
            </w:r>
            <w:bookmarkEnd w:id="42"/>
          </w:p>
          <w:p w14:paraId="1151C873">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（四）新媒体</w:t>
            </w:r>
          </w:p>
          <w:p w14:paraId="332F8094">
            <w:pPr>
              <w:spacing w:line="360" w:lineRule="atLeast"/>
              <w:ind w:firstLine="420" w:firstLineChars="200"/>
              <w:rPr>
                <w:rFonts w:hint="eastAsia" w:eastAsia="宋体"/>
                <w:color w:val="auto"/>
                <w:szCs w:val="21"/>
                <w:highlight w:val="none"/>
                <w:lang w:eastAsia="zh-CN"/>
              </w:rPr>
            </w:pPr>
            <w:r>
              <w:rPr>
                <w:rFonts w:hint="eastAsia" w:eastAsia="宋体"/>
                <w:color w:val="auto"/>
                <w:szCs w:val="21"/>
                <w:highlight w:val="none"/>
                <w:lang w:eastAsia="zh-CN"/>
              </w:rPr>
              <w:t>合作内容：利用新媒体围绕工业、农业、文旅产业、民生福祉等内容进行推广以及推出爆款作品。</w:t>
            </w:r>
          </w:p>
        </w:tc>
      </w:tr>
      <w:tr w14:paraId="04CA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868" w:type="dxa"/>
            <w:gridSpan w:val="3"/>
            <w:vAlign w:val="center"/>
          </w:tcPr>
          <w:p w14:paraId="563E2501">
            <w:pPr>
              <w:spacing w:line="360" w:lineRule="exact"/>
              <w:rPr>
                <w:color w:val="auto"/>
                <w:szCs w:val="21"/>
                <w:highlight w:val="none"/>
              </w:rPr>
            </w:pPr>
            <w:r>
              <w:rPr>
                <w:rFonts w:hint="eastAsia"/>
                <w:b/>
                <w:bCs/>
                <w:color w:val="auto"/>
                <w:sz w:val="24"/>
                <w:highlight w:val="none"/>
              </w:rPr>
              <w:t>▲二、商务要求</w:t>
            </w:r>
          </w:p>
        </w:tc>
      </w:tr>
      <w:tr w14:paraId="1477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50" w:type="dxa"/>
            <w:gridSpan w:val="2"/>
            <w:vAlign w:val="center"/>
          </w:tcPr>
          <w:p w14:paraId="0A57D919">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报价要求</w:t>
            </w:r>
          </w:p>
        </w:tc>
        <w:tc>
          <w:tcPr>
            <w:tcW w:w="7518" w:type="dxa"/>
          </w:tcPr>
          <w:p w14:paraId="17639870">
            <w:pPr>
              <w:spacing w:line="3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1.竞标人</w:t>
            </w:r>
            <w:r>
              <w:rPr>
                <w:rFonts w:hint="eastAsia" w:ascii="宋体" w:hAnsi="宋体" w:eastAsia="宋体" w:cs="宋体"/>
                <w:color w:val="auto"/>
                <w:sz w:val="21"/>
                <w:szCs w:val="21"/>
                <w:highlight w:val="none"/>
                <w:lang w:val="en-US" w:eastAsia="zh-CN"/>
              </w:rPr>
              <w:t>的报价应包括本次采购范围内服务价款、人员的工资、检测检验费、维护费、设施维修保养费、材料（含药品）费、水电费、税金等所有费用总和，投标人应综合考虑在报价中。</w:t>
            </w:r>
          </w:p>
          <w:p w14:paraId="748F6F1E">
            <w:pPr>
              <w:spacing w:line="3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2.竞标人报价采用包干总价报价方式，</w:t>
            </w:r>
            <w:r>
              <w:rPr>
                <w:rFonts w:hint="eastAsia" w:ascii="宋体" w:hAnsi="宋体" w:eastAsia="宋体" w:cs="宋体"/>
                <w:color w:val="auto"/>
                <w:sz w:val="21"/>
                <w:szCs w:val="21"/>
                <w:highlight w:val="none"/>
              </w:rPr>
              <w:t>在报价时应自行考虑市场上的不确定因素，结合自身的实际情况自主报价，中标人须承诺保证服务期内单价在合同期内固定不变。</w:t>
            </w:r>
          </w:p>
          <w:p w14:paraId="1FFCDC20">
            <w:pPr>
              <w:spacing w:line="360" w:lineRule="atLeast"/>
              <w:rPr>
                <w:rFonts w:hint="eastAsia" w:ascii="宋体" w:hAnsi="宋体" w:eastAsia="宋体" w:cs="宋体"/>
                <w:color w:val="auto"/>
                <w:sz w:val="21"/>
                <w:szCs w:val="21"/>
                <w:highlight w:val="none"/>
              </w:rPr>
            </w:pPr>
          </w:p>
        </w:tc>
      </w:tr>
      <w:tr w14:paraId="5B0ED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50" w:type="dxa"/>
            <w:gridSpan w:val="2"/>
            <w:vAlign w:val="center"/>
          </w:tcPr>
          <w:p w14:paraId="101FC641">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服务期限及地点</w:t>
            </w:r>
          </w:p>
        </w:tc>
        <w:tc>
          <w:tcPr>
            <w:tcW w:w="7518" w:type="dxa"/>
          </w:tcPr>
          <w:p w14:paraId="679D59E0">
            <w:pPr>
              <w:pStyle w:val="14"/>
              <w:spacing w:line="360" w:lineRule="exact"/>
              <w:ind w:left="0" w:right="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1.服务期限：</w:t>
            </w:r>
            <w:r>
              <w:rPr>
                <w:rFonts w:hint="eastAsia" w:ascii="宋体" w:hAnsi="宋体" w:eastAsia="宋体" w:cs="宋体"/>
                <w:color w:val="auto"/>
                <w:kern w:val="2"/>
                <w:sz w:val="21"/>
                <w:szCs w:val="21"/>
                <w:highlight w:val="none"/>
                <w:lang w:val="en-US" w:eastAsia="zh-CN" w:bidi="ar-SA"/>
              </w:rPr>
              <w:t>自签订合同之日起1年</w:t>
            </w:r>
          </w:p>
          <w:p w14:paraId="245A8EA6">
            <w:pPr>
              <w:pStyle w:val="14"/>
              <w:spacing w:line="36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2.服务地点：采购人指定地点。</w:t>
            </w:r>
          </w:p>
        </w:tc>
      </w:tr>
      <w:tr w14:paraId="7A8E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2350" w:type="dxa"/>
            <w:gridSpan w:val="2"/>
            <w:vAlign w:val="center"/>
          </w:tcPr>
          <w:p w14:paraId="296F001C">
            <w:pPr>
              <w:pStyle w:val="15"/>
              <w:snapToGrid w:val="0"/>
              <w:spacing w:after="120" w:line="340" w:lineRule="exact"/>
              <w:jc w:val="center"/>
              <w:rPr>
                <w:rFonts w:hAnsi="宋体" w:cs="宋体"/>
                <w:color w:val="auto"/>
                <w:szCs w:val="21"/>
                <w:highlight w:val="none"/>
              </w:rPr>
            </w:pPr>
            <w:r>
              <w:rPr>
                <w:rFonts w:hint="eastAsia" w:hAnsi="宋体" w:cs="宋体"/>
                <w:b/>
                <w:bCs/>
                <w:color w:val="auto"/>
                <w:szCs w:val="21"/>
                <w:highlight w:val="none"/>
              </w:rPr>
              <w:t>验收标准及要求</w:t>
            </w:r>
          </w:p>
        </w:tc>
        <w:tc>
          <w:tcPr>
            <w:tcW w:w="7518" w:type="dxa"/>
            <w:vAlign w:val="center"/>
          </w:tcPr>
          <w:p w14:paraId="48E229F0">
            <w:pPr>
              <w:spacing w:line="36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1.所有服务均严格按采购文件上服务内容的实质要求、投标人响应和承诺的服务内容等有关标准进行验收，达不到要求的不予验收。 </w:t>
            </w:r>
          </w:p>
          <w:p w14:paraId="6F7B0C8F">
            <w:pPr>
              <w:spacing w:line="36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2.验收过程中所产生的一切费用均由投标人承担。报价时应考虑相关费用。 </w:t>
            </w:r>
          </w:p>
          <w:p w14:paraId="4D4DB35E">
            <w:pPr>
              <w:spacing w:line="36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3.验收时，由采购人对照采购文件的功能目标及技术指标全面核对检验，对所有要求出具的证明文件的原件进行核查（如有），如不符合采购文件的技术需求及要求以及提供虚假承诺的，按相关规定做违约处理，投标人承担所有责任和费用，采购人保留进一步追究责任的权利。</w:t>
            </w:r>
          </w:p>
          <w:p w14:paraId="28E2B4F7">
            <w:pPr>
              <w:spacing w:line="360" w:lineRule="exact"/>
              <w:rPr>
                <w:rFonts w:hint="eastAsia" w:ascii="宋体" w:hAnsi="宋体" w:eastAsia="宋体" w:cs="宋体"/>
                <w:color w:val="auto"/>
                <w:sz w:val="21"/>
                <w:szCs w:val="21"/>
                <w:highlight w:val="none"/>
              </w:rPr>
            </w:pPr>
          </w:p>
        </w:tc>
      </w:tr>
      <w:tr w14:paraId="099C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350" w:type="dxa"/>
            <w:gridSpan w:val="2"/>
            <w:vAlign w:val="center"/>
          </w:tcPr>
          <w:p w14:paraId="32AC9DDA">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付款方式</w:t>
            </w:r>
          </w:p>
        </w:tc>
        <w:tc>
          <w:tcPr>
            <w:tcW w:w="7518" w:type="dxa"/>
          </w:tcPr>
          <w:p w14:paraId="7965F37A">
            <w:pPr>
              <w:keepNext w:val="0"/>
              <w:keepLines w:val="0"/>
              <w:widowControl/>
              <w:suppressLineNumbers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平南县财政局关于深化政府采购制度改革优化营商环境工作有关事项的通知》，合同签订且具备实施条件后15个日历日内，支付合同金额的30%作为预付款（合同签订时供应商明确表示无需预付款或主动要求降低预付款比例的，采购人可不适用前述规定）。</w:t>
            </w:r>
          </w:p>
          <w:p w14:paraId="65DB3E8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合作款项经采购人验收通过后，由成交人提交付款申请函并开具与支付费用等额、合法、有效的增值税普通发票，采购人按程序向财政申请资金到账后后一次性支付给供应商。</w:t>
            </w:r>
          </w:p>
        </w:tc>
      </w:tr>
      <w:tr w14:paraId="195D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50" w:type="dxa"/>
            <w:gridSpan w:val="2"/>
            <w:vAlign w:val="center"/>
          </w:tcPr>
          <w:p w14:paraId="34955525">
            <w:pPr>
              <w:pStyle w:val="15"/>
              <w:spacing w:line="360" w:lineRule="exact"/>
              <w:jc w:val="center"/>
              <w:rPr>
                <w:rFonts w:hAnsi="宋体" w:cs="宋体"/>
                <w:color w:val="auto"/>
                <w:szCs w:val="21"/>
                <w:highlight w:val="none"/>
              </w:rPr>
            </w:pPr>
            <w:r>
              <w:rPr>
                <w:rFonts w:hint="eastAsia" w:hAnsi="宋体" w:cs="等线"/>
                <w:b/>
                <w:bCs/>
                <w:color w:val="auto"/>
                <w:szCs w:val="21"/>
                <w:highlight w:val="none"/>
                <w:lang w:bidi="ar"/>
              </w:rPr>
              <w:t>合同签订期</w:t>
            </w:r>
          </w:p>
        </w:tc>
        <w:tc>
          <w:tcPr>
            <w:tcW w:w="7518" w:type="dxa"/>
          </w:tcPr>
          <w:p w14:paraId="4B8E12A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个工作日内。</w:t>
            </w:r>
          </w:p>
        </w:tc>
      </w:tr>
      <w:tr w14:paraId="5932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2350" w:type="dxa"/>
            <w:gridSpan w:val="2"/>
            <w:vAlign w:val="center"/>
          </w:tcPr>
          <w:p w14:paraId="46EFEA94">
            <w:pPr>
              <w:pStyle w:val="15"/>
              <w:spacing w:line="360" w:lineRule="exact"/>
              <w:jc w:val="center"/>
              <w:rPr>
                <w:rFonts w:hAnsi="宋体" w:cs="宋体"/>
                <w:color w:val="auto"/>
                <w:szCs w:val="21"/>
                <w:highlight w:val="none"/>
              </w:rPr>
            </w:pPr>
            <w:r>
              <w:rPr>
                <w:rFonts w:hint="eastAsia" w:hAnsi="宋体" w:cs="等线"/>
                <w:b/>
                <w:bCs/>
                <w:color w:val="auto"/>
                <w:szCs w:val="21"/>
                <w:highlight w:val="none"/>
                <w:lang w:bidi="ar"/>
              </w:rPr>
              <w:t>履约保证金</w:t>
            </w:r>
          </w:p>
        </w:tc>
        <w:tc>
          <w:tcPr>
            <w:tcW w:w="7518" w:type="dxa"/>
          </w:tcPr>
          <w:p w14:paraId="4D0DCB9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D090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350" w:type="dxa"/>
            <w:gridSpan w:val="2"/>
            <w:vAlign w:val="center"/>
          </w:tcPr>
          <w:p w14:paraId="6DF7E673">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其他要求</w:t>
            </w:r>
          </w:p>
        </w:tc>
        <w:tc>
          <w:tcPr>
            <w:tcW w:w="7518" w:type="dxa"/>
          </w:tcPr>
          <w:p w14:paraId="4754E2C4">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.磋商供应商应对项目所有的内容进行响应，不允许只对其中部分内容进行响应。</w:t>
            </w:r>
          </w:p>
        </w:tc>
      </w:tr>
    </w:tbl>
    <w:p w14:paraId="516498E2">
      <w:pPr>
        <w:pStyle w:val="24"/>
        <w:overflowPunct w:val="0"/>
        <w:adjustRightInd w:val="0"/>
        <w:snapToGrid w:val="0"/>
        <w:spacing w:before="0" w:beforeAutospacing="0" w:after="0" w:afterAutospacing="0" w:line="400" w:lineRule="exact"/>
        <w:jc w:val="both"/>
        <w:rPr>
          <w:rFonts w:ascii="Times New Roman" w:hAnsi="Times New Roman" w:eastAsia="方正仿宋_GBK"/>
          <w:snapToGrid w:val="0"/>
          <w:color w:val="auto"/>
          <w:sz w:val="32"/>
          <w:szCs w:val="32"/>
          <w:highlight w:val="none"/>
        </w:rPr>
        <w:sectPr>
          <w:footerReference r:id="rId7" w:type="first"/>
          <w:headerReference r:id="rId5" w:type="default"/>
          <w:footerReference r:id="rId6" w:type="default"/>
          <w:pgSz w:w="11906" w:h="16838"/>
          <w:pgMar w:top="851" w:right="1133" w:bottom="1246" w:left="1418" w:header="851" w:footer="797" w:gutter="0"/>
          <w:pgNumType w:fmt="decimal" w:start="1"/>
          <w:cols w:space="720" w:num="1"/>
          <w:docGrid w:linePitch="312" w:charSpace="0"/>
        </w:sectPr>
      </w:pPr>
    </w:p>
    <w:p w14:paraId="734BE1A8">
      <w:pPr>
        <w:rPr>
          <w:color w:val="auto"/>
          <w:highlight w:val="none"/>
        </w:rPr>
      </w:pPr>
      <w:bookmarkStart w:id="43" w:name="_Toc11818"/>
    </w:p>
    <w:p w14:paraId="3E12AE12">
      <w:pPr>
        <w:rPr>
          <w:color w:val="auto"/>
          <w:highlight w:val="none"/>
        </w:rPr>
      </w:pPr>
    </w:p>
    <w:p w14:paraId="6066C85C">
      <w:pPr>
        <w:rPr>
          <w:color w:val="auto"/>
          <w:highlight w:val="none"/>
        </w:rPr>
      </w:pPr>
    </w:p>
    <w:p w14:paraId="2084BA0C">
      <w:pPr>
        <w:pStyle w:val="2"/>
        <w:rPr>
          <w:color w:val="auto"/>
          <w:highlight w:val="none"/>
        </w:rPr>
      </w:pPr>
      <w:bookmarkStart w:id="44" w:name="_Toc21880"/>
      <w:r>
        <w:rPr>
          <w:color w:val="auto"/>
          <w:highlight w:val="none"/>
        </w:rPr>
        <w:t>第四章  竞争性磋商响应文件格式</w:t>
      </w:r>
      <w:bookmarkEnd w:id="43"/>
      <w:bookmarkEnd w:id="44"/>
    </w:p>
    <w:p w14:paraId="299FD813">
      <w:pPr>
        <w:spacing w:line="500" w:lineRule="exact"/>
        <w:jc w:val="center"/>
        <w:rPr>
          <w:color w:val="auto"/>
          <w:sz w:val="28"/>
          <w:szCs w:val="28"/>
          <w:highlight w:val="none"/>
        </w:rPr>
      </w:pPr>
    </w:p>
    <w:p w14:paraId="03E7632F">
      <w:pPr>
        <w:spacing w:line="500" w:lineRule="exact"/>
        <w:ind w:firstLine="1120" w:firstLineChars="400"/>
        <w:rPr>
          <w:color w:val="auto"/>
          <w:sz w:val="28"/>
          <w:szCs w:val="28"/>
          <w:highlight w:val="none"/>
        </w:rPr>
      </w:pPr>
      <w:r>
        <w:rPr>
          <w:color w:val="auto"/>
          <w:sz w:val="28"/>
          <w:szCs w:val="28"/>
          <w:highlight w:val="none"/>
        </w:rPr>
        <w:t>封面：</w:t>
      </w:r>
    </w:p>
    <w:p w14:paraId="6AD64B2C">
      <w:pPr>
        <w:spacing w:line="500" w:lineRule="exact"/>
        <w:jc w:val="center"/>
        <w:rPr>
          <w:color w:val="auto"/>
          <w:sz w:val="28"/>
          <w:szCs w:val="28"/>
          <w:highlight w:val="none"/>
        </w:rPr>
      </w:pPr>
      <w:r>
        <w:rPr>
          <w:color w:val="auto"/>
          <w:sz w:val="28"/>
          <w:szCs w:val="28"/>
          <w:highlight w:val="none"/>
        </w:rPr>
        <w:t xml:space="preserve">                                                    </w:t>
      </w:r>
    </w:p>
    <w:p w14:paraId="297F54F1">
      <w:pPr>
        <w:spacing w:line="500" w:lineRule="exact"/>
        <w:jc w:val="center"/>
        <w:rPr>
          <w:color w:val="auto"/>
          <w:sz w:val="28"/>
          <w:szCs w:val="28"/>
          <w:highlight w:val="none"/>
        </w:rPr>
      </w:pPr>
    </w:p>
    <w:p w14:paraId="4FA9BC93">
      <w:pPr>
        <w:rPr>
          <w:color w:val="auto"/>
          <w:highlight w:val="none"/>
        </w:rPr>
      </w:pPr>
    </w:p>
    <w:p w14:paraId="5AD5751B">
      <w:pPr>
        <w:spacing w:line="500" w:lineRule="exact"/>
        <w:jc w:val="center"/>
        <w:rPr>
          <w:color w:val="auto"/>
          <w:sz w:val="28"/>
          <w:szCs w:val="28"/>
          <w:highlight w:val="none"/>
        </w:rPr>
      </w:pPr>
    </w:p>
    <w:p w14:paraId="32A1C89F">
      <w:pPr>
        <w:jc w:val="center"/>
        <w:rPr>
          <w:b/>
          <w:color w:val="auto"/>
          <w:sz w:val="72"/>
          <w:szCs w:val="72"/>
          <w:highlight w:val="none"/>
        </w:rPr>
      </w:pPr>
      <w:r>
        <w:rPr>
          <w:b/>
          <w:color w:val="auto"/>
          <w:sz w:val="72"/>
          <w:szCs w:val="72"/>
          <w:highlight w:val="none"/>
        </w:rPr>
        <w:t>竞争性磋商响应文件</w:t>
      </w:r>
    </w:p>
    <w:p w14:paraId="29724754">
      <w:pPr>
        <w:spacing w:line="500" w:lineRule="exact"/>
        <w:jc w:val="center"/>
        <w:rPr>
          <w:color w:val="auto"/>
          <w:sz w:val="36"/>
          <w:szCs w:val="36"/>
          <w:highlight w:val="none"/>
        </w:rPr>
      </w:pPr>
    </w:p>
    <w:p w14:paraId="0BF0CDAE">
      <w:pPr>
        <w:spacing w:line="500" w:lineRule="exact"/>
        <w:jc w:val="center"/>
        <w:rPr>
          <w:color w:val="auto"/>
          <w:sz w:val="28"/>
          <w:szCs w:val="28"/>
          <w:highlight w:val="none"/>
        </w:rPr>
      </w:pPr>
    </w:p>
    <w:p w14:paraId="4A8224F2">
      <w:pPr>
        <w:spacing w:line="500" w:lineRule="exact"/>
        <w:jc w:val="center"/>
        <w:rPr>
          <w:color w:val="auto"/>
          <w:sz w:val="28"/>
          <w:szCs w:val="28"/>
          <w:highlight w:val="none"/>
        </w:rPr>
      </w:pPr>
    </w:p>
    <w:p w14:paraId="5805B71F">
      <w:pPr>
        <w:tabs>
          <w:tab w:val="left" w:pos="3240"/>
        </w:tabs>
        <w:spacing w:line="500" w:lineRule="exact"/>
        <w:ind w:left="1438" w:leftChars="685" w:firstLine="560" w:firstLineChars="200"/>
        <w:rPr>
          <w:color w:val="auto"/>
          <w:sz w:val="28"/>
          <w:szCs w:val="28"/>
          <w:highlight w:val="none"/>
          <w:u w:val="single"/>
        </w:rPr>
      </w:pPr>
      <w:r>
        <w:rPr>
          <w:color w:val="auto"/>
          <w:sz w:val="28"/>
          <w:szCs w:val="28"/>
          <w:highlight w:val="none"/>
        </w:rPr>
        <w:t xml:space="preserve">    项目编号：</w:t>
      </w:r>
      <w:r>
        <w:rPr>
          <w:color w:val="auto"/>
          <w:sz w:val="28"/>
          <w:szCs w:val="28"/>
          <w:highlight w:val="none"/>
          <w:u w:val="single"/>
        </w:rPr>
        <w:t xml:space="preserve">                       </w:t>
      </w:r>
    </w:p>
    <w:p w14:paraId="7E8EA7B3">
      <w:pPr>
        <w:spacing w:line="500" w:lineRule="exact"/>
        <w:ind w:left="1438" w:leftChars="685" w:firstLine="1120" w:firstLineChars="40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14:paraId="4BE58C54">
      <w:pPr>
        <w:tabs>
          <w:tab w:val="left" w:pos="2625"/>
        </w:tabs>
        <w:spacing w:line="500" w:lineRule="exact"/>
        <w:ind w:firstLine="2520" w:firstLineChars="900"/>
        <w:rPr>
          <w:color w:val="auto"/>
          <w:sz w:val="28"/>
          <w:szCs w:val="28"/>
          <w:highlight w:val="none"/>
        </w:rPr>
      </w:pPr>
      <w:r>
        <w:rPr>
          <w:color w:val="auto"/>
          <w:sz w:val="28"/>
          <w:szCs w:val="28"/>
          <w:highlight w:val="none"/>
        </w:rPr>
        <w:t xml:space="preserve">               </w:t>
      </w:r>
    </w:p>
    <w:p w14:paraId="01B26FBD">
      <w:pPr>
        <w:tabs>
          <w:tab w:val="left" w:pos="2625"/>
        </w:tabs>
        <w:spacing w:line="500" w:lineRule="exact"/>
        <w:jc w:val="center"/>
        <w:rPr>
          <w:color w:val="auto"/>
          <w:sz w:val="28"/>
          <w:szCs w:val="28"/>
          <w:highlight w:val="none"/>
        </w:rPr>
      </w:pPr>
    </w:p>
    <w:p w14:paraId="474606F7">
      <w:pPr>
        <w:tabs>
          <w:tab w:val="left" w:pos="2625"/>
        </w:tabs>
        <w:spacing w:line="500" w:lineRule="exact"/>
        <w:rPr>
          <w:color w:val="auto"/>
          <w:sz w:val="28"/>
          <w:szCs w:val="28"/>
          <w:highlight w:val="none"/>
        </w:rPr>
      </w:pPr>
    </w:p>
    <w:p w14:paraId="7C13C738">
      <w:pPr>
        <w:spacing w:line="500" w:lineRule="exact"/>
        <w:jc w:val="center"/>
        <w:rPr>
          <w:color w:val="auto"/>
          <w:sz w:val="28"/>
          <w:szCs w:val="28"/>
          <w:highlight w:val="none"/>
        </w:rPr>
      </w:pPr>
      <w:r>
        <w:rPr>
          <w:color w:val="auto"/>
          <w:sz w:val="28"/>
          <w:szCs w:val="28"/>
          <w:highlight w:val="none"/>
        </w:rPr>
        <w:t xml:space="preserve">  （供应商名称）</w:t>
      </w:r>
    </w:p>
    <w:p w14:paraId="6BD2D7A1">
      <w:pPr>
        <w:spacing w:line="500" w:lineRule="exact"/>
        <w:jc w:val="center"/>
        <w:rPr>
          <w:color w:val="auto"/>
          <w:sz w:val="28"/>
          <w:szCs w:val="28"/>
          <w:highlight w:val="none"/>
        </w:rPr>
      </w:pPr>
      <w:r>
        <w:rPr>
          <w:color w:val="auto"/>
          <w:sz w:val="28"/>
          <w:szCs w:val="28"/>
          <w:highlight w:val="none"/>
        </w:rPr>
        <w:t xml:space="preserve">          年    月    日</w:t>
      </w:r>
    </w:p>
    <w:p w14:paraId="13EFA85B">
      <w:pPr>
        <w:pStyle w:val="17"/>
        <w:rPr>
          <w:rFonts w:ascii="Times New Roman" w:hAnsi="Times New Roman"/>
          <w:color w:val="auto"/>
          <w:sz w:val="28"/>
          <w:szCs w:val="28"/>
          <w:highlight w:val="none"/>
        </w:rPr>
      </w:pPr>
    </w:p>
    <w:p w14:paraId="24B5BC07">
      <w:pPr>
        <w:rPr>
          <w:color w:val="auto"/>
          <w:highlight w:val="none"/>
        </w:rPr>
      </w:pPr>
    </w:p>
    <w:p w14:paraId="3D940DEA">
      <w:pPr>
        <w:spacing w:line="520" w:lineRule="exact"/>
        <w:jc w:val="center"/>
        <w:rPr>
          <w:b/>
          <w:bCs/>
          <w:color w:val="auto"/>
          <w:sz w:val="36"/>
          <w:szCs w:val="36"/>
          <w:highlight w:val="none"/>
        </w:rPr>
      </w:pPr>
    </w:p>
    <w:p w14:paraId="1FB8EC61">
      <w:pPr>
        <w:spacing w:line="520" w:lineRule="exact"/>
        <w:jc w:val="center"/>
        <w:rPr>
          <w:b/>
          <w:bCs/>
          <w:color w:val="auto"/>
          <w:sz w:val="36"/>
          <w:szCs w:val="36"/>
          <w:highlight w:val="none"/>
        </w:rPr>
      </w:pPr>
    </w:p>
    <w:p w14:paraId="37E45F73">
      <w:pPr>
        <w:pStyle w:val="7"/>
        <w:rPr>
          <w:color w:val="auto"/>
          <w:highlight w:val="none"/>
        </w:rPr>
      </w:pPr>
    </w:p>
    <w:p w14:paraId="5BADE6A1">
      <w:pPr>
        <w:pStyle w:val="40"/>
        <w:rPr>
          <w:b/>
          <w:bCs/>
          <w:color w:val="auto"/>
          <w:sz w:val="36"/>
          <w:szCs w:val="36"/>
          <w:highlight w:val="none"/>
        </w:rPr>
      </w:pPr>
    </w:p>
    <w:p w14:paraId="0C2F98E3">
      <w:pPr>
        <w:pStyle w:val="40"/>
        <w:rPr>
          <w:b/>
          <w:bCs/>
          <w:color w:val="auto"/>
          <w:sz w:val="36"/>
          <w:szCs w:val="36"/>
          <w:highlight w:val="none"/>
        </w:rPr>
      </w:pPr>
    </w:p>
    <w:p w14:paraId="246D9723">
      <w:pPr>
        <w:spacing w:line="520" w:lineRule="exact"/>
        <w:rPr>
          <w:b/>
          <w:bCs/>
          <w:color w:val="auto"/>
          <w:sz w:val="36"/>
          <w:szCs w:val="36"/>
          <w:highlight w:val="none"/>
        </w:rPr>
      </w:pPr>
    </w:p>
    <w:p w14:paraId="1C26F218">
      <w:pPr>
        <w:snapToGrid w:val="0"/>
        <w:spacing w:before="165" w:beforeLines="50" w:after="50" w:line="360" w:lineRule="auto"/>
        <w:ind w:left="142"/>
        <w:jc w:val="center"/>
        <w:rPr>
          <w:b/>
          <w:bCs/>
          <w:color w:val="auto"/>
          <w:sz w:val="40"/>
          <w:szCs w:val="40"/>
          <w:highlight w:val="none"/>
        </w:rPr>
      </w:pPr>
      <w:r>
        <w:rPr>
          <w:b/>
          <w:bCs/>
          <w:color w:val="auto"/>
          <w:sz w:val="40"/>
          <w:szCs w:val="40"/>
          <w:highlight w:val="none"/>
        </w:rPr>
        <w:t>目录</w:t>
      </w:r>
    </w:p>
    <w:p w14:paraId="24A770B5">
      <w:pPr>
        <w:snapToGrid w:val="0"/>
        <w:spacing w:before="165" w:beforeLines="50" w:after="50" w:line="360" w:lineRule="auto"/>
        <w:ind w:left="142"/>
        <w:jc w:val="center"/>
        <w:rPr>
          <w:color w:val="auto"/>
          <w:sz w:val="32"/>
          <w:szCs w:val="32"/>
          <w:highlight w:val="none"/>
        </w:rPr>
      </w:pPr>
      <w:r>
        <w:rPr>
          <w:color w:val="auto"/>
          <w:sz w:val="32"/>
          <w:szCs w:val="32"/>
          <w:highlight w:val="none"/>
        </w:rPr>
        <w:t>根据</w:t>
      </w:r>
      <w:r>
        <w:rPr>
          <w:rFonts w:hint="eastAsia"/>
          <w:color w:val="auto"/>
          <w:sz w:val="32"/>
          <w:szCs w:val="32"/>
          <w:highlight w:val="none"/>
        </w:rPr>
        <w:t>采购</w:t>
      </w:r>
      <w:r>
        <w:rPr>
          <w:color w:val="auto"/>
          <w:sz w:val="32"/>
          <w:szCs w:val="32"/>
          <w:highlight w:val="none"/>
        </w:rPr>
        <w:t>文件规定及供应商提供的材料自行编写目录</w:t>
      </w:r>
    </w:p>
    <w:p w14:paraId="4003CF11">
      <w:pPr>
        <w:snapToGrid w:val="0"/>
        <w:spacing w:before="165" w:beforeLines="50" w:after="50" w:line="300" w:lineRule="exact"/>
        <w:ind w:firstLine="640" w:firstLineChars="200"/>
        <w:jc w:val="center"/>
        <w:rPr>
          <w:color w:val="auto"/>
          <w:sz w:val="32"/>
          <w:szCs w:val="32"/>
          <w:highlight w:val="none"/>
        </w:rPr>
      </w:pPr>
      <w:r>
        <w:rPr>
          <w:color w:val="auto"/>
          <w:sz w:val="32"/>
          <w:szCs w:val="32"/>
          <w:highlight w:val="none"/>
        </w:rPr>
        <w:t>（部分格式后附）</w:t>
      </w:r>
    </w:p>
    <w:p w14:paraId="5D811DE2">
      <w:pPr>
        <w:rPr>
          <w:color w:val="auto"/>
          <w:highlight w:val="none"/>
        </w:rPr>
      </w:pPr>
    </w:p>
    <w:p w14:paraId="7327D2B8">
      <w:pPr>
        <w:rPr>
          <w:color w:val="auto"/>
          <w:highlight w:val="none"/>
        </w:rPr>
      </w:pPr>
    </w:p>
    <w:p w14:paraId="0D3B647D">
      <w:pPr>
        <w:spacing w:line="360" w:lineRule="auto"/>
        <w:ind w:firstLine="562" w:firstLineChars="200"/>
        <w:rPr>
          <w:color w:val="auto"/>
          <w:sz w:val="24"/>
          <w:highlight w:val="none"/>
        </w:rPr>
      </w:pPr>
      <w:r>
        <w:rPr>
          <w:b/>
          <w:bCs/>
          <w:color w:val="auto"/>
          <w:sz w:val="28"/>
          <w:szCs w:val="28"/>
          <w:highlight w:val="none"/>
        </w:rPr>
        <w:t>注：有格式要求的请按格式编写，无格式要求的请投标供应商自拟</w:t>
      </w:r>
    </w:p>
    <w:p w14:paraId="6F0E87D7">
      <w:pPr>
        <w:spacing w:line="276" w:lineRule="auto"/>
        <w:jc w:val="center"/>
        <w:rPr>
          <w:b/>
          <w:color w:val="auto"/>
          <w:sz w:val="36"/>
          <w:highlight w:val="none"/>
        </w:rPr>
      </w:pPr>
    </w:p>
    <w:p w14:paraId="4E9015A9">
      <w:pPr>
        <w:pStyle w:val="26"/>
        <w:ind w:firstLine="707"/>
        <w:rPr>
          <w:rFonts w:hint="default" w:ascii="Times New Roman"/>
          <w:b/>
          <w:color w:val="auto"/>
          <w:sz w:val="36"/>
          <w:highlight w:val="none"/>
        </w:rPr>
      </w:pPr>
    </w:p>
    <w:p w14:paraId="484D8413">
      <w:pPr>
        <w:rPr>
          <w:b/>
          <w:color w:val="auto"/>
          <w:sz w:val="36"/>
          <w:highlight w:val="none"/>
        </w:rPr>
      </w:pPr>
    </w:p>
    <w:p w14:paraId="76F425A1">
      <w:pPr>
        <w:pStyle w:val="26"/>
        <w:ind w:firstLine="464"/>
        <w:rPr>
          <w:rFonts w:hint="default" w:ascii="Times New Roman"/>
          <w:color w:val="auto"/>
          <w:highlight w:val="none"/>
        </w:rPr>
      </w:pPr>
    </w:p>
    <w:p w14:paraId="65D31B69">
      <w:pPr>
        <w:pStyle w:val="26"/>
        <w:ind w:firstLine="707"/>
        <w:rPr>
          <w:rFonts w:hint="default" w:ascii="Times New Roman"/>
          <w:b/>
          <w:color w:val="auto"/>
          <w:sz w:val="36"/>
          <w:highlight w:val="none"/>
        </w:rPr>
      </w:pPr>
    </w:p>
    <w:p w14:paraId="242A8722">
      <w:pPr>
        <w:rPr>
          <w:b/>
          <w:color w:val="auto"/>
          <w:sz w:val="36"/>
          <w:highlight w:val="none"/>
        </w:rPr>
      </w:pPr>
    </w:p>
    <w:p w14:paraId="00C2F5E5">
      <w:pPr>
        <w:pStyle w:val="26"/>
        <w:ind w:firstLine="707"/>
        <w:rPr>
          <w:rFonts w:hint="default" w:ascii="Times New Roman"/>
          <w:b/>
          <w:color w:val="auto"/>
          <w:sz w:val="36"/>
          <w:highlight w:val="none"/>
        </w:rPr>
      </w:pPr>
    </w:p>
    <w:p w14:paraId="003A2134">
      <w:pPr>
        <w:rPr>
          <w:b/>
          <w:color w:val="auto"/>
          <w:sz w:val="36"/>
          <w:highlight w:val="none"/>
        </w:rPr>
      </w:pPr>
    </w:p>
    <w:p w14:paraId="4DEC62B1">
      <w:pPr>
        <w:pStyle w:val="26"/>
        <w:ind w:firstLine="707"/>
        <w:rPr>
          <w:rFonts w:hint="default" w:ascii="Times New Roman"/>
          <w:b/>
          <w:color w:val="auto"/>
          <w:sz w:val="36"/>
          <w:highlight w:val="none"/>
        </w:rPr>
      </w:pPr>
    </w:p>
    <w:p w14:paraId="538AAC36">
      <w:pPr>
        <w:rPr>
          <w:b/>
          <w:color w:val="auto"/>
          <w:sz w:val="36"/>
          <w:highlight w:val="none"/>
        </w:rPr>
      </w:pPr>
    </w:p>
    <w:p w14:paraId="4E793614">
      <w:pPr>
        <w:pStyle w:val="26"/>
        <w:ind w:firstLine="464"/>
        <w:rPr>
          <w:rFonts w:hint="default" w:ascii="Times New Roman"/>
          <w:color w:val="auto"/>
          <w:highlight w:val="none"/>
        </w:rPr>
      </w:pPr>
    </w:p>
    <w:p w14:paraId="5665C3CC">
      <w:pPr>
        <w:pStyle w:val="26"/>
        <w:ind w:firstLine="464"/>
        <w:rPr>
          <w:rFonts w:hint="default" w:ascii="Times New Roman"/>
          <w:color w:val="auto"/>
          <w:highlight w:val="none"/>
        </w:rPr>
      </w:pPr>
    </w:p>
    <w:p w14:paraId="081C70B1">
      <w:pPr>
        <w:spacing w:line="276" w:lineRule="auto"/>
        <w:jc w:val="center"/>
        <w:rPr>
          <w:b/>
          <w:color w:val="auto"/>
          <w:sz w:val="36"/>
          <w:highlight w:val="none"/>
        </w:rPr>
      </w:pPr>
      <w:r>
        <w:rPr>
          <w:b/>
          <w:color w:val="auto"/>
          <w:sz w:val="36"/>
          <w:highlight w:val="none"/>
        </w:rPr>
        <w:br w:type="page"/>
      </w:r>
    </w:p>
    <w:p w14:paraId="27648E56">
      <w:pPr>
        <w:pStyle w:val="3"/>
        <w:rPr>
          <w:color w:val="auto"/>
          <w:highlight w:val="none"/>
        </w:rPr>
      </w:pPr>
      <w:r>
        <w:rPr>
          <w:color w:val="auto"/>
          <w:highlight w:val="none"/>
        </w:rPr>
        <w:t>法定代表人身份证明书（格式）</w:t>
      </w:r>
    </w:p>
    <w:p w14:paraId="7E62CC5C">
      <w:pPr>
        <w:tabs>
          <w:tab w:val="left" w:pos="2880"/>
        </w:tabs>
        <w:rPr>
          <w:b/>
          <w:color w:val="auto"/>
          <w:highlight w:val="none"/>
        </w:rPr>
      </w:pPr>
    </w:p>
    <w:p w14:paraId="33772FC3">
      <w:pPr>
        <w:tabs>
          <w:tab w:val="left" w:pos="2880"/>
        </w:tabs>
        <w:spacing w:line="360" w:lineRule="auto"/>
        <w:ind w:firstLine="612"/>
        <w:rPr>
          <w:color w:val="auto"/>
          <w:sz w:val="24"/>
          <w:highlight w:val="none"/>
        </w:rPr>
      </w:pPr>
      <w:r>
        <w:rPr>
          <w:color w:val="auto"/>
          <w:sz w:val="24"/>
          <w:highlight w:val="none"/>
        </w:rPr>
        <w:t>单位名称：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2C0EC477">
      <w:pPr>
        <w:tabs>
          <w:tab w:val="left" w:pos="2880"/>
        </w:tabs>
        <w:spacing w:line="360" w:lineRule="auto"/>
        <w:ind w:firstLine="610"/>
        <w:rPr>
          <w:color w:val="auto"/>
          <w:sz w:val="24"/>
          <w:highlight w:val="none"/>
          <w:u w:val="single"/>
        </w:rPr>
      </w:pPr>
      <w:r>
        <w:rPr>
          <w:color w:val="auto"/>
          <w:sz w:val="24"/>
          <w:highlight w:val="none"/>
        </w:rPr>
        <w:t>单位性质：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6E8A452">
      <w:pPr>
        <w:tabs>
          <w:tab w:val="left" w:pos="2880"/>
        </w:tabs>
        <w:spacing w:line="360" w:lineRule="auto"/>
        <w:ind w:firstLine="610"/>
        <w:rPr>
          <w:color w:val="auto"/>
          <w:sz w:val="24"/>
          <w:highlight w:val="none"/>
          <w:u w:val="singl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2E125501">
      <w:pPr>
        <w:tabs>
          <w:tab w:val="left" w:pos="2880"/>
        </w:tabs>
        <w:spacing w:line="360" w:lineRule="auto"/>
        <w:ind w:firstLine="610"/>
        <w:rPr>
          <w:color w:val="auto"/>
          <w:sz w:val="24"/>
          <w:highlight w:val="none"/>
        </w:rPr>
      </w:pPr>
      <w:r>
        <w:rPr>
          <w:color w:val="auto"/>
          <w:sz w:val="24"/>
          <w:highlight w:val="none"/>
        </w:rPr>
        <w:t>成立时间：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3AB6D114">
      <w:pPr>
        <w:tabs>
          <w:tab w:val="left" w:pos="2880"/>
        </w:tabs>
        <w:spacing w:line="360" w:lineRule="auto"/>
        <w:ind w:firstLine="610"/>
        <w:rPr>
          <w:color w:val="auto"/>
          <w:sz w:val="24"/>
          <w:highlight w:val="none"/>
          <w:u w:val="single"/>
        </w:rPr>
      </w:pPr>
      <w:r>
        <w:rPr>
          <w:color w:val="auto"/>
          <w:sz w:val="24"/>
          <w:highlight w:val="none"/>
        </w:rPr>
        <w:t>经营期限：</w:t>
      </w:r>
      <w:r>
        <w:rPr>
          <w:color w:val="auto"/>
          <w:sz w:val="24"/>
          <w:highlight w:val="none"/>
          <w:u w:val="single"/>
        </w:rPr>
        <w:tab/>
      </w:r>
      <w:r>
        <w:rPr>
          <w:color w:val="auto"/>
          <w:sz w:val="24"/>
          <w:highlight w:val="none"/>
          <w:u w:val="single"/>
        </w:rPr>
        <w:t xml:space="preserve">                                                </w:t>
      </w:r>
      <w:r>
        <w:rPr>
          <w:color w:val="auto"/>
          <w:sz w:val="24"/>
          <w:highlight w:val="none"/>
          <w:u w:val="single"/>
        </w:rPr>
        <w:tab/>
      </w:r>
    </w:p>
    <w:p w14:paraId="38E5467B">
      <w:pPr>
        <w:tabs>
          <w:tab w:val="left" w:pos="2880"/>
        </w:tabs>
        <w:spacing w:line="360" w:lineRule="auto"/>
        <w:ind w:left="744" w:leftChars="342" w:hanging="26" w:hangingChars="11"/>
        <w:rPr>
          <w:color w:val="auto"/>
          <w:sz w:val="24"/>
          <w:highlight w:val="none"/>
          <w:u w:val="single"/>
        </w:rPr>
      </w:pPr>
      <w:r>
        <w:rPr>
          <w:color w:val="auto"/>
          <w:sz w:val="24"/>
          <w:highlight w:val="none"/>
        </w:rPr>
        <w:t>姓    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1B5AE55F">
      <w:pPr>
        <w:tabs>
          <w:tab w:val="left" w:pos="2880"/>
        </w:tabs>
        <w:spacing w:line="360" w:lineRule="auto"/>
        <w:ind w:left="744" w:leftChars="342" w:hanging="26" w:hangingChars="11"/>
        <w:rPr>
          <w:color w:val="auto"/>
          <w:sz w:val="24"/>
          <w:highlight w:val="none"/>
          <w:u w:val="single"/>
        </w:rPr>
      </w:pPr>
      <w:r>
        <w:rPr>
          <w:color w:val="auto"/>
          <w:sz w:val="24"/>
          <w:highlight w:val="none"/>
        </w:rPr>
        <w:t>年    龄：</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 xml:space="preserve">    </w:t>
      </w:r>
    </w:p>
    <w:p w14:paraId="4855EB86">
      <w:pPr>
        <w:spacing w:line="520" w:lineRule="exact"/>
        <w:ind w:left="540" w:firstLine="240" w:firstLineChars="100"/>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 xml:space="preserve">                                                </w:t>
      </w:r>
    </w:p>
    <w:p w14:paraId="77F8DC60">
      <w:pPr>
        <w:pStyle w:val="17"/>
        <w:rPr>
          <w:rFonts w:ascii="Times New Roman" w:hAnsi="Times New Roman"/>
          <w:color w:val="auto"/>
          <w:highlight w:val="none"/>
        </w:rPr>
      </w:pPr>
    </w:p>
    <w:p w14:paraId="50C59F1E">
      <w:pPr>
        <w:tabs>
          <w:tab w:val="left" w:pos="2880"/>
        </w:tabs>
        <w:spacing w:line="360" w:lineRule="auto"/>
        <w:ind w:left="744" w:leftChars="342" w:hanging="26" w:hangingChars="11"/>
        <w:rPr>
          <w:color w:val="auto"/>
          <w:sz w:val="24"/>
          <w:highlight w:val="none"/>
        </w:rPr>
      </w:pPr>
      <w:r>
        <w:rPr>
          <w:color w:val="auto"/>
          <w:sz w:val="24"/>
          <w:highlight w:val="none"/>
        </w:rPr>
        <w:t>系</w:t>
      </w:r>
      <w:r>
        <w:rPr>
          <w:color w:val="auto"/>
          <w:sz w:val="24"/>
          <w:highlight w:val="none"/>
          <w:u w:val="single"/>
        </w:rPr>
        <w:t xml:space="preserve">     （磋商供应商单位名称）</w:t>
      </w:r>
      <w:r>
        <w:rPr>
          <w:color w:val="auto"/>
          <w:sz w:val="24"/>
          <w:highlight w:val="none"/>
        </w:rPr>
        <w:t>的法定代表人。</w:t>
      </w:r>
    </w:p>
    <w:p w14:paraId="4C41E452">
      <w:pPr>
        <w:tabs>
          <w:tab w:val="left" w:pos="2880"/>
        </w:tabs>
        <w:spacing w:line="360" w:lineRule="auto"/>
        <w:ind w:firstLine="610"/>
        <w:rPr>
          <w:color w:val="auto"/>
          <w:sz w:val="24"/>
          <w:highlight w:val="none"/>
        </w:rPr>
      </w:pPr>
    </w:p>
    <w:p w14:paraId="6F803311">
      <w:pPr>
        <w:tabs>
          <w:tab w:val="left" w:pos="2880"/>
        </w:tabs>
        <w:spacing w:line="360" w:lineRule="auto"/>
        <w:ind w:firstLine="610"/>
        <w:rPr>
          <w:color w:val="auto"/>
          <w:sz w:val="24"/>
          <w:highlight w:val="none"/>
        </w:rPr>
      </w:pPr>
      <w:r>
        <w:rPr>
          <w:color w:val="auto"/>
          <w:sz w:val="24"/>
          <w:highlight w:val="none"/>
        </w:rPr>
        <w:t>特此证明。</w:t>
      </w:r>
    </w:p>
    <w:p w14:paraId="6BEAA1ED">
      <w:pPr>
        <w:tabs>
          <w:tab w:val="left" w:pos="720"/>
          <w:tab w:val="left" w:pos="900"/>
          <w:tab w:val="left" w:pos="2880"/>
        </w:tabs>
        <w:spacing w:line="360" w:lineRule="auto"/>
        <w:ind w:firstLine="480" w:firstLineChars="200"/>
        <w:rPr>
          <w:color w:val="auto"/>
          <w:sz w:val="24"/>
          <w:highlight w:val="none"/>
        </w:rPr>
      </w:pPr>
    </w:p>
    <w:p w14:paraId="4B5D6DF5">
      <w:pPr>
        <w:tabs>
          <w:tab w:val="left" w:pos="720"/>
          <w:tab w:val="left" w:pos="900"/>
          <w:tab w:val="left" w:pos="2880"/>
        </w:tabs>
        <w:spacing w:line="360" w:lineRule="auto"/>
        <w:ind w:firstLine="4560" w:firstLineChars="1900"/>
        <w:rPr>
          <w:color w:val="auto"/>
          <w:sz w:val="24"/>
          <w:highlight w:val="none"/>
        </w:rPr>
      </w:pPr>
    </w:p>
    <w:p w14:paraId="487CE6EE">
      <w:pPr>
        <w:tabs>
          <w:tab w:val="left" w:pos="720"/>
          <w:tab w:val="left" w:pos="900"/>
          <w:tab w:val="left" w:pos="2880"/>
        </w:tabs>
        <w:wordWrap w:val="0"/>
        <w:spacing w:line="360" w:lineRule="auto"/>
        <w:jc w:val="right"/>
        <w:rPr>
          <w:color w:val="auto"/>
          <w:sz w:val="24"/>
          <w:highlight w:val="none"/>
          <w:u w:val="single"/>
        </w:rPr>
      </w:pPr>
      <w:r>
        <w:rPr>
          <w:color w:val="auto"/>
          <w:sz w:val="24"/>
          <w:highlight w:val="none"/>
        </w:rPr>
        <w:t>磋商供应商：</w:t>
      </w:r>
      <w:r>
        <w:rPr>
          <w:color w:val="auto"/>
          <w:sz w:val="24"/>
          <w:highlight w:val="none"/>
          <w:u w:val="single"/>
        </w:rPr>
        <w:t xml:space="preserve">             （电子签章） </w:t>
      </w:r>
    </w:p>
    <w:p w14:paraId="30CB2DEE">
      <w:pPr>
        <w:pStyle w:val="17"/>
        <w:rPr>
          <w:rFonts w:ascii="Times New Roman" w:hAnsi="Times New Roman"/>
          <w:color w:val="auto"/>
          <w:highlight w:val="none"/>
        </w:rPr>
      </w:pPr>
    </w:p>
    <w:p w14:paraId="2DE4C598">
      <w:pPr>
        <w:pStyle w:val="17"/>
        <w:jc w:val="right"/>
        <w:rPr>
          <w:rFonts w:ascii="Times New Roman" w:hAnsi="Times New Roman"/>
          <w:color w:val="auto"/>
          <w:sz w:val="24"/>
          <w:szCs w:val="24"/>
          <w:highlight w:val="none"/>
        </w:rPr>
      </w:pPr>
      <w:r>
        <w:rPr>
          <w:rFonts w:ascii="Times New Roman" w:hAnsi="Times New Roman"/>
          <w:color w:val="auto"/>
          <w:sz w:val="24"/>
          <w:szCs w:val="24"/>
          <w:highlight w:val="none"/>
        </w:rPr>
        <w:t>日    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09854A76">
      <w:pPr>
        <w:pStyle w:val="34"/>
        <w:rPr>
          <w:rFonts w:ascii="Times New Roman"/>
          <w:color w:val="auto"/>
          <w:highlight w:val="none"/>
        </w:rPr>
      </w:pPr>
    </w:p>
    <w:p w14:paraId="75E1CF52">
      <w:pPr>
        <w:spacing w:line="360" w:lineRule="auto"/>
        <w:ind w:firstLine="360" w:firstLineChars="150"/>
        <w:rPr>
          <w:color w:val="auto"/>
          <w:sz w:val="28"/>
          <w:szCs w:val="28"/>
          <w:highlight w:val="none"/>
        </w:rPr>
      </w:pPr>
      <w:r>
        <w:rPr>
          <w:bCs/>
          <w:color w:val="auto"/>
          <w:sz w:val="24"/>
          <w:highlight w:val="none"/>
        </w:rPr>
        <w:t>附：法定代表人身份证正反面复印件</w:t>
      </w:r>
    </w:p>
    <w:p w14:paraId="4090107B">
      <w:pPr>
        <w:spacing w:line="360" w:lineRule="auto"/>
        <w:rPr>
          <w:color w:val="auto"/>
          <w:sz w:val="28"/>
          <w:szCs w:val="28"/>
          <w:highlight w:val="none"/>
        </w:rPr>
      </w:pPr>
    </w:p>
    <w:p w14:paraId="189B7128">
      <w:pPr>
        <w:spacing w:line="360" w:lineRule="auto"/>
        <w:ind w:firstLine="560" w:firstLineChars="200"/>
        <w:rPr>
          <w:color w:val="auto"/>
          <w:sz w:val="28"/>
          <w:szCs w:val="28"/>
          <w:highlight w:val="none"/>
        </w:rPr>
      </w:pPr>
    </w:p>
    <w:p w14:paraId="09B4B237">
      <w:pPr>
        <w:adjustRightInd w:val="0"/>
        <w:snapToGrid w:val="0"/>
        <w:spacing w:line="300" w:lineRule="auto"/>
        <w:jc w:val="center"/>
        <w:rPr>
          <w:b/>
          <w:color w:val="auto"/>
          <w:sz w:val="36"/>
          <w:szCs w:val="36"/>
          <w:highlight w:val="none"/>
        </w:rPr>
      </w:pPr>
    </w:p>
    <w:p w14:paraId="5159212F">
      <w:pPr>
        <w:adjustRightInd w:val="0"/>
        <w:snapToGrid w:val="0"/>
        <w:spacing w:line="300" w:lineRule="auto"/>
        <w:jc w:val="center"/>
        <w:rPr>
          <w:b/>
          <w:color w:val="auto"/>
          <w:sz w:val="36"/>
          <w:szCs w:val="36"/>
          <w:highlight w:val="none"/>
        </w:rPr>
      </w:pPr>
    </w:p>
    <w:p w14:paraId="30876843">
      <w:pPr>
        <w:adjustRightInd w:val="0"/>
        <w:snapToGrid w:val="0"/>
        <w:spacing w:line="300" w:lineRule="auto"/>
        <w:jc w:val="center"/>
        <w:rPr>
          <w:b/>
          <w:color w:val="auto"/>
          <w:sz w:val="36"/>
          <w:szCs w:val="36"/>
          <w:highlight w:val="none"/>
        </w:rPr>
      </w:pPr>
    </w:p>
    <w:p w14:paraId="53BFF552">
      <w:pPr>
        <w:adjustRightInd w:val="0"/>
        <w:snapToGrid w:val="0"/>
        <w:spacing w:line="300" w:lineRule="auto"/>
        <w:rPr>
          <w:b/>
          <w:color w:val="auto"/>
          <w:sz w:val="36"/>
          <w:szCs w:val="36"/>
          <w:highlight w:val="none"/>
        </w:rPr>
      </w:pPr>
    </w:p>
    <w:p w14:paraId="28AE6C7D">
      <w:pPr>
        <w:adjustRightInd w:val="0"/>
        <w:snapToGrid w:val="0"/>
        <w:spacing w:line="300" w:lineRule="auto"/>
        <w:jc w:val="center"/>
        <w:rPr>
          <w:b/>
          <w:color w:val="auto"/>
          <w:sz w:val="36"/>
          <w:szCs w:val="36"/>
          <w:highlight w:val="none"/>
        </w:rPr>
      </w:pPr>
      <w:r>
        <w:rPr>
          <w:b/>
          <w:color w:val="auto"/>
          <w:sz w:val="36"/>
          <w:szCs w:val="36"/>
          <w:highlight w:val="none"/>
        </w:rPr>
        <w:br w:type="page"/>
      </w:r>
    </w:p>
    <w:p w14:paraId="67534125">
      <w:pPr>
        <w:adjustRightInd w:val="0"/>
        <w:snapToGrid w:val="0"/>
        <w:spacing w:line="300" w:lineRule="auto"/>
        <w:jc w:val="center"/>
        <w:rPr>
          <w:b/>
          <w:color w:val="auto"/>
          <w:sz w:val="36"/>
          <w:szCs w:val="36"/>
          <w:highlight w:val="none"/>
        </w:rPr>
      </w:pPr>
    </w:p>
    <w:p w14:paraId="238E3F8E">
      <w:pPr>
        <w:pStyle w:val="3"/>
        <w:rPr>
          <w:color w:val="auto"/>
          <w:highlight w:val="none"/>
        </w:rPr>
      </w:pPr>
      <w:r>
        <w:rPr>
          <w:color w:val="auto"/>
          <w:highlight w:val="none"/>
        </w:rPr>
        <w:t>法定代表人授权委托书（格式）</w:t>
      </w:r>
    </w:p>
    <w:p w14:paraId="4C6022AF">
      <w:pPr>
        <w:adjustRightInd w:val="0"/>
        <w:snapToGrid w:val="0"/>
        <w:spacing w:line="520" w:lineRule="exact"/>
        <w:rPr>
          <w:color w:val="auto"/>
          <w:sz w:val="24"/>
          <w:highlight w:val="none"/>
        </w:rPr>
      </w:pPr>
    </w:p>
    <w:p w14:paraId="342CA36E">
      <w:pPr>
        <w:spacing w:line="520" w:lineRule="exact"/>
        <w:rPr>
          <w:color w:val="auto"/>
          <w:sz w:val="24"/>
          <w:highlight w:val="none"/>
        </w:rPr>
      </w:pPr>
      <w:r>
        <w:rPr>
          <w:rFonts w:hint="eastAsia"/>
          <w:color w:val="auto"/>
          <w:sz w:val="24"/>
          <w:highlight w:val="none"/>
          <w:lang w:eastAsia="zh-CN"/>
        </w:rPr>
        <w:t>广西创佳项目管理有限公司</w:t>
      </w:r>
      <w:r>
        <w:rPr>
          <w:color w:val="auto"/>
          <w:sz w:val="24"/>
          <w:highlight w:val="none"/>
        </w:rPr>
        <w:t>：</w:t>
      </w:r>
    </w:p>
    <w:p w14:paraId="1A5D4007">
      <w:pPr>
        <w:spacing w:line="520" w:lineRule="exact"/>
        <w:ind w:firstLine="480" w:firstLineChars="200"/>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同志为我公司参加贵单位组织的</w:t>
      </w:r>
      <w:r>
        <w:rPr>
          <w:color w:val="auto"/>
          <w:sz w:val="24"/>
          <w:highlight w:val="none"/>
          <w:u w:val="single"/>
        </w:rPr>
        <w:t xml:space="preserve">                  </w:t>
      </w:r>
      <w:r>
        <w:rPr>
          <w:color w:val="auto"/>
          <w:sz w:val="24"/>
          <w:highlight w:val="none"/>
        </w:rPr>
        <w:t>政府采购活动的磋商代表人，全权代表我公司处理在该项目活动中的一切事宜。代理期限从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日起至</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 xml:space="preserve">日止。 </w:t>
      </w:r>
    </w:p>
    <w:p w14:paraId="1E8CD042">
      <w:pPr>
        <w:spacing w:line="520" w:lineRule="exact"/>
        <w:rPr>
          <w:color w:val="auto"/>
          <w:sz w:val="24"/>
          <w:highlight w:val="none"/>
        </w:rPr>
      </w:pPr>
    </w:p>
    <w:p w14:paraId="26B81989">
      <w:pPr>
        <w:spacing w:line="520" w:lineRule="exact"/>
        <w:ind w:left="475" w:leftChars="226"/>
        <w:rPr>
          <w:color w:val="auto"/>
          <w:sz w:val="24"/>
          <w:highlight w:val="none"/>
        </w:rPr>
      </w:pPr>
      <w:r>
        <w:rPr>
          <w:color w:val="auto"/>
          <w:sz w:val="24"/>
          <w:highlight w:val="none"/>
        </w:rPr>
        <w:t>授权单位（</w:t>
      </w:r>
      <w:r>
        <w:rPr>
          <w:rFonts w:hint="eastAsia"/>
          <w:color w:val="auto"/>
          <w:sz w:val="24"/>
          <w:highlight w:val="none"/>
        </w:rPr>
        <w:t>电子签</w:t>
      </w:r>
      <w:r>
        <w:rPr>
          <w:color w:val="auto"/>
          <w:sz w:val="24"/>
          <w:highlight w:val="none"/>
        </w:rPr>
        <w:t>章）：</w:t>
      </w:r>
      <w:r>
        <w:rPr>
          <w:color w:val="auto"/>
          <w:sz w:val="24"/>
          <w:highlight w:val="none"/>
          <w:u w:val="single"/>
        </w:rPr>
        <w:t xml:space="preserve">                       </w:t>
      </w:r>
    </w:p>
    <w:p w14:paraId="602E423C">
      <w:pPr>
        <w:spacing w:line="520" w:lineRule="exact"/>
        <w:ind w:left="475" w:leftChars="226"/>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26A0B74A">
      <w:pPr>
        <w:spacing w:line="520" w:lineRule="exact"/>
        <w:ind w:left="475" w:leftChars="226"/>
        <w:rPr>
          <w:color w:val="auto"/>
          <w:sz w:val="24"/>
          <w:highlight w:val="none"/>
        </w:rPr>
      </w:pPr>
      <w:r>
        <w:rPr>
          <w:color w:val="auto"/>
          <w:sz w:val="24"/>
          <w:highlight w:val="none"/>
        </w:rPr>
        <w:t>签发日期：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3F01A2EB">
      <w:pPr>
        <w:spacing w:line="520" w:lineRule="exact"/>
        <w:rPr>
          <w:color w:val="auto"/>
          <w:sz w:val="24"/>
          <w:highlight w:val="none"/>
        </w:rPr>
      </w:pPr>
    </w:p>
    <w:p w14:paraId="43E55085">
      <w:pPr>
        <w:spacing w:line="520" w:lineRule="exact"/>
        <w:rPr>
          <w:color w:val="auto"/>
          <w:sz w:val="24"/>
          <w:highlight w:val="none"/>
        </w:rPr>
      </w:pPr>
      <w:r>
        <w:rPr>
          <w:color w:val="auto"/>
          <w:sz w:val="24"/>
          <w:highlight w:val="none"/>
        </w:rPr>
        <w:t>附：代理人工作单位：</w:t>
      </w:r>
      <w:r>
        <w:rPr>
          <w:color w:val="auto"/>
          <w:sz w:val="24"/>
          <w:highlight w:val="none"/>
          <w:u w:val="single"/>
        </w:rPr>
        <w:t xml:space="preserve">                       </w:t>
      </w:r>
    </w:p>
    <w:p w14:paraId="434227C9">
      <w:pPr>
        <w:spacing w:line="520" w:lineRule="exact"/>
        <w:ind w:firstLine="480" w:firstLineChars="200"/>
        <w:rPr>
          <w:color w:val="auto"/>
          <w:sz w:val="24"/>
          <w:highlight w:val="none"/>
        </w:rPr>
      </w:pPr>
      <w:r>
        <w:rPr>
          <w:color w:val="auto"/>
          <w:sz w:val="24"/>
          <w:highlight w:val="none"/>
        </w:rPr>
        <w:t>职务：</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6BDF54BF">
      <w:pPr>
        <w:adjustRightInd w:val="0"/>
        <w:snapToGrid w:val="0"/>
        <w:spacing w:line="520" w:lineRule="exact"/>
        <w:ind w:firstLine="480" w:firstLineChars="200"/>
        <w:rPr>
          <w:color w:val="auto"/>
          <w:szCs w:val="21"/>
          <w:highlight w:val="none"/>
          <w:u w:val="single"/>
        </w:rPr>
      </w:pPr>
      <w:r>
        <w:rPr>
          <w:color w:val="auto"/>
          <w:sz w:val="24"/>
          <w:highlight w:val="none"/>
        </w:rPr>
        <w:t>身份证号码：</w:t>
      </w:r>
      <w:r>
        <w:rPr>
          <w:color w:val="auto"/>
          <w:szCs w:val="21"/>
          <w:highlight w:val="none"/>
          <w:u w:val="single"/>
        </w:rPr>
        <w:t xml:space="preserve">                               </w:t>
      </w:r>
    </w:p>
    <w:p w14:paraId="6412527B">
      <w:pPr>
        <w:adjustRightInd w:val="0"/>
        <w:snapToGrid w:val="0"/>
        <w:spacing w:line="520" w:lineRule="exact"/>
        <w:ind w:firstLine="420" w:firstLineChars="200"/>
        <w:rPr>
          <w:color w:val="auto"/>
          <w:szCs w:val="21"/>
          <w:highlight w:val="none"/>
          <w:u w:val="single"/>
        </w:rPr>
      </w:pPr>
    </w:p>
    <w:tbl>
      <w:tblPr>
        <w:tblStyle w:val="2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EE6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tcPr>
          <w:p w14:paraId="2C744C92">
            <w:pPr>
              <w:spacing w:line="300" w:lineRule="auto"/>
              <w:rPr>
                <w:color w:val="auto"/>
                <w:szCs w:val="21"/>
                <w:highlight w:val="none"/>
              </w:rPr>
            </w:pPr>
            <w:r>
              <w:rPr>
                <w:color w:val="auto"/>
                <w:sz w:val="22"/>
                <w:szCs w:val="22"/>
                <w:highlight w:val="none"/>
              </w:rPr>
              <w:t>粘贴法定代表人及被授权人身份证（复印件，可另页）</w:t>
            </w:r>
          </w:p>
        </w:tc>
      </w:tr>
    </w:tbl>
    <w:p w14:paraId="6435768C">
      <w:pPr>
        <w:spacing w:line="600" w:lineRule="exact"/>
        <w:rPr>
          <w:color w:val="auto"/>
          <w:sz w:val="28"/>
          <w:szCs w:val="28"/>
          <w:highlight w:val="none"/>
        </w:rPr>
      </w:pPr>
    </w:p>
    <w:p w14:paraId="05BF0C9F">
      <w:pPr>
        <w:pStyle w:val="3"/>
        <w:rPr>
          <w:color w:val="auto"/>
          <w:highlight w:val="none"/>
        </w:rPr>
      </w:pPr>
      <w:r>
        <w:rPr>
          <w:rFonts w:hint="eastAsia"/>
          <w:color w:val="auto"/>
          <w:highlight w:val="none"/>
        </w:rPr>
        <w:br w:type="page"/>
      </w:r>
      <w:r>
        <w:rPr>
          <w:rFonts w:hint="eastAsia"/>
          <w:color w:val="auto"/>
          <w:highlight w:val="none"/>
          <w:lang w:val="en-US" w:eastAsia="zh-CN"/>
        </w:rPr>
        <w:t>贵港</w:t>
      </w:r>
      <w:r>
        <w:rPr>
          <w:rFonts w:hint="eastAsia"/>
          <w:color w:val="auto"/>
          <w:highlight w:val="none"/>
        </w:rPr>
        <w:t>市政府采购项目投标资格承诺函</w:t>
      </w:r>
      <w:r>
        <w:rPr>
          <w:color w:val="auto"/>
          <w:highlight w:val="none"/>
        </w:rPr>
        <w:t>（格式）</w:t>
      </w:r>
    </w:p>
    <w:p w14:paraId="71DFD2CA">
      <w:pPr>
        <w:spacing w:line="600" w:lineRule="exact"/>
        <w:ind w:firstLine="480" w:firstLineChars="200"/>
        <w:jc w:val="left"/>
        <w:rPr>
          <w:color w:val="auto"/>
          <w:sz w:val="24"/>
          <w:highlight w:val="none"/>
        </w:rPr>
      </w:pPr>
      <w:r>
        <w:rPr>
          <w:color w:val="auto"/>
          <w:sz w:val="24"/>
          <w:highlight w:val="none"/>
        </w:rPr>
        <w:t>本公司郑重承诺，根据《中华人民共和国政府采购法》第二十二条的规定，本公司为参加政府采购活动的合格供应商。即本公司同时满足以下条件：</w:t>
      </w:r>
    </w:p>
    <w:p w14:paraId="33937495">
      <w:pPr>
        <w:spacing w:line="600" w:lineRule="exact"/>
        <w:ind w:firstLine="480" w:firstLineChars="200"/>
        <w:jc w:val="left"/>
        <w:rPr>
          <w:color w:val="auto"/>
          <w:sz w:val="24"/>
          <w:highlight w:val="none"/>
        </w:rPr>
      </w:pPr>
      <w:r>
        <w:rPr>
          <w:color w:val="auto"/>
          <w:sz w:val="24"/>
          <w:highlight w:val="none"/>
        </w:rPr>
        <w:t>1.具有独立承担民事责任的能力。</w:t>
      </w:r>
    </w:p>
    <w:p w14:paraId="5A5B4DD2">
      <w:pPr>
        <w:spacing w:line="600" w:lineRule="exact"/>
        <w:ind w:firstLine="480" w:firstLineChars="200"/>
        <w:jc w:val="left"/>
        <w:rPr>
          <w:color w:val="auto"/>
          <w:sz w:val="24"/>
          <w:highlight w:val="none"/>
        </w:rPr>
      </w:pPr>
      <w:r>
        <w:rPr>
          <w:color w:val="auto"/>
          <w:sz w:val="24"/>
          <w:highlight w:val="none"/>
        </w:rPr>
        <w:t>2.具有良好的商业信誉和健全的财务会计制度。</w:t>
      </w:r>
    </w:p>
    <w:p w14:paraId="621D1994">
      <w:pPr>
        <w:spacing w:line="600" w:lineRule="exact"/>
        <w:ind w:firstLine="480" w:firstLineChars="200"/>
        <w:jc w:val="left"/>
        <w:rPr>
          <w:color w:val="auto"/>
          <w:sz w:val="24"/>
          <w:highlight w:val="none"/>
        </w:rPr>
      </w:pPr>
      <w:r>
        <w:rPr>
          <w:color w:val="auto"/>
          <w:sz w:val="24"/>
          <w:highlight w:val="none"/>
        </w:rPr>
        <w:t>3.具有履行合同所必需的设备和专业技术能力。</w:t>
      </w:r>
    </w:p>
    <w:p w14:paraId="2E007D4A">
      <w:pPr>
        <w:spacing w:line="600" w:lineRule="exact"/>
        <w:ind w:firstLine="480" w:firstLineChars="200"/>
        <w:jc w:val="left"/>
        <w:rPr>
          <w:color w:val="auto"/>
          <w:sz w:val="24"/>
          <w:highlight w:val="none"/>
        </w:rPr>
      </w:pPr>
      <w:r>
        <w:rPr>
          <w:color w:val="auto"/>
          <w:sz w:val="24"/>
          <w:highlight w:val="none"/>
        </w:rPr>
        <w:t>4.有依法缴纳税收和社会保障资金的良好记录。</w:t>
      </w:r>
    </w:p>
    <w:p w14:paraId="29C0C324">
      <w:pPr>
        <w:spacing w:line="600" w:lineRule="exact"/>
        <w:ind w:firstLine="480" w:firstLineChars="200"/>
        <w:jc w:val="left"/>
        <w:rPr>
          <w:color w:val="auto"/>
          <w:sz w:val="24"/>
          <w:highlight w:val="none"/>
        </w:rPr>
      </w:pPr>
      <w:r>
        <w:rPr>
          <w:color w:val="auto"/>
          <w:sz w:val="24"/>
          <w:highlight w:val="none"/>
        </w:rPr>
        <w:t>5.提交投标文件截止日期前三年内，在经营活动中没有重大违法记录。</w:t>
      </w:r>
    </w:p>
    <w:p w14:paraId="533ADB89">
      <w:pPr>
        <w:spacing w:line="600" w:lineRule="exact"/>
        <w:ind w:firstLine="480" w:firstLineChars="200"/>
        <w:jc w:val="left"/>
        <w:rPr>
          <w:color w:val="auto"/>
          <w:sz w:val="24"/>
          <w:highlight w:val="none"/>
        </w:rPr>
      </w:pPr>
      <w:r>
        <w:rPr>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15576D1B">
      <w:pPr>
        <w:spacing w:line="600" w:lineRule="exact"/>
        <w:ind w:firstLine="480" w:firstLineChars="200"/>
        <w:jc w:val="left"/>
        <w:rPr>
          <w:color w:val="auto"/>
          <w:sz w:val="24"/>
          <w:highlight w:val="none"/>
        </w:rPr>
      </w:pPr>
    </w:p>
    <w:p w14:paraId="33A5CB56">
      <w:pPr>
        <w:snapToGrid w:val="0"/>
        <w:jc w:val="left"/>
        <w:rPr>
          <w:color w:val="auto"/>
          <w:kern w:val="0"/>
          <w:sz w:val="24"/>
          <w:highlight w:val="none"/>
        </w:rPr>
      </w:pPr>
    </w:p>
    <w:p w14:paraId="23FBD86C">
      <w:pPr>
        <w:spacing w:line="600" w:lineRule="exact"/>
        <w:ind w:left="479" w:leftChars="228"/>
        <w:jc w:val="left"/>
        <w:rPr>
          <w:color w:val="auto"/>
          <w:sz w:val="24"/>
          <w:highlight w:val="none"/>
        </w:rPr>
      </w:pPr>
      <w:r>
        <w:rPr>
          <w:color w:val="auto"/>
          <w:sz w:val="24"/>
          <w:highlight w:val="none"/>
        </w:rPr>
        <w:t>企业名称（</w:t>
      </w:r>
      <w:r>
        <w:rPr>
          <w:rFonts w:hint="eastAsia"/>
          <w:color w:val="auto"/>
          <w:sz w:val="24"/>
          <w:highlight w:val="none"/>
        </w:rPr>
        <w:t>电子签</w:t>
      </w:r>
      <w:r>
        <w:rPr>
          <w:color w:val="auto"/>
          <w:sz w:val="24"/>
          <w:highlight w:val="none"/>
        </w:rPr>
        <w:t xml:space="preserve">章）： </w:t>
      </w:r>
    </w:p>
    <w:p w14:paraId="14E7E9DE">
      <w:pPr>
        <w:spacing w:line="600" w:lineRule="exact"/>
        <w:ind w:left="479" w:leftChars="228"/>
        <w:jc w:val="left"/>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p>
    <w:p w14:paraId="79697DC5">
      <w:pPr>
        <w:spacing w:line="600" w:lineRule="exact"/>
        <w:ind w:firstLine="480" w:firstLineChars="200"/>
        <w:jc w:val="left"/>
        <w:rPr>
          <w:color w:val="auto"/>
          <w:sz w:val="24"/>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14:paraId="4F2FBB49">
      <w:pPr>
        <w:pStyle w:val="17"/>
        <w:ind w:firstLine="560" w:firstLineChars="200"/>
        <w:rPr>
          <w:rFonts w:ascii="Times New Roman" w:hAnsi="Times New Roman"/>
          <w:color w:val="auto"/>
          <w:sz w:val="28"/>
          <w:szCs w:val="28"/>
          <w:highlight w:val="none"/>
        </w:rPr>
      </w:pPr>
    </w:p>
    <w:p w14:paraId="777835AD">
      <w:pPr>
        <w:pStyle w:val="17"/>
        <w:rPr>
          <w:rFonts w:ascii="Times New Roman" w:hAnsi="Times New Roman"/>
          <w:color w:val="auto"/>
          <w:highlight w:val="none"/>
        </w:rPr>
      </w:pPr>
    </w:p>
    <w:p w14:paraId="56397426">
      <w:pPr>
        <w:pStyle w:val="17"/>
        <w:rPr>
          <w:rFonts w:ascii="Times New Roman" w:hAnsi="Times New Roman"/>
          <w:color w:val="auto"/>
          <w:highlight w:val="none"/>
        </w:rPr>
      </w:pPr>
    </w:p>
    <w:p w14:paraId="252CC261">
      <w:pPr>
        <w:pStyle w:val="17"/>
        <w:ind w:firstLine="560" w:firstLineChars="200"/>
        <w:rPr>
          <w:rFonts w:ascii="Times New Roman" w:hAnsi="Times New Roman"/>
          <w:color w:val="auto"/>
          <w:sz w:val="28"/>
          <w:szCs w:val="28"/>
          <w:highlight w:val="none"/>
        </w:rPr>
      </w:pPr>
    </w:p>
    <w:p w14:paraId="3888B76A">
      <w:pPr>
        <w:pStyle w:val="17"/>
        <w:ind w:firstLine="560" w:firstLineChars="200"/>
        <w:rPr>
          <w:rFonts w:ascii="Times New Roman" w:hAnsi="Times New Roman"/>
          <w:color w:val="auto"/>
          <w:sz w:val="28"/>
          <w:szCs w:val="28"/>
          <w:highlight w:val="none"/>
        </w:rPr>
      </w:pPr>
    </w:p>
    <w:p w14:paraId="1DF4BD23">
      <w:pPr>
        <w:pStyle w:val="17"/>
        <w:ind w:firstLine="560" w:firstLineChars="200"/>
        <w:rPr>
          <w:rFonts w:ascii="Times New Roman" w:hAnsi="Times New Roman"/>
          <w:color w:val="auto"/>
          <w:sz w:val="28"/>
          <w:szCs w:val="28"/>
          <w:highlight w:val="none"/>
        </w:rPr>
      </w:pPr>
    </w:p>
    <w:p w14:paraId="50CECE0D">
      <w:pPr>
        <w:pStyle w:val="17"/>
        <w:ind w:firstLine="560" w:firstLineChars="200"/>
        <w:rPr>
          <w:rFonts w:ascii="Times New Roman" w:hAnsi="Times New Roman"/>
          <w:color w:val="auto"/>
          <w:sz w:val="28"/>
          <w:szCs w:val="28"/>
          <w:highlight w:val="none"/>
        </w:rPr>
      </w:pPr>
    </w:p>
    <w:p w14:paraId="6C5BEDE3">
      <w:pPr>
        <w:pStyle w:val="17"/>
        <w:ind w:firstLine="560" w:firstLineChars="200"/>
        <w:rPr>
          <w:rFonts w:ascii="Times New Roman" w:hAnsi="Times New Roman"/>
          <w:color w:val="auto"/>
          <w:sz w:val="28"/>
          <w:szCs w:val="28"/>
          <w:highlight w:val="none"/>
        </w:rPr>
      </w:pPr>
    </w:p>
    <w:p w14:paraId="69777721">
      <w:pPr>
        <w:pStyle w:val="34"/>
        <w:rPr>
          <w:rFonts w:ascii="Times New Roman"/>
          <w:color w:val="auto"/>
          <w:sz w:val="28"/>
          <w:szCs w:val="28"/>
          <w:highlight w:val="none"/>
        </w:rPr>
      </w:pPr>
    </w:p>
    <w:p w14:paraId="7231D3A4">
      <w:pPr>
        <w:pStyle w:val="16"/>
        <w:rPr>
          <w:color w:val="auto"/>
          <w:sz w:val="28"/>
          <w:szCs w:val="28"/>
          <w:highlight w:val="none"/>
        </w:rPr>
      </w:pPr>
    </w:p>
    <w:p w14:paraId="2FA4399F">
      <w:pPr>
        <w:pStyle w:val="17"/>
        <w:ind w:firstLine="560" w:firstLineChars="200"/>
        <w:rPr>
          <w:rFonts w:ascii="Times New Roman" w:hAnsi="Times New Roman"/>
          <w:color w:val="auto"/>
          <w:sz w:val="28"/>
          <w:szCs w:val="28"/>
          <w:highlight w:val="none"/>
        </w:rPr>
      </w:pPr>
    </w:p>
    <w:p w14:paraId="72D05B19">
      <w:pPr>
        <w:pStyle w:val="17"/>
        <w:jc w:val="center"/>
        <w:rPr>
          <w:rFonts w:ascii="Times New Roman" w:hAnsi="Times New Roman"/>
          <w:b/>
          <w:bCs/>
          <w:color w:val="auto"/>
          <w:sz w:val="28"/>
          <w:szCs w:val="28"/>
          <w:highlight w:val="none"/>
        </w:rPr>
      </w:pPr>
    </w:p>
    <w:p w14:paraId="38998AFC">
      <w:pPr>
        <w:pStyle w:val="17"/>
        <w:jc w:val="center"/>
        <w:rPr>
          <w:rFonts w:ascii="Times New Roman" w:hAnsi="Times New Roman"/>
          <w:b/>
          <w:bCs/>
          <w:color w:val="auto"/>
          <w:sz w:val="28"/>
          <w:szCs w:val="28"/>
          <w:highlight w:val="none"/>
        </w:rPr>
      </w:pPr>
    </w:p>
    <w:p w14:paraId="65653392">
      <w:pPr>
        <w:pStyle w:val="17"/>
        <w:jc w:val="center"/>
        <w:rPr>
          <w:rFonts w:ascii="Times New Roman" w:hAnsi="Times New Roman"/>
          <w:b/>
          <w:bCs/>
          <w:color w:val="auto"/>
          <w:sz w:val="28"/>
          <w:szCs w:val="28"/>
          <w:highlight w:val="none"/>
        </w:rPr>
      </w:pPr>
    </w:p>
    <w:p w14:paraId="08B76A52">
      <w:pPr>
        <w:pStyle w:val="17"/>
        <w:jc w:val="center"/>
        <w:rPr>
          <w:rFonts w:ascii="Times New Roman" w:hAnsi="Times New Roman"/>
          <w:b/>
          <w:bCs/>
          <w:color w:val="auto"/>
          <w:sz w:val="28"/>
          <w:szCs w:val="28"/>
          <w:highlight w:val="none"/>
        </w:rPr>
      </w:pPr>
    </w:p>
    <w:p w14:paraId="6E1818A5">
      <w:pPr>
        <w:pStyle w:val="17"/>
        <w:jc w:val="center"/>
        <w:rPr>
          <w:rFonts w:ascii="Times New Roman" w:hAnsi="Times New Roman"/>
          <w:b/>
          <w:bCs/>
          <w:color w:val="auto"/>
          <w:sz w:val="28"/>
          <w:szCs w:val="28"/>
          <w:highlight w:val="none"/>
        </w:rPr>
      </w:pPr>
    </w:p>
    <w:p w14:paraId="1D25B658">
      <w:pPr>
        <w:pStyle w:val="17"/>
        <w:jc w:val="center"/>
        <w:rPr>
          <w:rFonts w:ascii="Times New Roman" w:hAnsi="Times New Roman"/>
          <w:b/>
          <w:bCs/>
          <w:color w:val="auto"/>
          <w:sz w:val="28"/>
          <w:szCs w:val="28"/>
          <w:highlight w:val="none"/>
        </w:rPr>
      </w:pPr>
    </w:p>
    <w:p w14:paraId="2B2C9409">
      <w:pPr>
        <w:pStyle w:val="3"/>
        <w:rPr>
          <w:color w:val="auto"/>
          <w:highlight w:val="none"/>
        </w:rPr>
      </w:pPr>
      <w:r>
        <w:rPr>
          <w:color w:val="auto"/>
          <w:highlight w:val="none"/>
        </w:rPr>
        <w:t>供应商参加政府采购活动前3年内在经营活动中没有重大违法记录及有关信用信息的书面声明</w:t>
      </w:r>
    </w:p>
    <w:p w14:paraId="558BDA4F">
      <w:pPr>
        <w:pStyle w:val="34"/>
        <w:rPr>
          <w:rFonts w:ascii="Times New Roman"/>
          <w:color w:val="auto"/>
          <w:highlight w:val="none"/>
        </w:rPr>
      </w:pPr>
    </w:p>
    <w:p w14:paraId="142C00E4">
      <w:pPr>
        <w:pStyle w:val="15"/>
        <w:spacing w:line="400" w:lineRule="exact"/>
        <w:jc w:val="center"/>
        <w:rPr>
          <w:rFonts w:ascii="Times New Roman" w:hAnsi="Times New Roman"/>
          <w:b/>
          <w:color w:val="auto"/>
          <w:sz w:val="36"/>
          <w:szCs w:val="36"/>
          <w:highlight w:val="none"/>
        </w:rPr>
      </w:pPr>
      <w:r>
        <w:rPr>
          <w:rFonts w:ascii="Times New Roman" w:hAnsi="Times New Roman"/>
          <w:b/>
          <w:color w:val="auto"/>
          <w:sz w:val="36"/>
          <w:szCs w:val="36"/>
          <w:highlight w:val="none"/>
        </w:rPr>
        <w:t>声  明（格式）</w:t>
      </w:r>
    </w:p>
    <w:p w14:paraId="0DDE4482">
      <w:pPr>
        <w:rPr>
          <w:color w:val="auto"/>
          <w:highlight w:val="none"/>
        </w:rPr>
      </w:pPr>
    </w:p>
    <w:p w14:paraId="09126E71">
      <w:pP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致：（采购单位名称）</w:t>
      </w:r>
    </w:p>
    <w:p w14:paraId="04347321">
      <w:pPr>
        <w:pStyle w:val="15"/>
        <w:spacing w:line="48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730B770">
      <w:pPr>
        <w:rPr>
          <w:color w:val="auto"/>
          <w:highlight w:val="none"/>
        </w:rPr>
      </w:pPr>
    </w:p>
    <w:p w14:paraId="7F3564D2">
      <w:pPr>
        <w:ind w:firstLine="2400" w:firstLineChars="1000"/>
        <w:rPr>
          <w:color w:val="auto"/>
          <w:highlight w:val="none"/>
        </w:rPr>
      </w:pPr>
      <w:r>
        <w:rPr>
          <w:color w:val="auto"/>
          <w:sz w:val="24"/>
          <w:highlight w:val="none"/>
        </w:rPr>
        <w:t>供应商名称（</w:t>
      </w:r>
      <w:r>
        <w:rPr>
          <w:rFonts w:hint="eastAsia"/>
          <w:color w:val="auto"/>
          <w:sz w:val="24"/>
          <w:highlight w:val="none"/>
        </w:rPr>
        <w:t>电子签</w:t>
      </w:r>
      <w:r>
        <w:rPr>
          <w:color w:val="auto"/>
          <w:sz w:val="24"/>
          <w:highlight w:val="none"/>
        </w:rPr>
        <w:t>章）</w:t>
      </w:r>
      <w:r>
        <w:rPr>
          <w:color w:val="auto"/>
          <w:highlight w:val="none"/>
          <w:u w:val="single"/>
        </w:rPr>
        <w:t xml:space="preserve">：                      </w:t>
      </w:r>
    </w:p>
    <w:p w14:paraId="6673DE6E">
      <w:pPr>
        <w:spacing w:line="480" w:lineRule="auto"/>
        <w:ind w:firstLine="2160" w:firstLineChars="900"/>
        <w:rPr>
          <w:color w:val="auto"/>
          <w:sz w:val="24"/>
          <w:highlight w:val="none"/>
          <w:u w:val="single"/>
        </w:rPr>
      </w:pPr>
      <w:r>
        <w:rPr>
          <w:color w:val="auto"/>
          <w:sz w:val="24"/>
          <w:highlight w:val="none"/>
        </w:rPr>
        <w:t>法定代表人或相应的委托代理人（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2C9EA78D">
      <w:pPr>
        <w:pStyle w:val="15"/>
        <w:spacing w:line="400" w:lineRule="exact"/>
        <w:rPr>
          <w:rFonts w:ascii="Times New Roman" w:hAnsi="Times New Roman"/>
          <w:color w:val="auto"/>
          <w:sz w:val="24"/>
          <w:szCs w:val="24"/>
          <w:highlight w:val="none"/>
        </w:rPr>
      </w:pPr>
      <w:r>
        <w:rPr>
          <w:rFonts w:ascii="Times New Roman" w:hAnsi="Times New Roman"/>
          <w:color w:val="auto"/>
          <w:sz w:val="24"/>
          <w:highlight w:val="none"/>
        </w:rPr>
        <w:t xml:space="preserve">                  日  期：</w:t>
      </w:r>
      <w:r>
        <w:rPr>
          <w:rFonts w:ascii="Times New Roman" w:hAnsi="Times New Roman"/>
          <w:color w:val="auto"/>
          <w:sz w:val="24"/>
          <w:highlight w:val="none"/>
          <w:u w:val="single"/>
        </w:rPr>
        <w:t xml:space="preserve">                   </w:t>
      </w:r>
    </w:p>
    <w:p w14:paraId="601330D3">
      <w:pPr>
        <w:spacing w:line="276" w:lineRule="auto"/>
        <w:jc w:val="center"/>
        <w:rPr>
          <w:b/>
          <w:color w:val="auto"/>
          <w:sz w:val="36"/>
          <w:highlight w:val="none"/>
        </w:rPr>
      </w:pPr>
    </w:p>
    <w:p w14:paraId="371E2E87">
      <w:pPr>
        <w:spacing w:line="276" w:lineRule="auto"/>
        <w:jc w:val="center"/>
        <w:rPr>
          <w:b/>
          <w:color w:val="auto"/>
          <w:sz w:val="36"/>
          <w:highlight w:val="none"/>
        </w:rPr>
      </w:pPr>
    </w:p>
    <w:p w14:paraId="4331C515">
      <w:pPr>
        <w:spacing w:line="276" w:lineRule="auto"/>
        <w:jc w:val="center"/>
        <w:rPr>
          <w:b/>
          <w:color w:val="auto"/>
          <w:sz w:val="36"/>
          <w:highlight w:val="none"/>
        </w:rPr>
      </w:pPr>
    </w:p>
    <w:p w14:paraId="67C7BF5D">
      <w:pPr>
        <w:spacing w:line="276" w:lineRule="auto"/>
        <w:jc w:val="center"/>
        <w:rPr>
          <w:b/>
          <w:color w:val="auto"/>
          <w:sz w:val="36"/>
          <w:highlight w:val="none"/>
        </w:rPr>
      </w:pPr>
    </w:p>
    <w:p w14:paraId="11D0C65A">
      <w:pPr>
        <w:spacing w:line="276" w:lineRule="auto"/>
        <w:jc w:val="center"/>
        <w:rPr>
          <w:color w:val="auto"/>
          <w:sz w:val="28"/>
          <w:szCs w:val="28"/>
          <w:highlight w:val="none"/>
        </w:rPr>
      </w:pPr>
    </w:p>
    <w:p w14:paraId="4D10A8D3">
      <w:pPr>
        <w:spacing w:line="276" w:lineRule="auto"/>
        <w:jc w:val="center"/>
        <w:rPr>
          <w:b/>
          <w:color w:val="auto"/>
          <w:sz w:val="36"/>
          <w:highlight w:val="none"/>
        </w:rPr>
      </w:pPr>
    </w:p>
    <w:p w14:paraId="5A4A3CD9">
      <w:pPr>
        <w:spacing w:line="276" w:lineRule="auto"/>
        <w:jc w:val="center"/>
        <w:rPr>
          <w:b/>
          <w:color w:val="auto"/>
          <w:sz w:val="36"/>
          <w:highlight w:val="none"/>
        </w:rPr>
      </w:pPr>
    </w:p>
    <w:p w14:paraId="4696D38B">
      <w:pPr>
        <w:spacing w:line="276" w:lineRule="auto"/>
        <w:rPr>
          <w:b/>
          <w:color w:val="auto"/>
          <w:sz w:val="36"/>
          <w:highlight w:val="none"/>
        </w:rPr>
      </w:pPr>
    </w:p>
    <w:p w14:paraId="3D1CECAB">
      <w:pPr>
        <w:rPr>
          <w:color w:val="auto"/>
          <w:highlight w:val="none"/>
        </w:rPr>
      </w:pPr>
      <w:r>
        <w:rPr>
          <w:color w:val="auto"/>
          <w:highlight w:val="none"/>
        </w:rPr>
        <w:br w:type="page"/>
      </w:r>
    </w:p>
    <w:p w14:paraId="4CD3640F">
      <w:pPr>
        <w:rPr>
          <w:color w:val="auto"/>
          <w:highlight w:val="none"/>
        </w:rPr>
      </w:pPr>
    </w:p>
    <w:p w14:paraId="1B0F3641">
      <w:pPr>
        <w:pStyle w:val="3"/>
        <w:rPr>
          <w:color w:val="auto"/>
          <w:highlight w:val="none"/>
        </w:rPr>
      </w:pPr>
      <w:r>
        <w:rPr>
          <w:color w:val="auto"/>
          <w:highlight w:val="none"/>
        </w:rPr>
        <w:t>磋  商  书（格式）</w:t>
      </w:r>
    </w:p>
    <w:p w14:paraId="15C848E2">
      <w:pPr>
        <w:spacing w:line="400" w:lineRule="exact"/>
        <w:jc w:val="center"/>
        <w:rPr>
          <w:b/>
          <w:color w:val="auto"/>
          <w:szCs w:val="21"/>
          <w:highlight w:val="none"/>
        </w:rPr>
      </w:pPr>
    </w:p>
    <w:p w14:paraId="14CF0FB2">
      <w:pPr>
        <w:pStyle w:val="15"/>
        <w:spacing w:line="440" w:lineRule="exact"/>
        <w:rPr>
          <w:rFonts w:ascii="Times New Roman" w:hAnsi="Times New Roman"/>
          <w:color w:val="auto"/>
          <w:sz w:val="24"/>
          <w:szCs w:val="24"/>
          <w:highlight w:val="none"/>
        </w:rPr>
      </w:pPr>
      <w:r>
        <w:rPr>
          <w:rFonts w:hint="eastAsia" w:ascii="Times New Roman" w:hAnsi="Times New Roman"/>
          <w:color w:val="auto"/>
          <w:sz w:val="24"/>
          <w:szCs w:val="24"/>
          <w:highlight w:val="none"/>
          <w:u w:val="single"/>
          <w:lang w:eastAsia="zh-CN"/>
        </w:rPr>
        <w:t>广西创佳项目管理有限公司</w:t>
      </w:r>
      <w:r>
        <w:rPr>
          <w:rFonts w:ascii="Times New Roman" w:hAnsi="Times New Roman"/>
          <w:color w:val="auto"/>
          <w:sz w:val="24"/>
          <w:szCs w:val="24"/>
          <w:highlight w:val="none"/>
        </w:rPr>
        <w:t>：</w:t>
      </w:r>
    </w:p>
    <w:p w14:paraId="5C569A1E">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依据贵方</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项目</w:t>
      </w:r>
      <w:r>
        <w:rPr>
          <w:rFonts w:hint="eastAsia" w:ascii="Times New Roman" w:hAnsi="Times New Roman"/>
          <w:color w:val="auto"/>
          <w:sz w:val="24"/>
          <w:szCs w:val="24"/>
          <w:highlight w:val="none"/>
          <w:u w:val="single"/>
        </w:rPr>
        <w:t>名称）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政府采购的磋商邀请，我方</w:t>
      </w:r>
      <w:r>
        <w:rPr>
          <w:rFonts w:ascii="Times New Roman" w:hAnsi="Times New Roman"/>
          <w:color w:val="auto"/>
          <w:sz w:val="24"/>
          <w:szCs w:val="24"/>
          <w:highlight w:val="none"/>
          <w:u w:val="single"/>
        </w:rPr>
        <w:t>（姓名和职务）</w:t>
      </w:r>
      <w:r>
        <w:rPr>
          <w:rFonts w:ascii="Times New Roman" w:hAnsi="Times New Roman"/>
          <w:color w:val="auto"/>
          <w:sz w:val="24"/>
          <w:szCs w:val="24"/>
          <w:highlight w:val="none"/>
        </w:rPr>
        <w:t>经正式授权并代表供应商</w:t>
      </w:r>
      <w:r>
        <w:rPr>
          <w:rFonts w:ascii="Times New Roman" w:hAnsi="Times New Roman"/>
          <w:color w:val="auto"/>
          <w:sz w:val="24"/>
          <w:szCs w:val="24"/>
          <w:highlight w:val="none"/>
          <w:u w:val="single"/>
        </w:rPr>
        <w:t xml:space="preserve">       （供应商名称、地址）         </w:t>
      </w:r>
      <w:r>
        <w:rPr>
          <w:rFonts w:ascii="Times New Roman" w:hAnsi="Times New Roman"/>
          <w:color w:val="auto"/>
          <w:sz w:val="24"/>
          <w:szCs w:val="24"/>
          <w:highlight w:val="none"/>
        </w:rPr>
        <w:t>，遵照《政府采购法》的规定，我单位经考察和研究上述采购文件的</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须知、合同条件和其他有关文件后，我方愿以综合总报价人民币</w:t>
      </w:r>
      <w:r>
        <w:rPr>
          <w:rFonts w:ascii="Times New Roman" w:hAnsi="Times New Roman"/>
          <w:color w:val="auto"/>
          <w:sz w:val="24"/>
          <w:szCs w:val="24"/>
          <w:highlight w:val="none"/>
          <w:u w:val="single"/>
        </w:rPr>
        <w:t>（大写）                   (￥         元)</w:t>
      </w:r>
      <w:r>
        <w:rPr>
          <w:rFonts w:ascii="Times New Roman" w:hAnsi="Times New Roman"/>
          <w:color w:val="auto"/>
          <w:sz w:val="24"/>
          <w:szCs w:val="24"/>
          <w:highlight w:val="none"/>
        </w:rPr>
        <w:t>进行报价，按上述合同条件承包本项目的采购服务工作。服务期限：</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14:paraId="6D79C702">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在此，授权代表宣布同意如下：</w:t>
      </w:r>
    </w:p>
    <w:p w14:paraId="15F1A5C2">
      <w:pPr>
        <w:pStyle w:val="15"/>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 将按竞争性磋商文件的约定履行合同责任和义务；</w:t>
      </w:r>
    </w:p>
    <w:p w14:paraId="78D9FCCD">
      <w:pPr>
        <w:pStyle w:val="15"/>
        <w:spacing w:line="440" w:lineRule="exact"/>
        <w:ind w:left="839" w:leftChars="228" w:hanging="360" w:hangingChars="150"/>
        <w:rPr>
          <w:rFonts w:ascii="Times New Roman" w:hAnsi="Times New Roman"/>
          <w:color w:val="auto"/>
          <w:sz w:val="24"/>
          <w:szCs w:val="24"/>
          <w:highlight w:val="none"/>
        </w:rPr>
      </w:pPr>
      <w:r>
        <w:rPr>
          <w:rFonts w:ascii="Times New Roman" w:hAnsi="Times New Roman"/>
          <w:color w:val="auto"/>
          <w:sz w:val="24"/>
          <w:szCs w:val="24"/>
          <w:highlight w:val="none"/>
        </w:rPr>
        <w:t>2. 已详细审查全部竞争性磋商文件，包括</w:t>
      </w:r>
      <w:r>
        <w:rPr>
          <w:rFonts w:ascii="Times New Roman" w:hAnsi="Times New Roman"/>
          <w:color w:val="auto"/>
          <w:sz w:val="24"/>
          <w:szCs w:val="24"/>
          <w:highlight w:val="none"/>
          <w:u w:val="single"/>
        </w:rPr>
        <w:t>（补遗书）（如有）</w:t>
      </w:r>
      <w:r>
        <w:rPr>
          <w:rFonts w:ascii="Times New Roman" w:hAnsi="Times New Roman"/>
          <w:color w:val="auto"/>
          <w:sz w:val="24"/>
          <w:szCs w:val="24"/>
          <w:highlight w:val="none"/>
        </w:rPr>
        <w:t>；我们完全理解并同意放弃对这方面有不明及误解的权力；</w:t>
      </w:r>
    </w:p>
    <w:p w14:paraId="625EC4A6">
      <w:pPr>
        <w:pStyle w:val="15"/>
        <w:spacing w:line="440" w:lineRule="exact"/>
        <w:ind w:left="840" w:hanging="360"/>
        <w:rPr>
          <w:rFonts w:ascii="Times New Roman" w:hAnsi="Times New Roman"/>
          <w:color w:val="auto"/>
          <w:sz w:val="24"/>
          <w:szCs w:val="24"/>
          <w:highlight w:val="none"/>
        </w:rPr>
      </w:pPr>
      <w:r>
        <w:rPr>
          <w:rFonts w:ascii="Times New Roman" w:hAnsi="Times New Roman"/>
          <w:color w:val="auto"/>
          <w:sz w:val="24"/>
          <w:szCs w:val="24"/>
          <w:highlight w:val="none"/>
        </w:rPr>
        <w:t>3. 同意提供按照贵方可能要求的与其磋商有关的一切数据或资料；</w:t>
      </w:r>
    </w:p>
    <w:p w14:paraId="03137A8C">
      <w:pPr>
        <w:pStyle w:val="15"/>
        <w:spacing w:line="440" w:lineRule="exact"/>
        <w:ind w:firstLine="480"/>
        <w:rPr>
          <w:rFonts w:hint="eastAsia" w:ascii="Times New Roman" w:hAnsi="Times New Roman" w:eastAsia="宋体"/>
          <w:color w:val="auto"/>
          <w:sz w:val="24"/>
          <w:szCs w:val="24"/>
          <w:highlight w:val="none"/>
          <w:u w:val="single"/>
          <w:lang w:eastAsia="zh-CN"/>
        </w:rPr>
      </w:pPr>
      <w:r>
        <w:rPr>
          <w:rFonts w:ascii="Times New Roman" w:hAnsi="Times New Roman"/>
          <w:color w:val="auto"/>
          <w:sz w:val="24"/>
          <w:szCs w:val="24"/>
          <w:highlight w:val="none"/>
        </w:rPr>
        <w:t>4. 与本磋商有关的一切正式往来信函请寄：</w:t>
      </w:r>
    </w:p>
    <w:p w14:paraId="71C1069E">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邮政编码：</w:t>
      </w:r>
      <w:r>
        <w:rPr>
          <w:rFonts w:ascii="Times New Roman" w:hAnsi="Times New Roman"/>
          <w:color w:val="auto"/>
          <w:sz w:val="24"/>
          <w:szCs w:val="24"/>
          <w:highlight w:val="none"/>
          <w:u w:val="single"/>
        </w:rPr>
        <w:t xml:space="preserve">         </w:t>
      </w:r>
    </w:p>
    <w:p w14:paraId="79E8EE05">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电话/传真：</w:t>
      </w:r>
      <w:r>
        <w:rPr>
          <w:rFonts w:ascii="Times New Roman" w:hAnsi="Times New Roman"/>
          <w:color w:val="auto"/>
          <w:sz w:val="24"/>
          <w:szCs w:val="24"/>
          <w:highlight w:val="none"/>
          <w:u w:val="single"/>
        </w:rPr>
        <w:t xml:space="preserve">                                                  </w:t>
      </w:r>
    </w:p>
    <w:p w14:paraId="3463CAC9">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开户名称：</w:t>
      </w:r>
      <w:r>
        <w:rPr>
          <w:rFonts w:ascii="Times New Roman" w:hAnsi="Times New Roman"/>
          <w:color w:val="auto"/>
          <w:sz w:val="24"/>
          <w:szCs w:val="24"/>
          <w:highlight w:val="none"/>
          <w:u w:val="single"/>
        </w:rPr>
        <w:t xml:space="preserve">                                                    </w:t>
      </w:r>
    </w:p>
    <w:p w14:paraId="7F996690">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开户银行：</w:t>
      </w:r>
      <w:r>
        <w:rPr>
          <w:rFonts w:ascii="Times New Roman" w:hAnsi="Times New Roman"/>
          <w:color w:val="auto"/>
          <w:sz w:val="24"/>
          <w:szCs w:val="24"/>
          <w:highlight w:val="none"/>
          <w:u w:val="single"/>
        </w:rPr>
        <w:t xml:space="preserve">                                                    </w:t>
      </w:r>
    </w:p>
    <w:p w14:paraId="0069DA06">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开户帐号：</w:t>
      </w:r>
      <w:r>
        <w:rPr>
          <w:rFonts w:ascii="Times New Roman" w:hAnsi="Times New Roman"/>
          <w:color w:val="auto"/>
          <w:sz w:val="24"/>
          <w:szCs w:val="24"/>
          <w:highlight w:val="none"/>
          <w:u w:val="single"/>
        </w:rPr>
        <w:t xml:space="preserve">                                                    </w:t>
      </w:r>
    </w:p>
    <w:p w14:paraId="0F194349">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法定代表人或委托代理人签名：</w:t>
      </w:r>
      <w:r>
        <w:rPr>
          <w:rFonts w:ascii="Times New Roman" w:hAnsi="Times New Roman"/>
          <w:color w:val="auto"/>
          <w:sz w:val="24"/>
          <w:szCs w:val="24"/>
          <w:highlight w:val="none"/>
          <w:u w:val="single"/>
        </w:rPr>
        <w:t xml:space="preserve">                      </w:t>
      </w:r>
    </w:p>
    <w:p w14:paraId="0802AE42">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04750229">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14:paraId="723C32AE">
      <w:pPr>
        <w:pStyle w:val="9"/>
        <w:rPr>
          <w:color w:val="auto"/>
          <w:highlight w:val="none"/>
        </w:rPr>
      </w:pPr>
    </w:p>
    <w:p w14:paraId="34417D75">
      <w:pPr>
        <w:spacing w:line="300" w:lineRule="auto"/>
        <w:rPr>
          <w:color w:val="auto"/>
          <w:szCs w:val="21"/>
          <w:highlight w:val="none"/>
        </w:rPr>
      </w:pPr>
    </w:p>
    <w:p w14:paraId="2BD5F781">
      <w:pPr>
        <w:pStyle w:val="26"/>
        <w:ind w:firstLine="464"/>
        <w:rPr>
          <w:rFonts w:hint="default" w:ascii="Times New Roman"/>
          <w:color w:val="auto"/>
          <w:szCs w:val="21"/>
          <w:highlight w:val="none"/>
        </w:rPr>
      </w:pPr>
    </w:p>
    <w:p w14:paraId="58065655">
      <w:pPr>
        <w:rPr>
          <w:color w:val="auto"/>
          <w:szCs w:val="21"/>
          <w:highlight w:val="none"/>
        </w:rPr>
      </w:pPr>
    </w:p>
    <w:p w14:paraId="74B89651">
      <w:pPr>
        <w:pStyle w:val="26"/>
        <w:ind w:firstLine="464"/>
        <w:rPr>
          <w:rFonts w:hint="default" w:ascii="Times New Roman"/>
          <w:color w:val="auto"/>
          <w:szCs w:val="21"/>
          <w:highlight w:val="none"/>
        </w:rPr>
      </w:pPr>
    </w:p>
    <w:p w14:paraId="70D2BC24">
      <w:pPr>
        <w:rPr>
          <w:color w:val="auto"/>
          <w:highlight w:val="none"/>
        </w:rPr>
      </w:pPr>
    </w:p>
    <w:p w14:paraId="038180EF">
      <w:pPr>
        <w:spacing w:line="500" w:lineRule="exact"/>
        <w:rPr>
          <w:color w:val="auto"/>
          <w:sz w:val="28"/>
          <w:szCs w:val="28"/>
          <w:highlight w:val="none"/>
        </w:rPr>
      </w:pPr>
    </w:p>
    <w:p w14:paraId="2F944DD6">
      <w:pPr>
        <w:spacing w:line="500" w:lineRule="exact"/>
        <w:rPr>
          <w:color w:val="auto"/>
          <w:sz w:val="28"/>
          <w:szCs w:val="28"/>
          <w:highlight w:val="none"/>
        </w:rPr>
      </w:pPr>
    </w:p>
    <w:p w14:paraId="231F6E57">
      <w:pPr>
        <w:spacing w:line="500" w:lineRule="exact"/>
        <w:rPr>
          <w:color w:val="auto"/>
          <w:sz w:val="28"/>
          <w:szCs w:val="28"/>
          <w:highlight w:val="none"/>
        </w:rPr>
      </w:pPr>
      <w:r>
        <w:rPr>
          <w:color w:val="auto"/>
          <w:sz w:val="28"/>
          <w:szCs w:val="28"/>
          <w:highlight w:val="none"/>
        </w:rPr>
        <w:t xml:space="preserve">       </w:t>
      </w:r>
    </w:p>
    <w:p w14:paraId="264D767A">
      <w:pPr>
        <w:pStyle w:val="3"/>
        <w:rPr>
          <w:color w:val="auto"/>
          <w:highlight w:val="none"/>
        </w:rPr>
      </w:pPr>
      <w:r>
        <w:rPr>
          <w:color w:val="auto"/>
          <w:highlight w:val="none"/>
        </w:rPr>
        <w:t>磋 商 报 价 表（格式）</w:t>
      </w:r>
    </w:p>
    <w:p w14:paraId="1850C368">
      <w:pPr>
        <w:pStyle w:val="15"/>
        <w:spacing w:before="120" w:line="360" w:lineRule="auto"/>
        <w:rPr>
          <w:rFonts w:ascii="Times New Roman" w:hAnsi="Times New Roman"/>
          <w:b/>
          <w:color w:val="auto"/>
          <w:szCs w:val="21"/>
          <w:highlight w:val="none"/>
        </w:rPr>
      </w:pPr>
    </w:p>
    <w:p w14:paraId="2D89518E">
      <w:pPr>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2025年与媒体合作宣传服务</w:t>
      </w:r>
    </w:p>
    <w:p w14:paraId="415EFD87">
      <w:pPr>
        <w:rPr>
          <w:color w:val="auto"/>
          <w:highlight w:val="none"/>
        </w:rPr>
      </w:pPr>
      <w:r>
        <w:rPr>
          <w:b/>
          <w:color w:val="auto"/>
          <w:sz w:val="24"/>
          <w:highlight w:val="none"/>
        </w:rPr>
        <w:t>项目编号：</w:t>
      </w:r>
      <w:r>
        <w:rPr>
          <w:rFonts w:hint="eastAsia"/>
          <w:bCs/>
          <w:color w:val="auto"/>
          <w:sz w:val="24"/>
          <w:highlight w:val="none"/>
          <w:lang w:eastAsia="zh-CN"/>
        </w:rPr>
        <w:t>GGZC2025-C3-210105-GXCJ</w:t>
      </w:r>
    </w:p>
    <w:tbl>
      <w:tblPr>
        <w:tblStyle w:val="27"/>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40"/>
        <w:gridCol w:w="1011"/>
        <w:gridCol w:w="1104"/>
        <w:gridCol w:w="1239"/>
        <w:gridCol w:w="1642"/>
      </w:tblGrid>
      <w:tr w14:paraId="08B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8" w:type="dxa"/>
            <w:vAlign w:val="center"/>
          </w:tcPr>
          <w:p w14:paraId="09B27456">
            <w:pPr>
              <w:jc w:val="center"/>
              <w:rPr>
                <w:color w:val="auto"/>
                <w:sz w:val="24"/>
                <w:highlight w:val="none"/>
              </w:rPr>
            </w:pPr>
            <w:r>
              <w:rPr>
                <w:color w:val="auto"/>
                <w:kern w:val="0"/>
                <w:sz w:val="24"/>
                <w:highlight w:val="none"/>
              </w:rPr>
              <w:t>序号</w:t>
            </w:r>
          </w:p>
        </w:tc>
        <w:tc>
          <w:tcPr>
            <w:tcW w:w="4340" w:type="dxa"/>
            <w:vAlign w:val="center"/>
          </w:tcPr>
          <w:p w14:paraId="64AD3492">
            <w:pPr>
              <w:tabs>
                <w:tab w:val="left" w:pos="1418"/>
              </w:tabs>
              <w:snapToGrid w:val="0"/>
              <w:spacing w:before="50" w:after="50" w:line="400" w:lineRule="exact"/>
              <w:jc w:val="center"/>
              <w:rPr>
                <w:color w:val="auto"/>
                <w:sz w:val="24"/>
                <w:highlight w:val="none"/>
              </w:rPr>
            </w:pPr>
            <w:r>
              <w:rPr>
                <w:rFonts w:hint="eastAsia"/>
                <w:b/>
                <w:bCs/>
                <w:color w:val="auto"/>
                <w:sz w:val="24"/>
                <w:highlight w:val="none"/>
              </w:rPr>
              <w:t>项目内容及要求</w:t>
            </w:r>
          </w:p>
        </w:tc>
        <w:tc>
          <w:tcPr>
            <w:tcW w:w="1011" w:type="dxa"/>
            <w:vAlign w:val="center"/>
          </w:tcPr>
          <w:p w14:paraId="68511BA6">
            <w:pPr>
              <w:tabs>
                <w:tab w:val="left" w:pos="1418"/>
              </w:tabs>
              <w:snapToGrid w:val="0"/>
              <w:spacing w:before="50" w:after="50" w:line="400" w:lineRule="exact"/>
              <w:jc w:val="center"/>
              <w:rPr>
                <w:color w:val="auto"/>
                <w:sz w:val="24"/>
                <w:highlight w:val="none"/>
              </w:rPr>
            </w:pPr>
            <w:r>
              <w:rPr>
                <w:color w:val="auto"/>
                <w:sz w:val="24"/>
                <w:highlight w:val="none"/>
              </w:rPr>
              <w:t>单位</w:t>
            </w:r>
          </w:p>
        </w:tc>
        <w:tc>
          <w:tcPr>
            <w:tcW w:w="1104" w:type="dxa"/>
            <w:vAlign w:val="center"/>
          </w:tcPr>
          <w:p w14:paraId="6BA8375D">
            <w:pPr>
              <w:tabs>
                <w:tab w:val="left" w:pos="1418"/>
              </w:tabs>
              <w:snapToGrid w:val="0"/>
              <w:spacing w:before="50" w:after="50" w:line="400" w:lineRule="exact"/>
              <w:jc w:val="center"/>
              <w:rPr>
                <w:color w:val="auto"/>
                <w:sz w:val="24"/>
                <w:highlight w:val="none"/>
              </w:rPr>
            </w:pPr>
            <w:r>
              <w:rPr>
                <w:color w:val="auto"/>
                <w:sz w:val="24"/>
                <w:highlight w:val="none"/>
              </w:rPr>
              <w:t>数量①</w:t>
            </w:r>
          </w:p>
        </w:tc>
        <w:tc>
          <w:tcPr>
            <w:tcW w:w="1239" w:type="dxa"/>
            <w:vAlign w:val="center"/>
          </w:tcPr>
          <w:p w14:paraId="1505D74B">
            <w:pPr>
              <w:tabs>
                <w:tab w:val="left" w:pos="1418"/>
              </w:tabs>
              <w:snapToGrid w:val="0"/>
              <w:spacing w:before="50" w:after="50" w:line="400" w:lineRule="exact"/>
              <w:jc w:val="center"/>
              <w:rPr>
                <w:color w:val="auto"/>
                <w:sz w:val="24"/>
                <w:highlight w:val="none"/>
              </w:rPr>
            </w:pPr>
            <w:r>
              <w:rPr>
                <w:color w:val="auto"/>
                <w:sz w:val="24"/>
                <w:highlight w:val="none"/>
              </w:rPr>
              <w:t>单价（元）②</w:t>
            </w:r>
          </w:p>
        </w:tc>
        <w:tc>
          <w:tcPr>
            <w:tcW w:w="1642" w:type="dxa"/>
            <w:vAlign w:val="center"/>
          </w:tcPr>
          <w:p w14:paraId="6A9ABEE2">
            <w:pPr>
              <w:pStyle w:val="15"/>
              <w:jc w:val="center"/>
              <w:rPr>
                <w:rFonts w:ascii="Times New Roman" w:hAnsi="Times New Roman"/>
                <w:color w:val="auto"/>
                <w:sz w:val="22"/>
                <w:szCs w:val="21"/>
                <w:highlight w:val="none"/>
              </w:rPr>
            </w:pPr>
            <w:r>
              <w:rPr>
                <w:rFonts w:ascii="Times New Roman" w:hAnsi="Times New Roman"/>
                <w:color w:val="auto"/>
                <w:sz w:val="22"/>
                <w:szCs w:val="21"/>
                <w:highlight w:val="none"/>
              </w:rPr>
              <w:t>单项合价（元）</w:t>
            </w:r>
          </w:p>
          <w:p w14:paraId="5A409509">
            <w:pPr>
              <w:tabs>
                <w:tab w:val="left" w:pos="1418"/>
              </w:tabs>
              <w:snapToGrid w:val="0"/>
              <w:spacing w:before="50" w:after="50" w:line="400" w:lineRule="exact"/>
              <w:jc w:val="center"/>
              <w:rPr>
                <w:color w:val="auto"/>
                <w:sz w:val="28"/>
                <w:szCs w:val="28"/>
                <w:highlight w:val="none"/>
              </w:rPr>
            </w:pPr>
            <w:r>
              <w:rPr>
                <w:color w:val="auto"/>
                <w:sz w:val="22"/>
                <w:szCs w:val="28"/>
                <w:highlight w:val="none"/>
              </w:rPr>
              <w:t>③=①×②</w:t>
            </w:r>
          </w:p>
        </w:tc>
      </w:tr>
      <w:tr w14:paraId="3F33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4FB19842">
            <w:pPr>
              <w:jc w:val="center"/>
              <w:rPr>
                <w:color w:val="auto"/>
                <w:sz w:val="24"/>
                <w:highlight w:val="none"/>
              </w:rPr>
            </w:pPr>
            <w:r>
              <w:rPr>
                <w:color w:val="auto"/>
                <w:kern w:val="0"/>
                <w:sz w:val="24"/>
                <w:highlight w:val="none"/>
              </w:rPr>
              <w:t>1</w:t>
            </w:r>
          </w:p>
        </w:tc>
        <w:tc>
          <w:tcPr>
            <w:tcW w:w="4340" w:type="dxa"/>
            <w:vAlign w:val="center"/>
          </w:tcPr>
          <w:p w14:paraId="33DCD845">
            <w:pPr>
              <w:jc w:val="center"/>
              <w:rPr>
                <w:color w:val="auto"/>
                <w:sz w:val="24"/>
                <w:highlight w:val="none"/>
              </w:rPr>
            </w:pPr>
          </w:p>
        </w:tc>
        <w:tc>
          <w:tcPr>
            <w:tcW w:w="1011" w:type="dxa"/>
            <w:vAlign w:val="center"/>
          </w:tcPr>
          <w:p w14:paraId="1770DDCF">
            <w:pPr>
              <w:jc w:val="center"/>
              <w:rPr>
                <w:color w:val="auto"/>
                <w:sz w:val="24"/>
                <w:highlight w:val="none"/>
              </w:rPr>
            </w:pPr>
          </w:p>
        </w:tc>
        <w:tc>
          <w:tcPr>
            <w:tcW w:w="1104" w:type="dxa"/>
            <w:vAlign w:val="center"/>
          </w:tcPr>
          <w:p w14:paraId="443C2745">
            <w:pPr>
              <w:tabs>
                <w:tab w:val="left" w:pos="1418"/>
              </w:tabs>
              <w:snapToGrid w:val="0"/>
              <w:spacing w:before="50" w:after="50" w:line="400" w:lineRule="exact"/>
              <w:jc w:val="center"/>
              <w:rPr>
                <w:color w:val="auto"/>
                <w:sz w:val="24"/>
                <w:highlight w:val="none"/>
              </w:rPr>
            </w:pPr>
          </w:p>
        </w:tc>
        <w:tc>
          <w:tcPr>
            <w:tcW w:w="1239" w:type="dxa"/>
            <w:vAlign w:val="center"/>
          </w:tcPr>
          <w:p w14:paraId="4E7E398D">
            <w:pPr>
              <w:tabs>
                <w:tab w:val="left" w:pos="1418"/>
              </w:tabs>
              <w:snapToGrid w:val="0"/>
              <w:spacing w:before="50" w:after="50" w:line="400" w:lineRule="exact"/>
              <w:jc w:val="center"/>
              <w:rPr>
                <w:color w:val="auto"/>
                <w:sz w:val="24"/>
                <w:highlight w:val="none"/>
              </w:rPr>
            </w:pPr>
          </w:p>
        </w:tc>
        <w:tc>
          <w:tcPr>
            <w:tcW w:w="1642" w:type="dxa"/>
            <w:vAlign w:val="center"/>
          </w:tcPr>
          <w:p w14:paraId="5DBD1DA1">
            <w:pPr>
              <w:tabs>
                <w:tab w:val="left" w:pos="1418"/>
              </w:tabs>
              <w:snapToGrid w:val="0"/>
              <w:spacing w:before="50" w:after="50" w:line="400" w:lineRule="exact"/>
              <w:jc w:val="center"/>
              <w:rPr>
                <w:color w:val="auto"/>
                <w:sz w:val="24"/>
                <w:highlight w:val="none"/>
              </w:rPr>
            </w:pPr>
          </w:p>
        </w:tc>
      </w:tr>
      <w:tr w14:paraId="07D1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67F9ECA2">
            <w:pPr>
              <w:jc w:val="center"/>
              <w:rPr>
                <w:color w:val="auto"/>
                <w:kern w:val="0"/>
                <w:sz w:val="24"/>
                <w:highlight w:val="none"/>
              </w:rPr>
            </w:pPr>
            <w:r>
              <w:rPr>
                <w:rFonts w:hint="eastAsia"/>
                <w:color w:val="auto"/>
                <w:kern w:val="0"/>
                <w:sz w:val="24"/>
                <w:highlight w:val="none"/>
              </w:rPr>
              <w:t>...</w:t>
            </w:r>
          </w:p>
        </w:tc>
        <w:tc>
          <w:tcPr>
            <w:tcW w:w="4340" w:type="dxa"/>
            <w:vAlign w:val="center"/>
          </w:tcPr>
          <w:p w14:paraId="2C265461">
            <w:pPr>
              <w:jc w:val="center"/>
              <w:rPr>
                <w:color w:val="auto"/>
                <w:sz w:val="24"/>
                <w:highlight w:val="none"/>
              </w:rPr>
            </w:pPr>
          </w:p>
        </w:tc>
        <w:tc>
          <w:tcPr>
            <w:tcW w:w="1011" w:type="dxa"/>
            <w:vAlign w:val="center"/>
          </w:tcPr>
          <w:p w14:paraId="7B51B1C1">
            <w:pPr>
              <w:jc w:val="center"/>
              <w:rPr>
                <w:color w:val="auto"/>
                <w:sz w:val="24"/>
                <w:highlight w:val="none"/>
              </w:rPr>
            </w:pPr>
          </w:p>
        </w:tc>
        <w:tc>
          <w:tcPr>
            <w:tcW w:w="1104" w:type="dxa"/>
            <w:vAlign w:val="center"/>
          </w:tcPr>
          <w:p w14:paraId="7D054740">
            <w:pPr>
              <w:jc w:val="center"/>
              <w:rPr>
                <w:color w:val="auto"/>
                <w:sz w:val="24"/>
                <w:highlight w:val="none"/>
              </w:rPr>
            </w:pPr>
          </w:p>
        </w:tc>
        <w:tc>
          <w:tcPr>
            <w:tcW w:w="1239" w:type="dxa"/>
            <w:vAlign w:val="center"/>
          </w:tcPr>
          <w:p w14:paraId="22393B40">
            <w:pPr>
              <w:jc w:val="center"/>
              <w:rPr>
                <w:color w:val="auto"/>
                <w:sz w:val="24"/>
                <w:highlight w:val="none"/>
              </w:rPr>
            </w:pPr>
          </w:p>
        </w:tc>
        <w:tc>
          <w:tcPr>
            <w:tcW w:w="1642" w:type="dxa"/>
            <w:vAlign w:val="center"/>
          </w:tcPr>
          <w:p w14:paraId="2C2E2574">
            <w:pPr>
              <w:jc w:val="center"/>
              <w:rPr>
                <w:color w:val="auto"/>
                <w:sz w:val="24"/>
                <w:highlight w:val="none"/>
              </w:rPr>
            </w:pPr>
          </w:p>
        </w:tc>
      </w:tr>
      <w:tr w14:paraId="0342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074" w:type="dxa"/>
            <w:gridSpan w:val="6"/>
          </w:tcPr>
          <w:p w14:paraId="2389821C">
            <w:pPr>
              <w:rPr>
                <w:color w:val="auto"/>
                <w:sz w:val="24"/>
                <w:highlight w:val="none"/>
              </w:rPr>
            </w:pPr>
          </w:p>
          <w:p w14:paraId="2B1DD8FB">
            <w:pPr>
              <w:rPr>
                <w:color w:val="auto"/>
                <w:sz w:val="24"/>
                <w:highlight w:val="none"/>
              </w:rPr>
            </w:pPr>
            <w:r>
              <w:rPr>
                <w:color w:val="auto"/>
                <w:sz w:val="24"/>
                <w:highlight w:val="none"/>
              </w:rPr>
              <w:t>总报价：人民币</w:t>
            </w:r>
            <w:r>
              <w:rPr>
                <w:color w:val="auto"/>
                <w:sz w:val="24"/>
                <w:highlight w:val="none"/>
                <w:u w:val="single"/>
              </w:rPr>
              <w:t xml:space="preserve">（大写）               </w:t>
            </w:r>
            <w:r>
              <w:rPr>
                <w:color w:val="auto"/>
                <w:sz w:val="24"/>
                <w:highlight w:val="none"/>
              </w:rPr>
              <w:t>(¥小写</w:t>
            </w:r>
            <w:r>
              <w:rPr>
                <w:rFonts w:hint="eastAsia"/>
                <w:color w:val="auto"/>
                <w:sz w:val="24"/>
                <w:highlight w:val="none"/>
                <w:u w:val="single"/>
              </w:rPr>
              <w:t xml:space="preserve">                         </w:t>
            </w:r>
            <w:r>
              <w:rPr>
                <w:color w:val="auto"/>
                <w:sz w:val="24"/>
                <w:highlight w:val="none"/>
              </w:rPr>
              <w:t>)</w:t>
            </w:r>
          </w:p>
          <w:p w14:paraId="4B0BD5B9">
            <w:pPr>
              <w:rPr>
                <w:color w:val="auto"/>
                <w:sz w:val="24"/>
                <w:highlight w:val="none"/>
              </w:rPr>
            </w:pPr>
          </w:p>
          <w:p w14:paraId="577BBE11">
            <w:pPr>
              <w:rPr>
                <w:color w:val="auto"/>
                <w:sz w:val="24"/>
                <w:highlight w:val="none"/>
              </w:rPr>
            </w:pPr>
            <w:r>
              <w:rPr>
                <w:color w:val="auto"/>
                <w:kern w:val="0"/>
                <w:sz w:val="24"/>
                <w:highlight w:val="none"/>
              </w:rPr>
              <w:t>服务期限</w:t>
            </w:r>
            <w:r>
              <w:rPr>
                <w:color w:val="auto"/>
                <w:sz w:val="24"/>
                <w:highlight w:val="none"/>
              </w:rPr>
              <w:t>：</w:t>
            </w:r>
            <w:r>
              <w:rPr>
                <w:color w:val="auto"/>
                <w:sz w:val="24"/>
                <w:highlight w:val="none"/>
                <w:u w:val="single"/>
              </w:rPr>
              <w:t xml:space="preserve">           </w:t>
            </w:r>
          </w:p>
        </w:tc>
      </w:tr>
      <w:tr w14:paraId="4B35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74" w:type="dxa"/>
            <w:gridSpan w:val="6"/>
          </w:tcPr>
          <w:p w14:paraId="36E416C8">
            <w:pPr>
              <w:spacing w:line="360" w:lineRule="auto"/>
              <w:rPr>
                <w:b/>
                <w:color w:val="auto"/>
                <w:highlight w:val="none"/>
              </w:rPr>
            </w:pPr>
            <w:r>
              <w:rPr>
                <w:b/>
                <w:color w:val="auto"/>
                <w:szCs w:val="21"/>
                <w:highlight w:val="none"/>
              </w:rPr>
              <w:t>注：1、所有价格均用人民币表示，单位为元，精确到个位数。</w:t>
            </w:r>
          </w:p>
          <w:p w14:paraId="41D299ED">
            <w:pPr>
              <w:spacing w:line="360" w:lineRule="auto"/>
              <w:ind w:firstLine="405"/>
              <w:rPr>
                <w:b/>
                <w:color w:val="auto"/>
                <w:highlight w:val="none"/>
              </w:rPr>
            </w:pPr>
            <w:r>
              <w:rPr>
                <w:b/>
                <w:color w:val="auto"/>
                <w:highlight w:val="none"/>
              </w:rPr>
              <w:t>2、磋商供应商</w:t>
            </w:r>
            <w:r>
              <w:rPr>
                <w:b/>
                <w:bCs/>
                <w:color w:val="auto"/>
                <w:highlight w:val="none"/>
              </w:rPr>
              <w:t>所</w:t>
            </w:r>
            <w:r>
              <w:rPr>
                <w:b/>
                <w:color w:val="auto"/>
                <w:highlight w:val="none"/>
              </w:rPr>
              <w:t>报价</w:t>
            </w:r>
            <w:r>
              <w:rPr>
                <w:b/>
                <w:bCs/>
                <w:color w:val="auto"/>
                <w:highlight w:val="none"/>
              </w:rPr>
              <w:t>的所有报价表都必须要加盖公章并</w:t>
            </w:r>
            <w:r>
              <w:rPr>
                <w:rFonts w:hint="eastAsia"/>
                <w:b/>
                <w:bCs/>
                <w:color w:val="auto"/>
                <w:highlight w:val="none"/>
                <w:lang w:eastAsia="zh-CN"/>
              </w:rPr>
              <w:t>签字或电子签名</w:t>
            </w:r>
            <w:r>
              <w:rPr>
                <w:b/>
                <w:bCs/>
                <w:color w:val="auto"/>
                <w:highlight w:val="none"/>
              </w:rPr>
              <w:t>，无盖章和</w:t>
            </w:r>
            <w:r>
              <w:rPr>
                <w:rFonts w:hint="eastAsia"/>
                <w:b/>
                <w:bCs/>
                <w:color w:val="auto"/>
                <w:highlight w:val="none"/>
                <w:lang w:eastAsia="zh-CN"/>
              </w:rPr>
              <w:t>签字或电子签名</w:t>
            </w:r>
            <w:r>
              <w:rPr>
                <w:b/>
                <w:bCs/>
                <w:color w:val="auto"/>
                <w:highlight w:val="none"/>
              </w:rPr>
              <w:t>的</w:t>
            </w:r>
            <w:r>
              <w:rPr>
                <w:b/>
                <w:color w:val="auto"/>
                <w:highlight w:val="none"/>
              </w:rPr>
              <w:t>报价</w:t>
            </w:r>
            <w:r>
              <w:rPr>
                <w:b/>
                <w:bCs/>
                <w:color w:val="auto"/>
                <w:highlight w:val="none"/>
              </w:rPr>
              <w:t>无效。</w:t>
            </w:r>
          </w:p>
        </w:tc>
      </w:tr>
    </w:tbl>
    <w:p w14:paraId="4C97F574">
      <w:pPr>
        <w:pStyle w:val="15"/>
        <w:spacing w:before="120" w:line="360" w:lineRule="auto"/>
        <w:ind w:firstLine="420"/>
        <w:rPr>
          <w:rFonts w:ascii="Times New Roman" w:hAnsi="Times New Roman"/>
          <w:color w:val="auto"/>
          <w:sz w:val="24"/>
          <w:szCs w:val="24"/>
          <w:highlight w:val="none"/>
        </w:rPr>
      </w:pPr>
    </w:p>
    <w:p w14:paraId="1BB26FBF">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1A0DE907">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0110C72D">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28DB2547">
      <w:pPr>
        <w:snapToGrid w:val="0"/>
        <w:jc w:val="center"/>
        <w:rPr>
          <w:b/>
          <w:color w:val="auto"/>
          <w:sz w:val="32"/>
          <w:szCs w:val="32"/>
          <w:highlight w:val="none"/>
        </w:rPr>
      </w:pPr>
    </w:p>
    <w:p w14:paraId="7418BE6C">
      <w:pPr>
        <w:snapToGrid w:val="0"/>
        <w:jc w:val="center"/>
        <w:rPr>
          <w:b/>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50C51389">
      <w:pPr>
        <w:pStyle w:val="3"/>
        <w:rPr>
          <w:color w:val="auto"/>
          <w:highlight w:val="none"/>
        </w:rPr>
      </w:pPr>
      <w:r>
        <w:rPr>
          <w:color w:val="auto"/>
          <w:highlight w:val="none"/>
        </w:rPr>
        <w:t>磋商声明书（格式）</w:t>
      </w:r>
    </w:p>
    <w:p w14:paraId="113C9DF1">
      <w:pPr>
        <w:snapToGrid w:val="0"/>
        <w:rPr>
          <w:color w:val="auto"/>
          <w:sz w:val="24"/>
          <w:highlight w:val="none"/>
        </w:rPr>
      </w:pPr>
    </w:p>
    <w:p w14:paraId="57565FA0">
      <w:pPr>
        <w:snapToGrid w:val="0"/>
        <w:rPr>
          <w:color w:val="auto"/>
          <w:sz w:val="24"/>
          <w:highlight w:val="none"/>
        </w:rPr>
      </w:pPr>
    </w:p>
    <w:p w14:paraId="69C3FA7D">
      <w:pPr>
        <w:snapToGrid w:val="0"/>
        <w:spacing w:line="360" w:lineRule="auto"/>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（采购单位名称）：</w:t>
      </w:r>
    </w:p>
    <w:p w14:paraId="21DA7580">
      <w:pPr>
        <w:snapToGrid w:val="0"/>
        <w:spacing w:line="360" w:lineRule="auto"/>
        <w:ind w:firstLine="720" w:firstLineChars="300"/>
        <w:jc w:val="left"/>
        <w:rPr>
          <w:color w:val="auto"/>
          <w:sz w:val="24"/>
          <w:highlight w:val="none"/>
        </w:rPr>
      </w:pPr>
      <w:r>
        <w:rPr>
          <w:color w:val="auto"/>
          <w:sz w:val="24"/>
          <w:highlight w:val="none"/>
        </w:rPr>
        <w:t>______（</w:t>
      </w:r>
      <w:r>
        <w:rPr>
          <w:rFonts w:hint="eastAsia"/>
          <w:color w:val="auto"/>
          <w:sz w:val="24"/>
          <w:highlight w:val="none"/>
        </w:rPr>
        <w:t>供应商</w:t>
      </w:r>
      <w:r>
        <w:rPr>
          <w:color w:val="auto"/>
          <w:sz w:val="24"/>
          <w:highlight w:val="none"/>
        </w:rPr>
        <w:t>名称）系中华人民共和国合法企业，经营地址</w:t>
      </w:r>
      <w:r>
        <w:rPr>
          <w:color w:val="auto"/>
          <w:sz w:val="24"/>
          <w:highlight w:val="none"/>
          <w:u w:val="single"/>
        </w:rPr>
        <w:t xml:space="preserve">                      </w:t>
      </w:r>
      <w:r>
        <w:rPr>
          <w:color w:val="auto"/>
          <w:sz w:val="24"/>
          <w:highlight w:val="none"/>
        </w:rPr>
        <w:t>。</w:t>
      </w:r>
    </w:p>
    <w:p w14:paraId="55B2E944">
      <w:pPr>
        <w:snapToGrid w:val="0"/>
        <w:spacing w:line="360" w:lineRule="auto"/>
        <w:ind w:left="479" w:leftChars="228" w:firstLine="254" w:firstLineChars="106"/>
        <w:rPr>
          <w:color w:val="auto"/>
          <w:sz w:val="24"/>
          <w:highlight w:val="none"/>
        </w:rPr>
      </w:pPr>
      <w:r>
        <w:rPr>
          <w:color w:val="auto"/>
          <w:sz w:val="24"/>
          <w:highlight w:val="none"/>
        </w:rPr>
        <w:t>我___（姓名）系______（供应商名称）的法定代表人，我方愿意参加贵方组织的_____</w:t>
      </w:r>
      <w:r>
        <w:rPr>
          <w:color w:val="auto"/>
          <w:sz w:val="24"/>
          <w:highlight w:val="none"/>
          <w:u w:val="single"/>
        </w:rPr>
        <w:t xml:space="preserve">              </w:t>
      </w:r>
      <w:r>
        <w:rPr>
          <w:color w:val="auto"/>
          <w:sz w:val="24"/>
          <w:highlight w:val="none"/>
        </w:rPr>
        <w:t xml:space="preserve"> 项目的</w:t>
      </w:r>
      <w:r>
        <w:rPr>
          <w:rFonts w:hint="eastAsia"/>
          <w:color w:val="auto"/>
          <w:sz w:val="24"/>
          <w:highlight w:val="none"/>
        </w:rPr>
        <w:t>磋商</w:t>
      </w:r>
      <w:r>
        <w:rPr>
          <w:color w:val="auto"/>
          <w:sz w:val="24"/>
          <w:highlight w:val="none"/>
        </w:rPr>
        <w:t>，为便于贵方公正、择优地确定成交人及其</w:t>
      </w:r>
      <w:r>
        <w:rPr>
          <w:rFonts w:hint="eastAsia"/>
          <w:color w:val="auto"/>
          <w:sz w:val="24"/>
          <w:highlight w:val="none"/>
        </w:rPr>
        <w:t>磋商</w:t>
      </w:r>
      <w:r>
        <w:rPr>
          <w:color w:val="auto"/>
          <w:sz w:val="24"/>
          <w:highlight w:val="none"/>
        </w:rPr>
        <w:t>产品和服务，我方就本次</w:t>
      </w:r>
      <w:r>
        <w:rPr>
          <w:rFonts w:hint="eastAsia"/>
          <w:color w:val="auto"/>
          <w:sz w:val="24"/>
          <w:highlight w:val="none"/>
        </w:rPr>
        <w:t>磋商</w:t>
      </w:r>
      <w:r>
        <w:rPr>
          <w:color w:val="auto"/>
          <w:sz w:val="24"/>
          <w:highlight w:val="none"/>
        </w:rPr>
        <w:t>有关事项郑重声明如下：</w:t>
      </w:r>
    </w:p>
    <w:p w14:paraId="6081214F">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14:paraId="6D021E4A">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14:paraId="4AFF744B">
      <w:pPr>
        <w:snapToGrid w:val="0"/>
        <w:spacing w:line="360" w:lineRule="auto"/>
        <w:ind w:firstLine="480" w:firstLineChars="200"/>
        <w:rPr>
          <w:color w:val="auto"/>
          <w:sz w:val="24"/>
          <w:highlight w:val="none"/>
        </w:rPr>
      </w:pPr>
      <w:r>
        <w:rPr>
          <w:color w:val="auto"/>
          <w:sz w:val="24"/>
          <w:highlight w:val="none"/>
        </w:rPr>
        <w:t>3.我方及由本人担任法定代表人的其他机构最近三年内被通报或者被处罚的违法行为有：</w:t>
      </w:r>
      <w:r>
        <w:rPr>
          <w:color w:val="auto"/>
          <w:sz w:val="24"/>
          <w:highlight w:val="none"/>
          <w:u w:val="single"/>
        </w:rPr>
        <w:t>　　　　　　　　　　　　　　　　　　　　　　</w:t>
      </w:r>
      <w:r>
        <w:rPr>
          <w:color w:val="auto"/>
          <w:sz w:val="24"/>
          <w:highlight w:val="none"/>
        </w:rPr>
        <w:t>。</w:t>
      </w:r>
    </w:p>
    <w:p w14:paraId="20A8127D">
      <w:pPr>
        <w:snapToGrid w:val="0"/>
        <w:spacing w:line="360" w:lineRule="auto"/>
        <w:ind w:firstLine="480" w:firstLineChars="200"/>
        <w:rPr>
          <w:color w:val="auto"/>
          <w:sz w:val="24"/>
          <w:highlight w:val="none"/>
        </w:rPr>
      </w:pPr>
      <w:r>
        <w:rPr>
          <w:color w:val="auto"/>
          <w:sz w:val="24"/>
          <w:highlight w:val="none"/>
        </w:rPr>
        <w:t>4．我方在“信用中国”或“中国政府采购网”的被列为失信被执行人、重大税收违法案件当事人名单、政府采购严重违法失信行为记录名单情况：</w:t>
      </w:r>
      <w:r>
        <w:rPr>
          <w:color w:val="auto"/>
          <w:sz w:val="24"/>
          <w:highlight w:val="none"/>
          <w:u w:val="single"/>
        </w:rPr>
        <w:t xml:space="preserve">             </w:t>
      </w:r>
      <w:r>
        <w:rPr>
          <w:bCs/>
          <w:color w:val="auto"/>
          <w:sz w:val="24"/>
          <w:highlight w:val="none"/>
        </w:rPr>
        <w:t>。</w:t>
      </w:r>
    </w:p>
    <w:p w14:paraId="577E0E1A">
      <w:pPr>
        <w:snapToGrid w:val="0"/>
        <w:spacing w:line="360" w:lineRule="auto"/>
        <w:ind w:firstLine="480" w:firstLineChars="200"/>
        <w:rPr>
          <w:color w:val="auto"/>
          <w:sz w:val="24"/>
          <w:highlight w:val="none"/>
        </w:rPr>
      </w:pPr>
      <w:r>
        <w:rPr>
          <w:color w:val="auto"/>
          <w:sz w:val="24"/>
          <w:highlight w:val="none"/>
        </w:rPr>
        <w:t>5.以上事项如有虚假或隐瞒，我方愿意承担一切后果，并不再寻求任何旨在减轻或免除法律责任的辩解。</w:t>
      </w:r>
    </w:p>
    <w:p w14:paraId="48ECFBA6">
      <w:pPr>
        <w:pStyle w:val="13"/>
        <w:tabs>
          <w:tab w:val="left" w:pos="939"/>
        </w:tabs>
        <w:snapToGrid w:val="0"/>
        <w:spacing w:line="360" w:lineRule="auto"/>
        <w:ind w:left="458" w:leftChars="0" w:hanging="458" w:hangingChars="191"/>
        <w:rPr>
          <w:color w:val="auto"/>
          <w:sz w:val="24"/>
          <w:highlight w:val="none"/>
        </w:rPr>
      </w:pPr>
    </w:p>
    <w:p w14:paraId="7ED9FDCC">
      <w:pPr>
        <w:pStyle w:val="13"/>
        <w:tabs>
          <w:tab w:val="left" w:pos="939"/>
        </w:tabs>
        <w:snapToGrid w:val="0"/>
        <w:spacing w:line="360" w:lineRule="auto"/>
        <w:ind w:left="458" w:leftChars="0" w:hanging="458" w:hangingChars="191"/>
        <w:rPr>
          <w:color w:val="auto"/>
          <w:sz w:val="24"/>
          <w:highlight w:val="none"/>
        </w:rPr>
      </w:pPr>
    </w:p>
    <w:p w14:paraId="6167F32C">
      <w:pPr>
        <w:pStyle w:val="13"/>
        <w:tabs>
          <w:tab w:val="left" w:pos="939"/>
        </w:tabs>
        <w:snapToGrid w:val="0"/>
        <w:spacing w:line="360" w:lineRule="auto"/>
        <w:ind w:left="458" w:leftChars="0" w:hanging="458" w:hangingChars="191"/>
        <w:rPr>
          <w:color w:val="auto"/>
          <w:sz w:val="24"/>
          <w:highlight w:val="none"/>
        </w:rPr>
      </w:pPr>
    </w:p>
    <w:p w14:paraId="560EA5D9">
      <w:pPr>
        <w:pStyle w:val="42"/>
        <w:snapToGrid w:val="0"/>
        <w:spacing w:line="360" w:lineRule="auto"/>
        <w:rPr>
          <w:rFonts w:ascii="Times New Roman" w:hAnsi="Times New Roman"/>
          <w:color w:val="auto"/>
          <w:szCs w:val="24"/>
          <w:highlight w:val="none"/>
        </w:rPr>
      </w:pPr>
    </w:p>
    <w:p w14:paraId="5CF78628">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0FAD06BD">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2E008109">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7ED3FB41">
      <w:pPr>
        <w:spacing w:line="500" w:lineRule="exact"/>
        <w:rPr>
          <w:color w:val="auto"/>
          <w:sz w:val="28"/>
          <w:szCs w:val="28"/>
          <w:highlight w:val="none"/>
        </w:rPr>
      </w:pPr>
    </w:p>
    <w:p w14:paraId="30649623">
      <w:pPr>
        <w:spacing w:line="500" w:lineRule="exact"/>
        <w:rPr>
          <w:color w:val="auto"/>
          <w:sz w:val="28"/>
          <w:szCs w:val="28"/>
          <w:highlight w:val="none"/>
        </w:rPr>
      </w:pPr>
    </w:p>
    <w:p w14:paraId="6FF20B96">
      <w:pPr>
        <w:spacing w:line="500" w:lineRule="exact"/>
        <w:rPr>
          <w:color w:val="auto"/>
          <w:sz w:val="28"/>
          <w:szCs w:val="28"/>
          <w:highlight w:val="none"/>
        </w:rPr>
      </w:pPr>
    </w:p>
    <w:p w14:paraId="7FC6FAAF">
      <w:pPr>
        <w:spacing w:line="500" w:lineRule="exact"/>
        <w:rPr>
          <w:color w:val="auto"/>
          <w:sz w:val="28"/>
          <w:szCs w:val="28"/>
          <w:highlight w:val="none"/>
        </w:rPr>
      </w:pPr>
    </w:p>
    <w:p w14:paraId="5D8C8365">
      <w:pPr>
        <w:spacing w:line="500" w:lineRule="exact"/>
        <w:jc w:val="center"/>
        <w:rPr>
          <w:b/>
          <w:bCs/>
          <w:color w:val="auto"/>
          <w:spacing w:val="6"/>
          <w:sz w:val="36"/>
          <w:szCs w:val="36"/>
          <w:highlight w:val="none"/>
        </w:rPr>
      </w:pPr>
      <w:r>
        <w:rPr>
          <w:b/>
          <w:bCs/>
          <w:color w:val="auto"/>
          <w:spacing w:val="6"/>
          <w:sz w:val="36"/>
          <w:szCs w:val="36"/>
          <w:highlight w:val="none"/>
        </w:rPr>
        <w:br w:type="page"/>
      </w:r>
    </w:p>
    <w:p w14:paraId="195E5FC5">
      <w:pPr>
        <w:pStyle w:val="3"/>
        <w:rPr>
          <w:color w:val="auto"/>
          <w:highlight w:val="none"/>
        </w:rPr>
      </w:pPr>
      <w:r>
        <w:rPr>
          <w:color w:val="auto"/>
          <w:highlight w:val="none"/>
        </w:rPr>
        <w:t>中小企业声明函（服务）</w:t>
      </w:r>
    </w:p>
    <w:p w14:paraId="396644AB">
      <w:pPr>
        <w:spacing w:line="500" w:lineRule="exact"/>
        <w:jc w:val="center"/>
        <w:rPr>
          <w:color w:val="auto"/>
          <w:sz w:val="28"/>
          <w:szCs w:val="28"/>
          <w:highlight w:val="none"/>
        </w:rPr>
      </w:pPr>
      <w:r>
        <w:rPr>
          <w:color w:val="auto"/>
          <w:sz w:val="28"/>
          <w:szCs w:val="28"/>
          <w:highlight w:val="none"/>
        </w:rPr>
        <w:t xml:space="preserve"> </w:t>
      </w:r>
    </w:p>
    <w:p w14:paraId="1B65D36A">
      <w:pPr>
        <w:widowControl/>
        <w:shd w:val="clear" w:color="auto" w:fill="FFFFFF"/>
        <w:spacing w:after="240"/>
        <w:ind w:firstLine="48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color w:val="auto"/>
          <w:kern w:val="0"/>
          <w:sz w:val="24"/>
          <w:highlight w:val="none"/>
          <w:u w:val="single"/>
        </w:rPr>
        <w:t xml:space="preserve"> （单位名称） </w:t>
      </w:r>
      <w:r>
        <w:rPr>
          <w:color w:val="auto"/>
          <w:kern w:val="0"/>
          <w:sz w:val="24"/>
          <w:highlight w:val="none"/>
        </w:rPr>
        <w:t xml:space="preserve">的 </w:t>
      </w:r>
      <w:r>
        <w:rPr>
          <w:color w:val="auto"/>
          <w:kern w:val="0"/>
          <w:sz w:val="24"/>
          <w:highlight w:val="none"/>
          <w:u w:val="single"/>
        </w:rPr>
        <w:t xml:space="preserve">（项目名称） </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1BD076">
      <w:pPr>
        <w:widowControl/>
        <w:shd w:val="clear" w:color="auto" w:fill="FFFFFF"/>
        <w:spacing w:after="240" w:line="360" w:lineRule="atLeast"/>
        <w:ind w:firstLine="480"/>
        <w:jc w:val="left"/>
        <w:rPr>
          <w:color w:val="auto"/>
          <w:kern w:val="0"/>
          <w:sz w:val="24"/>
          <w:highlight w:val="none"/>
          <w:u w:val="single"/>
        </w:rPr>
      </w:pPr>
      <w:r>
        <w:rPr>
          <w:color w:val="auto"/>
          <w:kern w:val="0"/>
          <w:sz w:val="24"/>
          <w:highlight w:val="none"/>
        </w:rPr>
        <w:t xml:space="preserve">1. </w:t>
      </w:r>
      <w:r>
        <w:rPr>
          <w:color w:val="auto"/>
          <w:kern w:val="0"/>
          <w:sz w:val="24"/>
          <w:highlight w:val="none"/>
          <w:u w:val="single"/>
        </w:rPr>
        <w:t xml:space="preserve">（标的名称） </w:t>
      </w:r>
      <w:r>
        <w:rPr>
          <w:color w:val="auto"/>
          <w:kern w:val="0"/>
          <w:sz w:val="24"/>
          <w:highlight w:val="none"/>
        </w:rPr>
        <w:t>，属于</w:t>
      </w:r>
      <w:r>
        <w:rPr>
          <w:color w:val="auto"/>
          <w:kern w:val="0"/>
          <w:sz w:val="24"/>
          <w:highlight w:val="none"/>
          <w:u w:val="single"/>
        </w:rPr>
        <w:t xml:space="preserve"> （采购文件中明确的所属行业） </w:t>
      </w:r>
      <w:r>
        <w:rPr>
          <w:color w:val="auto"/>
          <w:kern w:val="0"/>
          <w:sz w:val="24"/>
          <w:highlight w:val="none"/>
        </w:rPr>
        <w:t>；承建（承接）企业为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万元¹，资产总额为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w:t>
      </w:r>
    </w:p>
    <w:p w14:paraId="4EC5364A">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2.</w:t>
      </w:r>
      <w:r>
        <w:rPr>
          <w:color w:val="auto"/>
          <w:kern w:val="0"/>
          <w:sz w:val="24"/>
          <w:highlight w:val="none"/>
          <w:u w:val="single"/>
        </w:rPr>
        <w:t xml:space="preserve"> （标的名称） </w:t>
      </w:r>
      <w:r>
        <w:rPr>
          <w:color w:val="auto"/>
          <w:kern w:val="0"/>
          <w:sz w:val="24"/>
          <w:highlight w:val="none"/>
        </w:rPr>
        <w:t>，属于</w:t>
      </w:r>
      <w:r>
        <w:rPr>
          <w:color w:val="auto"/>
          <w:kern w:val="0"/>
          <w:sz w:val="24"/>
          <w:highlight w:val="none"/>
          <w:u w:val="single"/>
        </w:rPr>
        <w:t xml:space="preserve"> （采购文件中明确的所属行业）</w:t>
      </w:r>
      <w:r>
        <w:rPr>
          <w:color w:val="auto"/>
          <w:kern w:val="0"/>
          <w:sz w:val="24"/>
          <w:highlight w:val="none"/>
        </w:rPr>
        <w:t xml:space="preserve"> ；承建（承接）企业为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 </w:t>
      </w:r>
      <w:r>
        <w:rPr>
          <w:color w:val="auto"/>
          <w:kern w:val="0"/>
          <w:sz w:val="24"/>
          <w:highlight w:val="none"/>
        </w:rPr>
        <w:t>；</w:t>
      </w:r>
    </w:p>
    <w:p w14:paraId="652C72B1">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w:t>
      </w:r>
    </w:p>
    <w:p w14:paraId="45AF4B73">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　　　　　　　　　　　　</w:t>
      </w:r>
    </w:p>
    <w:p w14:paraId="264AA030">
      <w:pPr>
        <w:widowControl/>
        <w:shd w:val="clear" w:color="auto" w:fill="FFFFFF"/>
        <w:spacing w:after="240" w:line="360" w:lineRule="atLeast"/>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　　　　　　　　　　　</w:t>
      </w:r>
    </w:p>
    <w:p w14:paraId="71A9BCC1">
      <w:pPr>
        <w:widowControl/>
        <w:shd w:val="clear" w:color="auto" w:fill="FFFFFF"/>
        <w:spacing w:after="240" w:line="360" w:lineRule="atLeast"/>
        <w:ind w:firstLine="6000" w:firstLineChars="2500"/>
        <w:jc w:val="left"/>
        <w:rPr>
          <w:color w:val="auto"/>
          <w:kern w:val="0"/>
          <w:sz w:val="24"/>
          <w:highlight w:val="none"/>
        </w:rPr>
      </w:pPr>
      <w:r>
        <w:rPr>
          <w:color w:val="auto"/>
          <w:kern w:val="0"/>
          <w:sz w:val="24"/>
          <w:highlight w:val="none"/>
        </w:rPr>
        <w:t>企业名称（</w:t>
      </w:r>
      <w:r>
        <w:rPr>
          <w:rFonts w:hint="eastAsia"/>
          <w:color w:val="auto"/>
          <w:sz w:val="24"/>
          <w:highlight w:val="none"/>
        </w:rPr>
        <w:t>电子签</w:t>
      </w:r>
      <w:r>
        <w:rPr>
          <w:color w:val="auto"/>
          <w:sz w:val="24"/>
          <w:highlight w:val="none"/>
        </w:rPr>
        <w:t>章</w:t>
      </w:r>
      <w:r>
        <w:rPr>
          <w:color w:val="auto"/>
          <w:kern w:val="0"/>
          <w:sz w:val="24"/>
          <w:highlight w:val="none"/>
        </w:rPr>
        <w:t>）：</w:t>
      </w:r>
    </w:p>
    <w:p w14:paraId="7C74F9DD">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日期：     年   月   日</w:t>
      </w:r>
    </w:p>
    <w:p w14:paraId="7EB1E5A9">
      <w:pPr>
        <w:snapToGrid w:val="0"/>
        <w:spacing w:line="400" w:lineRule="exact"/>
        <w:jc w:val="left"/>
        <w:rPr>
          <w:color w:val="auto"/>
          <w:sz w:val="22"/>
          <w:szCs w:val="22"/>
          <w:highlight w:val="none"/>
        </w:rPr>
      </w:pPr>
    </w:p>
    <w:p w14:paraId="636D8FF5">
      <w:pPr>
        <w:snapToGrid w:val="0"/>
        <w:spacing w:line="400" w:lineRule="exact"/>
        <w:jc w:val="left"/>
        <w:rPr>
          <w:color w:val="auto"/>
          <w:sz w:val="22"/>
          <w:szCs w:val="2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4" name="直接连接符 4"/>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59264;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nVLI1QAAAAcBAAAPAAAAAAAAAAEAIAAAACIAAABkcnMvZG93bnJldi54bWxQSwECFAAUAAAA&#10;CACHTuJAJZwFC/EBAADcAwAADgAAAAAAAAABACAAAAAkAQAAZHJzL2Uyb0RvYy54bWxQSwUGAAAA&#10;AAYABgBZAQAAhwUAAAAA&#10;">
                <v:fill on="f" focussize="0,0"/>
                <v:stroke color="#000000" joinstyle="round"/>
                <v:imagedata o:title=""/>
                <o:lock v:ext="edit" aspectratio="f"/>
              </v:line>
            </w:pict>
          </mc:Fallback>
        </mc:AlternateContent>
      </w:r>
    </w:p>
    <w:p w14:paraId="1D0DCCE5">
      <w:pPr>
        <w:spacing w:line="360" w:lineRule="auto"/>
        <w:rPr>
          <w:color w:val="auto"/>
          <w:sz w:val="24"/>
          <w:highlight w:val="none"/>
        </w:rPr>
      </w:pPr>
      <w:r>
        <w:rPr>
          <w:color w:val="auto"/>
          <w:sz w:val="22"/>
          <w:szCs w:val="22"/>
          <w:highlight w:val="none"/>
        </w:rPr>
        <w:t>¹</w:t>
      </w:r>
      <w:r>
        <w:rPr>
          <w:color w:val="auto"/>
          <w:szCs w:val="21"/>
          <w:highlight w:val="none"/>
        </w:rPr>
        <w:t>从业人员、营业收入、资产总额填报上一年度数据，无上一年度数据的新成立企业可不填报。</w:t>
      </w:r>
    </w:p>
    <w:p w14:paraId="31618839">
      <w:pPr>
        <w:spacing w:line="360" w:lineRule="auto"/>
        <w:rPr>
          <w:color w:val="auto"/>
          <w:szCs w:val="21"/>
          <w:highlight w:val="none"/>
        </w:rPr>
      </w:pPr>
      <w:r>
        <w:rPr>
          <w:color w:val="auto"/>
          <w:highlight w:val="none"/>
          <w:vertAlign w:val="superscript"/>
        </w:rPr>
        <w:t>2</w:t>
      </w:r>
      <w:r>
        <w:rPr>
          <w:color w:val="auto"/>
          <w:szCs w:val="21"/>
          <w:highlight w:val="none"/>
        </w:rPr>
        <w:t>本项目服务所属行业为：</w:t>
      </w:r>
      <w:r>
        <w:rPr>
          <w:rFonts w:hint="eastAsia"/>
          <w:color w:val="auto"/>
          <w:szCs w:val="21"/>
          <w:highlight w:val="none"/>
          <w:lang w:eastAsia="zh-CN"/>
        </w:rPr>
        <w:t>租赁和商务服务业</w:t>
      </w:r>
      <w:r>
        <w:rPr>
          <w:color w:val="auto"/>
          <w:szCs w:val="21"/>
          <w:highlight w:val="none"/>
        </w:rPr>
        <w:t>。</w:t>
      </w:r>
    </w:p>
    <w:p w14:paraId="1BC0907C">
      <w:pPr>
        <w:pStyle w:val="17"/>
        <w:rPr>
          <w:rFonts w:ascii="Times New Roman" w:hAnsi="Times New Roman"/>
          <w:color w:val="auto"/>
          <w:sz w:val="22"/>
          <w:szCs w:val="22"/>
          <w:highlight w:val="none"/>
        </w:rPr>
      </w:pPr>
    </w:p>
    <w:p w14:paraId="31BE0D4E">
      <w:pPr>
        <w:pStyle w:val="34"/>
        <w:rPr>
          <w:rFonts w:ascii="Times New Roman"/>
          <w:color w:val="auto"/>
          <w:highlight w:val="none"/>
        </w:rPr>
      </w:pPr>
    </w:p>
    <w:p w14:paraId="0F5587A5">
      <w:pPr>
        <w:pStyle w:val="16"/>
        <w:rPr>
          <w:color w:val="auto"/>
          <w:highlight w:val="none"/>
        </w:rPr>
      </w:pPr>
    </w:p>
    <w:p w14:paraId="54B64B05">
      <w:pPr>
        <w:rPr>
          <w:color w:val="auto"/>
          <w:highlight w:val="none"/>
        </w:rPr>
      </w:pPr>
    </w:p>
    <w:p w14:paraId="4DCBD11E">
      <w:pPr>
        <w:rPr>
          <w:color w:val="auto"/>
          <w:highlight w:val="none"/>
        </w:rPr>
      </w:pPr>
    </w:p>
    <w:p w14:paraId="32D8032D">
      <w:pPr>
        <w:rPr>
          <w:color w:val="auto"/>
          <w:highlight w:val="none"/>
        </w:rPr>
      </w:pPr>
    </w:p>
    <w:p w14:paraId="0BD6C68D">
      <w:pPr>
        <w:spacing w:line="588" w:lineRule="exact"/>
        <w:rPr>
          <w:b/>
          <w:color w:val="auto"/>
          <w:spacing w:val="6"/>
          <w:sz w:val="36"/>
          <w:szCs w:val="36"/>
          <w:highlight w:val="none"/>
        </w:rPr>
      </w:pPr>
    </w:p>
    <w:p w14:paraId="1813D4A9">
      <w:pPr>
        <w:pStyle w:val="11"/>
        <w:rPr>
          <w:b/>
          <w:color w:val="auto"/>
          <w:spacing w:val="6"/>
          <w:sz w:val="36"/>
          <w:szCs w:val="36"/>
          <w:highlight w:val="none"/>
        </w:rPr>
      </w:pPr>
    </w:p>
    <w:p w14:paraId="41FFB006">
      <w:pPr>
        <w:rPr>
          <w:color w:val="auto"/>
          <w:highlight w:val="none"/>
        </w:rPr>
      </w:pPr>
    </w:p>
    <w:p w14:paraId="6939412D">
      <w:pPr>
        <w:pStyle w:val="3"/>
        <w:rPr>
          <w:color w:val="auto"/>
          <w:highlight w:val="none"/>
        </w:rPr>
      </w:pPr>
      <w:r>
        <w:rPr>
          <w:color w:val="auto"/>
          <w:highlight w:val="none"/>
        </w:rPr>
        <w:t>残疾人福利性单位声明函（格式）</w:t>
      </w:r>
    </w:p>
    <w:p w14:paraId="52F57695">
      <w:pPr>
        <w:spacing w:line="588" w:lineRule="exact"/>
        <w:rPr>
          <w:b/>
          <w:color w:val="auto"/>
          <w:spacing w:val="6"/>
          <w:sz w:val="24"/>
          <w:highlight w:val="none"/>
        </w:rPr>
      </w:pPr>
    </w:p>
    <w:p w14:paraId="3251F238">
      <w:pP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EE483">
      <w:pP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14:paraId="1D3130FF">
      <w:pPr>
        <w:spacing w:line="588" w:lineRule="exact"/>
        <w:ind w:firstLine="504" w:firstLineChars="200"/>
        <w:rPr>
          <w:color w:val="auto"/>
          <w:spacing w:val="6"/>
          <w:sz w:val="24"/>
          <w:highlight w:val="none"/>
        </w:rPr>
      </w:pPr>
    </w:p>
    <w:p w14:paraId="5C3CE6FA">
      <w:pPr>
        <w:spacing w:line="588" w:lineRule="exact"/>
        <w:ind w:firstLine="504" w:firstLineChars="200"/>
        <w:rPr>
          <w:color w:val="auto"/>
          <w:spacing w:val="6"/>
          <w:sz w:val="24"/>
          <w:highlight w:val="none"/>
        </w:rPr>
      </w:pPr>
    </w:p>
    <w:p w14:paraId="0F77056E">
      <w:pPr>
        <w:pStyle w:val="15"/>
        <w:spacing w:before="120" w:line="360" w:lineRule="auto"/>
        <w:ind w:firstLine="2520" w:firstLineChars="1000"/>
        <w:rPr>
          <w:rFonts w:ascii="Times New Roman" w:hAnsi="Times New Roman"/>
          <w:color w:val="auto"/>
          <w:sz w:val="24"/>
          <w:szCs w:val="24"/>
          <w:highlight w:val="none"/>
          <w:u w:val="single"/>
        </w:rPr>
      </w:pPr>
      <w:r>
        <w:rPr>
          <w:rFonts w:ascii="Times New Roman" w:hAnsi="Times New Roman"/>
          <w:color w:val="auto"/>
          <w:spacing w:val="6"/>
          <w:sz w:val="24"/>
          <w:highlight w:val="none"/>
        </w:rPr>
        <w:t xml:space="preserve"> </w:t>
      </w: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1486E747">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3B1C31BC">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40570B53">
      <w:pPr>
        <w:pStyle w:val="17"/>
        <w:rPr>
          <w:rFonts w:ascii="Times New Roman" w:hAnsi="Times New Roman"/>
          <w:color w:val="auto"/>
          <w:sz w:val="28"/>
          <w:szCs w:val="28"/>
          <w:highlight w:val="none"/>
        </w:rPr>
      </w:pPr>
    </w:p>
    <w:p w14:paraId="277D5269">
      <w:pPr>
        <w:pStyle w:val="16"/>
        <w:rPr>
          <w:color w:val="auto"/>
          <w:highlight w:val="none"/>
        </w:rPr>
      </w:pPr>
    </w:p>
    <w:p w14:paraId="03984EC5">
      <w:pPr>
        <w:rPr>
          <w:color w:val="auto"/>
          <w:highlight w:val="none"/>
        </w:rPr>
      </w:pPr>
    </w:p>
    <w:p w14:paraId="4F64D0A1">
      <w:pPr>
        <w:pStyle w:val="17"/>
        <w:rPr>
          <w:rFonts w:ascii="Times New Roman" w:hAnsi="Times New Roman"/>
          <w:color w:val="auto"/>
          <w:highlight w:val="none"/>
        </w:rPr>
      </w:pPr>
    </w:p>
    <w:p w14:paraId="31EFE859">
      <w:pPr>
        <w:pStyle w:val="16"/>
        <w:ind w:left="0"/>
        <w:rPr>
          <w:color w:val="auto"/>
          <w:highlight w:val="none"/>
        </w:rPr>
      </w:pPr>
    </w:p>
    <w:p w14:paraId="644EE32A">
      <w:pPr>
        <w:rPr>
          <w:color w:val="auto"/>
          <w:highlight w:val="none"/>
        </w:rPr>
      </w:pPr>
    </w:p>
    <w:p w14:paraId="24259BA3">
      <w:pPr>
        <w:spacing w:line="276" w:lineRule="auto"/>
        <w:ind w:firstLine="480" w:firstLineChars="200"/>
        <w:rPr>
          <w:color w:val="auto"/>
          <w:sz w:val="24"/>
          <w:highlight w:val="none"/>
        </w:rPr>
      </w:pPr>
    </w:p>
    <w:p w14:paraId="48DFFECD">
      <w:pPr>
        <w:spacing w:line="300" w:lineRule="auto"/>
        <w:rPr>
          <w:color w:val="auto"/>
          <w:sz w:val="28"/>
          <w:szCs w:val="28"/>
          <w:highlight w:val="none"/>
        </w:rPr>
      </w:pPr>
    </w:p>
    <w:p w14:paraId="45661310">
      <w:pPr>
        <w:rPr>
          <w:color w:val="auto"/>
          <w:highlight w:val="none"/>
        </w:rPr>
      </w:pPr>
    </w:p>
    <w:p w14:paraId="0BD2604C">
      <w:pPr>
        <w:rPr>
          <w:color w:val="auto"/>
          <w:highlight w:val="none"/>
        </w:rPr>
      </w:pPr>
    </w:p>
    <w:p w14:paraId="4CD107BB">
      <w:pPr>
        <w:rPr>
          <w:color w:val="auto"/>
          <w:highlight w:val="none"/>
        </w:rPr>
      </w:pPr>
    </w:p>
    <w:p w14:paraId="0048F6E2">
      <w:pPr>
        <w:rPr>
          <w:color w:val="auto"/>
          <w:highlight w:val="none"/>
        </w:rPr>
      </w:pPr>
    </w:p>
    <w:p w14:paraId="34D5FA18">
      <w:pPr>
        <w:rPr>
          <w:color w:val="auto"/>
          <w:highlight w:val="none"/>
        </w:rPr>
      </w:pPr>
    </w:p>
    <w:p w14:paraId="30984E19">
      <w:pPr>
        <w:rPr>
          <w:color w:val="auto"/>
          <w:highlight w:val="none"/>
        </w:rPr>
      </w:pPr>
    </w:p>
    <w:p w14:paraId="690AEF35">
      <w:pPr>
        <w:rPr>
          <w:color w:val="auto"/>
          <w:highlight w:val="none"/>
        </w:rPr>
      </w:pPr>
    </w:p>
    <w:p w14:paraId="3251B817">
      <w:pPr>
        <w:rPr>
          <w:b/>
          <w:color w:val="auto"/>
          <w:sz w:val="36"/>
          <w:szCs w:val="36"/>
          <w:highlight w:val="none"/>
        </w:rPr>
      </w:pPr>
      <w:r>
        <w:rPr>
          <w:b/>
          <w:color w:val="auto"/>
          <w:sz w:val="36"/>
          <w:szCs w:val="36"/>
          <w:highlight w:val="none"/>
        </w:rPr>
        <w:br w:type="page"/>
      </w:r>
    </w:p>
    <w:p w14:paraId="3CE209EB">
      <w:pPr>
        <w:pStyle w:val="3"/>
        <w:rPr>
          <w:color w:val="auto"/>
          <w:highlight w:val="none"/>
        </w:rPr>
      </w:pPr>
      <w:r>
        <w:rPr>
          <w:color w:val="auto"/>
          <w:highlight w:val="none"/>
        </w:rPr>
        <w:t>服务响应偏离表（格式）</w:t>
      </w:r>
    </w:p>
    <w:p w14:paraId="409FBCCC">
      <w:pPr>
        <w:spacing w:line="520" w:lineRule="exact"/>
        <w:rPr>
          <w:color w:val="auto"/>
          <w:sz w:val="28"/>
          <w:szCs w:val="28"/>
          <w:highlight w:val="none"/>
        </w:rPr>
      </w:pPr>
    </w:p>
    <w:p w14:paraId="60813759">
      <w:pPr>
        <w:spacing w:line="520" w:lineRule="exact"/>
        <w:rPr>
          <w:color w:val="auto"/>
          <w:sz w:val="24"/>
          <w:highlight w:val="none"/>
          <w:u w:val="single"/>
        </w:rPr>
      </w:pPr>
      <w:r>
        <w:rPr>
          <w:color w:val="auto"/>
          <w:sz w:val="24"/>
          <w:highlight w:val="none"/>
        </w:rPr>
        <w:t>采购项目编号：</w:t>
      </w:r>
      <w:r>
        <w:rPr>
          <w:color w:val="auto"/>
          <w:sz w:val="24"/>
          <w:highlight w:val="none"/>
          <w:u w:val="single"/>
        </w:rPr>
        <w:t xml:space="preserve">                 </w:t>
      </w:r>
    </w:p>
    <w:p w14:paraId="4C233CB0">
      <w:pPr>
        <w:spacing w:line="520" w:lineRule="exact"/>
        <w:rPr>
          <w:color w:val="auto"/>
          <w:sz w:val="24"/>
          <w:highlight w:val="none"/>
          <w:u w:val="single"/>
        </w:rPr>
      </w:pPr>
      <w:r>
        <w:rPr>
          <w:color w:val="auto"/>
          <w:sz w:val="24"/>
          <w:highlight w:val="none"/>
        </w:rPr>
        <w:t>采购项目名称：</w:t>
      </w:r>
      <w:r>
        <w:rPr>
          <w:color w:val="auto"/>
          <w:sz w:val="24"/>
          <w:highlight w:val="none"/>
          <w:u w:val="single"/>
        </w:rPr>
        <w:t xml:space="preserve">                 </w:t>
      </w:r>
    </w:p>
    <w:p w14:paraId="221A7308">
      <w:pPr>
        <w:rPr>
          <w:color w:val="auto"/>
          <w:highlight w:val="none"/>
        </w:rPr>
      </w:pPr>
      <w:r>
        <w:rPr>
          <w:color w:val="auto"/>
          <w:highlight w:val="none"/>
        </w:rPr>
        <w:t xml:space="preserve">        </w:t>
      </w:r>
    </w:p>
    <w:tbl>
      <w:tblPr>
        <w:tblStyle w:val="27"/>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1A12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1A8C2911">
            <w:pPr>
              <w:pStyle w:val="15"/>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项号</w:t>
            </w:r>
          </w:p>
        </w:tc>
        <w:tc>
          <w:tcPr>
            <w:tcW w:w="3367" w:type="dxa"/>
            <w:vAlign w:val="center"/>
          </w:tcPr>
          <w:p w14:paraId="56FB7095">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竞争性磋商文件服务要求</w:t>
            </w:r>
          </w:p>
        </w:tc>
        <w:tc>
          <w:tcPr>
            <w:tcW w:w="3260" w:type="dxa"/>
            <w:vAlign w:val="center"/>
          </w:tcPr>
          <w:p w14:paraId="5B369466">
            <w:pPr>
              <w:pStyle w:val="15"/>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磋商响应</w:t>
            </w:r>
            <w:r>
              <w:rPr>
                <w:rFonts w:ascii="Times New Roman" w:hAnsi="Times New Roman"/>
                <w:color w:val="auto"/>
                <w:sz w:val="24"/>
                <w:szCs w:val="24"/>
                <w:highlight w:val="none"/>
              </w:rPr>
              <w:t>文件响应情况</w:t>
            </w:r>
          </w:p>
        </w:tc>
        <w:tc>
          <w:tcPr>
            <w:tcW w:w="1843" w:type="dxa"/>
            <w:vAlign w:val="center"/>
          </w:tcPr>
          <w:p w14:paraId="1BCAAD1B">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偏离说明</w:t>
            </w:r>
          </w:p>
        </w:tc>
      </w:tr>
      <w:tr w14:paraId="0474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DE3D36E">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3367" w:type="dxa"/>
            <w:vAlign w:val="center"/>
          </w:tcPr>
          <w:p w14:paraId="44C2474C">
            <w:pPr>
              <w:pStyle w:val="15"/>
              <w:spacing w:line="600" w:lineRule="exact"/>
              <w:jc w:val="center"/>
              <w:rPr>
                <w:rFonts w:ascii="Times New Roman" w:hAnsi="Times New Roman"/>
                <w:color w:val="auto"/>
                <w:sz w:val="24"/>
                <w:szCs w:val="24"/>
                <w:highlight w:val="none"/>
              </w:rPr>
            </w:pPr>
          </w:p>
        </w:tc>
        <w:tc>
          <w:tcPr>
            <w:tcW w:w="3260" w:type="dxa"/>
            <w:vAlign w:val="center"/>
          </w:tcPr>
          <w:p w14:paraId="054B23B4">
            <w:pPr>
              <w:pStyle w:val="15"/>
              <w:spacing w:line="600" w:lineRule="exact"/>
              <w:jc w:val="center"/>
              <w:rPr>
                <w:rFonts w:ascii="Times New Roman" w:hAnsi="Times New Roman"/>
                <w:color w:val="auto"/>
                <w:sz w:val="24"/>
                <w:szCs w:val="24"/>
                <w:highlight w:val="none"/>
              </w:rPr>
            </w:pPr>
          </w:p>
        </w:tc>
        <w:tc>
          <w:tcPr>
            <w:tcW w:w="1843" w:type="dxa"/>
            <w:vAlign w:val="center"/>
          </w:tcPr>
          <w:p w14:paraId="671DA3F9">
            <w:pPr>
              <w:pStyle w:val="15"/>
              <w:spacing w:line="600" w:lineRule="exact"/>
              <w:jc w:val="center"/>
              <w:rPr>
                <w:rFonts w:ascii="Times New Roman" w:hAnsi="Times New Roman"/>
                <w:color w:val="auto"/>
                <w:sz w:val="24"/>
                <w:szCs w:val="24"/>
                <w:highlight w:val="none"/>
              </w:rPr>
            </w:pPr>
          </w:p>
        </w:tc>
      </w:tr>
      <w:tr w14:paraId="19B8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FB9FF35">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3367" w:type="dxa"/>
            <w:vAlign w:val="center"/>
          </w:tcPr>
          <w:p w14:paraId="174A1FC8">
            <w:pPr>
              <w:pStyle w:val="15"/>
              <w:spacing w:line="600" w:lineRule="exact"/>
              <w:jc w:val="center"/>
              <w:rPr>
                <w:rFonts w:ascii="Times New Roman" w:hAnsi="Times New Roman"/>
                <w:color w:val="auto"/>
                <w:sz w:val="24"/>
                <w:szCs w:val="24"/>
                <w:highlight w:val="none"/>
              </w:rPr>
            </w:pPr>
          </w:p>
        </w:tc>
        <w:tc>
          <w:tcPr>
            <w:tcW w:w="3260" w:type="dxa"/>
            <w:vAlign w:val="center"/>
          </w:tcPr>
          <w:p w14:paraId="2F81184E">
            <w:pPr>
              <w:pStyle w:val="15"/>
              <w:spacing w:line="600" w:lineRule="exact"/>
              <w:jc w:val="center"/>
              <w:rPr>
                <w:rFonts w:ascii="Times New Roman" w:hAnsi="Times New Roman"/>
                <w:color w:val="auto"/>
                <w:sz w:val="24"/>
                <w:szCs w:val="24"/>
                <w:highlight w:val="none"/>
              </w:rPr>
            </w:pPr>
          </w:p>
        </w:tc>
        <w:tc>
          <w:tcPr>
            <w:tcW w:w="1843" w:type="dxa"/>
            <w:vAlign w:val="center"/>
          </w:tcPr>
          <w:p w14:paraId="0A6D6D7D">
            <w:pPr>
              <w:pStyle w:val="15"/>
              <w:spacing w:line="600" w:lineRule="exact"/>
              <w:jc w:val="center"/>
              <w:rPr>
                <w:rFonts w:ascii="Times New Roman" w:hAnsi="Times New Roman"/>
                <w:color w:val="auto"/>
                <w:sz w:val="24"/>
                <w:szCs w:val="24"/>
                <w:highlight w:val="none"/>
              </w:rPr>
            </w:pPr>
          </w:p>
        </w:tc>
      </w:tr>
      <w:tr w14:paraId="4F75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747E6476">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3367" w:type="dxa"/>
            <w:vAlign w:val="center"/>
          </w:tcPr>
          <w:p w14:paraId="1EACA7D7">
            <w:pPr>
              <w:pStyle w:val="15"/>
              <w:spacing w:line="600" w:lineRule="exact"/>
              <w:jc w:val="center"/>
              <w:rPr>
                <w:rFonts w:ascii="Times New Roman" w:hAnsi="Times New Roman"/>
                <w:color w:val="auto"/>
                <w:sz w:val="24"/>
                <w:szCs w:val="24"/>
                <w:highlight w:val="none"/>
              </w:rPr>
            </w:pPr>
          </w:p>
        </w:tc>
        <w:tc>
          <w:tcPr>
            <w:tcW w:w="3260" w:type="dxa"/>
            <w:vAlign w:val="center"/>
          </w:tcPr>
          <w:p w14:paraId="12FC55FD">
            <w:pPr>
              <w:pStyle w:val="15"/>
              <w:spacing w:line="600" w:lineRule="exact"/>
              <w:jc w:val="center"/>
              <w:rPr>
                <w:rFonts w:ascii="Times New Roman" w:hAnsi="Times New Roman"/>
                <w:color w:val="auto"/>
                <w:sz w:val="24"/>
                <w:szCs w:val="24"/>
                <w:highlight w:val="none"/>
              </w:rPr>
            </w:pPr>
          </w:p>
        </w:tc>
        <w:tc>
          <w:tcPr>
            <w:tcW w:w="1843" w:type="dxa"/>
            <w:vAlign w:val="center"/>
          </w:tcPr>
          <w:p w14:paraId="3E81444A">
            <w:pPr>
              <w:pStyle w:val="15"/>
              <w:spacing w:line="600" w:lineRule="exact"/>
              <w:jc w:val="center"/>
              <w:rPr>
                <w:rFonts w:ascii="Times New Roman" w:hAnsi="Times New Roman"/>
                <w:color w:val="auto"/>
                <w:sz w:val="24"/>
                <w:szCs w:val="24"/>
                <w:highlight w:val="none"/>
              </w:rPr>
            </w:pPr>
          </w:p>
        </w:tc>
      </w:tr>
      <w:tr w14:paraId="49E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21A5676">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N</w:t>
            </w:r>
          </w:p>
        </w:tc>
        <w:tc>
          <w:tcPr>
            <w:tcW w:w="3367" w:type="dxa"/>
            <w:vAlign w:val="center"/>
          </w:tcPr>
          <w:p w14:paraId="0A24CB62">
            <w:pPr>
              <w:pStyle w:val="15"/>
              <w:spacing w:line="600" w:lineRule="exact"/>
              <w:jc w:val="center"/>
              <w:rPr>
                <w:rFonts w:ascii="Times New Roman" w:hAnsi="Times New Roman"/>
                <w:color w:val="auto"/>
                <w:sz w:val="24"/>
                <w:szCs w:val="24"/>
                <w:highlight w:val="none"/>
              </w:rPr>
            </w:pPr>
          </w:p>
        </w:tc>
        <w:tc>
          <w:tcPr>
            <w:tcW w:w="3260" w:type="dxa"/>
            <w:vAlign w:val="center"/>
          </w:tcPr>
          <w:p w14:paraId="511961BB">
            <w:pPr>
              <w:pStyle w:val="15"/>
              <w:spacing w:line="600" w:lineRule="exact"/>
              <w:jc w:val="center"/>
              <w:rPr>
                <w:rFonts w:ascii="Times New Roman" w:hAnsi="Times New Roman"/>
                <w:color w:val="auto"/>
                <w:sz w:val="24"/>
                <w:szCs w:val="24"/>
                <w:highlight w:val="none"/>
              </w:rPr>
            </w:pPr>
          </w:p>
        </w:tc>
        <w:tc>
          <w:tcPr>
            <w:tcW w:w="1843" w:type="dxa"/>
            <w:vAlign w:val="center"/>
          </w:tcPr>
          <w:p w14:paraId="06F9EEA2">
            <w:pPr>
              <w:pStyle w:val="15"/>
              <w:spacing w:line="600" w:lineRule="exact"/>
              <w:jc w:val="center"/>
              <w:rPr>
                <w:rFonts w:ascii="Times New Roman" w:hAnsi="Times New Roman"/>
                <w:color w:val="auto"/>
                <w:sz w:val="24"/>
                <w:szCs w:val="24"/>
                <w:highlight w:val="none"/>
              </w:rPr>
            </w:pPr>
          </w:p>
        </w:tc>
      </w:tr>
    </w:tbl>
    <w:p w14:paraId="6E2CFD7F">
      <w:pPr>
        <w:adjustRightInd w:val="0"/>
        <w:snapToGrid w:val="0"/>
        <w:spacing w:line="520" w:lineRule="exact"/>
        <w:rPr>
          <w:color w:val="auto"/>
          <w:sz w:val="24"/>
          <w:highlight w:val="none"/>
        </w:rPr>
      </w:pPr>
    </w:p>
    <w:p w14:paraId="175D470E">
      <w:pPr>
        <w:pStyle w:val="15"/>
        <w:spacing w:line="520" w:lineRule="exact"/>
        <w:rPr>
          <w:rFonts w:ascii="Times New Roman" w:hAnsi="Times New Roman"/>
          <w:color w:val="auto"/>
          <w:sz w:val="24"/>
          <w:szCs w:val="24"/>
          <w:highlight w:val="none"/>
        </w:rPr>
      </w:pPr>
    </w:p>
    <w:p w14:paraId="5E9C1950">
      <w:pPr>
        <w:snapToGrid w:val="0"/>
        <w:spacing w:before="50" w:after="50" w:line="520" w:lineRule="exact"/>
        <w:ind w:right="-817" w:rightChars="-389"/>
        <w:rPr>
          <w:color w:val="auto"/>
          <w:sz w:val="24"/>
          <w:highlight w:val="none"/>
        </w:rPr>
      </w:pPr>
    </w:p>
    <w:p w14:paraId="3B856D1F">
      <w:pPr>
        <w:ind w:firstLine="2310" w:firstLineChars="1100"/>
        <w:rPr>
          <w:color w:val="auto"/>
          <w:highlight w:val="none"/>
        </w:rPr>
      </w:pPr>
      <w:r>
        <w:rPr>
          <w:color w:val="auto"/>
          <w:highlight w:val="none"/>
        </w:rPr>
        <w:t>供应商名称（</w:t>
      </w:r>
      <w:r>
        <w:rPr>
          <w:rFonts w:hint="eastAsia"/>
          <w:color w:val="auto"/>
          <w:highlight w:val="none"/>
        </w:rPr>
        <w:t>电子签</w:t>
      </w:r>
      <w:r>
        <w:rPr>
          <w:color w:val="auto"/>
          <w:highlight w:val="none"/>
        </w:rPr>
        <w:t>章）：</w:t>
      </w:r>
      <w:r>
        <w:rPr>
          <w:color w:val="auto"/>
          <w:highlight w:val="none"/>
          <w:u w:val="single"/>
        </w:rPr>
        <w:t xml:space="preserve">                      </w:t>
      </w:r>
    </w:p>
    <w:p w14:paraId="2E59E075">
      <w:pPr>
        <w:ind w:firstLine="2310" w:firstLineChars="11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法定代表人或相应的委托代理人（</w:t>
      </w:r>
      <w:r>
        <w:rPr>
          <w:rFonts w:hint="eastAsia" w:cs="Times New Roman"/>
          <w:color w:val="auto"/>
          <w:highlight w:val="none"/>
          <w:lang w:eastAsia="zh-CN"/>
        </w:rPr>
        <w:t>签字或电子签名</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p>
    <w:p w14:paraId="5DF7EE4D">
      <w:pPr>
        <w:ind w:firstLine="2310" w:firstLineChars="1100"/>
        <w:rPr>
          <w:rFonts w:ascii="Times New Roman" w:hAnsi="Times New Roman"/>
          <w:color w:val="auto"/>
          <w:sz w:val="24"/>
          <w:szCs w:val="24"/>
          <w:highlight w:val="none"/>
        </w:rPr>
      </w:pPr>
      <w:r>
        <w:rPr>
          <w:rFonts w:ascii="Times New Roman" w:hAnsi="Times New Roman" w:eastAsia="宋体" w:cs="Times New Roman"/>
          <w:color w:val="auto"/>
          <w:highlight w:val="none"/>
        </w:rPr>
        <w:t xml:space="preserve">                  日  期：</w:t>
      </w:r>
      <w:r>
        <w:rPr>
          <w:rFonts w:ascii="Times New Roman" w:hAnsi="Times New Roman"/>
          <w:color w:val="auto"/>
          <w:sz w:val="24"/>
          <w:highlight w:val="none"/>
          <w:u w:val="single"/>
        </w:rPr>
        <w:t xml:space="preserve">                   </w:t>
      </w:r>
    </w:p>
    <w:p w14:paraId="54129696">
      <w:pPr>
        <w:spacing w:line="360" w:lineRule="auto"/>
        <w:jc w:val="left"/>
        <w:rPr>
          <w:b/>
          <w:bCs/>
          <w:color w:val="auto"/>
          <w:sz w:val="24"/>
          <w:highlight w:val="none"/>
        </w:rPr>
      </w:pPr>
    </w:p>
    <w:p w14:paraId="6BB16B20">
      <w:pPr>
        <w:pStyle w:val="15"/>
        <w:spacing w:line="500" w:lineRule="exact"/>
        <w:rPr>
          <w:rFonts w:ascii="Times New Roman" w:hAnsi="Times New Roman"/>
          <w:color w:val="auto"/>
          <w:szCs w:val="21"/>
          <w:highlight w:val="none"/>
        </w:rPr>
      </w:pPr>
      <w:r>
        <w:rPr>
          <w:rFonts w:ascii="Times New Roman" w:hAnsi="Times New Roman"/>
          <w:color w:val="auto"/>
          <w:szCs w:val="21"/>
          <w:highlight w:val="none"/>
        </w:rPr>
        <w:t xml:space="preserve"> </w:t>
      </w:r>
    </w:p>
    <w:p w14:paraId="51CF67C6">
      <w:pPr>
        <w:rPr>
          <w:color w:val="auto"/>
          <w:szCs w:val="21"/>
          <w:highlight w:val="none"/>
        </w:rPr>
      </w:pPr>
    </w:p>
    <w:p w14:paraId="3823CED2">
      <w:pPr>
        <w:pStyle w:val="7"/>
        <w:rPr>
          <w:color w:val="auto"/>
          <w:szCs w:val="21"/>
          <w:highlight w:val="none"/>
        </w:rPr>
      </w:pPr>
    </w:p>
    <w:p w14:paraId="2A6E06EC">
      <w:pPr>
        <w:rPr>
          <w:color w:val="auto"/>
          <w:highlight w:val="none"/>
        </w:rPr>
      </w:pPr>
    </w:p>
    <w:p w14:paraId="33695718">
      <w:pPr>
        <w:rPr>
          <w:color w:val="auto"/>
          <w:highlight w:val="none"/>
        </w:rPr>
      </w:pPr>
    </w:p>
    <w:p w14:paraId="706229E3">
      <w:pPr>
        <w:pStyle w:val="7"/>
        <w:rPr>
          <w:color w:val="auto"/>
          <w:highlight w:val="none"/>
        </w:rPr>
      </w:pPr>
    </w:p>
    <w:p w14:paraId="66E6C1FB">
      <w:pPr>
        <w:rPr>
          <w:color w:val="auto"/>
          <w:highlight w:val="none"/>
        </w:rPr>
      </w:pPr>
    </w:p>
    <w:p w14:paraId="0D81123F">
      <w:pPr>
        <w:rPr>
          <w:color w:val="auto"/>
          <w:highlight w:val="none"/>
        </w:rPr>
      </w:pPr>
    </w:p>
    <w:p w14:paraId="20358365">
      <w:pPr>
        <w:rPr>
          <w:color w:val="auto"/>
          <w:highlight w:val="none"/>
        </w:rPr>
      </w:pPr>
    </w:p>
    <w:p w14:paraId="20637814">
      <w:pPr>
        <w:rPr>
          <w:color w:val="auto"/>
          <w:highlight w:val="none"/>
        </w:rPr>
      </w:pPr>
    </w:p>
    <w:p w14:paraId="46898C29">
      <w:pPr>
        <w:rPr>
          <w:color w:val="auto"/>
          <w:highlight w:val="none"/>
        </w:rPr>
      </w:pPr>
    </w:p>
    <w:p w14:paraId="455F9D23">
      <w:pPr>
        <w:rPr>
          <w:color w:val="auto"/>
          <w:highlight w:val="none"/>
        </w:rPr>
      </w:pPr>
    </w:p>
    <w:p w14:paraId="16FC0E42">
      <w:pPr>
        <w:rPr>
          <w:color w:val="auto"/>
          <w:highlight w:val="none"/>
        </w:rPr>
      </w:pPr>
    </w:p>
    <w:p w14:paraId="141AB7DE">
      <w:pPr>
        <w:rPr>
          <w:color w:val="auto"/>
          <w:highlight w:val="none"/>
        </w:rPr>
      </w:pPr>
    </w:p>
    <w:p w14:paraId="76A7C8FC">
      <w:pPr>
        <w:rPr>
          <w:color w:val="auto"/>
          <w:highlight w:val="none"/>
        </w:rPr>
      </w:pPr>
    </w:p>
    <w:p w14:paraId="7FB063C4">
      <w:pPr>
        <w:rPr>
          <w:color w:val="auto"/>
          <w:highlight w:val="none"/>
        </w:rPr>
      </w:pPr>
    </w:p>
    <w:p w14:paraId="7608C373">
      <w:pPr>
        <w:rPr>
          <w:color w:val="auto"/>
          <w:highlight w:val="none"/>
        </w:rPr>
      </w:pPr>
    </w:p>
    <w:p w14:paraId="2ADDEEE7">
      <w:pPr>
        <w:rPr>
          <w:color w:val="auto"/>
          <w:highlight w:val="none"/>
        </w:rPr>
      </w:pPr>
    </w:p>
    <w:p w14:paraId="075EB407">
      <w:pPr>
        <w:rPr>
          <w:b/>
          <w:color w:val="auto"/>
          <w:sz w:val="32"/>
          <w:highlight w:val="none"/>
        </w:rPr>
      </w:pPr>
    </w:p>
    <w:p w14:paraId="4147228F">
      <w:pPr>
        <w:pStyle w:val="2"/>
        <w:spacing w:line="360" w:lineRule="auto"/>
        <w:rPr>
          <w:b w:val="0"/>
          <w:color w:val="auto"/>
          <w:highlight w:val="none"/>
        </w:rPr>
      </w:pPr>
      <w:bookmarkStart w:id="45" w:name="_Toc15653"/>
      <w:bookmarkStart w:id="46" w:name="_Toc12216"/>
      <w:r>
        <w:rPr>
          <w:color w:val="auto"/>
          <w:highlight w:val="none"/>
        </w:rPr>
        <w:t>第五章  合同主要条款（格式）</w:t>
      </w:r>
      <w:bookmarkEnd w:id="45"/>
      <w:bookmarkEnd w:id="46"/>
    </w:p>
    <w:p w14:paraId="3B119262">
      <w:pPr>
        <w:spacing w:line="360" w:lineRule="auto"/>
        <w:jc w:val="center"/>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14:paraId="0EDD8C96">
      <w:pPr>
        <w:snapToGrid w:val="0"/>
        <w:spacing w:line="400" w:lineRule="exact"/>
        <w:jc w:val="center"/>
        <w:rPr>
          <w:color w:val="auto"/>
          <w:highlight w:val="none"/>
        </w:rPr>
      </w:pPr>
      <w:r>
        <w:rPr>
          <w:color w:val="auto"/>
          <w:highlight w:val="none"/>
        </w:rPr>
        <w:t xml:space="preserve">            </w:t>
      </w:r>
    </w:p>
    <w:p w14:paraId="09178131">
      <w:pPr>
        <w:spacing w:line="360" w:lineRule="auto"/>
        <w:rPr>
          <w:rFonts w:ascii="Arial"/>
          <w:color w:val="auto"/>
          <w:sz w:val="21"/>
          <w:highlight w:val="none"/>
        </w:rPr>
      </w:pPr>
      <w:bookmarkStart w:id="47" w:name="_Toc80886949"/>
      <w:bookmarkEnd w:id="47"/>
      <w:bookmarkStart w:id="48" w:name="_Toc80205945"/>
      <w:bookmarkEnd w:id="48"/>
      <w:bookmarkStart w:id="49" w:name="_Toc331685784"/>
      <w:bookmarkEnd w:id="49"/>
      <w:bookmarkStart w:id="50" w:name="_Toc80886950"/>
      <w:bookmarkEnd w:id="50"/>
    </w:p>
    <w:p w14:paraId="06683EA7">
      <w:pPr>
        <w:spacing w:line="360" w:lineRule="auto"/>
        <w:rPr>
          <w:rFonts w:ascii="Arial"/>
          <w:color w:val="auto"/>
          <w:sz w:val="21"/>
          <w:highlight w:val="none"/>
        </w:rPr>
      </w:pPr>
    </w:p>
    <w:p w14:paraId="7E2F600B">
      <w:pPr>
        <w:pStyle w:val="11"/>
        <w:spacing w:before="101" w:line="360" w:lineRule="auto"/>
        <w:ind w:left="3115" w:firstLine="716" w:firstLineChars="200"/>
        <w:rPr>
          <w:color w:val="auto"/>
          <w:highlight w:val="none"/>
        </w:rPr>
      </w:pPr>
      <w:r>
        <w:rPr>
          <w:color w:val="auto"/>
          <w:spacing w:val="9"/>
          <w:highlight w:val="none"/>
          <w14:textOutline w14:w="5793" w14:cap="sq" w14:cmpd="sng">
            <w14:solidFill>
              <w14:srgbClr w14:val="000000"/>
            </w14:solidFill>
            <w14:prstDash w14:val="solid"/>
            <w14:bevel/>
          </w14:textOutline>
        </w:rPr>
        <w:t>政府采购合同</w:t>
      </w:r>
    </w:p>
    <w:p w14:paraId="4BEEBF0F">
      <w:pPr>
        <w:pStyle w:val="11"/>
        <w:spacing w:before="217" w:line="240" w:lineRule="auto"/>
        <w:ind w:left="722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合同编号：</w:t>
      </w:r>
    </w:p>
    <w:p w14:paraId="68172DC2">
      <w:pPr>
        <w:pStyle w:val="11"/>
        <w:spacing w:before="252"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采购单位（甲方）</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采购计划号</w:t>
      </w:r>
      <w:r>
        <w:rPr>
          <w:rFonts w:hint="eastAsia" w:ascii="宋体" w:hAnsi="宋体" w:eastAsia="宋体" w:cs="宋体"/>
          <w:color w:val="auto"/>
          <w:spacing w:val="10"/>
          <w:sz w:val="21"/>
          <w:szCs w:val="21"/>
          <w:highlight w:val="none"/>
          <w:u w:val="single" w:color="auto"/>
        </w:rPr>
        <w:t xml:space="preserve">                       </w:t>
      </w:r>
    </w:p>
    <w:p w14:paraId="41985819">
      <w:pPr>
        <w:pStyle w:val="11"/>
        <w:spacing w:before="255"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供 应</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4"/>
          <w:sz w:val="21"/>
          <w:szCs w:val="21"/>
          <w:highlight w:val="none"/>
        </w:rPr>
        <w:t>商（乙方）</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项目名称编号</w:t>
      </w:r>
      <w:r>
        <w:rPr>
          <w:rFonts w:hint="eastAsia" w:ascii="宋体" w:hAnsi="宋体" w:eastAsia="宋体" w:cs="宋体"/>
          <w:color w:val="auto"/>
          <w:sz w:val="21"/>
          <w:szCs w:val="21"/>
          <w:highlight w:val="none"/>
          <w:u w:val="single" w:color="auto"/>
        </w:rPr>
        <w:t xml:space="preserve">                        </w:t>
      </w:r>
    </w:p>
    <w:p w14:paraId="20831E3B">
      <w:pPr>
        <w:pStyle w:val="11"/>
        <w:spacing w:before="253"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订</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地</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 xml:space="preserve">点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签</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订</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3"/>
          <w:sz w:val="21"/>
          <w:szCs w:val="21"/>
          <w:highlight w:val="none"/>
        </w:rPr>
        <w:t>时</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间</w:t>
      </w:r>
      <w:r>
        <w:rPr>
          <w:rFonts w:hint="eastAsia" w:ascii="宋体" w:hAnsi="宋体" w:eastAsia="宋体" w:cs="宋体"/>
          <w:color w:val="auto"/>
          <w:spacing w:val="-3"/>
          <w:sz w:val="21"/>
          <w:szCs w:val="21"/>
          <w:highlight w:val="none"/>
          <w:u w:val="single" w:color="auto"/>
        </w:rPr>
        <w:t xml:space="preserve">                         </w:t>
      </w:r>
    </w:p>
    <w:p w14:paraId="23F7AB62">
      <w:pPr>
        <w:pStyle w:val="11"/>
        <w:spacing w:before="212" w:line="240" w:lineRule="auto"/>
        <w:ind w:left="193"/>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本合同为中小企业预留合同</w:t>
      </w:r>
      <w:r>
        <w:rPr>
          <w:rFonts w:hint="eastAsia" w:ascii="宋体" w:hAnsi="宋体" w:eastAsia="宋体" w:cs="宋体"/>
          <w:color w:val="auto"/>
          <w:spacing w:val="-4"/>
          <w:position w:val="1"/>
          <w:sz w:val="21"/>
          <w:szCs w:val="21"/>
          <w:highlight w:val="none"/>
        </w:rPr>
        <w:t>：（</w:t>
      </w:r>
      <w:r>
        <w:rPr>
          <w:rFonts w:hint="eastAsia" w:ascii="宋体" w:hAnsi="宋体" w:eastAsia="宋体" w:cs="宋体"/>
          <w:color w:val="auto"/>
          <w:spacing w:val="10"/>
          <w:position w:val="1"/>
          <w:sz w:val="21"/>
          <w:szCs w:val="21"/>
          <w:highlight w:val="none"/>
        </w:rPr>
        <w:t>是/否）</w:t>
      </w:r>
    </w:p>
    <w:p w14:paraId="7B592FDE">
      <w:pPr>
        <w:spacing w:line="240" w:lineRule="auto"/>
        <w:rPr>
          <w:rFonts w:hint="eastAsia" w:ascii="宋体" w:hAnsi="宋体" w:eastAsia="宋体" w:cs="宋体"/>
          <w:color w:val="auto"/>
          <w:sz w:val="21"/>
          <w:szCs w:val="21"/>
          <w:highlight w:val="none"/>
        </w:rPr>
      </w:pPr>
    </w:p>
    <w:p w14:paraId="3F5C081D">
      <w:pPr>
        <w:spacing w:line="240" w:lineRule="auto"/>
        <w:rPr>
          <w:rFonts w:hint="eastAsia" w:ascii="宋体" w:hAnsi="宋体" w:eastAsia="宋体" w:cs="宋体"/>
          <w:color w:val="auto"/>
          <w:sz w:val="21"/>
          <w:szCs w:val="21"/>
          <w:highlight w:val="none"/>
        </w:rPr>
      </w:pPr>
    </w:p>
    <w:p w14:paraId="1943E5FE">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10"/>
          <w:position w:val="23"/>
          <w:sz w:val="21"/>
          <w:szCs w:val="21"/>
          <w:highlight w:val="none"/>
        </w:rPr>
      </w:pPr>
      <w:r>
        <w:rPr>
          <w:rFonts w:hint="eastAsia" w:ascii="宋体" w:hAnsi="宋体" w:eastAsia="宋体" w:cs="宋体"/>
          <w:color w:val="auto"/>
          <w:spacing w:val="10"/>
          <w:position w:val="23"/>
          <w:sz w:val="21"/>
          <w:szCs w:val="21"/>
          <w:highlight w:val="none"/>
        </w:rPr>
        <w:t>根据《中华人民共和国政府采购法》、《中华人民共和国民法典》等法律、法规规定，按照磋商文件规定条款和乙方响应文件及其承诺， 甲乙双方签订本合同。</w:t>
      </w:r>
    </w:p>
    <w:p w14:paraId="09613225">
      <w:pPr>
        <w:pStyle w:val="11"/>
        <w:spacing w:before="253"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第一条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项目概况及服务范围</w:t>
      </w:r>
    </w:p>
    <w:p w14:paraId="5C501FFF">
      <w:pPr>
        <w:pStyle w:val="11"/>
        <w:spacing w:before="255" w:line="240" w:lineRule="auto"/>
        <w:ind w:left="6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1.项目名称</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w:t>
      </w:r>
    </w:p>
    <w:p w14:paraId="394401A0">
      <w:pPr>
        <w:pStyle w:val="11"/>
        <w:spacing w:before="1" w:line="240" w:lineRule="auto"/>
        <w:ind w:left="61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2.服务内容及范围</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rPr>
        <w:t>；</w:t>
      </w:r>
    </w:p>
    <w:p w14:paraId="27FE7C68">
      <w:pPr>
        <w:pStyle w:val="11"/>
        <w:spacing w:before="252" w:line="240" w:lineRule="auto"/>
        <w:ind w:left="61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3.服务期</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
          <w:sz w:val="21"/>
          <w:szCs w:val="21"/>
          <w:highlight w:val="none"/>
        </w:rPr>
        <w:t>；</w:t>
      </w:r>
    </w:p>
    <w:p w14:paraId="5AF04B96">
      <w:pPr>
        <w:pStyle w:val="11"/>
        <w:spacing w:before="254" w:line="240" w:lineRule="auto"/>
        <w:ind w:left="60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4.服务地点</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
          <w:sz w:val="21"/>
          <w:szCs w:val="21"/>
          <w:highlight w:val="none"/>
        </w:rPr>
        <w:t>；</w:t>
      </w:r>
    </w:p>
    <w:p w14:paraId="083BAE9B">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10"/>
          <w:position w:val="23"/>
          <w:sz w:val="21"/>
          <w:szCs w:val="21"/>
          <w:highlight w:val="none"/>
        </w:rPr>
      </w:pPr>
      <w:r>
        <w:rPr>
          <w:rFonts w:hint="eastAsia" w:ascii="宋体" w:hAnsi="宋体" w:eastAsia="宋体" w:cs="宋体"/>
          <w:color w:val="auto"/>
          <w:spacing w:val="8"/>
          <w:position w:val="22"/>
          <w:sz w:val="21"/>
          <w:szCs w:val="21"/>
          <w:highlight w:val="none"/>
        </w:rPr>
        <w:t>5</w:t>
      </w:r>
      <w:r>
        <w:rPr>
          <w:rFonts w:hint="eastAsia" w:ascii="宋体" w:hAnsi="宋体" w:eastAsia="宋体" w:cs="宋体"/>
          <w:color w:val="auto"/>
          <w:spacing w:val="10"/>
          <w:position w:val="23"/>
          <w:sz w:val="21"/>
          <w:szCs w:val="21"/>
          <w:highlight w:val="none"/>
        </w:rPr>
        <w:t>.报价要求：合同合计金额可能包括服务交付成果（产品）、技术协助、培训、技术指导等类似服务内容的全部费用。如磋商文件对其另有规定的，从其规定。</w:t>
      </w:r>
    </w:p>
    <w:p w14:paraId="2D65EE0B">
      <w:pPr>
        <w:pStyle w:val="11"/>
        <w:spacing w:before="255"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第二条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服务交付成果（产品）清单</w:t>
      </w:r>
    </w:p>
    <w:p w14:paraId="24C8DBBC">
      <w:pPr>
        <w:spacing w:line="240" w:lineRule="auto"/>
        <w:rPr>
          <w:rFonts w:hint="eastAsia" w:ascii="宋体" w:hAnsi="宋体" w:eastAsia="宋体" w:cs="宋体"/>
          <w:color w:val="auto"/>
          <w:sz w:val="21"/>
          <w:szCs w:val="21"/>
          <w:highlight w:val="none"/>
        </w:rPr>
      </w:pPr>
    </w:p>
    <w:tbl>
      <w:tblPr>
        <w:tblStyle w:val="4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448"/>
        <w:gridCol w:w="816"/>
        <w:gridCol w:w="1310"/>
        <w:gridCol w:w="1310"/>
        <w:gridCol w:w="1747"/>
        <w:gridCol w:w="1752"/>
      </w:tblGrid>
      <w:tr w14:paraId="5D0D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40" w:type="dxa"/>
            <w:vAlign w:val="top"/>
          </w:tcPr>
          <w:p w14:paraId="0782B118">
            <w:pPr>
              <w:spacing w:line="240" w:lineRule="auto"/>
              <w:rPr>
                <w:rFonts w:hint="eastAsia" w:ascii="宋体" w:hAnsi="宋体" w:eastAsia="宋体" w:cs="宋体"/>
                <w:color w:val="auto"/>
                <w:sz w:val="21"/>
                <w:szCs w:val="21"/>
                <w:highlight w:val="none"/>
              </w:rPr>
            </w:pPr>
          </w:p>
          <w:p w14:paraId="18942216">
            <w:pPr>
              <w:pStyle w:val="49"/>
              <w:spacing w:before="65" w:line="240" w:lineRule="auto"/>
              <w:ind w:left="16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1448" w:type="dxa"/>
            <w:vAlign w:val="top"/>
          </w:tcPr>
          <w:p w14:paraId="326710DB">
            <w:pPr>
              <w:pStyle w:val="49"/>
              <w:spacing w:before="224" w:line="240" w:lineRule="auto"/>
              <w:ind w:left="203"/>
              <w:rPr>
                <w:rFonts w:hint="eastAsia" w:ascii="宋体" w:hAnsi="宋体" w:eastAsia="宋体" w:cs="宋体"/>
                <w:color w:val="auto"/>
                <w:sz w:val="21"/>
                <w:szCs w:val="21"/>
                <w:highlight w:val="none"/>
              </w:rPr>
            </w:pPr>
            <w:r>
              <w:rPr>
                <w:rFonts w:hint="eastAsia" w:ascii="宋体" w:hAnsi="宋体" w:eastAsia="宋体" w:cs="宋体"/>
                <w:color w:val="auto"/>
                <w:spacing w:val="8"/>
                <w:position w:val="22"/>
                <w:sz w:val="21"/>
                <w:szCs w:val="21"/>
                <w:highlight w:val="none"/>
              </w:rPr>
              <w:t>服务交付成</w:t>
            </w:r>
          </w:p>
          <w:p w14:paraId="2AEAC311">
            <w:pPr>
              <w:pStyle w:val="49"/>
              <w:spacing w:line="24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果名称</w:t>
            </w:r>
          </w:p>
        </w:tc>
        <w:tc>
          <w:tcPr>
            <w:tcW w:w="816" w:type="dxa"/>
            <w:textDirection w:val="tbRlV"/>
            <w:vAlign w:val="top"/>
          </w:tcPr>
          <w:p w14:paraId="55038FE1">
            <w:pPr>
              <w:pStyle w:val="49"/>
              <w:spacing w:before="300" w:line="240" w:lineRule="auto"/>
              <w:ind w:left="22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数</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8"/>
                <w:sz w:val="21"/>
                <w:szCs w:val="21"/>
                <w:highlight w:val="none"/>
              </w:rPr>
              <w:t>量</w:t>
            </w:r>
          </w:p>
        </w:tc>
        <w:tc>
          <w:tcPr>
            <w:tcW w:w="1310" w:type="dxa"/>
            <w:vAlign w:val="top"/>
          </w:tcPr>
          <w:p w14:paraId="63729F60">
            <w:pPr>
              <w:spacing w:line="240" w:lineRule="auto"/>
              <w:rPr>
                <w:rFonts w:hint="eastAsia" w:ascii="宋体" w:hAnsi="宋体" w:eastAsia="宋体" w:cs="宋体"/>
                <w:color w:val="auto"/>
                <w:sz w:val="21"/>
                <w:szCs w:val="21"/>
                <w:highlight w:val="none"/>
              </w:rPr>
            </w:pPr>
          </w:p>
          <w:p w14:paraId="24ECB2EC">
            <w:pPr>
              <w:pStyle w:val="49"/>
              <w:spacing w:before="65" w:line="240"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单位</w:t>
            </w:r>
          </w:p>
        </w:tc>
        <w:tc>
          <w:tcPr>
            <w:tcW w:w="1310" w:type="dxa"/>
            <w:vAlign w:val="top"/>
          </w:tcPr>
          <w:p w14:paraId="339FFDFF">
            <w:pPr>
              <w:pStyle w:val="49"/>
              <w:spacing w:before="224" w:line="240" w:lineRule="auto"/>
              <w:ind w:left="346"/>
              <w:rPr>
                <w:rFonts w:hint="eastAsia" w:ascii="宋体" w:hAnsi="宋体" w:eastAsia="宋体" w:cs="宋体"/>
                <w:color w:val="auto"/>
                <w:sz w:val="21"/>
                <w:szCs w:val="21"/>
                <w:highlight w:val="none"/>
              </w:rPr>
            </w:pPr>
            <w:r>
              <w:rPr>
                <w:rFonts w:hint="eastAsia" w:ascii="宋体" w:hAnsi="宋体" w:eastAsia="宋体" w:cs="宋体"/>
                <w:color w:val="auto"/>
                <w:spacing w:val="-1"/>
                <w:position w:val="22"/>
                <w:sz w:val="21"/>
                <w:szCs w:val="21"/>
                <w:highlight w:val="none"/>
              </w:rPr>
              <w:t>单</w:t>
            </w:r>
            <w:r>
              <w:rPr>
                <w:rFonts w:hint="eastAsia" w:ascii="宋体" w:hAnsi="宋体" w:eastAsia="宋体" w:cs="宋体"/>
                <w:color w:val="auto"/>
                <w:spacing w:val="10"/>
                <w:position w:val="22"/>
                <w:sz w:val="21"/>
                <w:szCs w:val="21"/>
                <w:highlight w:val="none"/>
              </w:rPr>
              <w:t xml:space="preserve">  </w:t>
            </w:r>
            <w:r>
              <w:rPr>
                <w:rFonts w:hint="eastAsia" w:ascii="宋体" w:hAnsi="宋体" w:eastAsia="宋体" w:cs="宋体"/>
                <w:color w:val="auto"/>
                <w:spacing w:val="-1"/>
                <w:position w:val="22"/>
                <w:sz w:val="21"/>
                <w:szCs w:val="21"/>
                <w:highlight w:val="none"/>
              </w:rPr>
              <w:t>价</w:t>
            </w:r>
          </w:p>
          <w:p w14:paraId="7D6780B2">
            <w:pPr>
              <w:pStyle w:val="49"/>
              <w:spacing w:line="240" w:lineRule="auto"/>
              <w:ind w:left="35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c>
          <w:tcPr>
            <w:tcW w:w="1747" w:type="dxa"/>
            <w:vAlign w:val="top"/>
          </w:tcPr>
          <w:p w14:paraId="04F3EC89">
            <w:pPr>
              <w:pStyle w:val="49"/>
              <w:spacing w:before="224" w:line="240" w:lineRule="auto"/>
              <w:ind w:left="568"/>
              <w:rPr>
                <w:rFonts w:hint="eastAsia" w:ascii="宋体" w:hAnsi="宋体" w:eastAsia="宋体" w:cs="宋体"/>
                <w:color w:val="auto"/>
                <w:sz w:val="21"/>
                <w:szCs w:val="21"/>
                <w:highlight w:val="none"/>
              </w:rPr>
            </w:pPr>
            <w:r>
              <w:rPr>
                <w:rFonts w:hint="eastAsia" w:ascii="宋体" w:hAnsi="宋体" w:eastAsia="宋体" w:cs="宋体"/>
                <w:color w:val="auto"/>
                <w:position w:val="22"/>
                <w:sz w:val="21"/>
                <w:szCs w:val="21"/>
                <w:highlight w:val="none"/>
              </w:rPr>
              <w:t>金</w:t>
            </w:r>
            <w:r>
              <w:rPr>
                <w:rFonts w:hint="eastAsia" w:ascii="宋体" w:hAnsi="宋体" w:eastAsia="宋体" w:cs="宋体"/>
                <w:color w:val="auto"/>
                <w:spacing w:val="9"/>
                <w:position w:val="22"/>
                <w:sz w:val="21"/>
                <w:szCs w:val="21"/>
                <w:highlight w:val="none"/>
              </w:rPr>
              <w:t xml:space="preserve">  </w:t>
            </w:r>
            <w:r>
              <w:rPr>
                <w:rFonts w:hint="eastAsia" w:ascii="宋体" w:hAnsi="宋体" w:eastAsia="宋体" w:cs="宋体"/>
                <w:color w:val="auto"/>
                <w:position w:val="22"/>
                <w:sz w:val="21"/>
                <w:szCs w:val="21"/>
                <w:highlight w:val="none"/>
              </w:rPr>
              <w:t>额</w:t>
            </w:r>
          </w:p>
          <w:p w14:paraId="0AA4C996">
            <w:pPr>
              <w:pStyle w:val="49"/>
              <w:spacing w:line="240" w:lineRule="auto"/>
              <w:ind w:left="57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c>
          <w:tcPr>
            <w:tcW w:w="1752" w:type="dxa"/>
            <w:vAlign w:val="top"/>
          </w:tcPr>
          <w:p w14:paraId="52D8C1A2">
            <w:pPr>
              <w:pStyle w:val="49"/>
              <w:spacing w:before="224" w:line="240" w:lineRule="auto"/>
              <w:ind w:left="67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10CA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40" w:type="dxa"/>
            <w:vAlign w:val="top"/>
          </w:tcPr>
          <w:p w14:paraId="00C46D1E">
            <w:pPr>
              <w:spacing w:before="249" w:line="240" w:lineRule="auto"/>
              <w:ind w:left="3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8" w:type="dxa"/>
            <w:vAlign w:val="top"/>
          </w:tcPr>
          <w:p w14:paraId="0D4DF211">
            <w:pPr>
              <w:spacing w:line="240" w:lineRule="auto"/>
              <w:rPr>
                <w:rFonts w:hint="eastAsia" w:ascii="宋体" w:hAnsi="宋体" w:eastAsia="宋体" w:cs="宋体"/>
                <w:color w:val="auto"/>
                <w:sz w:val="21"/>
                <w:szCs w:val="21"/>
                <w:highlight w:val="none"/>
              </w:rPr>
            </w:pPr>
          </w:p>
        </w:tc>
        <w:tc>
          <w:tcPr>
            <w:tcW w:w="816" w:type="dxa"/>
            <w:vAlign w:val="top"/>
          </w:tcPr>
          <w:p w14:paraId="3A1C3AE3">
            <w:pPr>
              <w:spacing w:line="240" w:lineRule="auto"/>
              <w:rPr>
                <w:rFonts w:hint="eastAsia" w:ascii="宋体" w:hAnsi="宋体" w:eastAsia="宋体" w:cs="宋体"/>
                <w:color w:val="auto"/>
                <w:sz w:val="21"/>
                <w:szCs w:val="21"/>
                <w:highlight w:val="none"/>
              </w:rPr>
            </w:pPr>
          </w:p>
        </w:tc>
        <w:tc>
          <w:tcPr>
            <w:tcW w:w="1310" w:type="dxa"/>
            <w:vAlign w:val="top"/>
          </w:tcPr>
          <w:p w14:paraId="0807E6DD">
            <w:pPr>
              <w:spacing w:line="240" w:lineRule="auto"/>
              <w:rPr>
                <w:rFonts w:hint="eastAsia" w:ascii="宋体" w:hAnsi="宋体" w:eastAsia="宋体" w:cs="宋体"/>
                <w:color w:val="auto"/>
                <w:sz w:val="21"/>
                <w:szCs w:val="21"/>
                <w:highlight w:val="none"/>
              </w:rPr>
            </w:pPr>
          </w:p>
        </w:tc>
        <w:tc>
          <w:tcPr>
            <w:tcW w:w="1310" w:type="dxa"/>
            <w:vAlign w:val="top"/>
          </w:tcPr>
          <w:p w14:paraId="519AA052">
            <w:pPr>
              <w:spacing w:line="240" w:lineRule="auto"/>
              <w:rPr>
                <w:rFonts w:hint="eastAsia" w:ascii="宋体" w:hAnsi="宋体" w:eastAsia="宋体" w:cs="宋体"/>
                <w:color w:val="auto"/>
                <w:sz w:val="21"/>
                <w:szCs w:val="21"/>
                <w:highlight w:val="none"/>
              </w:rPr>
            </w:pPr>
          </w:p>
        </w:tc>
        <w:tc>
          <w:tcPr>
            <w:tcW w:w="1747" w:type="dxa"/>
            <w:vAlign w:val="top"/>
          </w:tcPr>
          <w:p w14:paraId="0E826158">
            <w:pPr>
              <w:spacing w:line="240" w:lineRule="auto"/>
              <w:rPr>
                <w:rFonts w:hint="eastAsia" w:ascii="宋体" w:hAnsi="宋体" w:eastAsia="宋体" w:cs="宋体"/>
                <w:color w:val="auto"/>
                <w:sz w:val="21"/>
                <w:szCs w:val="21"/>
                <w:highlight w:val="none"/>
              </w:rPr>
            </w:pPr>
          </w:p>
        </w:tc>
        <w:tc>
          <w:tcPr>
            <w:tcW w:w="1752" w:type="dxa"/>
            <w:vAlign w:val="top"/>
          </w:tcPr>
          <w:p w14:paraId="1B8230F7">
            <w:pPr>
              <w:spacing w:line="240" w:lineRule="auto"/>
              <w:rPr>
                <w:rFonts w:hint="eastAsia" w:ascii="宋体" w:hAnsi="宋体" w:eastAsia="宋体" w:cs="宋体"/>
                <w:color w:val="auto"/>
                <w:sz w:val="21"/>
                <w:szCs w:val="21"/>
                <w:highlight w:val="none"/>
              </w:rPr>
            </w:pPr>
          </w:p>
        </w:tc>
      </w:tr>
      <w:tr w14:paraId="4C7C7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40" w:type="dxa"/>
            <w:vAlign w:val="top"/>
          </w:tcPr>
          <w:p w14:paraId="6C400F88">
            <w:pPr>
              <w:pStyle w:val="49"/>
              <w:spacing w:before="222" w:line="240" w:lineRule="auto"/>
              <w:ind w:left="16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合计</w:t>
            </w:r>
          </w:p>
        </w:tc>
        <w:tc>
          <w:tcPr>
            <w:tcW w:w="8383" w:type="dxa"/>
            <w:gridSpan w:val="6"/>
            <w:vAlign w:val="top"/>
          </w:tcPr>
          <w:p w14:paraId="2EF49255">
            <w:pPr>
              <w:pStyle w:val="49"/>
              <w:spacing w:before="222" w:line="24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人民币合计金额（大写</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rPr>
              <w:t>小写）</w:t>
            </w:r>
          </w:p>
        </w:tc>
      </w:tr>
    </w:tbl>
    <w:p w14:paraId="622F23DD">
      <w:pPr>
        <w:pStyle w:val="11"/>
        <w:spacing w:before="219"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第三条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甲方权利和义务</w:t>
      </w:r>
    </w:p>
    <w:p w14:paraId="1F780D67">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甲方有权要求乙方按时、按质、按量、按计划与合同协议约定完成本项目，并有权对乙方工作情况进行监督。</w:t>
      </w:r>
    </w:p>
    <w:p w14:paraId="09B353E2">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根据项目进度，甲方有权及时对乙方提交的方案提出修改意见，并要求乙方按修改意见完成服务工作。</w:t>
      </w:r>
    </w:p>
    <w:p w14:paraId="03A2A80F">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  乙方配备的项目投入人员应得到甲方的认可；对派遣到甲方的服务人员进行管理、考核、检查与奖惩。</w:t>
      </w:r>
    </w:p>
    <w:p w14:paraId="16E2484F">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  甲方有权要求乙方更换不合格的工作人员。</w:t>
      </w:r>
    </w:p>
    <w:p w14:paraId="21EFD8BB">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  按合同要求及时向乙方支付产品和服务费用。</w:t>
      </w:r>
    </w:p>
    <w:p w14:paraId="0834DA51">
      <w:pPr>
        <w:pStyle w:val="11"/>
        <w:spacing w:before="254"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第四条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乙方权利和义务</w:t>
      </w:r>
    </w:p>
    <w:p w14:paraId="058EAB92">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严格履行合同文件（含磋商文件、响应文件等）约定和承诺的服务内容和质量标准，保证甲方项目的相关工作质量和进度。</w:t>
      </w:r>
    </w:p>
    <w:p w14:paraId="586664A7">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必须严格实施乙方响应文件中承诺的人力资源配置。在必须补充或更换人员时，必须补充或更换优于或等同于响应文件所承诺资质的服务人员，并需取得甲方书面同意。</w:t>
      </w:r>
    </w:p>
    <w:p w14:paraId="5ED38A52">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 乙方项目负责人及服务团队成员须与响应文件保持一致。合同存续期内，未经甲方书面 要求或同意，项目负责人不应调整。项目负责人及服务团队成员必须保证在岗工作时间和重要活动在岗，如有变化，须取得甲方同意。</w:t>
      </w:r>
    </w:p>
    <w:p w14:paraId="6C82EBDD">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 乙方依本合同约定向甲方提供的设计报告、资料、文件等内容及服务成果后，甲方即对上 述内容享有充分、完整和排他的著作权和知识产权。未经甲方书面许可，乙方不得向任何第三方 提供上述报告、资料、文件等内容及服务成果。即使向履行本合同有关的人员提供，也应注意保密并限于履行合同的必需范围。</w:t>
      </w:r>
    </w:p>
    <w:p w14:paraId="3ECE9483">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 乙方服务人员应履行保密义务。如乙方因违反本条约定给甲方造成损失的，乙方应当承担相应的法律责任，并赔偿由此给甲方造成的一切损失。</w:t>
      </w:r>
    </w:p>
    <w:p w14:paraId="19DF7D12">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 按照合同约定收取服务费，当甲方出现无故拖欠费用时，乙方有权采取适当方式进行催缴，若甲方仍未支付费用，乙方有权停止工作。</w:t>
      </w:r>
    </w:p>
    <w:p w14:paraId="425C966F">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第五条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交付和验收</w:t>
      </w:r>
    </w:p>
    <w:p w14:paraId="76459837">
      <w:pPr>
        <w:pStyle w:val="11"/>
        <w:spacing w:before="254" w:line="240" w:lineRule="auto"/>
        <w:ind w:left="607"/>
        <w:rPr>
          <w:rFonts w:hint="eastAsia" w:ascii="宋体" w:hAnsi="宋体" w:eastAsia="宋体" w:cs="宋体"/>
          <w:color w:val="auto"/>
          <w:spacing w:val="7"/>
          <w:sz w:val="21"/>
          <w:szCs w:val="21"/>
          <w:highlight w:val="none"/>
          <w:u w:val="single"/>
        </w:rPr>
      </w:pPr>
      <w:r>
        <w:rPr>
          <w:rFonts w:hint="eastAsia" w:ascii="宋体" w:hAnsi="宋体" w:eastAsia="宋体" w:cs="宋体"/>
          <w:color w:val="auto"/>
          <w:spacing w:val="7"/>
          <w:sz w:val="21"/>
          <w:szCs w:val="21"/>
          <w:highlight w:val="none"/>
        </w:rPr>
        <w:t>1.  服务时间：</w:t>
      </w:r>
      <w:r>
        <w:rPr>
          <w:rFonts w:hint="eastAsia" w:ascii="宋体" w:hAnsi="宋体" w:eastAsia="宋体" w:cs="宋体"/>
          <w:color w:val="auto"/>
          <w:spacing w:val="7"/>
          <w:sz w:val="21"/>
          <w:szCs w:val="21"/>
          <w:highlight w:val="none"/>
          <w:u w:val="single"/>
        </w:rPr>
        <w:t xml:space="preserve">             </w:t>
      </w:r>
    </w:p>
    <w:p w14:paraId="09544F2D">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乙方提供不符合磋商文件和本合同规定的交付成果或服务，甲方有权拒绝接受。</w:t>
      </w:r>
    </w:p>
    <w:p w14:paraId="30EF3BAD">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  其他未尽事宜应严格按照《关于印发广西壮族自治区政府采购项目履约验收管理办法的 通知》[桂财采〔2015〕22 号]以及《财政部关于进一步加强政府采购需求和履约验收管理的指导意见》[财库〔2016〕205 号]规定执行。</w:t>
      </w:r>
    </w:p>
    <w:p w14:paraId="5D78124E">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8"/>
          <w:position w:val="22"/>
          <w:sz w:val="21"/>
          <w:szCs w:val="21"/>
          <w:highlight w:val="none"/>
        </w:rPr>
      </w:pPr>
    </w:p>
    <w:p w14:paraId="601E2754">
      <w:pPr>
        <w:pStyle w:val="11"/>
        <w:spacing w:before="129" w:line="240"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第六条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服务和培训</w:t>
      </w:r>
    </w:p>
    <w:p w14:paraId="1FD11B56">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甲方应提供必要服务条件（如场地、 电源、水源等）。</w:t>
      </w:r>
    </w:p>
    <w:p w14:paraId="2A159DE2">
      <w:pPr>
        <w:pStyle w:val="11"/>
        <w:spacing w:before="254" w:line="240" w:lineRule="auto"/>
        <w:ind w:left="607"/>
        <w:rPr>
          <w:rFonts w:hint="eastAsia" w:ascii="宋体" w:hAnsi="宋体" w:eastAsia="宋体" w:cs="宋体"/>
          <w:color w:val="auto"/>
          <w:spacing w:val="7"/>
          <w:sz w:val="21"/>
          <w:szCs w:val="21"/>
          <w:highlight w:val="none"/>
          <w:u w:val="single"/>
        </w:rPr>
      </w:pPr>
      <w:r>
        <w:rPr>
          <w:rFonts w:hint="eastAsia" w:ascii="宋体" w:hAnsi="宋体" w:eastAsia="宋体" w:cs="宋体"/>
          <w:color w:val="auto"/>
          <w:spacing w:val="7"/>
          <w:sz w:val="21"/>
          <w:szCs w:val="21"/>
          <w:highlight w:val="none"/>
        </w:rPr>
        <w:t>2. 乙方负责甲方有关人员的培训。培训时间、地点：</w:t>
      </w:r>
      <w:r>
        <w:rPr>
          <w:rFonts w:hint="eastAsia" w:ascii="宋体" w:hAnsi="宋体" w:eastAsia="宋体" w:cs="宋体"/>
          <w:color w:val="auto"/>
          <w:spacing w:val="7"/>
          <w:sz w:val="21"/>
          <w:szCs w:val="21"/>
          <w:highlight w:val="none"/>
          <w:u w:val="single"/>
        </w:rPr>
        <w:t xml:space="preserve"> 由甲方决定。</w:t>
      </w:r>
    </w:p>
    <w:p w14:paraId="0BE29524">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第七条  付款方式</w:t>
      </w:r>
    </w:p>
    <w:p w14:paraId="71A7AD80">
      <w:pPr>
        <w:pStyle w:val="11"/>
        <w:spacing w:before="254" w:line="240" w:lineRule="auto"/>
        <w:ind w:left="607"/>
        <w:rPr>
          <w:rFonts w:hint="eastAsia" w:ascii="宋体" w:hAnsi="宋体" w:eastAsia="宋体" w:cs="宋体"/>
          <w:color w:val="auto"/>
          <w:spacing w:val="7"/>
          <w:sz w:val="21"/>
          <w:szCs w:val="21"/>
          <w:highlight w:val="none"/>
          <w:u w:val="single"/>
        </w:rPr>
      </w:pPr>
      <w:r>
        <w:rPr>
          <w:rFonts w:hint="eastAsia" w:ascii="宋体" w:hAnsi="宋体" w:eastAsia="宋体" w:cs="宋体"/>
          <w:color w:val="auto"/>
          <w:spacing w:val="7"/>
          <w:sz w:val="21"/>
          <w:szCs w:val="21"/>
          <w:highlight w:val="none"/>
        </w:rPr>
        <w:t>1.资金性质：</w:t>
      </w:r>
      <w:r>
        <w:rPr>
          <w:rFonts w:hint="eastAsia" w:hAnsi="宋体" w:cs="宋体"/>
          <w:color w:val="auto"/>
          <w:spacing w:val="7"/>
          <w:sz w:val="21"/>
          <w:szCs w:val="21"/>
          <w:highlight w:val="none"/>
          <w:u w:val="single"/>
          <w:lang w:val="en-US" w:eastAsia="zh-CN"/>
        </w:rPr>
        <w:t>一般公共预算资金</w:t>
      </w:r>
      <w:r>
        <w:rPr>
          <w:rFonts w:hint="eastAsia" w:ascii="宋体" w:hAnsi="宋体" w:eastAsia="宋体" w:cs="宋体"/>
          <w:color w:val="auto"/>
          <w:spacing w:val="7"/>
          <w:sz w:val="21"/>
          <w:szCs w:val="21"/>
          <w:highlight w:val="none"/>
          <w:u w:val="single"/>
        </w:rPr>
        <w:t>。</w:t>
      </w:r>
    </w:p>
    <w:p w14:paraId="7AAF1A6C">
      <w:pPr>
        <w:pStyle w:val="11"/>
        <w:spacing w:before="254" w:line="240" w:lineRule="auto"/>
        <w:ind w:left="607"/>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2.付款方式：</w:t>
      </w:r>
    </w:p>
    <w:p w14:paraId="3D26C919">
      <w:pPr>
        <w:pStyle w:val="11"/>
        <w:spacing w:before="252" w:line="240" w:lineRule="auto"/>
        <w:ind w:left="420"/>
        <w:rPr>
          <w:rFonts w:hint="eastAsia" w:hAnsi="宋体" w:cs="宋体"/>
          <w:color w:val="auto"/>
          <w:spacing w:val="7"/>
          <w:sz w:val="21"/>
          <w:szCs w:val="21"/>
          <w:highlight w:val="none"/>
          <w:lang w:val="en-US" w:eastAsia="zh-CN"/>
        </w:rPr>
      </w:pPr>
      <w:r>
        <w:rPr>
          <w:rFonts w:hint="eastAsia" w:hAnsi="宋体" w:cs="宋体"/>
          <w:color w:val="auto"/>
          <w:spacing w:val="7"/>
          <w:sz w:val="21"/>
          <w:szCs w:val="21"/>
          <w:highlight w:val="none"/>
          <w:lang w:val="en-US" w:eastAsia="zh-CN"/>
        </w:rPr>
        <w:t>根据《平南县财政局关于深化政府采购制度改革优化营商环境工作有关事项的通知》，合同签订且具备实施条件后15个日历日内，支付合同金额的30%作为预付款（合同签订时供应商明确表示无需预付款或主动要求降低预付款比例的，采购人可不适用前述规定）。</w:t>
      </w:r>
    </w:p>
    <w:p w14:paraId="1D3715F0">
      <w:pPr>
        <w:pStyle w:val="11"/>
        <w:spacing w:before="252" w:line="240" w:lineRule="auto"/>
        <w:ind w:left="420"/>
        <w:rPr>
          <w:rFonts w:hint="eastAsia" w:hAnsi="宋体" w:cs="宋体"/>
          <w:color w:val="auto"/>
          <w:spacing w:val="7"/>
          <w:sz w:val="21"/>
          <w:szCs w:val="21"/>
          <w:highlight w:val="none"/>
          <w:lang w:val="en-US" w:eastAsia="zh-CN"/>
        </w:rPr>
      </w:pPr>
      <w:r>
        <w:rPr>
          <w:rFonts w:hint="eastAsia" w:hAnsi="宋体" w:cs="宋体"/>
          <w:color w:val="auto"/>
          <w:spacing w:val="7"/>
          <w:sz w:val="21"/>
          <w:szCs w:val="21"/>
          <w:highlight w:val="none"/>
          <w:lang w:val="en-US" w:eastAsia="zh-CN"/>
        </w:rPr>
        <w:t>合作款项经采购人验收通过后，由成交人提交付款申请函并开具与支付费用等额、合法、有效的增值税普通发票，采购人按程序向财政申请资金到账后后一次性支付给供应商。</w:t>
      </w:r>
    </w:p>
    <w:p w14:paraId="5E23A62C">
      <w:pPr>
        <w:pStyle w:val="11"/>
        <w:spacing w:before="252"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第八条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质量保证金及履约保证金</w:t>
      </w:r>
    </w:p>
    <w:p w14:paraId="4FC0EB5A">
      <w:pPr>
        <w:pStyle w:val="11"/>
        <w:spacing w:before="253" w:line="24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u w:val="single" w:color="auto"/>
        </w:rPr>
        <w:t>无要求。</w:t>
      </w:r>
    </w:p>
    <w:p w14:paraId="397A4713">
      <w:pPr>
        <w:pStyle w:val="11"/>
        <w:spacing w:before="253"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第九条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税费</w:t>
      </w:r>
    </w:p>
    <w:p w14:paraId="0FD5CDE2">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本合同执行中相关的一切税费均由乙方负担。</w:t>
      </w:r>
    </w:p>
    <w:p w14:paraId="16BF223C">
      <w:pPr>
        <w:pStyle w:val="11"/>
        <w:spacing w:before="253"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质量保证及售后服务</w:t>
      </w:r>
    </w:p>
    <w:p w14:paraId="28F0AC0E">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 按磋商文件规定的服务质量标准，并达到或优于成交供应商承诺的标准。</w:t>
      </w:r>
    </w:p>
    <w:p w14:paraId="41FC6650">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2. 乙方所提供的产品型号、技术规格、技术参数等质量必须与磋商文件和承诺相一致。乙方提供的节能和环保产品必须是列入政府采购清单的产品。</w:t>
      </w:r>
    </w:p>
    <w:p w14:paraId="00527791">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 如在服务期间发生相关问题，乙方在接到甲方通知后在</w:t>
      </w:r>
      <w:r>
        <w:rPr>
          <w:rFonts w:hint="eastAsia" w:ascii="宋体" w:hAnsi="宋体" w:eastAsia="宋体" w:cs="宋体"/>
          <w:color w:val="auto"/>
          <w:spacing w:val="7"/>
          <w:sz w:val="21"/>
          <w:szCs w:val="21"/>
          <w:highlight w:val="none"/>
          <w:u w:val="single"/>
          <w:lang w:val="en-US" w:eastAsia="zh-CN"/>
        </w:rPr>
        <w:t xml:space="preserve">        </w:t>
      </w:r>
      <w:r>
        <w:rPr>
          <w:rFonts w:hint="eastAsia" w:ascii="宋体" w:hAnsi="宋体" w:eastAsia="宋体" w:cs="宋体"/>
          <w:color w:val="auto"/>
          <w:spacing w:val="7"/>
          <w:sz w:val="21"/>
          <w:szCs w:val="21"/>
          <w:highlight w:val="none"/>
          <w:lang w:val="en-US" w:eastAsia="zh-CN"/>
        </w:rPr>
        <w:t>小时内到达甲方现场。</w:t>
      </w:r>
    </w:p>
    <w:p w14:paraId="344829D0">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4. 在质保期内，乙方应对服务成果出现的质量及安全问题负责处理解决并承担一切费用。</w:t>
      </w:r>
    </w:p>
    <w:p w14:paraId="17B69D0E">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5. 上述的服务成果因人为因素出现的故障不在免费维护范围内。</w:t>
      </w:r>
    </w:p>
    <w:p w14:paraId="1157E192">
      <w:pPr>
        <w:pStyle w:val="11"/>
        <w:spacing w:before="255"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第十一条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违约责任</w:t>
      </w:r>
    </w:p>
    <w:p w14:paraId="4BFEFC34">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9"/>
          <w:sz w:val="21"/>
          <w:szCs w:val="21"/>
          <w:highlight w:val="none"/>
        </w:rPr>
        <w:t>1. 若因乙方原因而未能履行合同或未达到合同约定的</w:t>
      </w:r>
      <w:r>
        <w:rPr>
          <w:rFonts w:hint="eastAsia" w:ascii="宋体" w:hAnsi="宋体" w:eastAsia="宋体" w:cs="宋体"/>
          <w:color w:val="auto"/>
          <w:spacing w:val="8"/>
          <w:sz w:val="21"/>
          <w:szCs w:val="21"/>
          <w:highlight w:val="none"/>
        </w:rPr>
        <w:t>要求，</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8"/>
          <w:sz w:val="21"/>
          <w:szCs w:val="21"/>
          <w:highlight w:val="none"/>
        </w:rPr>
        <w:t>甲方有权书面敦促乙方履</w:t>
      </w:r>
      <w:r>
        <w:rPr>
          <w:rFonts w:hint="eastAsia" w:ascii="宋体" w:hAnsi="宋体" w:eastAsia="宋体" w:cs="宋体"/>
          <w:color w:val="auto"/>
          <w:spacing w:val="7"/>
          <w:sz w:val="21"/>
          <w:szCs w:val="21"/>
          <w:highlight w:val="none"/>
          <w:lang w:val="en-US" w:eastAsia="zh-CN"/>
        </w:rPr>
        <w:t>行合 同，乙方应在收到甲方书面通知之日起七日内给予书面答复并进行整改；如乙方在上述时间未答 复，或无故拖延履行合同超过</w:t>
      </w:r>
      <w:r>
        <w:rPr>
          <w:rFonts w:hint="eastAsia" w:ascii="宋体" w:hAnsi="宋体" w:eastAsia="宋体" w:cs="宋体"/>
          <w:color w:val="auto"/>
          <w:spacing w:val="7"/>
          <w:sz w:val="21"/>
          <w:szCs w:val="21"/>
          <w:highlight w:val="none"/>
          <w:u w:val="single"/>
          <w:lang w:val="en-US" w:eastAsia="zh-CN"/>
        </w:rPr>
        <w:t xml:space="preserve">   7    </w:t>
      </w:r>
      <w:r>
        <w:rPr>
          <w:rFonts w:hint="eastAsia" w:ascii="宋体" w:hAnsi="宋体" w:eastAsia="宋体" w:cs="宋体"/>
          <w:color w:val="auto"/>
          <w:spacing w:val="7"/>
          <w:sz w:val="21"/>
          <w:szCs w:val="21"/>
          <w:highlight w:val="none"/>
          <w:lang w:val="en-US" w:eastAsia="zh-CN"/>
        </w:rPr>
        <w:t>日，或经</w:t>
      </w:r>
      <w:r>
        <w:rPr>
          <w:rFonts w:hint="eastAsia" w:ascii="宋体" w:hAnsi="宋体" w:eastAsia="宋体" w:cs="宋体"/>
          <w:color w:val="auto"/>
          <w:spacing w:val="7"/>
          <w:sz w:val="21"/>
          <w:szCs w:val="21"/>
          <w:highlight w:val="none"/>
          <w:u w:val="single"/>
          <w:lang w:val="en-US" w:eastAsia="zh-CN"/>
        </w:rPr>
        <w:t xml:space="preserve">    2  </w:t>
      </w:r>
      <w:r>
        <w:rPr>
          <w:rFonts w:hint="eastAsia" w:ascii="宋体" w:hAnsi="宋体" w:eastAsia="宋体" w:cs="宋体"/>
          <w:color w:val="auto"/>
          <w:spacing w:val="7"/>
          <w:sz w:val="21"/>
          <w:szCs w:val="21"/>
          <w:highlight w:val="none"/>
          <w:lang w:val="en-US" w:eastAsia="zh-CN"/>
        </w:rPr>
        <w:t>次整改后仍未达到甲方要求， 甲方有权书面通 知乙方解除服务合同，且无需支付合同解除后的合同后续费用。同时，乙方必须退还甲方已付出的所有服务费用，并赔偿由此给甲方造成的全部损失。</w:t>
      </w:r>
    </w:p>
    <w:p w14:paraId="5EDEC4DD">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2.  乙方未得到甲方同意，擅自更换项目负责人及服务团队成员时， 甲方有权书面通知乙方解除服务合同，且无需支付合同解除后的合同后续费用。同时，乙方必须退还甲方已付出的所有服务费用，并赔偿由此给甲方造成的全部损失。</w:t>
      </w:r>
    </w:p>
    <w:p w14:paraId="2467F50C">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 乙方或乙方人员违反保密义务时，甲方有权书面通知乙方解除咨询合同，且无需支付合同解除后的合同后续费用。同时，乙方必须退还甲方已付出的所有咨询费用，并赔偿由此给甲方造成的全部损失。</w:t>
      </w:r>
    </w:p>
    <w:p w14:paraId="68A6CE47">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4. 乙方提供的交付成果或服务如侵犯了第三方合法权益而引发的任何纠纷或诉讼，均由乙方负责交涉并承担全部责任。</w:t>
      </w:r>
    </w:p>
    <w:p w14:paraId="5D710A1C">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5. 因包装、运输引起的交付成果或服务成果损坏，按质量不合格处罚。</w:t>
      </w:r>
    </w:p>
    <w:p w14:paraId="55DB7DDD">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6. 甲方无故延期接收服务交付成果、乙方逾期交付的，每天向对方偿付违约交付成果或服务 费用金额的</w:t>
      </w:r>
      <w:r>
        <w:rPr>
          <w:rFonts w:hint="eastAsia" w:ascii="宋体" w:hAnsi="宋体" w:eastAsia="宋体" w:cs="宋体"/>
          <w:color w:val="auto"/>
          <w:spacing w:val="7"/>
          <w:sz w:val="21"/>
          <w:szCs w:val="21"/>
          <w:highlight w:val="none"/>
          <w:u w:val="single"/>
          <w:lang w:val="en-US" w:eastAsia="zh-CN"/>
        </w:rPr>
        <w:t xml:space="preserve"> 3‰</w:t>
      </w:r>
      <w:r>
        <w:rPr>
          <w:rFonts w:hint="eastAsia" w:ascii="宋体" w:hAnsi="宋体" w:eastAsia="宋体" w:cs="宋体"/>
          <w:color w:val="auto"/>
          <w:spacing w:val="7"/>
          <w:sz w:val="21"/>
          <w:szCs w:val="21"/>
          <w:highlight w:val="none"/>
          <w:lang w:val="en-US" w:eastAsia="zh-CN"/>
        </w:rPr>
        <w:t>违约金，但违约金累计不得超过违约交付成果或服务费用金额的 5%，超过</w:t>
      </w:r>
      <w:r>
        <w:rPr>
          <w:rFonts w:hint="eastAsia" w:ascii="宋体" w:hAnsi="宋体" w:eastAsia="宋体" w:cs="宋体"/>
          <w:color w:val="auto"/>
          <w:spacing w:val="7"/>
          <w:sz w:val="21"/>
          <w:szCs w:val="21"/>
          <w:highlight w:val="none"/>
          <w:u w:val="single"/>
          <w:lang w:val="en-US" w:eastAsia="zh-CN"/>
        </w:rPr>
        <w:t xml:space="preserve">  30  </w:t>
      </w:r>
      <w:r>
        <w:rPr>
          <w:rFonts w:hint="eastAsia" w:ascii="宋体" w:hAnsi="宋体" w:eastAsia="宋体" w:cs="宋体"/>
          <w:color w:val="auto"/>
          <w:spacing w:val="7"/>
          <w:sz w:val="21"/>
          <w:szCs w:val="21"/>
          <w:highlight w:val="none"/>
          <w:lang w:val="en-US" w:eastAsia="zh-CN"/>
        </w:rPr>
        <w:t>天对方有权解除合同，违约方承担因此给对方造成经济损失；甲方延期付交付成果或服务费用金额 的，每天向乙方偿付延期交付成果或服务费用金额的</w:t>
      </w:r>
      <w:r>
        <w:rPr>
          <w:rFonts w:hint="eastAsia" w:ascii="宋体" w:hAnsi="宋体" w:eastAsia="宋体" w:cs="宋体"/>
          <w:color w:val="auto"/>
          <w:spacing w:val="7"/>
          <w:sz w:val="21"/>
          <w:szCs w:val="21"/>
          <w:highlight w:val="none"/>
          <w:u w:val="single"/>
          <w:lang w:val="en-US" w:eastAsia="zh-CN"/>
        </w:rPr>
        <w:t xml:space="preserve"> 3‰ </w:t>
      </w:r>
      <w:r>
        <w:rPr>
          <w:rFonts w:hint="eastAsia" w:ascii="宋体" w:hAnsi="宋体" w:eastAsia="宋体" w:cs="宋体"/>
          <w:color w:val="auto"/>
          <w:spacing w:val="7"/>
          <w:sz w:val="21"/>
          <w:szCs w:val="21"/>
          <w:highlight w:val="none"/>
          <w:lang w:val="en-US" w:eastAsia="zh-CN"/>
        </w:rPr>
        <w:t xml:space="preserve"> 作为滞纳金，但滞纳金累计不得超过延期交付成果或服务费用金额的</w:t>
      </w:r>
      <w:r>
        <w:rPr>
          <w:rFonts w:hint="eastAsia" w:ascii="宋体" w:hAnsi="宋体" w:eastAsia="宋体" w:cs="宋体"/>
          <w:color w:val="auto"/>
          <w:spacing w:val="7"/>
          <w:sz w:val="21"/>
          <w:szCs w:val="21"/>
          <w:highlight w:val="none"/>
          <w:u w:val="single"/>
          <w:lang w:val="en-US" w:eastAsia="zh-CN"/>
        </w:rPr>
        <w:t xml:space="preserve"> 5%。</w:t>
      </w:r>
    </w:p>
    <w:p w14:paraId="1B563A8B">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7. 乙方未按本合同和响应文件中规定的服务承诺提供售后服务的，乙方应按本合同合计金额</w:t>
      </w:r>
      <w:r>
        <w:rPr>
          <w:rFonts w:hint="eastAsia" w:ascii="宋体" w:hAnsi="宋体" w:eastAsia="宋体" w:cs="宋体"/>
          <w:color w:val="auto"/>
          <w:spacing w:val="7"/>
          <w:sz w:val="21"/>
          <w:szCs w:val="21"/>
          <w:highlight w:val="none"/>
          <w:u w:val="single"/>
          <w:lang w:val="en-US" w:eastAsia="zh-CN"/>
        </w:rPr>
        <w:t xml:space="preserve">5% </w:t>
      </w:r>
      <w:r>
        <w:rPr>
          <w:rFonts w:hint="eastAsia" w:ascii="宋体" w:hAnsi="宋体" w:eastAsia="宋体" w:cs="宋体"/>
          <w:color w:val="auto"/>
          <w:spacing w:val="7"/>
          <w:sz w:val="21"/>
          <w:szCs w:val="21"/>
          <w:highlight w:val="none"/>
          <w:lang w:val="en-US" w:eastAsia="zh-CN"/>
        </w:rPr>
        <w:t>向甲方支付违约金。</w:t>
      </w:r>
    </w:p>
    <w:p w14:paraId="46B0BE8D">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8. 乙方提供的服务成果在质量保证期内，因设计、工艺或材料的缺陷和其它质量原因造成的问题，由乙方负责，费用从质量保证金中扣除，质量保证金不足以支付的，由乙方另行支付。</w:t>
      </w:r>
    </w:p>
    <w:p w14:paraId="63EA7D01">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9.其它违约行为按违约服务成果费用金额 5%收取违约金并赔偿经济损失。</w:t>
      </w:r>
    </w:p>
    <w:p w14:paraId="51DF6F8E">
      <w:pPr>
        <w:spacing w:line="240" w:lineRule="auto"/>
        <w:rPr>
          <w:rFonts w:hint="eastAsia" w:ascii="宋体" w:hAnsi="宋体" w:eastAsia="宋体" w:cs="宋体"/>
          <w:color w:val="auto"/>
          <w:sz w:val="21"/>
          <w:szCs w:val="21"/>
          <w:highlight w:val="none"/>
        </w:rPr>
      </w:pPr>
    </w:p>
    <w:p w14:paraId="2A14E8ED">
      <w:pPr>
        <w:pStyle w:val="11"/>
        <w:spacing w:before="62" w:line="240" w:lineRule="auto"/>
        <w:ind w:left="39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614" w14:cap="sq" w14:cmpd="sng">
            <w14:solidFill>
              <w14:srgbClr w14:val="000000"/>
            </w14:solidFill>
            <w14:prstDash w14:val="solid"/>
            <w14:bevel/>
          </w14:textOutline>
        </w:rPr>
        <w:t>第十二条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614" w14:cap="sq" w14:cmpd="sng">
            <w14:solidFill>
              <w14:srgbClr w14:val="000000"/>
            </w14:solidFill>
            <w14:prstDash w14:val="solid"/>
            <w14:bevel/>
          </w14:textOutline>
        </w:rPr>
        <w:t>不可抗力事件处理</w:t>
      </w:r>
    </w:p>
    <w:p w14:paraId="62C27839">
      <w:pPr>
        <w:spacing w:line="240" w:lineRule="auto"/>
        <w:rPr>
          <w:rFonts w:hint="eastAsia" w:ascii="宋体" w:hAnsi="宋体" w:eastAsia="宋体" w:cs="宋体"/>
          <w:color w:val="auto"/>
          <w:sz w:val="21"/>
          <w:szCs w:val="21"/>
          <w:highlight w:val="none"/>
        </w:rPr>
      </w:pPr>
    </w:p>
    <w:p w14:paraId="16FC6529">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 在合同有效期内，任何一方因不可抗力事件导致不能履行合同，则合同履行期可延长，其延长期与不可抗力影响期相同。</w:t>
      </w:r>
    </w:p>
    <w:p w14:paraId="658F416F">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2. 不可抗力事件发生后，应立即通知对方，并寄送有关权威机构出具的证明。</w:t>
      </w:r>
    </w:p>
    <w:p w14:paraId="49ABF9EA">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 不可抗力事件延续一百二十天以上，双方应通过友好协商，确定是否继续履行合同。</w:t>
      </w:r>
    </w:p>
    <w:p w14:paraId="2ACB5B7F">
      <w:pPr>
        <w:pStyle w:val="11"/>
        <w:spacing w:before="252"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第十三条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合同争议解决</w:t>
      </w:r>
    </w:p>
    <w:p w14:paraId="48113222">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 因交付成果或服务质量问题发生争议的，应邀请国家认可的质量检测机构按照国家标准对交付成果或服务质量进行验收。交付成果或服务符合国家标准的，鉴定费由甲方承担；交付成果或服务不符合国家标准的，鉴定费由乙方承担。</w:t>
      </w:r>
    </w:p>
    <w:p w14:paraId="6A1B3BC3">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2. 因履行本合同引起的或与本合同有关的争议，甲乙双方应首先通过友好协商解决，如果协商不能解决，可向甲方所在地人民法院提起诉讼。</w:t>
      </w:r>
    </w:p>
    <w:p w14:paraId="5491235F">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 诉讼期间，本合同继续履行。</w:t>
      </w:r>
    </w:p>
    <w:p w14:paraId="6EBA29C1">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合同生效及其它</w:t>
      </w:r>
    </w:p>
    <w:p w14:paraId="4CCCEF4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pPr>
    </w:p>
    <w:p w14:paraId="341ED409">
      <w:pPr>
        <w:pStyle w:val="11"/>
        <w:spacing w:before="129" w:line="240" w:lineRule="auto"/>
        <w:ind w:left="55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1．合同经双方法定代表人或授权代表签字并加盖单位公章后生效。</w:t>
      </w:r>
    </w:p>
    <w:p w14:paraId="3686AB84">
      <w:pPr>
        <w:pStyle w:val="11"/>
        <w:spacing w:before="253" w:line="240" w:lineRule="auto"/>
        <w:ind w:left="538"/>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position w:val="22"/>
          <w:sz w:val="21"/>
          <w:szCs w:val="21"/>
          <w:highlight w:val="none"/>
        </w:rPr>
        <w:t>2．合同执行中涉及采购资金和采购内容修改或补充的，须经</w:t>
      </w:r>
      <w:r>
        <w:rPr>
          <w:rFonts w:hint="eastAsia" w:ascii="宋体" w:hAnsi="宋体" w:eastAsia="宋体" w:cs="宋体"/>
          <w:color w:val="auto"/>
          <w:spacing w:val="9"/>
          <w:position w:val="22"/>
          <w:sz w:val="21"/>
          <w:szCs w:val="21"/>
          <w:highlight w:val="none"/>
        </w:rPr>
        <w:t>财政部门审批，并签书面</w:t>
      </w:r>
      <w:r>
        <w:rPr>
          <w:rFonts w:hint="eastAsia" w:ascii="宋体" w:hAnsi="宋体" w:eastAsia="宋体" w:cs="宋体"/>
          <w:color w:val="auto"/>
          <w:spacing w:val="8"/>
          <w:sz w:val="21"/>
          <w:szCs w:val="21"/>
          <w:highlight w:val="none"/>
        </w:rPr>
        <w:t>补充协议报财政部门备案，方可作为主合同不可分割的一部分。</w:t>
      </w:r>
    </w:p>
    <w:p w14:paraId="3194968B">
      <w:pPr>
        <w:pStyle w:val="11"/>
        <w:spacing w:before="255" w:line="240" w:lineRule="auto"/>
        <w:ind w:left="54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3．本合同未尽事宜，遵照《中华人民共和国民法典》有关条文执行。</w:t>
      </w:r>
    </w:p>
    <w:p w14:paraId="067C4654">
      <w:pPr>
        <w:pStyle w:val="11"/>
        <w:spacing w:before="253"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第十五条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合同的变更、终止与转让</w:t>
      </w:r>
    </w:p>
    <w:p w14:paraId="14FD8C53">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 除《中华人民共和国政府采购法》第五十条规定的情形外，本合同一经签订，甲乙双方不得擅自变更、中止或终止。</w:t>
      </w:r>
    </w:p>
    <w:p w14:paraId="7DDAF398">
      <w:pPr>
        <w:pStyle w:val="11"/>
        <w:spacing w:before="254" w:line="360" w:lineRule="auto"/>
        <w:ind w:left="607"/>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2.未经甲方书面同意，乙方不得擅自转让（无进口资格的乙方委托进口货物除外）其应履行的合同义务。</w:t>
      </w:r>
    </w:p>
    <w:p w14:paraId="1A57B4B3">
      <w:pPr>
        <w:pStyle w:val="11"/>
        <w:spacing w:before="255"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第十六条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签订本合同依据</w:t>
      </w:r>
    </w:p>
    <w:p w14:paraId="023D204C">
      <w:pPr>
        <w:pStyle w:val="11"/>
        <w:spacing w:before="253" w:line="240" w:lineRule="auto"/>
        <w:ind w:left="555"/>
        <w:rPr>
          <w:rFonts w:hint="eastAsia" w:ascii="宋体" w:hAnsi="宋体" w:eastAsia="宋体" w:cs="宋体"/>
          <w:color w:val="auto"/>
          <w:sz w:val="21"/>
          <w:szCs w:val="21"/>
          <w:highlight w:val="none"/>
        </w:rPr>
      </w:pPr>
      <w:r>
        <w:rPr>
          <w:rFonts w:hint="eastAsia" w:ascii="宋体" w:hAnsi="宋体" w:eastAsia="宋体" w:cs="宋体"/>
          <w:color w:val="auto"/>
          <w:spacing w:val="6"/>
          <w:position w:val="22"/>
          <w:sz w:val="21"/>
          <w:szCs w:val="21"/>
          <w:highlight w:val="none"/>
        </w:rPr>
        <w:t>1.竞争性磋商采购文件；</w:t>
      </w:r>
    </w:p>
    <w:p w14:paraId="0E209E13">
      <w:pPr>
        <w:pStyle w:val="11"/>
        <w:spacing w:before="1" w:line="240" w:lineRule="auto"/>
        <w:ind w:left="53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5"/>
          <w:sz w:val="21"/>
          <w:szCs w:val="21"/>
          <w:highlight w:val="none"/>
        </w:rPr>
        <w:t>乙方提供的响应文件；</w:t>
      </w:r>
    </w:p>
    <w:p w14:paraId="787849C2">
      <w:pPr>
        <w:pStyle w:val="11"/>
        <w:spacing w:before="256" w:line="240" w:lineRule="auto"/>
        <w:ind w:left="54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3.成交通知书。</w:t>
      </w:r>
    </w:p>
    <w:p w14:paraId="75A5A9A6">
      <w:pPr>
        <w:pStyle w:val="11"/>
        <w:spacing w:before="253" w:line="240" w:lineRule="auto"/>
        <w:ind w:left="540"/>
        <w:rPr>
          <w:rFonts w:hint="eastAsia" w:ascii="宋体" w:hAnsi="宋体" w:eastAsia="宋体" w:cs="宋体"/>
          <w:color w:val="auto"/>
          <w:spacing w:val="12"/>
          <w:position w:val="22"/>
          <w:sz w:val="21"/>
          <w:szCs w:val="21"/>
          <w:highlight w:val="none"/>
        </w:rPr>
      </w:pPr>
      <w:r>
        <w:rPr>
          <w:rFonts w:hint="eastAsia" w:ascii="宋体" w:hAnsi="宋体" w:eastAsia="宋体" w:cs="宋体"/>
          <w:color w:val="auto"/>
          <w:spacing w:val="12"/>
          <w:position w:val="22"/>
          <w:sz w:val="21"/>
          <w:szCs w:val="21"/>
          <w:highlight w:val="none"/>
          <w14:textOutline w14:w="3795" w14:cap="sq" w14:cmpd="sng">
            <w14:solidFill>
              <w14:srgbClr w14:val="000000"/>
            </w14:solidFill>
            <w14:prstDash w14:val="solid"/>
            <w14:bevel/>
          </w14:textOutline>
        </w:rPr>
        <w:t>第十七条</w:t>
      </w:r>
      <w:r>
        <w:rPr>
          <w:rFonts w:hint="eastAsia" w:ascii="宋体" w:hAnsi="宋体" w:eastAsia="宋体" w:cs="宋体"/>
          <w:color w:val="auto"/>
          <w:spacing w:val="12"/>
          <w:position w:val="22"/>
          <w:sz w:val="21"/>
          <w:szCs w:val="21"/>
          <w:highlight w:val="none"/>
        </w:rPr>
        <w:t xml:space="preserve">  </w:t>
      </w:r>
    </w:p>
    <w:p w14:paraId="1DE6EA57">
      <w:pPr>
        <w:pStyle w:val="11"/>
        <w:spacing w:before="253" w:line="240" w:lineRule="auto"/>
        <w:ind w:left="540"/>
        <w:rPr>
          <w:rFonts w:hint="eastAsia" w:ascii="宋体" w:hAnsi="宋体" w:eastAsia="宋体" w:cs="宋体"/>
          <w:color w:val="auto"/>
          <w:spacing w:val="6"/>
          <w:position w:val="22"/>
          <w:sz w:val="21"/>
          <w:szCs w:val="21"/>
          <w:highlight w:val="none"/>
        </w:rPr>
      </w:pPr>
      <w:r>
        <w:rPr>
          <w:rFonts w:hint="eastAsia" w:ascii="宋体" w:hAnsi="宋体" w:eastAsia="宋体" w:cs="宋体"/>
          <w:color w:val="auto"/>
          <w:spacing w:val="12"/>
          <w:position w:val="22"/>
          <w:sz w:val="21"/>
          <w:szCs w:val="21"/>
          <w:highlight w:val="none"/>
          <w:lang w:val="en-US" w:eastAsia="zh-CN"/>
        </w:rPr>
        <w:t>1.</w:t>
      </w:r>
      <w:r>
        <w:rPr>
          <w:rFonts w:hint="eastAsia" w:ascii="宋体" w:hAnsi="宋体" w:eastAsia="宋体" w:cs="宋体"/>
          <w:color w:val="auto"/>
          <w:spacing w:val="12"/>
          <w:position w:val="22"/>
          <w:sz w:val="21"/>
          <w:szCs w:val="21"/>
          <w:highlight w:val="none"/>
        </w:rPr>
        <w:t>本合同一式五份，具有同等法律效力。政府采购监督管理部门、采购代理</w:t>
      </w:r>
      <w:r>
        <w:rPr>
          <w:rFonts w:hint="eastAsia" w:ascii="宋体" w:hAnsi="宋体" w:eastAsia="宋体" w:cs="宋体"/>
          <w:color w:val="auto"/>
          <w:spacing w:val="6"/>
          <w:position w:val="22"/>
          <w:sz w:val="21"/>
          <w:szCs w:val="21"/>
          <w:highlight w:val="none"/>
        </w:rPr>
        <w:t>机构各一份， 甲方两份，乙方一份。</w:t>
      </w:r>
    </w:p>
    <w:p w14:paraId="7E89DE88">
      <w:pPr>
        <w:pStyle w:val="11"/>
        <w:spacing w:before="253" w:line="240" w:lineRule="auto"/>
        <w:ind w:left="540"/>
        <w:rPr>
          <w:rFonts w:hint="eastAsia" w:ascii="宋体" w:hAnsi="宋体" w:eastAsia="宋体" w:cs="宋体"/>
          <w:color w:val="auto"/>
          <w:spacing w:val="6"/>
          <w:position w:val="22"/>
          <w:sz w:val="21"/>
          <w:szCs w:val="21"/>
          <w:highlight w:val="none"/>
        </w:rPr>
      </w:pPr>
      <w:r>
        <w:rPr>
          <w:rFonts w:hint="eastAsia" w:hAnsi="宋体" w:cs="宋体"/>
          <w:color w:val="auto"/>
          <w:spacing w:val="6"/>
          <w:position w:val="22"/>
          <w:sz w:val="21"/>
          <w:szCs w:val="21"/>
          <w:highlight w:val="none"/>
          <w:lang w:val="en-US" w:eastAsia="zh-CN"/>
        </w:rPr>
        <w:t>2.</w:t>
      </w:r>
      <w:r>
        <w:rPr>
          <w:rFonts w:hint="eastAsia" w:ascii="宋体" w:hAnsi="宋体" w:eastAsia="宋体" w:cs="宋体"/>
          <w:color w:val="auto"/>
          <w:spacing w:val="6"/>
          <w:position w:val="22"/>
          <w:sz w:val="21"/>
          <w:szCs w:val="21"/>
          <w:highlight w:val="none"/>
        </w:rPr>
        <w:t>本合同经甲乙双方法定代表人或被授权代表签字并加盖单位公章后生效，自签订之日起</w:t>
      </w:r>
      <w:r>
        <w:rPr>
          <w:rFonts w:hint="eastAsia" w:hAnsi="宋体" w:cs="宋体"/>
          <w:color w:val="auto"/>
          <w:spacing w:val="6"/>
          <w:position w:val="22"/>
          <w:sz w:val="21"/>
          <w:szCs w:val="21"/>
          <w:highlight w:val="none"/>
          <w:lang w:val="en-US" w:eastAsia="zh-CN"/>
        </w:rPr>
        <w:t>2</w:t>
      </w:r>
      <w:r>
        <w:rPr>
          <w:rFonts w:hint="eastAsia" w:ascii="宋体" w:hAnsi="宋体" w:eastAsia="宋体" w:cs="宋体"/>
          <w:color w:val="auto"/>
          <w:spacing w:val="6"/>
          <w:position w:val="22"/>
          <w:sz w:val="21"/>
          <w:szCs w:val="21"/>
          <w:highlight w:val="none"/>
        </w:rPr>
        <w:t>个工作日内，采购人应当将合同副本报同级政府采购监督管理部门和有关部门备案。</w:t>
      </w:r>
    </w:p>
    <w:p w14:paraId="6ECF34EC">
      <w:pPr>
        <w:pStyle w:val="11"/>
        <w:spacing w:before="253" w:line="240" w:lineRule="auto"/>
        <w:rPr>
          <w:rFonts w:hint="eastAsia" w:ascii="宋体" w:hAnsi="宋体" w:eastAsia="宋体" w:cs="宋体"/>
          <w:color w:val="auto"/>
          <w:spacing w:val="6"/>
          <w:position w:val="22"/>
          <w:sz w:val="21"/>
          <w:szCs w:val="21"/>
          <w:highlight w:val="none"/>
        </w:rPr>
      </w:pPr>
    </w:p>
    <w:tbl>
      <w:tblPr>
        <w:tblStyle w:val="45"/>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9"/>
        <w:gridCol w:w="4690"/>
      </w:tblGrid>
      <w:tr w14:paraId="0A06E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439" w:type="dxa"/>
            <w:vAlign w:val="top"/>
          </w:tcPr>
          <w:p w14:paraId="3FD6467B">
            <w:pPr>
              <w:pStyle w:val="49"/>
              <w:spacing w:before="113" w:line="360" w:lineRule="auto"/>
              <w:ind w:left="142"/>
              <w:rPr>
                <w:color w:val="auto"/>
                <w:highlight w:val="none"/>
              </w:rPr>
            </w:pPr>
            <w:r>
              <w:rPr>
                <w:color w:val="auto"/>
                <w:highlight w:val="none"/>
              </w:rPr>
              <w:t>甲方（章）</w:t>
            </w:r>
          </w:p>
          <w:p w14:paraId="0FD11B07">
            <w:pPr>
              <w:spacing w:line="360" w:lineRule="auto"/>
              <w:rPr>
                <w:rFonts w:ascii="Arial"/>
                <w:color w:val="auto"/>
                <w:sz w:val="21"/>
                <w:highlight w:val="none"/>
              </w:rPr>
            </w:pPr>
          </w:p>
          <w:p w14:paraId="1CDCDDF0">
            <w:pPr>
              <w:pStyle w:val="49"/>
              <w:spacing w:before="65" w:line="360" w:lineRule="auto"/>
              <w:ind w:left="3078"/>
              <w:rPr>
                <w:color w:val="auto"/>
                <w:highlight w:val="none"/>
              </w:rPr>
            </w:pPr>
            <w:r>
              <w:rPr>
                <w:color w:val="auto"/>
                <w:spacing w:val="-2"/>
                <w:highlight w:val="none"/>
              </w:rPr>
              <w:t>年</w:t>
            </w:r>
            <w:r>
              <w:rPr>
                <w:color w:val="auto"/>
                <w:spacing w:val="9"/>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c>
          <w:tcPr>
            <w:tcW w:w="4690" w:type="dxa"/>
            <w:vAlign w:val="top"/>
          </w:tcPr>
          <w:p w14:paraId="069521F4">
            <w:pPr>
              <w:pStyle w:val="49"/>
              <w:spacing w:before="113" w:line="360" w:lineRule="auto"/>
              <w:ind w:left="135"/>
              <w:rPr>
                <w:color w:val="auto"/>
                <w:highlight w:val="none"/>
              </w:rPr>
            </w:pPr>
            <w:r>
              <w:rPr>
                <w:color w:val="auto"/>
                <w:spacing w:val="1"/>
                <w:highlight w:val="none"/>
              </w:rPr>
              <w:t>乙方（章）</w:t>
            </w:r>
          </w:p>
          <w:p w14:paraId="3B00403D">
            <w:pPr>
              <w:spacing w:line="360" w:lineRule="auto"/>
              <w:rPr>
                <w:rFonts w:ascii="Arial"/>
                <w:color w:val="auto"/>
                <w:sz w:val="21"/>
                <w:highlight w:val="none"/>
              </w:rPr>
            </w:pPr>
          </w:p>
          <w:p w14:paraId="3F7936A5">
            <w:pPr>
              <w:pStyle w:val="49"/>
              <w:spacing w:before="65" w:line="360" w:lineRule="auto"/>
              <w:ind w:left="3326"/>
              <w:rPr>
                <w:color w:val="auto"/>
                <w:highlight w:val="none"/>
              </w:rPr>
            </w:pPr>
            <w:r>
              <w:rPr>
                <w:color w:val="auto"/>
                <w:spacing w:val="-2"/>
                <w:highlight w:val="none"/>
              </w:rPr>
              <w:t>年</w:t>
            </w:r>
            <w:r>
              <w:rPr>
                <w:color w:val="auto"/>
                <w:spacing w:val="10"/>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r>
      <w:tr w14:paraId="32B6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439" w:type="dxa"/>
            <w:vAlign w:val="top"/>
          </w:tcPr>
          <w:p w14:paraId="7BA68831">
            <w:pPr>
              <w:pStyle w:val="49"/>
              <w:spacing w:before="282" w:line="360" w:lineRule="auto"/>
              <w:ind w:left="117"/>
              <w:rPr>
                <w:color w:val="auto"/>
                <w:highlight w:val="none"/>
              </w:rPr>
            </w:pPr>
            <w:r>
              <w:rPr>
                <w:color w:val="auto"/>
                <w:spacing w:val="5"/>
                <w:highlight w:val="none"/>
              </w:rPr>
              <w:t>单位地址：</w:t>
            </w:r>
          </w:p>
        </w:tc>
        <w:tc>
          <w:tcPr>
            <w:tcW w:w="4690" w:type="dxa"/>
            <w:vAlign w:val="top"/>
          </w:tcPr>
          <w:p w14:paraId="1D59399E">
            <w:pPr>
              <w:pStyle w:val="49"/>
              <w:spacing w:before="282" w:line="360" w:lineRule="auto"/>
              <w:ind w:left="116"/>
              <w:rPr>
                <w:color w:val="auto"/>
                <w:highlight w:val="none"/>
              </w:rPr>
            </w:pPr>
            <w:r>
              <w:rPr>
                <w:color w:val="auto"/>
                <w:spacing w:val="5"/>
                <w:highlight w:val="none"/>
              </w:rPr>
              <w:t>单位地址：</w:t>
            </w:r>
          </w:p>
        </w:tc>
      </w:tr>
      <w:tr w14:paraId="36C41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439" w:type="dxa"/>
            <w:vAlign w:val="top"/>
          </w:tcPr>
          <w:p w14:paraId="4394352F">
            <w:pPr>
              <w:pStyle w:val="49"/>
              <w:spacing w:before="297" w:line="360" w:lineRule="auto"/>
              <w:ind w:left="116"/>
              <w:rPr>
                <w:color w:val="auto"/>
                <w:highlight w:val="none"/>
              </w:rPr>
            </w:pPr>
            <w:r>
              <w:rPr>
                <w:color w:val="auto"/>
                <w:spacing w:val="6"/>
                <w:highlight w:val="none"/>
              </w:rPr>
              <w:t>法定代表人：</w:t>
            </w:r>
          </w:p>
        </w:tc>
        <w:tc>
          <w:tcPr>
            <w:tcW w:w="4690" w:type="dxa"/>
            <w:vAlign w:val="top"/>
          </w:tcPr>
          <w:p w14:paraId="67EEA40F">
            <w:pPr>
              <w:pStyle w:val="49"/>
              <w:spacing w:before="297" w:line="360" w:lineRule="auto"/>
              <w:ind w:left="115"/>
              <w:rPr>
                <w:color w:val="auto"/>
                <w:highlight w:val="none"/>
              </w:rPr>
            </w:pPr>
            <w:r>
              <w:rPr>
                <w:color w:val="auto"/>
                <w:spacing w:val="6"/>
                <w:highlight w:val="none"/>
              </w:rPr>
              <w:t>法定代表人：</w:t>
            </w:r>
          </w:p>
        </w:tc>
      </w:tr>
      <w:tr w14:paraId="23D0F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439" w:type="dxa"/>
            <w:vAlign w:val="top"/>
          </w:tcPr>
          <w:p w14:paraId="67E821E5">
            <w:pPr>
              <w:pStyle w:val="49"/>
              <w:spacing w:before="297" w:line="360" w:lineRule="auto"/>
              <w:ind w:left="115"/>
              <w:rPr>
                <w:color w:val="auto"/>
                <w:highlight w:val="none"/>
              </w:rPr>
            </w:pPr>
            <w:r>
              <w:rPr>
                <w:color w:val="auto"/>
                <w:spacing w:val="6"/>
                <w:highlight w:val="none"/>
              </w:rPr>
              <w:t>委托代理人：</w:t>
            </w:r>
          </w:p>
        </w:tc>
        <w:tc>
          <w:tcPr>
            <w:tcW w:w="4690" w:type="dxa"/>
            <w:vAlign w:val="top"/>
          </w:tcPr>
          <w:p w14:paraId="345474F2">
            <w:pPr>
              <w:pStyle w:val="49"/>
              <w:spacing w:before="297" w:line="360" w:lineRule="auto"/>
              <w:ind w:left="113"/>
              <w:rPr>
                <w:color w:val="auto"/>
                <w:highlight w:val="none"/>
              </w:rPr>
            </w:pPr>
            <w:r>
              <w:rPr>
                <w:color w:val="auto"/>
                <w:spacing w:val="8"/>
                <w:highlight w:val="none"/>
              </w:rPr>
              <w:t>委托代理人</w:t>
            </w:r>
          </w:p>
        </w:tc>
      </w:tr>
      <w:tr w14:paraId="398A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439" w:type="dxa"/>
            <w:vAlign w:val="top"/>
          </w:tcPr>
          <w:p w14:paraId="2619EE01">
            <w:pPr>
              <w:pStyle w:val="49"/>
              <w:spacing w:before="235" w:line="360" w:lineRule="auto"/>
              <w:ind w:left="140"/>
              <w:rPr>
                <w:color w:val="auto"/>
                <w:highlight w:val="none"/>
              </w:rPr>
            </w:pPr>
            <w:r>
              <w:rPr>
                <w:color w:val="auto"/>
                <w:spacing w:val="-5"/>
                <w:highlight w:val="none"/>
              </w:rPr>
              <w:t>电话：</w:t>
            </w:r>
          </w:p>
        </w:tc>
        <w:tc>
          <w:tcPr>
            <w:tcW w:w="4690" w:type="dxa"/>
            <w:vAlign w:val="top"/>
          </w:tcPr>
          <w:p w14:paraId="07DA6D32">
            <w:pPr>
              <w:pStyle w:val="49"/>
              <w:spacing w:before="235" w:line="360" w:lineRule="auto"/>
              <w:ind w:left="139"/>
              <w:rPr>
                <w:color w:val="auto"/>
                <w:highlight w:val="none"/>
              </w:rPr>
            </w:pPr>
            <w:r>
              <w:rPr>
                <w:color w:val="auto"/>
                <w:spacing w:val="-5"/>
                <w:highlight w:val="none"/>
              </w:rPr>
              <w:t>电话：</w:t>
            </w:r>
          </w:p>
        </w:tc>
      </w:tr>
      <w:tr w14:paraId="5A01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439" w:type="dxa"/>
            <w:vAlign w:val="top"/>
          </w:tcPr>
          <w:p w14:paraId="563E7816">
            <w:pPr>
              <w:pStyle w:val="49"/>
              <w:spacing w:before="221" w:line="360" w:lineRule="auto"/>
              <w:ind w:left="140"/>
              <w:rPr>
                <w:color w:val="auto"/>
                <w:highlight w:val="none"/>
              </w:rPr>
            </w:pPr>
            <w:r>
              <w:rPr>
                <w:color w:val="auto"/>
                <w:spacing w:val="1"/>
                <w:highlight w:val="none"/>
              </w:rPr>
              <w:t>电子邮箱：</w:t>
            </w:r>
          </w:p>
        </w:tc>
        <w:tc>
          <w:tcPr>
            <w:tcW w:w="4690" w:type="dxa"/>
            <w:vAlign w:val="top"/>
          </w:tcPr>
          <w:p w14:paraId="085A5B21">
            <w:pPr>
              <w:pStyle w:val="49"/>
              <w:spacing w:before="221" w:line="360" w:lineRule="auto"/>
              <w:ind w:left="139"/>
              <w:rPr>
                <w:color w:val="auto"/>
                <w:highlight w:val="none"/>
              </w:rPr>
            </w:pPr>
            <w:r>
              <w:rPr>
                <w:color w:val="auto"/>
                <w:spacing w:val="1"/>
                <w:highlight w:val="none"/>
              </w:rPr>
              <w:t>电子邮箱：</w:t>
            </w:r>
          </w:p>
        </w:tc>
      </w:tr>
      <w:tr w14:paraId="441A3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4439" w:type="dxa"/>
            <w:vAlign w:val="top"/>
          </w:tcPr>
          <w:p w14:paraId="345296A1">
            <w:pPr>
              <w:pStyle w:val="49"/>
              <w:spacing w:before="301" w:line="360" w:lineRule="auto"/>
              <w:ind w:left="116"/>
              <w:rPr>
                <w:color w:val="auto"/>
                <w:highlight w:val="none"/>
              </w:rPr>
            </w:pPr>
            <w:r>
              <w:rPr>
                <w:color w:val="auto"/>
                <w:spacing w:val="5"/>
                <w:highlight w:val="none"/>
              </w:rPr>
              <w:t>开户银行：</w:t>
            </w:r>
          </w:p>
        </w:tc>
        <w:tc>
          <w:tcPr>
            <w:tcW w:w="4690" w:type="dxa"/>
            <w:vAlign w:val="top"/>
          </w:tcPr>
          <w:p w14:paraId="0CEB40F6">
            <w:pPr>
              <w:pStyle w:val="49"/>
              <w:spacing w:before="301" w:line="360" w:lineRule="auto"/>
              <w:ind w:left="115"/>
              <w:rPr>
                <w:color w:val="auto"/>
                <w:highlight w:val="none"/>
              </w:rPr>
            </w:pPr>
            <w:r>
              <w:rPr>
                <w:color w:val="auto"/>
                <w:spacing w:val="5"/>
                <w:highlight w:val="none"/>
              </w:rPr>
              <w:t>开户银行：</w:t>
            </w:r>
          </w:p>
        </w:tc>
      </w:tr>
    </w:tbl>
    <w:p w14:paraId="3BC0DCF7">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8" w:type="default"/>
          <w:pgSz w:w="11910" w:h="16840"/>
          <w:pgMar w:top="1372" w:right="1230" w:bottom="975" w:left="1440" w:header="0" w:footer="930" w:gutter="0"/>
          <w:pgNumType w:fmt="decimal"/>
          <w:cols w:space="0" w:num="1"/>
          <w:rtlGutter w:val="0"/>
          <w:docGrid w:linePitch="0" w:charSpace="0"/>
        </w:sectPr>
      </w:pPr>
    </w:p>
    <w:p w14:paraId="5632299A">
      <w:pPr>
        <w:pStyle w:val="11"/>
        <w:rPr>
          <w:color w:val="auto"/>
          <w:highlight w:val="none"/>
        </w:rPr>
      </w:pPr>
    </w:p>
    <w:p w14:paraId="3FDCE208">
      <w:pPr>
        <w:pStyle w:val="15"/>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sz w:val="36"/>
          <w:szCs w:val="36"/>
          <w:highlight w:val="none"/>
        </w:rPr>
        <w:t>政府采购项目合同验收报告（格式）</w:t>
      </w:r>
    </w:p>
    <w:p w14:paraId="3AA512E0">
      <w:pPr>
        <w:widowControl/>
        <w:snapToGrid w:val="0"/>
        <w:spacing w:before="100" w:beforeAutospacing="1" w:after="100" w:afterAutospacing="1" w:line="440" w:lineRule="exact"/>
        <w:ind w:firstLine="65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根据政府采购合同</w:t>
      </w:r>
      <w:r>
        <w:rPr>
          <w:rFonts w:hint="eastAsia" w:ascii="宋体" w:hAnsi="宋体" w:eastAsia="宋体" w:cs="宋体"/>
          <w:color w:val="auto"/>
          <w:kern w:val="0"/>
          <w:szCs w:val="21"/>
          <w:highlight w:val="none"/>
          <w:u w:val="single"/>
        </w:rPr>
        <w:t xml:space="preserve">（采购合同编号：    ）的约定，我单位对（项目名称）       政府采购项目成交供应商（公司名称）       </w:t>
      </w:r>
      <w:r>
        <w:rPr>
          <w:rFonts w:hint="eastAsia" w:ascii="宋体" w:hAnsi="宋体" w:eastAsia="宋体" w:cs="宋体"/>
          <w:color w:val="auto"/>
          <w:kern w:val="0"/>
          <w:szCs w:val="21"/>
          <w:highlight w:val="none"/>
        </w:rPr>
        <w:t>提供的或服务进行了验收，验收情况如下：</w:t>
      </w:r>
    </w:p>
    <w:tbl>
      <w:tblPr>
        <w:tblStyle w:val="2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14:paraId="1FD5B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4E5AF3D3">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18" w:type="dxa"/>
            <w:gridSpan w:val="5"/>
            <w:vAlign w:val="center"/>
          </w:tcPr>
          <w:p w14:paraId="350648A3">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□联合验收</w:t>
            </w:r>
          </w:p>
        </w:tc>
      </w:tr>
      <w:tr w14:paraId="2EE6C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14:paraId="3EFA83E9">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63" w:type="dxa"/>
            <w:vAlign w:val="center"/>
          </w:tcPr>
          <w:p w14:paraId="0B990109">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441" w:type="dxa"/>
            <w:gridSpan w:val="2"/>
            <w:vAlign w:val="center"/>
          </w:tcPr>
          <w:p w14:paraId="39407C64">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服务内容、标准</w:t>
            </w:r>
          </w:p>
        </w:tc>
        <w:tc>
          <w:tcPr>
            <w:tcW w:w="998" w:type="dxa"/>
            <w:gridSpan w:val="2"/>
            <w:vAlign w:val="center"/>
          </w:tcPr>
          <w:p w14:paraId="6A8ED3C0">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79" w:type="dxa"/>
            <w:vAlign w:val="center"/>
          </w:tcPr>
          <w:p w14:paraId="248EC6A6">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与合同约定</w:t>
            </w:r>
          </w:p>
          <w:p w14:paraId="670F256B">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是否一致</w:t>
            </w:r>
          </w:p>
        </w:tc>
      </w:tr>
      <w:tr w14:paraId="3F3A3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B099150">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62AF6C02">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7BAB50A9">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526C024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38F71ED8">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60A8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12B62107">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324A6E69">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0D802263">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7BAAB0CB">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018E7214">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A38C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7007002C">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1721D2BB">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4F77589B">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73D4CB4B">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4586A478">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5A4E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2AD0115">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73647195">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529F2011">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432D79B4">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5FD5C97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193C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35EB16BC">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16BA4AF1">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716A3F10">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27D7E3AE">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770E537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2DF010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3CCD9D1">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584E2E2B">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291A1F5B">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092A3BE9">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00E625C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29111C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E5BBCF2">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39D48711">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6249CBA9">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3EBA1D87">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4D7117A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273E5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14:paraId="386530A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542" w:type="dxa"/>
            <w:gridSpan w:val="2"/>
            <w:vAlign w:val="center"/>
          </w:tcPr>
          <w:p w14:paraId="5B12CC8F">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522" w:type="dxa"/>
            <w:gridSpan w:val="2"/>
            <w:vAlign w:val="center"/>
          </w:tcPr>
          <w:p w14:paraId="1139D0E7">
            <w:pPr>
              <w:snapToGrid w:val="0"/>
              <w:ind w:left="59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7" w:type="dxa"/>
            <w:gridSpan w:val="2"/>
            <w:vAlign w:val="center"/>
          </w:tcPr>
          <w:p w14:paraId="2405ED5C">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3E36E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14:paraId="0A515299">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181" w:type="dxa"/>
            <w:gridSpan w:val="6"/>
            <w:tcMar>
              <w:top w:w="0" w:type="dxa"/>
              <w:left w:w="108" w:type="dxa"/>
              <w:bottom w:w="0" w:type="dxa"/>
              <w:right w:w="108" w:type="dxa"/>
            </w:tcMar>
            <w:vAlign w:val="center"/>
          </w:tcPr>
          <w:p w14:paraId="42DDDF05">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(按招标采购文件及验收方案等。可附件)</w:t>
            </w:r>
          </w:p>
        </w:tc>
      </w:tr>
      <w:tr w14:paraId="62508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14:paraId="157C960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181" w:type="dxa"/>
            <w:gridSpan w:val="6"/>
            <w:vAlign w:val="center"/>
          </w:tcPr>
          <w:p w14:paraId="43F87F1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1F737D1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EA5B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608D34A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C611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177B01E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参与验收其他或监督人员签字：</w:t>
            </w:r>
          </w:p>
        </w:tc>
      </w:tr>
      <w:tr w14:paraId="15531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0994459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供应商签字或盖章：</w:t>
            </w:r>
          </w:p>
          <w:p w14:paraId="2C9497E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         年 月 日</w:t>
            </w:r>
          </w:p>
        </w:tc>
        <w:tc>
          <w:tcPr>
            <w:tcW w:w="4639" w:type="dxa"/>
            <w:gridSpan w:val="4"/>
            <w:vAlign w:val="center"/>
          </w:tcPr>
          <w:p w14:paraId="2784825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采购单位盖章：</w:t>
            </w:r>
          </w:p>
          <w:p w14:paraId="5680357B">
            <w:pPr>
              <w:widowControl/>
              <w:ind w:firstLine="211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2D8D76D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eastAsia="宋体" w:cs="宋体"/>
          <w:color w:val="auto"/>
          <w:kern w:val="0"/>
          <w:szCs w:val="21"/>
          <w:highlight w:val="none"/>
        </w:rPr>
        <w:t>）。</w:t>
      </w:r>
    </w:p>
    <w:p w14:paraId="24689A0C">
      <w:pPr>
        <w:widowControl/>
        <w:shd w:val="clear" w:color="auto" w:fill="FFFFFF"/>
        <w:spacing w:line="360" w:lineRule="auto"/>
        <w:ind w:firstLine="480"/>
        <w:jc w:val="center"/>
        <w:rPr>
          <w:rFonts w:hint="eastAsia" w:ascii="宋体" w:hAnsi="宋体" w:eastAsia="宋体" w:cs="宋体"/>
          <w:b/>
          <w:color w:val="auto"/>
          <w:kern w:val="0"/>
          <w:sz w:val="36"/>
          <w:szCs w:val="36"/>
          <w:highlight w:val="none"/>
        </w:rPr>
      </w:pPr>
    </w:p>
    <w:p w14:paraId="0B2891FD">
      <w:pPr>
        <w:pStyle w:val="2"/>
        <w:jc w:val="both"/>
        <w:rPr>
          <w:rFonts w:hint="eastAsia" w:ascii="宋体" w:hAnsi="宋体" w:eastAsia="宋体" w:cs="宋体"/>
          <w:color w:val="auto"/>
          <w:highlight w:val="none"/>
        </w:rPr>
        <w:sectPr>
          <w:footerReference r:id="rId9" w:type="default"/>
          <w:pgSz w:w="11906" w:h="16838"/>
          <w:pgMar w:top="1440" w:right="1080" w:bottom="1440" w:left="1080" w:header="851" w:footer="992" w:gutter="0"/>
          <w:pgNumType w:fmt="decimal"/>
          <w:cols w:space="720" w:num="1"/>
          <w:docGrid w:type="lines" w:linePitch="312" w:charSpace="0"/>
        </w:sectPr>
      </w:pPr>
      <w:bookmarkStart w:id="51" w:name="_Toc18587"/>
    </w:p>
    <w:bookmarkEnd w:id="51"/>
    <w:p w14:paraId="35E91398">
      <w:pPr>
        <w:pStyle w:val="2"/>
        <w:spacing w:line="360" w:lineRule="auto"/>
        <w:rPr>
          <w:color w:val="auto"/>
          <w:highlight w:val="none"/>
        </w:rPr>
      </w:pPr>
      <w:bookmarkStart w:id="52" w:name="_Toc21580"/>
      <w:r>
        <w:rPr>
          <w:color w:val="auto"/>
          <w:highlight w:val="none"/>
        </w:rPr>
        <w:t>第六章 评标方法</w:t>
      </w:r>
      <w:bookmarkEnd w:id="52"/>
    </w:p>
    <w:p w14:paraId="1B5AEE1B">
      <w:pPr>
        <w:pStyle w:val="15"/>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14:paraId="4732609F">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(一)磋商小组的构成：本项目的磋商小组由采购人代表和评审专家组成，成员人数应当为三人以上（含三人）单数，其中评审专家人数不得少于成员总数的三分之二。</w:t>
      </w:r>
    </w:p>
    <w:p w14:paraId="294727AE">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(二)评审依据：以磋商采购文件、响应文件为评审依据，对供应商的内容按百分制打分。</w:t>
      </w:r>
    </w:p>
    <w:p w14:paraId="7CC3AE50">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(三)评标方式：以封闭方式进行。</w:t>
      </w:r>
    </w:p>
    <w:p w14:paraId="71FFF415">
      <w:pPr>
        <w:pStyle w:val="15"/>
        <w:adjustRightInd w:val="0"/>
        <w:snapToGrid w:val="0"/>
        <w:spacing w:line="440" w:lineRule="exact"/>
        <w:ind w:firstLine="482" w:firstLineChars="200"/>
        <w:rPr>
          <w:rFonts w:hAnsi="宋体" w:cs="宋体"/>
          <w:b/>
          <w:color w:val="auto"/>
          <w:sz w:val="24"/>
          <w:szCs w:val="24"/>
          <w:highlight w:val="none"/>
        </w:rPr>
      </w:pPr>
      <w:bookmarkStart w:id="53" w:name="_Toc40864984"/>
      <w:bookmarkStart w:id="54" w:name="_Toc40865100"/>
      <w:bookmarkStart w:id="55" w:name="_Toc40864708"/>
      <w:r>
        <w:rPr>
          <w:rFonts w:hint="eastAsia" w:hAnsi="宋体" w:cs="宋体"/>
          <w:b/>
          <w:color w:val="auto"/>
          <w:sz w:val="24"/>
          <w:szCs w:val="24"/>
          <w:highlight w:val="none"/>
        </w:rPr>
        <w:t>二、评标方法</w:t>
      </w:r>
      <w:bookmarkEnd w:id="53"/>
      <w:bookmarkEnd w:id="54"/>
      <w:bookmarkEnd w:id="55"/>
    </w:p>
    <w:p w14:paraId="38BEB528">
      <w:pPr>
        <w:pStyle w:val="15"/>
        <w:adjustRightInd w:val="0"/>
        <w:snapToGrid w:val="0"/>
        <w:spacing w:line="440" w:lineRule="exact"/>
        <w:ind w:firstLine="480" w:firstLineChars="200"/>
        <w:rPr>
          <w:rFonts w:hAnsi="宋体" w:cs="宋体"/>
          <w:color w:val="auto"/>
          <w:sz w:val="24"/>
          <w:szCs w:val="24"/>
          <w:highlight w:val="none"/>
        </w:rPr>
      </w:pPr>
      <w:bookmarkStart w:id="56" w:name="_Toc40864985"/>
      <w:bookmarkStart w:id="57" w:name="_Toc40864709"/>
      <w:bookmarkStart w:id="58" w:name="_Toc40865101"/>
      <w:r>
        <w:rPr>
          <w:rFonts w:hint="eastAsia" w:hAnsi="宋体" w:cs="宋体"/>
          <w:color w:val="auto"/>
          <w:sz w:val="24"/>
          <w:szCs w:val="24"/>
          <w:highlight w:val="none"/>
        </w:rPr>
        <w:t>（一）对进入详评的，采用百分制综合评分法。</w:t>
      </w:r>
      <w:bookmarkEnd w:id="56"/>
      <w:bookmarkEnd w:id="57"/>
      <w:bookmarkEnd w:id="58"/>
    </w:p>
    <w:p w14:paraId="11817DD7">
      <w:pPr>
        <w:pStyle w:val="15"/>
        <w:adjustRightInd w:val="0"/>
        <w:snapToGrid w:val="0"/>
        <w:spacing w:line="440" w:lineRule="exact"/>
        <w:ind w:firstLine="480" w:firstLineChars="200"/>
        <w:rPr>
          <w:rFonts w:hAnsi="宋体" w:cs="宋体"/>
          <w:color w:val="auto"/>
          <w:sz w:val="24"/>
          <w:szCs w:val="24"/>
          <w:highlight w:val="none"/>
        </w:rPr>
      </w:pPr>
      <w:bookmarkStart w:id="59" w:name="_Toc40864710"/>
      <w:bookmarkStart w:id="60" w:name="_Toc40865102"/>
      <w:bookmarkStart w:id="61" w:name="_Toc40864986"/>
      <w:r>
        <w:rPr>
          <w:rFonts w:hint="eastAsia" w:hAnsi="宋体" w:cs="宋体"/>
          <w:color w:val="auto"/>
          <w:sz w:val="24"/>
          <w:szCs w:val="24"/>
          <w:highlight w:val="none"/>
        </w:rPr>
        <w:t>（二）计分办法（按四舍五入取至百分位）：</w:t>
      </w:r>
      <w:bookmarkEnd w:id="59"/>
      <w:bookmarkEnd w:id="60"/>
      <w:bookmarkEnd w:id="61"/>
    </w:p>
    <w:p w14:paraId="04B1E8FC">
      <w:pPr>
        <w:pStyle w:val="22"/>
        <w:snapToGrid w:val="0"/>
        <w:spacing w:line="440" w:lineRule="exact"/>
        <w:ind w:left="0" w:firstLine="482" w:firstLineChars="200"/>
        <w:rPr>
          <w:rFonts w:ascii="宋体" w:hAnsi="宋体" w:cs="宋体"/>
          <w:b/>
          <w:color w:val="auto"/>
          <w:sz w:val="24"/>
          <w:szCs w:val="24"/>
          <w:highlight w:val="none"/>
        </w:rPr>
      </w:pPr>
      <w:bookmarkStart w:id="62" w:name="_Toc40864711"/>
      <w:bookmarkStart w:id="63" w:name="_Toc40865103"/>
      <w:bookmarkStart w:id="64" w:name="_Toc40864987"/>
      <w:r>
        <w:rPr>
          <w:rFonts w:hint="eastAsia" w:ascii="宋体" w:hAnsi="宋体" w:cs="宋体"/>
          <w:b/>
          <w:color w:val="auto"/>
          <w:sz w:val="24"/>
          <w:szCs w:val="24"/>
          <w:highlight w:val="none"/>
        </w:rPr>
        <w:t>1、价格分………………………………………………………………………………10分</w:t>
      </w:r>
      <w:bookmarkEnd w:id="62"/>
      <w:bookmarkEnd w:id="63"/>
      <w:bookmarkEnd w:id="64"/>
    </w:p>
    <w:p w14:paraId="1B71E953">
      <w:pPr>
        <w:spacing w:line="44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default" w:ascii="Times New Roman" w:hAnsi="Times New Roman" w:cs="Times New Roman"/>
          <w:b/>
          <w:color w:val="auto"/>
          <w:sz w:val="24"/>
          <w:szCs w:val="24"/>
          <w:highlight w:val="none"/>
        </w:rPr>
        <w:t>本项目属于专门面向小微企业采购的项目</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color w:val="auto"/>
          <w:sz w:val="24"/>
          <w:szCs w:val="24"/>
          <w:highlight w:val="none"/>
        </w:rPr>
        <w:t>按照《政府采购促进中小企业发展暂行办法》（财库〔2020〕46号）的规定，</w:t>
      </w:r>
      <w:r>
        <w:rPr>
          <w:rFonts w:hint="default" w:ascii="Times New Roman" w:hAnsi="Times New Roman" w:cs="Times New Roman"/>
          <w:color w:val="auto"/>
          <w:sz w:val="24"/>
          <w:szCs w:val="24"/>
          <w:highlight w:val="none"/>
          <w:lang w:eastAsia="zh-CN"/>
        </w:rPr>
        <w:t>不再对供应商最后报价进行政策性扣除。</w:t>
      </w:r>
    </w:p>
    <w:p w14:paraId="4C6C768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5801B7D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130DB914">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14:paraId="68B177DE">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14:paraId="53343D77">
      <w:pPr>
        <w:spacing w:line="440" w:lineRule="exact"/>
        <w:ind w:firstLine="480" w:firstLineChars="200"/>
        <w:rPr>
          <w:color w:val="auto"/>
          <w:sz w:val="24"/>
          <w:highlight w:val="none"/>
        </w:rPr>
      </w:pPr>
      <w:r>
        <w:rPr>
          <w:color w:val="auto"/>
          <w:sz w:val="24"/>
          <w:highlight w:val="none"/>
        </w:rPr>
        <w:t>满足磋商文件要求且磋商价格最低的磋商报价为</w:t>
      </w:r>
      <w:r>
        <w:rPr>
          <w:rFonts w:hint="eastAsia"/>
          <w:color w:val="auto"/>
          <w:sz w:val="24"/>
          <w:highlight w:val="none"/>
        </w:rPr>
        <w:t>磋商</w:t>
      </w:r>
      <w:r>
        <w:rPr>
          <w:color w:val="auto"/>
          <w:sz w:val="24"/>
          <w:highlight w:val="none"/>
        </w:rPr>
        <w:t>基准价，其价格分为满分，其他供应商的价格分统一按照下列公式计算：</w:t>
      </w:r>
    </w:p>
    <w:p w14:paraId="61D8EC9D">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14:paraId="7EBD2225">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1312;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14:paraId="15D3E970">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14:paraId="39B340C1">
      <w:pPr>
        <w:spacing w:line="360" w:lineRule="auto"/>
        <w:rPr>
          <w:b/>
          <w:color w:val="auto"/>
          <w:sz w:val="28"/>
          <w:szCs w:val="28"/>
          <w:highlight w:val="none"/>
        </w:rPr>
      </w:pPr>
      <w:r>
        <w:rPr>
          <w:rFonts w:hint="eastAsia"/>
          <w:b/>
          <w:color w:val="auto"/>
          <w:sz w:val="28"/>
          <w:szCs w:val="28"/>
          <w:highlight w:val="none"/>
        </w:rPr>
        <w:t>2、</w:t>
      </w:r>
      <w:r>
        <w:rPr>
          <w:rFonts w:hint="eastAsia"/>
          <w:b/>
          <w:color w:val="auto"/>
          <w:sz w:val="28"/>
          <w:szCs w:val="28"/>
          <w:highlight w:val="none"/>
          <w:lang w:val="en-US" w:eastAsia="zh-CN"/>
        </w:rPr>
        <w:t>项目实施方案</w:t>
      </w:r>
      <w:r>
        <w:rPr>
          <w:rFonts w:hint="eastAsia"/>
          <w:b/>
          <w:color w:val="auto"/>
          <w:sz w:val="28"/>
          <w:szCs w:val="28"/>
          <w:highlight w:val="none"/>
        </w:rPr>
        <w:t>…………………………………………………………满分</w:t>
      </w:r>
      <w:r>
        <w:rPr>
          <w:rFonts w:hint="eastAsia"/>
          <w:b/>
          <w:color w:val="auto"/>
          <w:sz w:val="28"/>
          <w:szCs w:val="28"/>
          <w:highlight w:val="none"/>
          <w:lang w:val="en-US" w:eastAsia="zh-CN"/>
        </w:rPr>
        <w:t>65</w:t>
      </w:r>
      <w:r>
        <w:rPr>
          <w:rFonts w:hint="eastAsia"/>
          <w:b/>
          <w:color w:val="auto"/>
          <w:sz w:val="28"/>
          <w:szCs w:val="28"/>
          <w:highlight w:val="none"/>
        </w:rPr>
        <w:t>分</w:t>
      </w:r>
    </w:p>
    <w:p w14:paraId="07848EE3">
      <w:pPr>
        <w:spacing w:line="360" w:lineRule="auto"/>
        <w:ind w:firstLine="482" w:firstLineChars="200"/>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针对本项目的认识及技术思路分</w:t>
      </w:r>
      <w:r>
        <w:rPr>
          <w:rFonts w:hint="eastAsia"/>
          <w:b/>
          <w:color w:val="auto"/>
          <w:sz w:val="24"/>
          <w:highlight w:val="none"/>
        </w:rPr>
        <w:t>（满分</w:t>
      </w:r>
      <w:r>
        <w:rPr>
          <w:rFonts w:hint="eastAsia"/>
          <w:b/>
          <w:color w:val="auto"/>
          <w:sz w:val="24"/>
          <w:highlight w:val="none"/>
          <w:lang w:val="en-US" w:eastAsia="zh-CN"/>
        </w:rPr>
        <w:t>25</w:t>
      </w:r>
      <w:r>
        <w:rPr>
          <w:rFonts w:hint="eastAsia"/>
          <w:b/>
          <w:color w:val="auto"/>
          <w:sz w:val="24"/>
          <w:highlight w:val="none"/>
        </w:rPr>
        <w:t>分）</w:t>
      </w:r>
    </w:p>
    <w:p w14:paraId="63E33B88">
      <w:pPr>
        <w:spacing w:line="360" w:lineRule="auto"/>
        <w:ind w:firstLine="480" w:firstLineChars="200"/>
        <w:rPr>
          <w:rFonts w:hint="eastAsia"/>
          <w:b w:val="0"/>
          <w:bCs/>
          <w:color w:val="auto"/>
          <w:sz w:val="24"/>
          <w:highlight w:val="none"/>
        </w:rPr>
      </w:pPr>
      <w:r>
        <w:rPr>
          <w:rFonts w:hint="eastAsia"/>
          <w:b w:val="0"/>
          <w:bCs/>
          <w:color w:val="auto"/>
          <w:sz w:val="24"/>
          <w:highlight w:val="none"/>
        </w:rPr>
        <w:t>一档（5 分）：服务方案表述不清晰或部分不具体，没对本项目有正确理解与认识，对未提供明确的分析材料，且广告播出时段有偏差，宣传推广服务进度不合理；</w:t>
      </w:r>
    </w:p>
    <w:p w14:paraId="017964F3">
      <w:pPr>
        <w:spacing w:line="360" w:lineRule="auto"/>
        <w:ind w:firstLine="480" w:firstLineChars="200"/>
        <w:rPr>
          <w:rFonts w:hint="eastAsia"/>
          <w:b w:val="0"/>
          <w:bCs/>
          <w:color w:val="auto"/>
          <w:sz w:val="24"/>
          <w:highlight w:val="none"/>
        </w:rPr>
      </w:pPr>
      <w:r>
        <w:rPr>
          <w:rFonts w:hint="eastAsia"/>
          <w:b w:val="0"/>
          <w:bCs/>
          <w:color w:val="auto"/>
          <w:sz w:val="24"/>
          <w:highlight w:val="none"/>
        </w:rPr>
        <w:t>二档（10 分）：对项目的现状、背景理解有一定的认识，能提供项目背景的基本分析材料，能够把握工作的重点难点，思路可行一般，有基本能适用项目运转的工作进度计划表和分工安排，对项目提出的服务方案基本满足项目的需求，方案内容基本完整，有考虑实际需求但条理性和针对性一般。广告播出时段符合项目要求，宣传推广服务进度基本能满足项目需求。基本符合项目的现实需求；</w:t>
      </w:r>
    </w:p>
    <w:p w14:paraId="64A1D838">
      <w:pPr>
        <w:spacing w:line="360" w:lineRule="auto"/>
        <w:ind w:firstLine="480" w:firstLineChars="200"/>
        <w:rPr>
          <w:rFonts w:hint="eastAsia"/>
          <w:b w:val="0"/>
          <w:bCs/>
          <w:color w:val="auto"/>
          <w:sz w:val="24"/>
          <w:highlight w:val="none"/>
        </w:rPr>
      </w:pPr>
      <w:r>
        <w:rPr>
          <w:rFonts w:hint="eastAsia"/>
          <w:b w:val="0"/>
          <w:bCs/>
          <w:color w:val="auto"/>
          <w:sz w:val="24"/>
          <w:highlight w:val="none"/>
        </w:rPr>
        <w:t>三档（15 分）：对项目的现状、背景理解有一定的认识，能提供项目背景的清晰度，能够把握工作的重点难点，思路可行，能适用项目运转的工作进度计划表和分工安排，对项目提出的服务方案构想基本满足项目的需求，方案内容完整，有考虑实际需求但条理性和针对性较好。广告播出时段符合项目要求，宣传推广服务进度基本能满足项目需求。符合项目的现实需求；</w:t>
      </w:r>
    </w:p>
    <w:p w14:paraId="1C5B76B6">
      <w:pPr>
        <w:spacing w:line="360" w:lineRule="auto"/>
        <w:ind w:firstLine="480" w:firstLineChars="200"/>
        <w:rPr>
          <w:rFonts w:hint="eastAsia"/>
          <w:b w:val="0"/>
          <w:bCs/>
          <w:color w:val="auto"/>
          <w:sz w:val="24"/>
          <w:highlight w:val="none"/>
        </w:rPr>
      </w:pPr>
      <w:r>
        <w:rPr>
          <w:rFonts w:hint="eastAsia"/>
          <w:b w:val="0"/>
          <w:bCs/>
          <w:color w:val="auto"/>
          <w:sz w:val="24"/>
          <w:highlight w:val="none"/>
        </w:rPr>
        <w:t>四档（20 分）：对项目的现状、背景理解比较熟悉和了解，熟悉项目所在地的人文风情、特点、当地各宣传平台的流量不同之处等，精准把握开展工作的重点难点，结合地方特点和媒体平台及宣传方式制定出详细的并执行度高的工作计划表和分工安排，各岗位有专业技术人员并设有专职的项目对接人员对接采购方。服务方案有详细的工作大纲，方案内容详细、思路先进可行，针对性强，充分地考虑了实际需求并具有一定专业技术能力。广告播出时段符合项目要求，宣传推广服务进度有一定可行性，符合项目的现实需求；</w:t>
      </w:r>
    </w:p>
    <w:p w14:paraId="74273E5A">
      <w:pPr>
        <w:spacing w:line="360" w:lineRule="auto"/>
        <w:ind w:firstLine="480" w:firstLineChars="200"/>
        <w:rPr>
          <w:rFonts w:hint="eastAsia"/>
          <w:b w:val="0"/>
          <w:bCs/>
          <w:color w:val="auto"/>
          <w:sz w:val="24"/>
          <w:highlight w:val="none"/>
        </w:rPr>
      </w:pPr>
      <w:r>
        <w:rPr>
          <w:rFonts w:hint="eastAsia"/>
          <w:b w:val="0"/>
          <w:bCs/>
          <w:color w:val="auto"/>
          <w:sz w:val="24"/>
          <w:highlight w:val="none"/>
        </w:rPr>
        <w:t>五档（25 分）对项目的现状、背景理解有深入并具体的理解与认识，熟悉地方历史文化、地方习俗、地方特产、地方产业、旅游资源、宣传推广平台模式及流量等。根据地方人文特点及项目需求有针对性的选择宣传投放渠道完全符合本项目需求，设有专业并经验丰富的人员组成的团队配备和分工安排，有执行度、可行度高的工作进度安排表，并由项目负责人直接对接采购方。结合当地文化、项目需求及现有宣传平台制定出的实施方案编制提纲严谨合理，描述全面、条理清晰、针对性极强，完全考虑了实际需求并具有专业能力。广告播出时段符合项目要求，宣传推广服务进度合理，具有可行性，展现效果佳。完全符合项目的现实需求。</w:t>
      </w:r>
    </w:p>
    <w:p w14:paraId="0FF8EE0B">
      <w:pPr>
        <w:keepNext w:val="0"/>
        <w:keepLines w:val="0"/>
        <w:pageBreakBefore w:val="0"/>
        <w:kinsoku/>
        <w:overflowPunct/>
        <w:topLinePunct w:val="0"/>
        <w:bidi w:val="0"/>
        <w:snapToGrid/>
        <w:spacing w:line="360" w:lineRule="auto"/>
        <w:ind w:firstLine="482" w:firstLineChars="200"/>
        <w:textAlignment w:val="auto"/>
        <w:rPr>
          <w:rFonts w:hint="eastAsia" w:eastAsia="宋体"/>
          <w:b/>
          <w:bCs/>
          <w:color w:val="auto"/>
          <w:sz w:val="24"/>
          <w:highlight w:val="none"/>
        </w:rPr>
      </w:pPr>
      <w:r>
        <w:rPr>
          <w:rFonts w:hint="eastAsia" w:eastAsia="宋体"/>
          <w:b/>
          <w:bCs/>
          <w:color w:val="auto"/>
          <w:sz w:val="24"/>
          <w:highlight w:val="none"/>
        </w:rPr>
        <w:t>（</w:t>
      </w:r>
      <w:r>
        <w:rPr>
          <w:rFonts w:hint="eastAsia"/>
          <w:b/>
          <w:bCs/>
          <w:color w:val="auto"/>
          <w:sz w:val="24"/>
          <w:highlight w:val="none"/>
          <w:lang w:val="en-US" w:eastAsia="zh-CN"/>
        </w:rPr>
        <w:t>2</w:t>
      </w:r>
      <w:r>
        <w:rPr>
          <w:rFonts w:hint="eastAsia" w:eastAsia="宋体"/>
          <w:b/>
          <w:bCs/>
          <w:color w:val="auto"/>
          <w:sz w:val="24"/>
          <w:highlight w:val="none"/>
        </w:rPr>
        <w:t>）</w:t>
      </w:r>
      <w:r>
        <w:rPr>
          <w:rFonts w:hint="eastAsia"/>
          <w:b/>
          <w:bCs/>
          <w:color w:val="auto"/>
          <w:sz w:val="24"/>
          <w:highlight w:val="none"/>
          <w:lang w:val="en-US" w:eastAsia="zh-CN"/>
        </w:rPr>
        <w:t>项目实施</w:t>
      </w:r>
      <w:r>
        <w:rPr>
          <w:rFonts w:hint="eastAsia" w:eastAsia="宋体"/>
          <w:b/>
          <w:bCs/>
          <w:color w:val="auto"/>
          <w:sz w:val="24"/>
          <w:highlight w:val="none"/>
          <w:lang w:val="en-US" w:eastAsia="zh-CN"/>
        </w:rPr>
        <w:t>方案</w:t>
      </w:r>
      <w:r>
        <w:rPr>
          <w:rFonts w:hint="eastAsia" w:eastAsia="宋体"/>
          <w:b/>
          <w:bCs/>
          <w:color w:val="auto"/>
          <w:sz w:val="24"/>
          <w:highlight w:val="none"/>
        </w:rPr>
        <w:t>（满分</w:t>
      </w:r>
      <w:r>
        <w:rPr>
          <w:rFonts w:hint="eastAsia"/>
          <w:b/>
          <w:bCs/>
          <w:color w:val="auto"/>
          <w:sz w:val="24"/>
          <w:highlight w:val="none"/>
          <w:lang w:val="en-US" w:eastAsia="zh-CN"/>
        </w:rPr>
        <w:t>25</w:t>
      </w:r>
      <w:r>
        <w:rPr>
          <w:rFonts w:hint="eastAsia" w:eastAsia="宋体"/>
          <w:b/>
          <w:bCs/>
          <w:color w:val="auto"/>
          <w:sz w:val="24"/>
          <w:highlight w:val="none"/>
        </w:rPr>
        <w:t>分）</w:t>
      </w:r>
    </w:p>
    <w:p w14:paraId="5BC7D10C">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一档（5 分）：实施方案科学性、合理性、完整性较差，技术措施未符合项目的特殊需求，没有实施计划和人员安排，与项目实际情况存在明显差异。</w:t>
      </w:r>
    </w:p>
    <w:p w14:paraId="60ECD84F">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二档（11 分）：实施方案科学性</w:t>
      </w:r>
      <w:bookmarkStart w:id="66" w:name="_GoBack"/>
      <w:bookmarkEnd w:id="66"/>
      <w:r>
        <w:rPr>
          <w:rFonts w:hint="eastAsia" w:eastAsia="宋体"/>
          <w:color w:val="auto"/>
          <w:sz w:val="24"/>
          <w:highlight w:val="none"/>
          <w:lang w:val="en-US" w:eastAsia="zh-CN"/>
        </w:rPr>
        <w:t>、完整性、合理性一般，技术措施基本符合项目的特殊需求，实施计划和人员安排不具体、不科学，与项目实际情况存在差异。</w:t>
      </w:r>
    </w:p>
    <w:p w14:paraId="1A9B03B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eastAsia="宋体"/>
          <w:color w:val="auto"/>
          <w:sz w:val="24"/>
          <w:highlight w:val="none"/>
          <w:lang w:val="en-US" w:eastAsia="zh-CN"/>
        </w:rPr>
        <w:t>三档（18 分）：实施方案较完整、科学、合理，技术措施符合项目的特殊需求。实施计划和人员安排基本具体、科学，与项目实际情况基本合理、可</w:t>
      </w:r>
      <w:r>
        <w:rPr>
          <w:rFonts w:hint="eastAsia" w:ascii="宋体" w:hAnsi="宋体" w:eastAsia="宋体" w:cs="宋体"/>
          <w:color w:val="auto"/>
          <w:sz w:val="24"/>
          <w:highlight w:val="none"/>
          <w:lang w:val="en-US" w:eastAsia="zh-CN"/>
        </w:rPr>
        <w:t>行。</w:t>
      </w:r>
    </w:p>
    <w:p w14:paraId="0CE182D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四档（25 分）：实施方案完整、严谨、科学、合理，贴近本项目实际执行要求，技术措施符合项目的特殊需求。实施计划和人员安排具体、科学，人员有保</w:t>
      </w:r>
      <w:r>
        <w:rPr>
          <w:rFonts w:hint="eastAsia" w:eastAsia="宋体"/>
          <w:color w:val="auto"/>
          <w:sz w:val="24"/>
          <w:highlight w:val="none"/>
          <w:lang w:val="en-US" w:eastAsia="zh-CN"/>
        </w:rPr>
        <w:t>障，分工与职责明确，有安全控制措施及安装质量控制保证方案，实施组织合理、可行。</w:t>
      </w:r>
    </w:p>
    <w:p w14:paraId="2AED95BC">
      <w:pPr>
        <w:keepNext w:val="0"/>
        <w:keepLines w:val="0"/>
        <w:pageBreakBefore w:val="0"/>
        <w:numPr>
          <w:ilvl w:val="0"/>
          <w:numId w:val="5"/>
        </w:numPr>
        <w:kinsoku/>
        <w:overflowPunct/>
        <w:topLinePunct w:val="0"/>
        <w:bidi w:val="0"/>
        <w:snapToGrid/>
        <w:spacing w:line="360" w:lineRule="auto"/>
        <w:ind w:firstLine="482" w:firstLineChars="200"/>
        <w:textAlignment w:val="auto"/>
        <w:rPr>
          <w:rFonts w:hint="eastAsia" w:eastAsia="宋体"/>
          <w:b/>
          <w:bCs/>
          <w:color w:val="auto"/>
          <w:sz w:val="24"/>
          <w:highlight w:val="none"/>
        </w:rPr>
      </w:pPr>
      <w:r>
        <w:rPr>
          <w:rFonts w:hint="eastAsia"/>
          <w:b/>
          <w:bCs/>
          <w:color w:val="auto"/>
          <w:sz w:val="24"/>
          <w:highlight w:val="none"/>
          <w:lang w:val="en-US" w:eastAsia="zh-CN"/>
        </w:rPr>
        <w:t>应急预案及质量保证</w:t>
      </w:r>
      <w:r>
        <w:rPr>
          <w:rFonts w:hint="eastAsia" w:eastAsia="宋体"/>
          <w:b/>
          <w:bCs/>
          <w:color w:val="auto"/>
          <w:sz w:val="24"/>
          <w:highlight w:val="none"/>
        </w:rPr>
        <w:t>（满分</w:t>
      </w:r>
      <w:r>
        <w:rPr>
          <w:rFonts w:hint="eastAsia"/>
          <w:b/>
          <w:bCs/>
          <w:color w:val="auto"/>
          <w:sz w:val="24"/>
          <w:highlight w:val="none"/>
          <w:lang w:val="en-US" w:eastAsia="zh-CN"/>
        </w:rPr>
        <w:t>15</w:t>
      </w:r>
      <w:r>
        <w:rPr>
          <w:rFonts w:hint="eastAsia" w:eastAsia="宋体"/>
          <w:b/>
          <w:bCs/>
          <w:color w:val="auto"/>
          <w:sz w:val="24"/>
          <w:highlight w:val="none"/>
        </w:rPr>
        <w:t>分）</w:t>
      </w:r>
    </w:p>
    <w:p w14:paraId="0171846A">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color w:val="auto"/>
          <w:sz w:val="24"/>
          <w:highlight w:val="none"/>
          <w:lang w:val="en-US" w:eastAsia="zh-CN"/>
        </w:rPr>
        <w:t>一</w:t>
      </w:r>
      <w:r>
        <w:rPr>
          <w:rFonts w:hint="eastAsia" w:eastAsia="宋体"/>
          <w:color w:val="auto"/>
          <w:sz w:val="24"/>
          <w:highlight w:val="none"/>
        </w:rPr>
        <w:t>档（</w:t>
      </w:r>
      <w:r>
        <w:rPr>
          <w:rFonts w:hint="eastAsia"/>
          <w:color w:val="auto"/>
          <w:sz w:val="24"/>
          <w:highlight w:val="none"/>
          <w:lang w:val="en-US" w:eastAsia="zh-CN"/>
        </w:rPr>
        <w:t>5</w:t>
      </w:r>
      <w:r>
        <w:rPr>
          <w:rFonts w:hint="eastAsia" w:eastAsia="宋体"/>
          <w:color w:val="auto"/>
          <w:sz w:val="24"/>
          <w:highlight w:val="none"/>
        </w:rPr>
        <w:t xml:space="preserve"> 分）：项目实施应急预案内容简单，服务意识一般，管理水平较差，可操作性不强；</w:t>
      </w:r>
    </w:p>
    <w:p w14:paraId="2D5B97A5">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color w:val="auto"/>
          <w:sz w:val="24"/>
          <w:highlight w:val="none"/>
          <w:lang w:val="en-US" w:eastAsia="zh-CN"/>
        </w:rPr>
        <w:t>二</w:t>
      </w:r>
      <w:r>
        <w:rPr>
          <w:rFonts w:hint="eastAsia" w:eastAsia="宋体"/>
          <w:color w:val="auto"/>
          <w:sz w:val="24"/>
          <w:highlight w:val="none"/>
        </w:rPr>
        <w:t>档（</w:t>
      </w:r>
      <w:r>
        <w:rPr>
          <w:rFonts w:hint="eastAsia"/>
          <w:color w:val="auto"/>
          <w:sz w:val="24"/>
          <w:highlight w:val="none"/>
          <w:lang w:val="en-US" w:eastAsia="zh-CN"/>
        </w:rPr>
        <w:t>10</w:t>
      </w:r>
      <w:r>
        <w:rPr>
          <w:rFonts w:hint="eastAsia" w:eastAsia="宋体"/>
          <w:color w:val="auto"/>
          <w:sz w:val="24"/>
          <w:highlight w:val="none"/>
        </w:rPr>
        <w:t xml:space="preserve"> 分）：项目实施应急预案对突发事件能及时作出响应，服务意识较强，质量及进度控制保证措施实施步骤和要求描述基本可行，应急预案较合理，方案基本可行；</w:t>
      </w:r>
    </w:p>
    <w:p w14:paraId="77C54766">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color w:val="auto"/>
          <w:sz w:val="24"/>
          <w:highlight w:val="none"/>
          <w:lang w:val="en-US" w:eastAsia="zh-CN"/>
        </w:rPr>
        <w:t>三</w:t>
      </w:r>
      <w:r>
        <w:rPr>
          <w:rFonts w:hint="eastAsia" w:eastAsia="宋体"/>
          <w:color w:val="auto"/>
          <w:sz w:val="24"/>
          <w:highlight w:val="none"/>
        </w:rPr>
        <w:t>档（</w:t>
      </w:r>
      <w:r>
        <w:rPr>
          <w:rFonts w:hint="eastAsia"/>
          <w:color w:val="auto"/>
          <w:sz w:val="24"/>
          <w:highlight w:val="none"/>
          <w:lang w:val="en-US" w:eastAsia="zh-CN"/>
        </w:rPr>
        <w:t>15</w:t>
      </w:r>
      <w:r>
        <w:rPr>
          <w:rFonts w:hint="eastAsia" w:eastAsia="宋体"/>
          <w:color w:val="auto"/>
          <w:sz w:val="24"/>
          <w:highlight w:val="none"/>
        </w:rPr>
        <w:t xml:space="preserve"> 分）</w:t>
      </w:r>
      <w:r>
        <w:rPr>
          <w:rFonts w:hint="eastAsia"/>
          <w:color w:val="auto"/>
          <w:sz w:val="24"/>
          <w:highlight w:val="none"/>
          <w:lang w:eastAsia="zh-CN"/>
        </w:rPr>
        <w:t>：</w:t>
      </w:r>
      <w:r>
        <w:rPr>
          <w:rFonts w:hint="eastAsia" w:eastAsia="宋体"/>
          <w:color w:val="auto"/>
          <w:sz w:val="24"/>
          <w:highlight w:val="none"/>
        </w:rPr>
        <w:t>项目实施应急预案有针对性，应急预案具体实施步骤和分析描述全面到位，方案科学、详实，对突发事件即时响应；有具体的实施日程表，实施步骤和要求描述全面，职责分工明确，进度安排合理，服务意识强，管理水平高，质量及进度控制保证措施实施步骤和要求描述全面、合理，可行性高。</w:t>
      </w:r>
    </w:p>
    <w:p w14:paraId="0FBDEC84">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b/>
          <w:color w:val="auto"/>
          <w:sz w:val="24"/>
          <w:highlight w:val="none"/>
          <w:lang w:val="en-US" w:eastAsia="zh-CN"/>
        </w:rPr>
      </w:pPr>
      <w:r>
        <w:rPr>
          <w:rFonts w:hint="eastAsia"/>
          <w:b/>
          <w:color w:val="auto"/>
          <w:sz w:val="24"/>
          <w:highlight w:val="none"/>
          <w:lang w:val="en-US" w:eastAsia="zh-CN"/>
        </w:rPr>
        <w:t>3、服务承诺分</w:t>
      </w:r>
      <w:r>
        <w:rPr>
          <w:rFonts w:hint="eastAsia"/>
          <w:b/>
          <w:color w:val="auto"/>
          <w:sz w:val="28"/>
          <w:szCs w:val="28"/>
          <w:highlight w:val="none"/>
        </w:rPr>
        <w:t>…………………………………………………………满分</w:t>
      </w:r>
      <w:r>
        <w:rPr>
          <w:rFonts w:hint="eastAsia"/>
          <w:b/>
          <w:color w:val="auto"/>
          <w:sz w:val="28"/>
          <w:szCs w:val="28"/>
          <w:highlight w:val="none"/>
          <w:lang w:val="en-US" w:eastAsia="zh-CN"/>
        </w:rPr>
        <w:t>21</w:t>
      </w:r>
      <w:r>
        <w:rPr>
          <w:rFonts w:hint="eastAsia"/>
          <w:b/>
          <w:color w:val="auto"/>
          <w:sz w:val="28"/>
          <w:szCs w:val="28"/>
          <w:highlight w:val="none"/>
        </w:rPr>
        <w:t>分</w:t>
      </w:r>
    </w:p>
    <w:p w14:paraId="6DDAD2E3">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rPr>
        <w:t>一档（</w:t>
      </w:r>
      <w:r>
        <w:rPr>
          <w:rFonts w:hint="eastAsia"/>
          <w:color w:val="auto"/>
          <w:sz w:val="24"/>
          <w:highlight w:val="none"/>
          <w:lang w:val="en-US" w:eastAsia="zh-CN"/>
        </w:rPr>
        <w:t>7</w:t>
      </w:r>
      <w:r>
        <w:rPr>
          <w:rFonts w:hint="eastAsia" w:eastAsia="宋体"/>
          <w:color w:val="auto"/>
          <w:sz w:val="24"/>
          <w:highlight w:val="none"/>
        </w:rPr>
        <w:t>分）</w:t>
      </w:r>
      <w:r>
        <w:rPr>
          <w:rFonts w:hint="eastAsia"/>
          <w:color w:val="auto"/>
          <w:sz w:val="24"/>
          <w:highlight w:val="none"/>
          <w:lang w:eastAsia="zh-CN"/>
        </w:rPr>
        <w:t>：</w:t>
      </w:r>
      <w:r>
        <w:rPr>
          <w:rFonts w:hint="eastAsia" w:eastAsia="宋体"/>
          <w:color w:val="auto"/>
          <w:sz w:val="24"/>
          <w:highlight w:val="none"/>
          <w:lang w:val="en-US" w:eastAsia="zh-CN"/>
        </w:rPr>
        <w:t xml:space="preserve">服务承诺简单，服务承诺内容、宣传效果保证措施简单、各服务环节措施不明确； </w:t>
      </w:r>
    </w:p>
    <w:p w14:paraId="0B8FB42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二档（</w:t>
      </w:r>
      <w:r>
        <w:rPr>
          <w:rFonts w:hint="eastAsia"/>
          <w:color w:val="auto"/>
          <w:sz w:val="24"/>
          <w:highlight w:val="none"/>
          <w:lang w:val="en-US" w:eastAsia="zh-CN"/>
        </w:rPr>
        <w:t>14</w:t>
      </w:r>
      <w:r>
        <w:rPr>
          <w:rFonts w:hint="eastAsia" w:eastAsia="宋体"/>
          <w:color w:val="auto"/>
          <w:sz w:val="24"/>
          <w:highlight w:val="none"/>
          <w:lang w:val="en-US" w:eastAsia="zh-CN"/>
        </w:rPr>
        <w:t>分）</w:t>
      </w:r>
      <w:r>
        <w:rPr>
          <w:rFonts w:hint="eastAsia"/>
          <w:color w:val="auto"/>
          <w:sz w:val="24"/>
          <w:highlight w:val="none"/>
          <w:lang w:val="en-US" w:eastAsia="zh-CN"/>
        </w:rPr>
        <w:t>：</w:t>
      </w:r>
      <w:r>
        <w:rPr>
          <w:rFonts w:hint="eastAsia" w:eastAsia="宋体"/>
          <w:color w:val="auto"/>
          <w:sz w:val="24"/>
          <w:highlight w:val="none"/>
          <w:lang w:val="en-US" w:eastAsia="zh-CN"/>
        </w:rPr>
        <w:t xml:space="preserve">服务承诺完整，内容详细，宣传效果及投放效果保证措施基本完整，根据采购需求提供有服务质量及成果完成时间承诺，有基本的服务流程说明，可行性强，承诺服务期间出现问题时迅速响应并在业主要求的时间内派本项目专职代表与业主对接，主动解决问题； </w:t>
      </w:r>
    </w:p>
    <w:p w14:paraId="26210EB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三档（</w:t>
      </w:r>
      <w:r>
        <w:rPr>
          <w:rFonts w:hint="eastAsia"/>
          <w:color w:val="auto"/>
          <w:sz w:val="24"/>
          <w:highlight w:val="none"/>
          <w:lang w:val="en-US" w:eastAsia="zh-CN"/>
        </w:rPr>
        <w:t>21</w:t>
      </w:r>
      <w:r>
        <w:rPr>
          <w:rFonts w:hint="eastAsia" w:eastAsia="宋体"/>
          <w:color w:val="auto"/>
          <w:sz w:val="24"/>
          <w:highlight w:val="none"/>
          <w:lang w:val="en-US" w:eastAsia="zh-CN"/>
        </w:rPr>
        <w:t>分）</w:t>
      </w:r>
      <w:r>
        <w:rPr>
          <w:rFonts w:hint="eastAsia"/>
          <w:color w:val="auto"/>
          <w:sz w:val="24"/>
          <w:highlight w:val="none"/>
          <w:lang w:val="en-US" w:eastAsia="zh-CN"/>
        </w:rPr>
        <w:t>：</w:t>
      </w:r>
      <w:r>
        <w:rPr>
          <w:rFonts w:hint="eastAsia" w:eastAsia="宋体"/>
          <w:color w:val="auto"/>
          <w:sz w:val="24"/>
          <w:highlight w:val="none"/>
          <w:lang w:val="en-US" w:eastAsia="zh-CN"/>
        </w:rPr>
        <w:t>服务承诺表述清晰、完整、严谨、宣传效果及投放宣传效果保证措施全面、合理、有效、 成熟，对本项目有正确深刻理解与认识、进度计划、措施、跟踪服务完善，投入的专业技术人员力量雄厚，保证宣传材料素材收集、投放效果收集的准确性严谨性、安排详细具体，针对性强，有较好的服务流程说明、应急预案，方案良好、可执行性高。 能及时提供售后服务的。</w:t>
      </w:r>
    </w:p>
    <w:p w14:paraId="17290E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color w:val="auto"/>
          <w:sz w:val="24"/>
          <w:highlight w:val="none"/>
        </w:rPr>
      </w:pPr>
      <w:r>
        <w:rPr>
          <w:rFonts w:hint="eastAsia"/>
          <w:b/>
          <w:color w:val="auto"/>
          <w:sz w:val="24"/>
          <w:highlight w:val="none"/>
          <w:lang w:val="en-US" w:eastAsia="zh-CN"/>
        </w:rPr>
        <w:t>4、业绩分</w:t>
      </w:r>
      <w:r>
        <w:rPr>
          <w:rFonts w:hint="eastAsia"/>
          <w:b/>
          <w:color w:val="auto"/>
          <w:sz w:val="28"/>
          <w:szCs w:val="28"/>
          <w:highlight w:val="none"/>
        </w:rPr>
        <w:t>………………………………………………</w:t>
      </w:r>
      <w:r>
        <w:rPr>
          <w:rFonts w:hint="eastAsia"/>
          <w:b/>
          <w:color w:val="auto"/>
          <w:sz w:val="28"/>
          <w:szCs w:val="28"/>
          <w:highlight w:val="none"/>
          <w:lang w:val="en-US" w:eastAsia="zh-CN"/>
        </w:rPr>
        <w:t xml:space="preserve"> </w:t>
      </w:r>
      <w:r>
        <w:rPr>
          <w:rFonts w:hint="eastAsia"/>
          <w:b/>
          <w:color w:val="auto"/>
          <w:sz w:val="28"/>
          <w:szCs w:val="28"/>
          <w:highlight w:val="none"/>
        </w:rPr>
        <w:t>满分</w:t>
      </w:r>
      <w:r>
        <w:rPr>
          <w:rFonts w:hint="eastAsia"/>
          <w:b/>
          <w:color w:val="auto"/>
          <w:sz w:val="28"/>
          <w:szCs w:val="28"/>
          <w:highlight w:val="none"/>
          <w:lang w:val="en-US" w:eastAsia="zh-CN"/>
        </w:rPr>
        <w:t>4</w:t>
      </w:r>
      <w:r>
        <w:rPr>
          <w:rFonts w:hint="eastAsia"/>
          <w:b/>
          <w:color w:val="auto"/>
          <w:sz w:val="28"/>
          <w:szCs w:val="28"/>
          <w:highlight w:val="none"/>
        </w:rPr>
        <w:t>分</w:t>
      </w:r>
    </w:p>
    <w:p w14:paraId="0AF4F55C">
      <w:pPr>
        <w:keepNext w:val="0"/>
        <w:keepLines w:val="0"/>
        <w:pageBreakBefore w:val="0"/>
        <w:widowControl/>
        <w:suppressLineNumbers w:val="0"/>
        <w:kinsoku/>
        <w:overflowPunct/>
        <w:topLinePunct w:val="0"/>
        <w:autoSpaceDE/>
        <w:autoSpaceDN/>
        <w:bidi w:val="0"/>
        <w:adjustRightInd/>
        <w:spacing w:line="360" w:lineRule="auto"/>
        <w:jc w:val="left"/>
        <w:textAlignment w:val="auto"/>
        <w:rPr>
          <w:rFonts w:hint="eastAsia"/>
          <w:b/>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（1）磋商人 202</w:t>
      </w:r>
      <w:r>
        <w:rPr>
          <w:rFonts w:hint="eastAsia"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年1月1日以来具有类似项目业绩的，每提供一项得</w:t>
      </w:r>
      <w:r>
        <w:rPr>
          <w:rFonts w:hint="eastAsia"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分，满分</w:t>
      </w:r>
      <w:r>
        <w:rPr>
          <w:rFonts w:hint="eastAsia"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分；（提供中标通知书</w:t>
      </w:r>
      <w:r>
        <w:rPr>
          <w:rFonts w:hint="eastAsia" w:cs="Times New Roman"/>
          <w:color w:val="auto"/>
          <w:kern w:val="2"/>
          <w:sz w:val="24"/>
          <w:szCs w:val="24"/>
          <w:highlight w:val="none"/>
          <w:lang w:val="en-US" w:eastAsia="zh-CN" w:bidi="ar-SA"/>
        </w:rPr>
        <w:t>或</w:t>
      </w:r>
      <w:r>
        <w:rPr>
          <w:rFonts w:hint="eastAsia" w:ascii="Times New Roman" w:hAnsi="Times New Roman" w:eastAsia="宋体" w:cs="Times New Roman"/>
          <w:color w:val="auto"/>
          <w:kern w:val="2"/>
          <w:sz w:val="24"/>
          <w:szCs w:val="24"/>
          <w:highlight w:val="none"/>
          <w:lang w:val="en-US" w:eastAsia="zh-CN" w:bidi="ar-SA"/>
        </w:rPr>
        <w:t>采购合同原件扫描件，并加盖公章。合同要求体现签订双方名称、采购内容、签订日期、签订双方盖章）。</w:t>
      </w:r>
    </w:p>
    <w:p w14:paraId="3A360244">
      <w:pPr>
        <w:spacing w:line="360" w:lineRule="auto"/>
        <w:ind w:firstLine="562" w:firstLineChars="200"/>
        <w:rPr>
          <w:rFonts w:hint="default" w:ascii="宋体" w:hAnsi="宋体" w:eastAsia="宋体" w:cs="宋体"/>
          <w:b/>
          <w:color w:val="auto"/>
          <w:sz w:val="24"/>
          <w:highlight w:val="none"/>
          <w:lang w:val="en-US" w:eastAsia="zh-CN"/>
        </w:rPr>
      </w:pPr>
      <w:r>
        <w:rPr>
          <w:rFonts w:hint="eastAsia"/>
          <w:b/>
          <w:bCs/>
          <w:color w:val="auto"/>
          <w:sz w:val="28"/>
          <w:szCs w:val="28"/>
          <w:highlight w:val="none"/>
        </w:rPr>
        <w:t>总得分＝1+2+3</w:t>
      </w:r>
      <w:r>
        <w:rPr>
          <w:rFonts w:hint="eastAsia"/>
          <w:b/>
          <w:bCs/>
          <w:color w:val="auto"/>
          <w:sz w:val="28"/>
          <w:szCs w:val="28"/>
          <w:highlight w:val="none"/>
          <w:lang w:val="en-US" w:eastAsia="zh-CN"/>
        </w:rPr>
        <w:t>+4</w:t>
      </w:r>
    </w:p>
    <w:p w14:paraId="60B69460">
      <w:pPr>
        <w:rPr>
          <w:color w:val="auto"/>
          <w:highlight w:val="none"/>
        </w:rPr>
      </w:pPr>
    </w:p>
    <w:p w14:paraId="122B671E">
      <w:pPr>
        <w:pStyle w:val="15"/>
        <w:textAlignment w:val="baseline"/>
        <w:rPr>
          <w:rFonts w:ascii="Arial" w:hAnsi="Arial" w:cs="Arial"/>
          <w:b/>
          <w:bCs/>
          <w:color w:val="auto"/>
          <w:sz w:val="24"/>
          <w:szCs w:val="24"/>
          <w:highlight w:val="none"/>
        </w:rPr>
      </w:pPr>
    </w:p>
    <w:p w14:paraId="316EC8A6">
      <w:pPr>
        <w:pStyle w:val="15"/>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14:paraId="22FE9F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竞争性磋商响应文件在技术和服务均能满足竞争性磋商文件实质性响应要求时磋商小组将根据得分由高到低排列次序并推荐</w:t>
      </w:r>
      <w:r>
        <w:rPr>
          <w:rFonts w:hint="eastAsia" w:ascii="宋体" w:hAnsi="宋体" w:cs="宋体"/>
          <w:color w:val="auto"/>
          <w:sz w:val="24"/>
          <w:highlight w:val="none"/>
          <w:lang w:val="en-US" w:eastAsia="zh-CN"/>
        </w:rPr>
        <w:t>3名</w:t>
      </w:r>
      <w:r>
        <w:rPr>
          <w:rFonts w:hint="eastAsia" w:ascii="宋体" w:hAnsi="宋体" w:cs="宋体"/>
          <w:color w:val="auto"/>
          <w:sz w:val="24"/>
          <w:highlight w:val="none"/>
        </w:rPr>
        <w:t xml:space="preserve">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14:paraId="1C82E23A">
      <w:pPr>
        <w:rPr>
          <w:color w:val="auto"/>
          <w:highlight w:val="none"/>
        </w:rPr>
      </w:pPr>
      <w:r>
        <w:rPr>
          <w:color w:val="auto"/>
          <w:highlight w:val="none"/>
        </w:rPr>
        <w:br w:type="page"/>
      </w:r>
    </w:p>
    <w:p w14:paraId="18084330">
      <w:pPr>
        <w:rPr>
          <w:color w:val="auto"/>
          <w:highlight w:val="none"/>
        </w:rPr>
      </w:pPr>
    </w:p>
    <w:p w14:paraId="63AE12F4">
      <w:pPr>
        <w:spacing w:line="428" w:lineRule="exact"/>
        <w:ind w:left="119"/>
        <w:rPr>
          <w:bCs/>
          <w:color w:val="auto"/>
          <w:highlight w:val="none"/>
        </w:rPr>
      </w:pPr>
      <w:r>
        <w:rPr>
          <w:bCs/>
          <w:color w:val="auto"/>
          <w:highlight w:val="none"/>
        </w:rPr>
        <w:t>附件1：</w:t>
      </w:r>
    </w:p>
    <w:p w14:paraId="14B80E9F">
      <w:pPr>
        <w:spacing w:line="528" w:lineRule="exact"/>
        <w:ind w:left="1871"/>
        <w:rPr>
          <w:bCs/>
          <w:color w:val="auto"/>
          <w:highlight w:val="none"/>
        </w:rPr>
      </w:pPr>
      <w:r>
        <w:rPr>
          <w:bCs/>
          <w:color w:val="auto"/>
          <w:highlight w:val="none"/>
        </w:rPr>
        <w:t>中小微企业划型标准</w:t>
      </w:r>
    </w:p>
    <w:tbl>
      <w:tblPr>
        <w:tblStyle w:val="27"/>
        <w:tblW w:w="0" w:type="auto"/>
        <w:tblInd w:w="250" w:type="dxa"/>
        <w:tblLayout w:type="fixed"/>
        <w:tblCellMar>
          <w:top w:w="0" w:type="dxa"/>
          <w:left w:w="108" w:type="dxa"/>
          <w:bottom w:w="0" w:type="dxa"/>
          <w:right w:w="108" w:type="dxa"/>
        </w:tblCellMar>
      </w:tblPr>
      <w:tblGrid>
        <w:gridCol w:w="1949"/>
        <w:gridCol w:w="1586"/>
        <w:gridCol w:w="1285"/>
        <w:gridCol w:w="1842"/>
        <w:gridCol w:w="1701"/>
        <w:gridCol w:w="1276"/>
      </w:tblGrid>
      <w:tr w14:paraId="30AE30C6">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vAlign w:val="center"/>
          </w:tcPr>
          <w:p w14:paraId="234E4E4E">
            <w:pPr>
              <w:widowControl/>
              <w:jc w:val="center"/>
              <w:rPr>
                <w:bCs/>
                <w:color w:val="auto"/>
                <w:kern w:val="0"/>
                <w:sz w:val="22"/>
                <w:szCs w:val="22"/>
                <w:highlight w:val="none"/>
              </w:rPr>
            </w:pPr>
            <w:r>
              <w:rPr>
                <w:bCs/>
                <w:color w:val="auto"/>
                <w:kern w:val="0"/>
                <w:sz w:val="22"/>
                <w:szCs w:val="22"/>
                <w:highlight w:val="none"/>
              </w:rPr>
              <w:t>行业名称</w:t>
            </w:r>
          </w:p>
        </w:tc>
        <w:tc>
          <w:tcPr>
            <w:tcW w:w="1586" w:type="dxa"/>
            <w:tcBorders>
              <w:top w:val="single" w:color="auto" w:sz="4" w:space="0"/>
              <w:left w:val="nil"/>
              <w:bottom w:val="single" w:color="auto" w:sz="4" w:space="0"/>
              <w:right w:val="single" w:color="auto" w:sz="4" w:space="0"/>
            </w:tcBorders>
            <w:vAlign w:val="center"/>
          </w:tcPr>
          <w:p w14:paraId="17D1A699">
            <w:pPr>
              <w:widowControl/>
              <w:jc w:val="center"/>
              <w:rPr>
                <w:bCs/>
                <w:color w:val="auto"/>
                <w:kern w:val="0"/>
                <w:sz w:val="22"/>
                <w:szCs w:val="22"/>
                <w:highlight w:val="none"/>
              </w:rPr>
            </w:pPr>
            <w:r>
              <w:rPr>
                <w:bCs/>
                <w:color w:val="auto"/>
                <w:kern w:val="0"/>
                <w:sz w:val="22"/>
                <w:szCs w:val="22"/>
                <w:highlight w:val="none"/>
              </w:rPr>
              <w:t>指标名称</w:t>
            </w:r>
          </w:p>
        </w:tc>
        <w:tc>
          <w:tcPr>
            <w:tcW w:w="1285" w:type="dxa"/>
            <w:tcBorders>
              <w:top w:val="single" w:color="auto" w:sz="4" w:space="0"/>
              <w:left w:val="nil"/>
              <w:bottom w:val="single" w:color="auto" w:sz="4" w:space="0"/>
              <w:right w:val="single" w:color="auto" w:sz="4" w:space="0"/>
            </w:tcBorders>
            <w:vAlign w:val="center"/>
          </w:tcPr>
          <w:p w14:paraId="153A434C">
            <w:pPr>
              <w:widowControl/>
              <w:jc w:val="center"/>
              <w:rPr>
                <w:bCs/>
                <w:color w:val="auto"/>
                <w:kern w:val="0"/>
                <w:sz w:val="22"/>
                <w:szCs w:val="22"/>
                <w:highlight w:val="none"/>
              </w:rPr>
            </w:pPr>
            <w:r>
              <w:rPr>
                <w:bCs/>
                <w:color w:val="auto"/>
                <w:kern w:val="0"/>
                <w:sz w:val="22"/>
                <w:szCs w:val="22"/>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61CE525C">
            <w:pPr>
              <w:widowControl/>
              <w:jc w:val="center"/>
              <w:rPr>
                <w:bCs/>
                <w:color w:val="auto"/>
                <w:kern w:val="0"/>
                <w:sz w:val="22"/>
                <w:szCs w:val="22"/>
                <w:highlight w:val="none"/>
              </w:rPr>
            </w:pPr>
            <w:r>
              <w:rPr>
                <w:bCs/>
                <w:color w:val="auto"/>
                <w:kern w:val="0"/>
                <w:sz w:val="22"/>
                <w:szCs w:val="22"/>
                <w:highlight w:val="none"/>
              </w:rPr>
              <w:t>中型</w:t>
            </w:r>
          </w:p>
        </w:tc>
        <w:tc>
          <w:tcPr>
            <w:tcW w:w="1701" w:type="dxa"/>
            <w:tcBorders>
              <w:top w:val="single" w:color="auto" w:sz="4" w:space="0"/>
              <w:left w:val="nil"/>
              <w:bottom w:val="single" w:color="auto" w:sz="4" w:space="0"/>
              <w:right w:val="single" w:color="auto" w:sz="4" w:space="0"/>
            </w:tcBorders>
            <w:vAlign w:val="center"/>
          </w:tcPr>
          <w:p w14:paraId="10F28056">
            <w:pPr>
              <w:widowControl/>
              <w:jc w:val="center"/>
              <w:rPr>
                <w:bCs/>
                <w:color w:val="auto"/>
                <w:kern w:val="0"/>
                <w:sz w:val="22"/>
                <w:szCs w:val="22"/>
                <w:highlight w:val="none"/>
              </w:rPr>
            </w:pPr>
            <w:r>
              <w:rPr>
                <w:bCs/>
                <w:color w:val="auto"/>
                <w:kern w:val="0"/>
                <w:sz w:val="22"/>
                <w:szCs w:val="22"/>
                <w:highlight w:val="none"/>
              </w:rPr>
              <w:t>小型</w:t>
            </w:r>
          </w:p>
        </w:tc>
        <w:tc>
          <w:tcPr>
            <w:tcW w:w="1276" w:type="dxa"/>
            <w:tcBorders>
              <w:top w:val="single" w:color="auto" w:sz="4" w:space="0"/>
              <w:left w:val="nil"/>
              <w:bottom w:val="single" w:color="auto" w:sz="4" w:space="0"/>
              <w:right w:val="single" w:color="auto" w:sz="4" w:space="0"/>
            </w:tcBorders>
            <w:vAlign w:val="center"/>
          </w:tcPr>
          <w:p w14:paraId="7B4F5060">
            <w:pPr>
              <w:widowControl/>
              <w:jc w:val="center"/>
              <w:rPr>
                <w:bCs/>
                <w:color w:val="auto"/>
                <w:kern w:val="0"/>
                <w:sz w:val="22"/>
                <w:szCs w:val="22"/>
                <w:highlight w:val="none"/>
              </w:rPr>
            </w:pPr>
            <w:r>
              <w:rPr>
                <w:bCs/>
                <w:color w:val="auto"/>
                <w:kern w:val="0"/>
                <w:sz w:val="22"/>
                <w:szCs w:val="22"/>
                <w:highlight w:val="none"/>
              </w:rPr>
              <w:t>微型</w:t>
            </w:r>
          </w:p>
        </w:tc>
      </w:tr>
      <w:tr w14:paraId="6DA83A3C">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28B04A67">
            <w:pPr>
              <w:widowControl/>
              <w:jc w:val="center"/>
              <w:rPr>
                <w:bCs/>
                <w:color w:val="auto"/>
                <w:kern w:val="0"/>
                <w:sz w:val="22"/>
                <w:szCs w:val="22"/>
                <w:highlight w:val="none"/>
              </w:rPr>
            </w:pPr>
            <w:r>
              <w:rPr>
                <w:bCs/>
                <w:color w:val="auto"/>
                <w:kern w:val="0"/>
                <w:sz w:val="22"/>
                <w:szCs w:val="22"/>
                <w:highlight w:val="none"/>
              </w:rPr>
              <w:t>农、林、牧、渔</w:t>
            </w:r>
          </w:p>
        </w:tc>
        <w:tc>
          <w:tcPr>
            <w:tcW w:w="1586" w:type="dxa"/>
            <w:tcBorders>
              <w:top w:val="nil"/>
              <w:left w:val="nil"/>
              <w:bottom w:val="single" w:color="auto" w:sz="4" w:space="0"/>
              <w:right w:val="single" w:color="auto" w:sz="4" w:space="0"/>
            </w:tcBorders>
            <w:vAlign w:val="center"/>
          </w:tcPr>
          <w:p w14:paraId="42A5E20B">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0EB4B527">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438ED2C">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14DB5B84">
            <w:pPr>
              <w:widowControl/>
              <w:jc w:val="center"/>
              <w:rPr>
                <w:bCs/>
                <w:color w:val="auto"/>
                <w:kern w:val="0"/>
                <w:sz w:val="22"/>
                <w:szCs w:val="22"/>
                <w:highlight w:val="none"/>
              </w:rPr>
            </w:pPr>
            <w:r>
              <w:rPr>
                <w:bCs/>
                <w:color w:val="auto"/>
                <w:kern w:val="0"/>
                <w:sz w:val="22"/>
                <w:szCs w:val="22"/>
                <w:highlight w:val="none"/>
              </w:rPr>
              <w:t>50≤Y＜500</w:t>
            </w:r>
          </w:p>
        </w:tc>
        <w:tc>
          <w:tcPr>
            <w:tcW w:w="1276" w:type="dxa"/>
            <w:tcBorders>
              <w:top w:val="nil"/>
              <w:left w:val="nil"/>
              <w:bottom w:val="single" w:color="auto" w:sz="4" w:space="0"/>
              <w:right w:val="single" w:color="auto" w:sz="4" w:space="0"/>
            </w:tcBorders>
            <w:vAlign w:val="center"/>
          </w:tcPr>
          <w:p w14:paraId="2AADBC76">
            <w:pPr>
              <w:widowControl/>
              <w:jc w:val="center"/>
              <w:rPr>
                <w:bCs/>
                <w:color w:val="auto"/>
                <w:kern w:val="0"/>
                <w:sz w:val="22"/>
                <w:szCs w:val="22"/>
                <w:highlight w:val="none"/>
              </w:rPr>
            </w:pPr>
            <w:r>
              <w:rPr>
                <w:bCs/>
                <w:color w:val="auto"/>
                <w:kern w:val="0"/>
                <w:sz w:val="22"/>
                <w:szCs w:val="22"/>
                <w:highlight w:val="none"/>
              </w:rPr>
              <w:t>Y＜50</w:t>
            </w:r>
          </w:p>
        </w:tc>
      </w:tr>
      <w:tr w14:paraId="1D1F2B79">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BA6A236">
            <w:pPr>
              <w:widowControl/>
              <w:jc w:val="center"/>
              <w:rPr>
                <w:bCs/>
                <w:color w:val="auto"/>
                <w:kern w:val="0"/>
                <w:sz w:val="22"/>
                <w:szCs w:val="22"/>
                <w:highlight w:val="none"/>
              </w:rPr>
            </w:pPr>
            <w:r>
              <w:rPr>
                <w:bCs/>
                <w:color w:val="auto"/>
                <w:kern w:val="0"/>
                <w:sz w:val="22"/>
                <w:szCs w:val="22"/>
                <w:highlight w:val="none"/>
              </w:rPr>
              <w:t>工业</w:t>
            </w:r>
          </w:p>
        </w:tc>
        <w:tc>
          <w:tcPr>
            <w:tcW w:w="1586" w:type="dxa"/>
            <w:tcBorders>
              <w:top w:val="nil"/>
              <w:left w:val="nil"/>
              <w:bottom w:val="single" w:color="auto" w:sz="4" w:space="0"/>
              <w:right w:val="single" w:color="auto" w:sz="4" w:space="0"/>
            </w:tcBorders>
            <w:vAlign w:val="center"/>
          </w:tcPr>
          <w:p w14:paraId="0B02A63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6C5DB8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4C1255D">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1A3CDC55">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712C63A9">
            <w:pPr>
              <w:widowControl/>
              <w:jc w:val="center"/>
              <w:rPr>
                <w:bCs/>
                <w:color w:val="auto"/>
                <w:kern w:val="0"/>
                <w:sz w:val="22"/>
                <w:szCs w:val="22"/>
                <w:highlight w:val="none"/>
              </w:rPr>
            </w:pPr>
            <w:r>
              <w:rPr>
                <w:bCs/>
                <w:color w:val="auto"/>
                <w:kern w:val="0"/>
                <w:sz w:val="22"/>
                <w:szCs w:val="22"/>
                <w:highlight w:val="none"/>
              </w:rPr>
              <w:t>X＜20</w:t>
            </w:r>
          </w:p>
        </w:tc>
      </w:tr>
      <w:tr w14:paraId="5A07FF4D">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7EE26B16">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6EFD5D7">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9A00C3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593E4F1">
            <w:pPr>
              <w:widowControl/>
              <w:jc w:val="center"/>
              <w:rPr>
                <w:bCs/>
                <w:color w:val="auto"/>
                <w:kern w:val="0"/>
                <w:sz w:val="22"/>
                <w:szCs w:val="22"/>
                <w:highlight w:val="none"/>
              </w:rPr>
            </w:pPr>
            <w:r>
              <w:rPr>
                <w:bCs/>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14:paraId="1EDBD343">
            <w:pPr>
              <w:widowControl/>
              <w:jc w:val="center"/>
              <w:rPr>
                <w:bCs/>
                <w:color w:val="auto"/>
                <w:kern w:val="0"/>
                <w:sz w:val="22"/>
                <w:szCs w:val="22"/>
                <w:highlight w:val="none"/>
              </w:rPr>
            </w:pPr>
            <w:r>
              <w:rPr>
                <w:bCs/>
                <w:color w:val="auto"/>
                <w:kern w:val="0"/>
                <w:sz w:val="22"/>
                <w:szCs w:val="22"/>
                <w:highlight w:val="none"/>
              </w:rPr>
              <w:t>300≤Y＜2000</w:t>
            </w:r>
          </w:p>
        </w:tc>
        <w:tc>
          <w:tcPr>
            <w:tcW w:w="1276" w:type="dxa"/>
            <w:tcBorders>
              <w:top w:val="nil"/>
              <w:left w:val="nil"/>
              <w:bottom w:val="single" w:color="auto" w:sz="4" w:space="0"/>
              <w:right w:val="single" w:color="auto" w:sz="4" w:space="0"/>
            </w:tcBorders>
            <w:vAlign w:val="center"/>
          </w:tcPr>
          <w:p w14:paraId="292EBE44">
            <w:pPr>
              <w:widowControl/>
              <w:jc w:val="center"/>
              <w:rPr>
                <w:bCs/>
                <w:color w:val="auto"/>
                <w:kern w:val="0"/>
                <w:sz w:val="22"/>
                <w:szCs w:val="22"/>
                <w:highlight w:val="none"/>
              </w:rPr>
            </w:pPr>
            <w:r>
              <w:rPr>
                <w:bCs/>
                <w:color w:val="auto"/>
                <w:kern w:val="0"/>
                <w:sz w:val="22"/>
                <w:szCs w:val="22"/>
                <w:highlight w:val="none"/>
              </w:rPr>
              <w:t>Y＜300</w:t>
            </w:r>
          </w:p>
        </w:tc>
      </w:tr>
      <w:tr w14:paraId="4B6CF8D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1DC0C1D">
            <w:pPr>
              <w:widowControl/>
              <w:jc w:val="center"/>
              <w:rPr>
                <w:bCs/>
                <w:color w:val="auto"/>
                <w:kern w:val="0"/>
                <w:sz w:val="22"/>
                <w:szCs w:val="22"/>
                <w:highlight w:val="none"/>
              </w:rPr>
            </w:pPr>
            <w:r>
              <w:rPr>
                <w:bCs/>
                <w:color w:val="auto"/>
                <w:kern w:val="0"/>
                <w:sz w:val="22"/>
                <w:szCs w:val="22"/>
                <w:highlight w:val="none"/>
              </w:rPr>
              <w:t>建筑业</w:t>
            </w:r>
          </w:p>
        </w:tc>
        <w:tc>
          <w:tcPr>
            <w:tcW w:w="1586" w:type="dxa"/>
            <w:tcBorders>
              <w:top w:val="nil"/>
              <w:left w:val="nil"/>
              <w:bottom w:val="single" w:color="auto" w:sz="4" w:space="0"/>
              <w:right w:val="single" w:color="auto" w:sz="4" w:space="0"/>
            </w:tcBorders>
            <w:vAlign w:val="center"/>
          </w:tcPr>
          <w:p w14:paraId="34A57B6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6FA68E2C">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893CDE6">
            <w:pPr>
              <w:widowControl/>
              <w:jc w:val="center"/>
              <w:rPr>
                <w:bCs/>
                <w:color w:val="auto"/>
                <w:kern w:val="0"/>
                <w:sz w:val="22"/>
                <w:szCs w:val="22"/>
                <w:highlight w:val="none"/>
              </w:rPr>
            </w:pPr>
            <w:r>
              <w:rPr>
                <w:bCs/>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14:paraId="01BC10E5">
            <w:pPr>
              <w:widowControl/>
              <w:jc w:val="center"/>
              <w:rPr>
                <w:bCs/>
                <w:color w:val="auto"/>
                <w:kern w:val="0"/>
                <w:sz w:val="22"/>
                <w:szCs w:val="22"/>
                <w:highlight w:val="none"/>
              </w:rPr>
            </w:pPr>
            <w:r>
              <w:rPr>
                <w:bCs/>
                <w:color w:val="auto"/>
                <w:kern w:val="0"/>
                <w:sz w:val="22"/>
                <w:szCs w:val="22"/>
                <w:highlight w:val="none"/>
              </w:rPr>
              <w:t>300≤Y＜6000</w:t>
            </w:r>
          </w:p>
        </w:tc>
        <w:tc>
          <w:tcPr>
            <w:tcW w:w="1276" w:type="dxa"/>
            <w:tcBorders>
              <w:top w:val="nil"/>
              <w:left w:val="nil"/>
              <w:bottom w:val="single" w:color="auto" w:sz="4" w:space="0"/>
              <w:right w:val="single" w:color="auto" w:sz="4" w:space="0"/>
            </w:tcBorders>
            <w:vAlign w:val="center"/>
          </w:tcPr>
          <w:p w14:paraId="4613AF0D">
            <w:pPr>
              <w:widowControl/>
              <w:jc w:val="center"/>
              <w:rPr>
                <w:bCs/>
                <w:color w:val="auto"/>
                <w:kern w:val="0"/>
                <w:sz w:val="22"/>
                <w:szCs w:val="22"/>
                <w:highlight w:val="none"/>
              </w:rPr>
            </w:pPr>
            <w:r>
              <w:rPr>
                <w:bCs/>
                <w:color w:val="auto"/>
                <w:kern w:val="0"/>
                <w:sz w:val="22"/>
                <w:szCs w:val="22"/>
                <w:highlight w:val="none"/>
              </w:rPr>
              <w:t>Y＜300</w:t>
            </w:r>
          </w:p>
        </w:tc>
      </w:tr>
      <w:tr w14:paraId="705FBA6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888CEF6">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1C17EF10">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456F83C8">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0C2262E">
            <w:pPr>
              <w:widowControl/>
              <w:jc w:val="center"/>
              <w:rPr>
                <w:bCs/>
                <w:color w:val="auto"/>
                <w:kern w:val="0"/>
                <w:sz w:val="22"/>
                <w:szCs w:val="22"/>
                <w:highlight w:val="none"/>
              </w:rPr>
            </w:pPr>
            <w:r>
              <w:rPr>
                <w:bCs/>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14:paraId="77EE18F3">
            <w:pPr>
              <w:widowControl/>
              <w:jc w:val="center"/>
              <w:rPr>
                <w:bCs/>
                <w:color w:val="auto"/>
                <w:kern w:val="0"/>
                <w:sz w:val="22"/>
                <w:szCs w:val="22"/>
                <w:highlight w:val="none"/>
              </w:rPr>
            </w:pPr>
            <w:r>
              <w:rPr>
                <w:bCs/>
                <w:color w:val="auto"/>
                <w:kern w:val="0"/>
                <w:sz w:val="22"/>
                <w:szCs w:val="22"/>
                <w:highlight w:val="none"/>
              </w:rPr>
              <w:t>300≤Z＜5000</w:t>
            </w:r>
          </w:p>
        </w:tc>
        <w:tc>
          <w:tcPr>
            <w:tcW w:w="1276" w:type="dxa"/>
            <w:tcBorders>
              <w:top w:val="nil"/>
              <w:left w:val="nil"/>
              <w:bottom w:val="single" w:color="auto" w:sz="4" w:space="0"/>
              <w:right w:val="single" w:color="auto" w:sz="4" w:space="0"/>
            </w:tcBorders>
            <w:vAlign w:val="center"/>
          </w:tcPr>
          <w:p w14:paraId="4C7731EC">
            <w:pPr>
              <w:widowControl/>
              <w:jc w:val="center"/>
              <w:rPr>
                <w:bCs/>
                <w:color w:val="auto"/>
                <w:kern w:val="0"/>
                <w:sz w:val="22"/>
                <w:szCs w:val="22"/>
                <w:highlight w:val="none"/>
              </w:rPr>
            </w:pPr>
            <w:r>
              <w:rPr>
                <w:bCs/>
                <w:color w:val="auto"/>
                <w:kern w:val="0"/>
                <w:sz w:val="22"/>
                <w:szCs w:val="22"/>
                <w:highlight w:val="none"/>
              </w:rPr>
              <w:t>Z＜300</w:t>
            </w:r>
          </w:p>
        </w:tc>
      </w:tr>
      <w:tr w14:paraId="5C71910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265EC2A">
            <w:pPr>
              <w:widowControl/>
              <w:jc w:val="center"/>
              <w:rPr>
                <w:bCs/>
                <w:color w:val="auto"/>
                <w:kern w:val="0"/>
                <w:sz w:val="22"/>
                <w:szCs w:val="22"/>
                <w:highlight w:val="none"/>
              </w:rPr>
            </w:pPr>
            <w:r>
              <w:rPr>
                <w:bCs/>
                <w:color w:val="auto"/>
                <w:kern w:val="0"/>
                <w:sz w:val="22"/>
                <w:szCs w:val="22"/>
                <w:highlight w:val="none"/>
              </w:rPr>
              <w:t>批发业</w:t>
            </w:r>
          </w:p>
        </w:tc>
        <w:tc>
          <w:tcPr>
            <w:tcW w:w="1586" w:type="dxa"/>
            <w:tcBorders>
              <w:top w:val="nil"/>
              <w:left w:val="nil"/>
              <w:bottom w:val="single" w:color="auto" w:sz="4" w:space="0"/>
              <w:right w:val="single" w:color="auto" w:sz="4" w:space="0"/>
            </w:tcBorders>
            <w:vAlign w:val="center"/>
          </w:tcPr>
          <w:p w14:paraId="578BAAB7">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715A81FD">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07C16A5D">
            <w:pPr>
              <w:widowControl/>
              <w:jc w:val="center"/>
              <w:rPr>
                <w:bCs/>
                <w:color w:val="auto"/>
                <w:kern w:val="0"/>
                <w:sz w:val="22"/>
                <w:szCs w:val="22"/>
                <w:highlight w:val="none"/>
              </w:rPr>
            </w:pPr>
            <w:r>
              <w:rPr>
                <w:bCs/>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14:paraId="538FEFFF">
            <w:pPr>
              <w:widowControl/>
              <w:jc w:val="center"/>
              <w:rPr>
                <w:bCs/>
                <w:color w:val="auto"/>
                <w:kern w:val="0"/>
                <w:sz w:val="22"/>
                <w:szCs w:val="22"/>
                <w:highlight w:val="none"/>
              </w:rPr>
            </w:pPr>
            <w:r>
              <w:rPr>
                <w:bCs/>
                <w:color w:val="auto"/>
                <w:kern w:val="0"/>
                <w:sz w:val="22"/>
                <w:szCs w:val="22"/>
                <w:highlight w:val="none"/>
              </w:rPr>
              <w:t>5≤X＜20</w:t>
            </w:r>
          </w:p>
        </w:tc>
        <w:tc>
          <w:tcPr>
            <w:tcW w:w="1276" w:type="dxa"/>
            <w:tcBorders>
              <w:top w:val="nil"/>
              <w:left w:val="nil"/>
              <w:bottom w:val="single" w:color="auto" w:sz="4" w:space="0"/>
              <w:right w:val="single" w:color="auto" w:sz="4" w:space="0"/>
            </w:tcBorders>
            <w:vAlign w:val="center"/>
          </w:tcPr>
          <w:p w14:paraId="620A6D3D">
            <w:pPr>
              <w:widowControl/>
              <w:jc w:val="center"/>
              <w:rPr>
                <w:bCs/>
                <w:color w:val="auto"/>
                <w:kern w:val="0"/>
                <w:sz w:val="22"/>
                <w:szCs w:val="22"/>
                <w:highlight w:val="none"/>
              </w:rPr>
            </w:pPr>
            <w:r>
              <w:rPr>
                <w:bCs/>
                <w:color w:val="auto"/>
                <w:kern w:val="0"/>
                <w:sz w:val="22"/>
                <w:szCs w:val="22"/>
                <w:highlight w:val="none"/>
              </w:rPr>
              <w:t>X＜5</w:t>
            </w:r>
          </w:p>
        </w:tc>
      </w:tr>
      <w:tr w14:paraId="5F0EE0BC">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5EC20D3">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6F5244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99E71B4">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FF4809F">
            <w:pPr>
              <w:widowControl/>
              <w:jc w:val="center"/>
              <w:rPr>
                <w:bCs/>
                <w:color w:val="auto"/>
                <w:kern w:val="0"/>
                <w:sz w:val="22"/>
                <w:szCs w:val="22"/>
                <w:highlight w:val="none"/>
              </w:rPr>
            </w:pPr>
            <w:r>
              <w:rPr>
                <w:bCs/>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14:paraId="303C70F5">
            <w:pPr>
              <w:widowControl/>
              <w:jc w:val="center"/>
              <w:rPr>
                <w:bCs/>
                <w:color w:val="auto"/>
                <w:kern w:val="0"/>
                <w:sz w:val="22"/>
                <w:szCs w:val="22"/>
                <w:highlight w:val="none"/>
              </w:rPr>
            </w:pPr>
            <w:r>
              <w:rPr>
                <w:bCs/>
                <w:color w:val="auto"/>
                <w:kern w:val="0"/>
                <w:sz w:val="22"/>
                <w:szCs w:val="22"/>
                <w:highlight w:val="none"/>
              </w:rPr>
              <w:t>1000≤Y＜5000</w:t>
            </w:r>
          </w:p>
        </w:tc>
        <w:tc>
          <w:tcPr>
            <w:tcW w:w="1276" w:type="dxa"/>
            <w:tcBorders>
              <w:top w:val="nil"/>
              <w:left w:val="nil"/>
              <w:bottom w:val="single" w:color="auto" w:sz="4" w:space="0"/>
              <w:right w:val="single" w:color="auto" w:sz="4" w:space="0"/>
            </w:tcBorders>
            <w:vAlign w:val="center"/>
          </w:tcPr>
          <w:p w14:paraId="5C0D5045">
            <w:pPr>
              <w:widowControl/>
              <w:jc w:val="center"/>
              <w:rPr>
                <w:bCs/>
                <w:color w:val="auto"/>
                <w:kern w:val="0"/>
                <w:sz w:val="22"/>
                <w:szCs w:val="22"/>
                <w:highlight w:val="none"/>
              </w:rPr>
            </w:pPr>
            <w:r>
              <w:rPr>
                <w:bCs/>
                <w:color w:val="auto"/>
                <w:kern w:val="0"/>
                <w:sz w:val="22"/>
                <w:szCs w:val="22"/>
                <w:highlight w:val="none"/>
              </w:rPr>
              <w:t>Y＜1000</w:t>
            </w:r>
          </w:p>
        </w:tc>
      </w:tr>
      <w:tr w14:paraId="64347BA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211E4EA">
            <w:pPr>
              <w:widowControl/>
              <w:jc w:val="center"/>
              <w:rPr>
                <w:bCs/>
                <w:color w:val="auto"/>
                <w:kern w:val="0"/>
                <w:sz w:val="22"/>
                <w:szCs w:val="22"/>
                <w:highlight w:val="none"/>
              </w:rPr>
            </w:pPr>
            <w:r>
              <w:rPr>
                <w:bCs/>
                <w:color w:val="auto"/>
                <w:kern w:val="0"/>
                <w:sz w:val="22"/>
                <w:szCs w:val="22"/>
                <w:highlight w:val="none"/>
              </w:rPr>
              <w:t>零售业</w:t>
            </w:r>
          </w:p>
        </w:tc>
        <w:tc>
          <w:tcPr>
            <w:tcW w:w="1586" w:type="dxa"/>
            <w:tcBorders>
              <w:top w:val="nil"/>
              <w:left w:val="nil"/>
              <w:bottom w:val="single" w:color="auto" w:sz="4" w:space="0"/>
              <w:right w:val="single" w:color="auto" w:sz="4" w:space="0"/>
            </w:tcBorders>
            <w:vAlign w:val="center"/>
          </w:tcPr>
          <w:p w14:paraId="7CE7988A">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1F35B4B2">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0234760">
            <w:pPr>
              <w:widowControl/>
              <w:jc w:val="center"/>
              <w:rPr>
                <w:bCs/>
                <w:color w:val="auto"/>
                <w:kern w:val="0"/>
                <w:sz w:val="22"/>
                <w:szCs w:val="22"/>
                <w:highlight w:val="none"/>
              </w:rPr>
            </w:pPr>
            <w:r>
              <w:rPr>
                <w:bCs/>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14:paraId="374B421F">
            <w:pPr>
              <w:widowControl/>
              <w:jc w:val="center"/>
              <w:rPr>
                <w:bCs/>
                <w:color w:val="auto"/>
                <w:kern w:val="0"/>
                <w:sz w:val="22"/>
                <w:szCs w:val="22"/>
                <w:highlight w:val="none"/>
              </w:rPr>
            </w:pPr>
            <w:r>
              <w:rPr>
                <w:bCs/>
                <w:color w:val="auto"/>
                <w:kern w:val="0"/>
                <w:sz w:val="22"/>
                <w:szCs w:val="22"/>
                <w:highlight w:val="none"/>
              </w:rPr>
              <w:t>10≤X＜50</w:t>
            </w:r>
          </w:p>
        </w:tc>
        <w:tc>
          <w:tcPr>
            <w:tcW w:w="1276" w:type="dxa"/>
            <w:tcBorders>
              <w:top w:val="nil"/>
              <w:left w:val="nil"/>
              <w:bottom w:val="single" w:color="auto" w:sz="4" w:space="0"/>
              <w:right w:val="single" w:color="auto" w:sz="4" w:space="0"/>
            </w:tcBorders>
            <w:vAlign w:val="center"/>
          </w:tcPr>
          <w:p w14:paraId="3A41F7F5">
            <w:pPr>
              <w:widowControl/>
              <w:jc w:val="center"/>
              <w:rPr>
                <w:bCs/>
                <w:color w:val="auto"/>
                <w:kern w:val="0"/>
                <w:sz w:val="22"/>
                <w:szCs w:val="22"/>
                <w:highlight w:val="none"/>
              </w:rPr>
            </w:pPr>
            <w:r>
              <w:rPr>
                <w:bCs/>
                <w:color w:val="auto"/>
                <w:kern w:val="0"/>
                <w:sz w:val="22"/>
                <w:szCs w:val="22"/>
                <w:highlight w:val="none"/>
              </w:rPr>
              <w:t>X＜10</w:t>
            </w:r>
          </w:p>
        </w:tc>
      </w:tr>
      <w:tr w14:paraId="076CBC3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656DCBB">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7F1FD18A">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F4A48E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12CEE1D">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4725BEA0">
            <w:pPr>
              <w:widowControl/>
              <w:jc w:val="center"/>
              <w:rPr>
                <w:bCs/>
                <w:color w:val="auto"/>
                <w:kern w:val="0"/>
                <w:sz w:val="22"/>
                <w:szCs w:val="22"/>
                <w:highlight w:val="none"/>
              </w:rPr>
            </w:pPr>
            <w:r>
              <w:rPr>
                <w:bCs/>
                <w:color w:val="auto"/>
                <w:kern w:val="0"/>
                <w:sz w:val="22"/>
                <w:szCs w:val="22"/>
                <w:highlight w:val="none"/>
              </w:rPr>
              <w:t>100≤Y＜500</w:t>
            </w:r>
          </w:p>
        </w:tc>
        <w:tc>
          <w:tcPr>
            <w:tcW w:w="1276" w:type="dxa"/>
            <w:tcBorders>
              <w:top w:val="nil"/>
              <w:left w:val="nil"/>
              <w:bottom w:val="single" w:color="auto" w:sz="4" w:space="0"/>
              <w:right w:val="single" w:color="auto" w:sz="4" w:space="0"/>
            </w:tcBorders>
            <w:vAlign w:val="center"/>
          </w:tcPr>
          <w:p w14:paraId="56FDCE66">
            <w:pPr>
              <w:widowControl/>
              <w:jc w:val="center"/>
              <w:rPr>
                <w:bCs/>
                <w:color w:val="auto"/>
                <w:kern w:val="0"/>
                <w:sz w:val="22"/>
                <w:szCs w:val="22"/>
                <w:highlight w:val="none"/>
              </w:rPr>
            </w:pPr>
            <w:r>
              <w:rPr>
                <w:bCs/>
                <w:color w:val="auto"/>
                <w:kern w:val="0"/>
                <w:sz w:val="22"/>
                <w:szCs w:val="22"/>
                <w:highlight w:val="none"/>
              </w:rPr>
              <w:t>Y＜100</w:t>
            </w:r>
          </w:p>
        </w:tc>
      </w:tr>
      <w:tr w14:paraId="376516F4">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A50BE76">
            <w:pPr>
              <w:widowControl/>
              <w:jc w:val="center"/>
              <w:rPr>
                <w:bCs/>
                <w:color w:val="auto"/>
                <w:kern w:val="0"/>
                <w:sz w:val="22"/>
                <w:szCs w:val="22"/>
                <w:highlight w:val="none"/>
              </w:rPr>
            </w:pPr>
            <w:r>
              <w:rPr>
                <w:bCs/>
                <w:color w:val="auto"/>
                <w:kern w:val="0"/>
                <w:sz w:val="22"/>
                <w:szCs w:val="22"/>
                <w:highlight w:val="none"/>
              </w:rPr>
              <w:t>交通运输业</w:t>
            </w:r>
          </w:p>
        </w:tc>
        <w:tc>
          <w:tcPr>
            <w:tcW w:w="1586" w:type="dxa"/>
            <w:tcBorders>
              <w:top w:val="nil"/>
              <w:left w:val="nil"/>
              <w:bottom w:val="single" w:color="auto" w:sz="4" w:space="0"/>
              <w:right w:val="single" w:color="auto" w:sz="4" w:space="0"/>
            </w:tcBorders>
            <w:vAlign w:val="center"/>
          </w:tcPr>
          <w:p w14:paraId="666CBB4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5C5ADAD">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26691FA">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13ED6071">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2FA8DC1E">
            <w:pPr>
              <w:widowControl/>
              <w:jc w:val="center"/>
              <w:rPr>
                <w:bCs/>
                <w:color w:val="auto"/>
                <w:kern w:val="0"/>
                <w:sz w:val="22"/>
                <w:szCs w:val="22"/>
                <w:highlight w:val="none"/>
              </w:rPr>
            </w:pPr>
            <w:r>
              <w:rPr>
                <w:bCs/>
                <w:color w:val="auto"/>
                <w:kern w:val="0"/>
                <w:sz w:val="22"/>
                <w:szCs w:val="22"/>
                <w:highlight w:val="none"/>
              </w:rPr>
              <w:t>X＜20</w:t>
            </w:r>
          </w:p>
        </w:tc>
      </w:tr>
      <w:tr w14:paraId="5FD4764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E77FBCC">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00FC4F4">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DDEBE0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92B17C9">
            <w:pPr>
              <w:widowControl/>
              <w:jc w:val="center"/>
              <w:rPr>
                <w:bCs/>
                <w:color w:val="auto"/>
                <w:kern w:val="0"/>
                <w:sz w:val="22"/>
                <w:szCs w:val="22"/>
                <w:highlight w:val="none"/>
              </w:rPr>
            </w:pPr>
            <w:r>
              <w:rPr>
                <w:bCs/>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14:paraId="155533E5">
            <w:pPr>
              <w:widowControl/>
              <w:jc w:val="center"/>
              <w:rPr>
                <w:bCs/>
                <w:color w:val="auto"/>
                <w:kern w:val="0"/>
                <w:sz w:val="22"/>
                <w:szCs w:val="22"/>
                <w:highlight w:val="none"/>
              </w:rPr>
            </w:pPr>
            <w:r>
              <w:rPr>
                <w:bCs/>
                <w:color w:val="auto"/>
                <w:kern w:val="0"/>
                <w:sz w:val="22"/>
                <w:szCs w:val="22"/>
                <w:highlight w:val="none"/>
              </w:rPr>
              <w:t>200≤Y＜3000</w:t>
            </w:r>
          </w:p>
        </w:tc>
        <w:tc>
          <w:tcPr>
            <w:tcW w:w="1276" w:type="dxa"/>
            <w:tcBorders>
              <w:top w:val="nil"/>
              <w:left w:val="nil"/>
              <w:bottom w:val="single" w:color="auto" w:sz="4" w:space="0"/>
              <w:right w:val="single" w:color="auto" w:sz="4" w:space="0"/>
            </w:tcBorders>
            <w:vAlign w:val="center"/>
          </w:tcPr>
          <w:p w14:paraId="75666503">
            <w:pPr>
              <w:widowControl/>
              <w:jc w:val="center"/>
              <w:rPr>
                <w:bCs/>
                <w:color w:val="auto"/>
                <w:kern w:val="0"/>
                <w:sz w:val="22"/>
                <w:szCs w:val="22"/>
                <w:highlight w:val="none"/>
              </w:rPr>
            </w:pPr>
            <w:r>
              <w:rPr>
                <w:bCs/>
                <w:color w:val="auto"/>
                <w:kern w:val="0"/>
                <w:sz w:val="22"/>
                <w:szCs w:val="22"/>
                <w:highlight w:val="none"/>
              </w:rPr>
              <w:t>Y＜200</w:t>
            </w:r>
          </w:p>
        </w:tc>
      </w:tr>
      <w:tr w14:paraId="2F9F6EB5">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3381E30A">
            <w:pPr>
              <w:widowControl/>
              <w:jc w:val="center"/>
              <w:rPr>
                <w:bCs/>
                <w:color w:val="auto"/>
                <w:kern w:val="0"/>
                <w:sz w:val="22"/>
                <w:szCs w:val="22"/>
                <w:highlight w:val="none"/>
              </w:rPr>
            </w:pPr>
            <w:r>
              <w:rPr>
                <w:bCs/>
                <w:color w:val="auto"/>
                <w:kern w:val="0"/>
                <w:sz w:val="22"/>
                <w:szCs w:val="22"/>
                <w:highlight w:val="none"/>
              </w:rPr>
              <w:t>仓储业</w:t>
            </w:r>
          </w:p>
        </w:tc>
        <w:tc>
          <w:tcPr>
            <w:tcW w:w="1586" w:type="dxa"/>
            <w:tcBorders>
              <w:top w:val="nil"/>
              <w:left w:val="nil"/>
              <w:bottom w:val="single" w:color="auto" w:sz="4" w:space="0"/>
              <w:right w:val="single" w:color="auto" w:sz="4" w:space="0"/>
            </w:tcBorders>
            <w:vAlign w:val="center"/>
          </w:tcPr>
          <w:p w14:paraId="29CE8385">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ED75F0F">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427F204">
            <w:pPr>
              <w:widowControl/>
              <w:jc w:val="center"/>
              <w:rPr>
                <w:bCs/>
                <w:color w:val="auto"/>
                <w:kern w:val="0"/>
                <w:sz w:val="22"/>
                <w:szCs w:val="22"/>
                <w:highlight w:val="none"/>
              </w:rPr>
            </w:pPr>
            <w:r>
              <w:rPr>
                <w:bCs/>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14:paraId="29254EFE">
            <w:pPr>
              <w:widowControl/>
              <w:jc w:val="center"/>
              <w:rPr>
                <w:bCs/>
                <w:color w:val="auto"/>
                <w:kern w:val="0"/>
                <w:sz w:val="22"/>
                <w:szCs w:val="22"/>
                <w:highlight w:val="none"/>
              </w:rPr>
            </w:pPr>
            <w:r>
              <w:rPr>
                <w:bCs/>
                <w:color w:val="auto"/>
                <w:kern w:val="0"/>
                <w:sz w:val="22"/>
                <w:szCs w:val="22"/>
                <w:highlight w:val="none"/>
              </w:rPr>
              <w:t>20≤X＜100</w:t>
            </w:r>
          </w:p>
        </w:tc>
        <w:tc>
          <w:tcPr>
            <w:tcW w:w="1276" w:type="dxa"/>
            <w:tcBorders>
              <w:top w:val="nil"/>
              <w:left w:val="nil"/>
              <w:bottom w:val="single" w:color="auto" w:sz="4" w:space="0"/>
              <w:right w:val="single" w:color="auto" w:sz="4" w:space="0"/>
            </w:tcBorders>
            <w:vAlign w:val="center"/>
          </w:tcPr>
          <w:p w14:paraId="7BAF33CB">
            <w:pPr>
              <w:widowControl/>
              <w:jc w:val="center"/>
              <w:rPr>
                <w:bCs/>
                <w:color w:val="auto"/>
                <w:kern w:val="0"/>
                <w:sz w:val="22"/>
                <w:szCs w:val="22"/>
                <w:highlight w:val="none"/>
              </w:rPr>
            </w:pPr>
            <w:r>
              <w:rPr>
                <w:bCs/>
                <w:color w:val="auto"/>
                <w:kern w:val="0"/>
                <w:sz w:val="22"/>
                <w:szCs w:val="22"/>
                <w:highlight w:val="none"/>
              </w:rPr>
              <w:t>X＜20</w:t>
            </w:r>
          </w:p>
        </w:tc>
      </w:tr>
      <w:tr w14:paraId="24BEFD2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B92EEA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06A62018">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68B9A58">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6D6D9CD">
            <w:pPr>
              <w:widowControl/>
              <w:jc w:val="center"/>
              <w:rPr>
                <w:bCs/>
                <w:color w:val="auto"/>
                <w:kern w:val="0"/>
                <w:sz w:val="22"/>
                <w:szCs w:val="22"/>
                <w:highlight w:val="none"/>
              </w:rPr>
            </w:pPr>
            <w:r>
              <w:rPr>
                <w:bCs/>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14:paraId="66B27CD9">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6AD0689D">
            <w:pPr>
              <w:widowControl/>
              <w:jc w:val="center"/>
              <w:rPr>
                <w:bCs/>
                <w:color w:val="auto"/>
                <w:kern w:val="0"/>
                <w:sz w:val="22"/>
                <w:szCs w:val="22"/>
                <w:highlight w:val="none"/>
              </w:rPr>
            </w:pPr>
            <w:r>
              <w:rPr>
                <w:bCs/>
                <w:color w:val="auto"/>
                <w:kern w:val="0"/>
                <w:sz w:val="22"/>
                <w:szCs w:val="22"/>
                <w:highlight w:val="none"/>
              </w:rPr>
              <w:t>Y＜100</w:t>
            </w:r>
          </w:p>
        </w:tc>
      </w:tr>
      <w:tr w14:paraId="463A47F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2B1A1DF8">
            <w:pPr>
              <w:widowControl/>
              <w:jc w:val="center"/>
              <w:rPr>
                <w:bCs/>
                <w:color w:val="auto"/>
                <w:kern w:val="0"/>
                <w:sz w:val="22"/>
                <w:szCs w:val="22"/>
                <w:highlight w:val="none"/>
              </w:rPr>
            </w:pPr>
            <w:r>
              <w:rPr>
                <w:bCs/>
                <w:color w:val="auto"/>
                <w:kern w:val="0"/>
                <w:sz w:val="22"/>
                <w:szCs w:val="22"/>
                <w:highlight w:val="none"/>
              </w:rPr>
              <w:t>邮政业</w:t>
            </w:r>
          </w:p>
        </w:tc>
        <w:tc>
          <w:tcPr>
            <w:tcW w:w="1586" w:type="dxa"/>
            <w:tcBorders>
              <w:top w:val="nil"/>
              <w:left w:val="nil"/>
              <w:bottom w:val="single" w:color="auto" w:sz="4" w:space="0"/>
              <w:right w:val="single" w:color="auto" w:sz="4" w:space="0"/>
            </w:tcBorders>
            <w:vAlign w:val="center"/>
          </w:tcPr>
          <w:p w14:paraId="6D1F200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E4D8F00">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0B4CB58F">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0CE3980F">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01EC7E7A">
            <w:pPr>
              <w:widowControl/>
              <w:jc w:val="center"/>
              <w:rPr>
                <w:bCs/>
                <w:color w:val="auto"/>
                <w:kern w:val="0"/>
                <w:sz w:val="22"/>
                <w:szCs w:val="22"/>
                <w:highlight w:val="none"/>
              </w:rPr>
            </w:pPr>
            <w:r>
              <w:rPr>
                <w:bCs/>
                <w:color w:val="auto"/>
                <w:kern w:val="0"/>
                <w:sz w:val="22"/>
                <w:szCs w:val="22"/>
                <w:highlight w:val="none"/>
              </w:rPr>
              <w:t>X＜20</w:t>
            </w:r>
          </w:p>
        </w:tc>
      </w:tr>
      <w:tr w14:paraId="53ED1C2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0AE0EC3">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C5A4F89">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96DE665">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BE94771">
            <w:pPr>
              <w:widowControl/>
              <w:jc w:val="center"/>
              <w:rPr>
                <w:bCs/>
                <w:color w:val="auto"/>
                <w:kern w:val="0"/>
                <w:sz w:val="22"/>
                <w:szCs w:val="22"/>
                <w:highlight w:val="none"/>
              </w:rPr>
            </w:pPr>
            <w:r>
              <w:rPr>
                <w:bCs/>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14:paraId="4FDC08B5">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5A16E5C2">
            <w:pPr>
              <w:widowControl/>
              <w:jc w:val="center"/>
              <w:rPr>
                <w:bCs/>
                <w:color w:val="auto"/>
                <w:kern w:val="0"/>
                <w:sz w:val="22"/>
                <w:szCs w:val="22"/>
                <w:highlight w:val="none"/>
              </w:rPr>
            </w:pPr>
            <w:r>
              <w:rPr>
                <w:bCs/>
                <w:color w:val="auto"/>
                <w:kern w:val="0"/>
                <w:sz w:val="22"/>
                <w:szCs w:val="22"/>
                <w:highlight w:val="none"/>
              </w:rPr>
              <w:t>Y＜100</w:t>
            </w:r>
          </w:p>
        </w:tc>
      </w:tr>
      <w:tr w14:paraId="42CA4E0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3FED819">
            <w:pPr>
              <w:widowControl/>
              <w:jc w:val="center"/>
              <w:rPr>
                <w:bCs/>
                <w:color w:val="auto"/>
                <w:kern w:val="0"/>
                <w:sz w:val="22"/>
                <w:szCs w:val="22"/>
                <w:highlight w:val="none"/>
              </w:rPr>
            </w:pPr>
            <w:r>
              <w:rPr>
                <w:bCs/>
                <w:color w:val="auto"/>
                <w:kern w:val="0"/>
                <w:sz w:val="22"/>
                <w:szCs w:val="22"/>
                <w:highlight w:val="none"/>
              </w:rPr>
              <w:t>住宿业</w:t>
            </w:r>
          </w:p>
        </w:tc>
        <w:tc>
          <w:tcPr>
            <w:tcW w:w="1586" w:type="dxa"/>
            <w:tcBorders>
              <w:top w:val="nil"/>
              <w:left w:val="nil"/>
              <w:bottom w:val="single" w:color="auto" w:sz="4" w:space="0"/>
              <w:right w:val="single" w:color="auto" w:sz="4" w:space="0"/>
            </w:tcBorders>
            <w:vAlign w:val="center"/>
          </w:tcPr>
          <w:p w14:paraId="4AC355AA">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A7766D0">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5208F4B8">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AE23D84">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58165AEC">
            <w:pPr>
              <w:widowControl/>
              <w:jc w:val="center"/>
              <w:rPr>
                <w:bCs/>
                <w:color w:val="auto"/>
                <w:kern w:val="0"/>
                <w:sz w:val="22"/>
                <w:szCs w:val="22"/>
                <w:highlight w:val="none"/>
              </w:rPr>
            </w:pPr>
            <w:r>
              <w:rPr>
                <w:bCs/>
                <w:color w:val="auto"/>
                <w:kern w:val="0"/>
                <w:sz w:val="22"/>
                <w:szCs w:val="22"/>
                <w:highlight w:val="none"/>
              </w:rPr>
              <w:t>X＜10</w:t>
            </w:r>
          </w:p>
        </w:tc>
      </w:tr>
      <w:tr w14:paraId="430C2E4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1F2F7D2">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B85358D">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5BDB0B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A2C8D69">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4A5379C7">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70AA37D7">
            <w:pPr>
              <w:widowControl/>
              <w:jc w:val="center"/>
              <w:rPr>
                <w:bCs/>
                <w:color w:val="auto"/>
                <w:kern w:val="0"/>
                <w:sz w:val="22"/>
                <w:szCs w:val="22"/>
                <w:highlight w:val="none"/>
              </w:rPr>
            </w:pPr>
            <w:r>
              <w:rPr>
                <w:bCs/>
                <w:color w:val="auto"/>
                <w:kern w:val="0"/>
                <w:sz w:val="22"/>
                <w:szCs w:val="22"/>
                <w:highlight w:val="none"/>
              </w:rPr>
              <w:t>Y＜100</w:t>
            </w:r>
          </w:p>
        </w:tc>
      </w:tr>
      <w:tr w14:paraId="76722DD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60E98F9">
            <w:pPr>
              <w:widowControl/>
              <w:jc w:val="center"/>
              <w:rPr>
                <w:bCs/>
                <w:color w:val="auto"/>
                <w:kern w:val="0"/>
                <w:sz w:val="22"/>
                <w:szCs w:val="22"/>
                <w:highlight w:val="none"/>
              </w:rPr>
            </w:pPr>
            <w:r>
              <w:rPr>
                <w:bCs/>
                <w:color w:val="auto"/>
                <w:kern w:val="0"/>
                <w:sz w:val="22"/>
                <w:szCs w:val="22"/>
                <w:highlight w:val="none"/>
              </w:rPr>
              <w:t>餐饮业</w:t>
            </w:r>
          </w:p>
        </w:tc>
        <w:tc>
          <w:tcPr>
            <w:tcW w:w="1586" w:type="dxa"/>
            <w:tcBorders>
              <w:top w:val="nil"/>
              <w:left w:val="nil"/>
              <w:bottom w:val="single" w:color="auto" w:sz="4" w:space="0"/>
              <w:right w:val="single" w:color="auto" w:sz="4" w:space="0"/>
            </w:tcBorders>
            <w:vAlign w:val="center"/>
          </w:tcPr>
          <w:p w14:paraId="5A0E025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9E8E101">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DABC57D">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46F88922">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6ACD8471">
            <w:pPr>
              <w:widowControl/>
              <w:jc w:val="center"/>
              <w:rPr>
                <w:bCs/>
                <w:color w:val="auto"/>
                <w:kern w:val="0"/>
                <w:sz w:val="22"/>
                <w:szCs w:val="22"/>
                <w:highlight w:val="none"/>
              </w:rPr>
            </w:pPr>
            <w:r>
              <w:rPr>
                <w:bCs/>
                <w:color w:val="auto"/>
                <w:kern w:val="0"/>
                <w:sz w:val="22"/>
                <w:szCs w:val="22"/>
                <w:highlight w:val="none"/>
              </w:rPr>
              <w:t>X＜10</w:t>
            </w:r>
          </w:p>
        </w:tc>
      </w:tr>
      <w:tr w14:paraId="73A7801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25EE4D8">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6B3FB54">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0A7318E">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EA09FE1">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311CE271">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506ACE31">
            <w:pPr>
              <w:widowControl/>
              <w:jc w:val="center"/>
              <w:rPr>
                <w:bCs/>
                <w:color w:val="auto"/>
                <w:kern w:val="0"/>
                <w:sz w:val="22"/>
                <w:szCs w:val="22"/>
                <w:highlight w:val="none"/>
              </w:rPr>
            </w:pPr>
            <w:r>
              <w:rPr>
                <w:bCs/>
                <w:color w:val="auto"/>
                <w:kern w:val="0"/>
                <w:sz w:val="22"/>
                <w:szCs w:val="22"/>
                <w:highlight w:val="none"/>
              </w:rPr>
              <w:t>Y＜100</w:t>
            </w:r>
          </w:p>
        </w:tc>
      </w:tr>
      <w:tr w14:paraId="09E2CED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6830AF1">
            <w:pPr>
              <w:widowControl/>
              <w:jc w:val="center"/>
              <w:rPr>
                <w:bCs/>
                <w:color w:val="auto"/>
                <w:kern w:val="0"/>
                <w:sz w:val="22"/>
                <w:szCs w:val="22"/>
                <w:highlight w:val="none"/>
              </w:rPr>
            </w:pPr>
            <w:r>
              <w:rPr>
                <w:bCs/>
                <w:color w:val="auto"/>
                <w:kern w:val="0"/>
                <w:sz w:val="22"/>
                <w:szCs w:val="22"/>
                <w:highlight w:val="none"/>
              </w:rPr>
              <w:t>信息传输业</w:t>
            </w:r>
          </w:p>
        </w:tc>
        <w:tc>
          <w:tcPr>
            <w:tcW w:w="1586" w:type="dxa"/>
            <w:tcBorders>
              <w:top w:val="nil"/>
              <w:left w:val="nil"/>
              <w:bottom w:val="single" w:color="auto" w:sz="4" w:space="0"/>
              <w:right w:val="single" w:color="auto" w:sz="4" w:space="0"/>
            </w:tcBorders>
            <w:vAlign w:val="center"/>
          </w:tcPr>
          <w:p w14:paraId="564E349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680B9C8">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527258A">
            <w:pPr>
              <w:widowControl/>
              <w:jc w:val="center"/>
              <w:rPr>
                <w:bCs/>
                <w:color w:val="auto"/>
                <w:kern w:val="0"/>
                <w:sz w:val="22"/>
                <w:szCs w:val="22"/>
                <w:highlight w:val="none"/>
              </w:rPr>
            </w:pPr>
            <w:r>
              <w:rPr>
                <w:bCs/>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14:paraId="6DA6E70B">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11271F0B">
            <w:pPr>
              <w:widowControl/>
              <w:jc w:val="center"/>
              <w:rPr>
                <w:bCs/>
                <w:color w:val="auto"/>
                <w:kern w:val="0"/>
                <w:sz w:val="22"/>
                <w:szCs w:val="22"/>
                <w:highlight w:val="none"/>
              </w:rPr>
            </w:pPr>
            <w:r>
              <w:rPr>
                <w:bCs/>
                <w:color w:val="auto"/>
                <w:kern w:val="0"/>
                <w:sz w:val="22"/>
                <w:szCs w:val="22"/>
                <w:highlight w:val="none"/>
              </w:rPr>
              <w:t>X＜10</w:t>
            </w:r>
          </w:p>
        </w:tc>
      </w:tr>
      <w:tr w14:paraId="24431EF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C28982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10A8B4D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24ABEC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D1539A7">
            <w:pPr>
              <w:widowControl/>
              <w:jc w:val="center"/>
              <w:rPr>
                <w:bCs/>
                <w:color w:val="auto"/>
                <w:kern w:val="0"/>
                <w:sz w:val="22"/>
                <w:szCs w:val="22"/>
                <w:highlight w:val="none"/>
              </w:rPr>
            </w:pPr>
            <w:r>
              <w:rPr>
                <w:bCs/>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14:paraId="36CAA483">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3674F6D6">
            <w:pPr>
              <w:widowControl/>
              <w:jc w:val="center"/>
              <w:rPr>
                <w:bCs/>
                <w:color w:val="auto"/>
                <w:kern w:val="0"/>
                <w:sz w:val="22"/>
                <w:szCs w:val="22"/>
                <w:highlight w:val="none"/>
              </w:rPr>
            </w:pPr>
            <w:r>
              <w:rPr>
                <w:bCs/>
                <w:color w:val="auto"/>
                <w:kern w:val="0"/>
                <w:sz w:val="22"/>
                <w:szCs w:val="22"/>
                <w:highlight w:val="none"/>
              </w:rPr>
              <w:t>Y＜100</w:t>
            </w:r>
          </w:p>
        </w:tc>
      </w:tr>
      <w:tr w14:paraId="7D0A863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4259D97">
            <w:pPr>
              <w:widowControl/>
              <w:jc w:val="center"/>
              <w:rPr>
                <w:bCs/>
                <w:color w:val="auto"/>
                <w:kern w:val="0"/>
                <w:sz w:val="22"/>
                <w:szCs w:val="22"/>
                <w:highlight w:val="none"/>
              </w:rPr>
            </w:pPr>
            <w:r>
              <w:rPr>
                <w:bCs/>
                <w:color w:val="auto"/>
                <w:kern w:val="0"/>
                <w:sz w:val="22"/>
                <w:szCs w:val="22"/>
                <w:highlight w:val="none"/>
              </w:rPr>
              <w:t>软件和信息技术服务业</w:t>
            </w:r>
          </w:p>
        </w:tc>
        <w:tc>
          <w:tcPr>
            <w:tcW w:w="1586" w:type="dxa"/>
            <w:tcBorders>
              <w:top w:val="nil"/>
              <w:left w:val="nil"/>
              <w:bottom w:val="single" w:color="auto" w:sz="4" w:space="0"/>
              <w:right w:val="single" w:color="auto" w:sz="4" w:space="0"/>
            </w:tcBorders>
            <w:vAlign w:val="center"/>
          </w:tcPr>
          <w:p w14:paraId="5A0C4EE5">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59D573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5AB3AFA6">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7B03F5DA">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788BCA26">
            <w:pPr>
              <w:widowControl/>
              <w:jc w:val="center"/>
              <w:rPr>
                <w:bCs/>
                <w:color w:val="auto"/>
                <w:kern w:val="0"/>
                <w:sz w:val="22"/>
                <w:szCs w:val="22"/>
                <w:highlight w:val="none"/>
              </w:rPr>
            </w:pPr>
            <w:r>
              <w:rPr>
                <w:bCs/>
                <w:color w:val="auto"/>
                <w:kern w:val="0"/>
                <w:sz w:val="22"/>
                <w:szCs w:val="22"/>
                <w:highlight w:val="none"/>
              </w:rPr>
              <w:t>X＜10</w:t>
            </w:r>
          </w:p>
        </w:tc>
      </w:tr>
      <w:tr w14:paraId="3CE38D83">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7470CAC">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07187C8D">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ACF2717">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90ACE49">
            <w:pPr>
              <w:widowControl/>
              <w:jc w:val="center"/>
              <w:rPr>
                <w:bCs/>
                <w:color w:val="auto"/>
                <w:kern w:val="0"/>
                <w:sz w:val="22"/>
                <w:szCs w:val="22"/>
                <w:highlight w:val="none"/>
              </w:rPr>
            </w:pPr>
            <w:r>
              <w:rPr>
                <w:bCs/>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14:paraId="0BBA0DC0">
            <w:pPr>
              <w:widowControl/>
              <w:jc w:val="center"/>
              <w:rPr>
                <w:bCs/>
                <w:color w:val="auto"/>
                <w:kern w:val="0"/>
                <w:sz w:val="22"/>
                <w:szCs w:val="22"/>
                <w:highlight w:val="none"/>
              </w:rPr>
            </w:pPr>
            <w:r>
              <w:rPr>
                <w:bCs/>
                <w:color w:val="auto"/>
                <w:kern w:val="0"/>
                <w:sz w:val="22"/>
                <w:szCs w:val="22"/>
                <w:highlight w:val="none"/>
              </w:rPr>
              <w:t>50≤Y＜1000</w:t>
            </w:r>
          </w:p>
        </w:tc>
        <w:tc>
          <w:tcPr>
            <w:tcW w:w="1276" w:type="dxa"/>
            <w:tcBorders>
              <w:top w:val="nil"/>
              <w:left w:val="nil"/>
              <w:bottom w:val="single" w:color="auto" w:sz="4" w:space="0"/>
              <w:right w:val="single" w:color="auto" w:sz="4" w:space="0"/>
            </w:tcBorders>
            <w:vAlign w:val="center"/>
          </w:tcPr>
          <w:p w14:paraId="571CD2A5">
            <w:pPr>
              <w:widowControl/>
              <w:jc w:val="center"/>
              <w:rPr>
                <w:bCs/>
                <w:color w:val="auto"/>
                <w:kern w:val="0"/>
                <w:sz w:val="22"/>
                <w:szCs w:val="22"/>
                <w:highlight w:val="none"/>
              </w:rPr>
            </w:pPr>
            <w:r>
              <w:rPr>
                <w:bCs/>
                <w:color w:val="auto"/>
                <w:kern w:val="0"/>
                <w:sz w:val="22"/>
                <w:szCs w:val="22"/>
                <w:highlight w:val="none"/>
              </w:rPr>
              <w:t>Y＜50</w:t>
            </w:r>
          </w:p>
        </w:tc>
      </w:tr>
      <w:tr w14:paraId="50FF1069">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56C442A">
            <w:pPr>
              <w:widowControl/>
              <w:jc w:val="center"/>
              <w:rPr>
                <w:bCs/>
                <w:color w:val="auto"/>
                <w:kern w:val="0"/>
                <w:sz w:val="22"/>
                <w:szCs w:val="22"/>
                <w:highlight w:val="none"/>
              </w:rPr>
            </w:pPr>
            <w:r>
              <w:rPr>
                <w:bCs/>
                <w:color w:val="auto"/>
                <w:kern w:val="0"/>
                <w:sz w:val="22"/>
                <w:szCs w:val="22"/>
                <w:highlight w:val="none"/>
              </w:rPr>
              <w:t>房地产开发经营</w:t>
            </w:r>
          </w:p>
        </w:tc>
        <w:tc>
          <w:tcPr>
            <w:tcW w:w="1586" w:type="dxa"/>
            <w:tcBorders>
              <w:top w:val="nil"/>
              <w:left w:val="nil"/>
              <w:bottom w:val="single" w:color="auto" w:sz="4" w:space="0"/>
              <w:right w:val="single" w:color="auto" w:sz="4" w:space="0"/>
            </w:tcBorders>
            <w:vAlign w:val="center"/>
          </w:tcPr>
          <w:p w14:paraId="6DE0AA5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C400F13">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9F6DF3D">
            <w:pPr>
              <w:widowControl/>
              <w:jc w:val="center"/>
              <w:rPr>
                <w:bCs/>
                <w:color w:val="auto"/>
                <w:kern w:val="0"/>
                <w:sz w:val="22"/>
                <w:szCs w:val="22"/>
                <w:highlight w:val="none"/>
              </w:rPr>
            </w:pPr>
            <w:r>
              <w:rPr>
                <w:bCs/>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14:paraId="799D992C">
            <w:pPr>
              <w:widowControl/>
              <w:jc w:val="center"/>
              <w:rPr>
                <w:bCs/>
                <w:color w:val="auto"/>
                <w:kern w:val="0"/>
                <w:sz w:val="22"/>
                <w:szCs w:val="22"/>
                <w:highlight w:val="none"/>
              </w:rPr>
            </w:pPr>
            <w:r>
              <w:rPr>
                <w:bCs/>
                <w:color w:val="auto"/>
                <w:kern w:val="0"/>
                <w:sz w:val="22"/>
                <w:szCs w:val="22"/>
                <w:highlight w:val="none"/>
              </w:rPr>
              <w:t>100≤X＜1000</w:t>
            </w:r>
          </w:p>
        </w:tc>
        <w:tc>
          <w:tcPr>
            <w:tcW w:w="1276" w:type="dxa"/>
            <w:tcBorders>
              <w:top w:val="nil"/>
              <w:left w:val="nil"/>
              <w:bottom w:val="single" w:color="auto" w:sz="4" w:space="0"/>
              <w:right w:val="single" w:color="auto" w:sz="4" w:space="0"/>
            </w:tcBorders>
            <w:vAlign w:val="center"/>
          </w:tcPr>
          <w:p w14:paraId="0FD5B765">
            <w:pPr>
              <w:widowControl/>
              <w:jc w:val="center"/>
              <w:rPr>
                <w:bCs/>
                <w:color w:val="auto"/>
                <w:kern w:val="0"/>
                <w:sz w:val="22"/>
                <w:szCs w:val="22"/>
                <w:highlight w:val="none"/>
              </w:rPr>
            </w:pPr>
            <w:r>
              <w:rPr>
                <w:bCs/>
                <w:color w:val="auto"/>
                <w:kern w:val="0"/>
                <w:sz w:val="22"/>
                <w:szCs w:val="22"/>
                <w:highlight w:val="none"/>
              </w:rPr>
              <w:t>X＜100</w:t>
            </w:r>
          </w:p>
        </w:tc>
      </w:tr>
      <w:tr w14:paraId="084DF89D">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FBA742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18A7FBB">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2A8D9C70">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CD71762">
            <w:pPr>
              <w:widowControl/>
              <w:jc w:val="center"/>
              <w:rPr>
                <w:bCs/>
                <w:color w:val="auto"/>
                <w:kern w:val="0"/>
                <w:sz w:val="22"/>
                <w:szCs w:val="22"/>
                <w:highlight w:val="none"/>
              </w:rPr>
            </w:pPr>
            <w:r>
              <w:rPr>
                <w:bCs/>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14:paraId="3779B713">
            <w:pPr>
              <w:widowControl/>
              <w:jc w:val="center"/>
              <w:rPr>
                <w:bCs/>
                <w:color w:val="auto"/>
                <w:kern w:val="0"/>
                <w:sz w:val="22"/>
                <w:szCs w:val="22"/>
                <w:highlight w:val="none"/>
              </w:rPr>
            </w:pPr>
            <w:r>
              <w:rPr>
                <w:bCs/>
                <w:color w:val="auto"/>
                <w:kern w:val="0"/>
                <w:sz w:val="22"/>
                <w:szCs w:val="22"/>
                <w:highlight w:val="none"/>
              </w:rPr>
              <w:t>2000≤Y＜5000</w:t>
            </w:r>
          </w:p>
        </w:tc>
        <w:tc>
          <w:tcPr>
            <w:tcW w:w="1276" w:type="dxa"/>
            <w:tcBorders>
              <w:top w:val="nil"/>
              <w:left w:val="nil"/>
              <w:bottom w:val="single" w:color="auto" w:sz="4" w:space="0"/>
              <w:right w:val="single" w:color="auto" w:sz="4" w:space="0"/>
            </w:tcBorders>
            <w:vAlign w:val="center"/>
          </w:tcPr>
          <w:p w14:paraId="3DA16276">
            <w:pPr>
              <w:widowControl/>
              <w:jc w:val="center"/>
              <w:rPr>
                <w:bCs/>
                <w:color w:val="auto"/>
                <w:kern w:val="0"/>
                <w:sz w:val="22"/>
                <w:szCs w:val="22"/>
                <w:highlight w:val="none"/>
              </w:rPr>
            </w:pPr>
            <w:r>
              <w:rPr>
                <w:bCs/>
                <w:color w:val="auto"/>
                <w:kern w:val="0"/>
                <w:sz w:val="22"/>
                <w:szCs w:val="22"/>
                <w:highlight w:val="none"/>
              </w:rPr>
              <w:t>Y＜2000</w:t>
            </w:r>
          </w:p>
        </w:tc>
      </w:tr>
      <w:tr w14:paraId="78A236C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3FF9D03">
            <w:pPr>
              <w:widowControl/>
              <w:jc w:val="center"/>
              <w:rPr>
                <w:bCs/>
                <w:color w:val="auto"/>
                <w:kern w:val="0"/>
                <w:sz w:val="22"/>
                <w:szCs w:val="22"/>
                <w:highlight w:val="none"/>
              </w:rPr>
            </w:pPr>
            <w:r>
              <w:rPr>
                <w:bCs/>
                <w:color w:val="auto"/>
                <w:kern w:val="0"/>
                <w:sz w:val="22"/>
                <w:szCs w:val="22"/>
                <w:highlight w:val="none"/>
              </w:rPr>
              <w:t>物业管理</w:t>
            </w:r>
          </w:p>
        </w:tc>
        <w:tc>
          <w:tcPr>
            <w:tcW w:w="1586" w:type="dxa"/>
            <w:tcBorders>
              <w:top w:val="nil"/>
              <w:left w:val="nil"/>
              <w:bottom w:val="single" w:color="auto" w:sz="4" w:space="0"/>
              <w:right w:val="single" w:color="auto" w:sz="4" w:space="0"/>
            </w:tcBorders>
            <w:vAlign w:val="center"/>
          </w:tcPr>
          <w:p w14:paraId="5C149BC5">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BE3078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D353A27">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2DA04215">
            <w:pPr>
              <w:widowControl/>
              <w:jc w:val="center"/>
              <w:rPr>
                <w:bCs/>
                <w:color w:val="auto"/>
                <w:kern w:val="0"/>
                <w:sz w:val="22"/>
                <w:szCs w:val="22"/>
                <w:highlight w:val="none"/>
              </w:rPr>
            </w:pPr>
            <w:r>
              <w:rPr>
                <w:bCs/>
                <w:color w:val="auto"/>
                <w:kern w:val="0"/>
                <w:sz w:val="22"/>
                <w:szCs w:val="22"/>
                <w:highlight w:val="none"/>
              </w:rPr>
              <w:t>100≤X＜300</w:t>
            </w:r>
          </w:p>
        </w:tc>
        <w:tc>
          <w:tcPr>
            <w:tcW w:w="1276" w:type="dxa"/>
            <w:tcBorders>
              <w:top w:val="nil"/>
              <w:left w:val="nil"/>
              <w:bottom w:val="single" w:color="auto" w:sz="4" w:space="0"/>
              <w:right w:val="single" w:color="auto" w:sz="4" w:space="0"/>
            </w:tcBorders>
            <w:vAlign w:val="center"/>
          </w:tcPr>
          <w:p w14:paraId="57922DD6">
            <w:pPr>
              <w:widowControl/>
              <w:jc w:val="center"/>
              <w:rPr>
                <w:bCs/>
                <w:color w:val="auto"/>
                <w:kern w:val="0"/>
                <w:sz w:val="22"/>
                <w:szCs w:val="22"/>
                <w:highlight w:val="none"/>
              </w:rPr>
            </w:pPr>
            <w:r>
              <w:rPr>
                <w:bCs/>
                <w:color w:val="auto"/>
                <w:kern w:val="0"/>
                <w:sz w:val="22"/>
                <w:szCs w:val="22"/>
                <w:highlight w:val="none"/>
              </w:rPr>
              <w:t>X＜100</w:t>
            </w:r>
          </w:p>
        </w:tc>
      </w:tr>
      <w:tr w14:paraId="268F7DA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7326C7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102DDEC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4AEF0B5D">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71D9DF0">
            <w:pPr>
              <w:widowControl/>
              <w:jc w:val="center"/>
              <w:rPr>
                <w:bCs/>
                <w:color w:val="auto"/>
                <w:kern w:val="0"/>
                <w:sz w:val="22"/>
                <w:szCs w:val="22"/>
                <w:highlight w:val="none"/>
              </w:rPr>
            </w:pPr>
            <w:r>
              <w:rPr>
                <w:bCs/>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14:paraId="703FB09E">
            <w:pPr>
              <w:widowControl/>
              <w:jc w:val="center"/>
              <w:rPr>
                <w:bCs/>
                <w:color w:val="auto"/>
                <w:kern w:val="0"/>
                <w:sz w:val="22"/>
                <w:szCs w:val="22"/>
                <w:highlight w:val="none"/>
              </w:rPr>
            </w:pPr>
            <w:r>
              <w:rPr>
                <w:bCs/>
                <w:color w:val="auto"/>
                <w:kern w:val="0"/>
                <w:sz w:val="22"/>
                <w:szCs w:val="22"/>
                <w:highlight w:val="none"/>
              </w:rPr>
              <w:t>500≤Y＜1000</w:t>
            </w:r>
          </w:p>
        </w:tc>
        <w:tc>
          <w:tcPr>
            <w:tcW w:w="1276" w:type="dxa"/>
            <w:tcBorders>
              <w:top w:val="nil"/>
              <w:left w:val="nil"/>
              <w:bottom w:val="single" w:color="auto" w:sz="4" w:space="0"/>
              <w:right w:val="single" w:color="auto" w:sz="4" w:space="0"/>
            </w:tcBorders>
            <w:vAlign w:val="center"/>
          </w:tcPr>
          <w:p w14:paraId="71BE8058">
            <w:pPr>
              <w:widowControl/>
              <w:jc w:val="center"/>
              <w:rPr>
                <w:bCs/>
                <w:color w:val="auto"/>
                <w:kern w:val="0"/>
                <w:sz w:val="22"/>
                <w:szCs w:val="22"/>
                <w:highlight w:val="none"/>
              </w:rPr>
            </w:pPr>
            <w:r>
              <w:rPr>
                <w:bCs/>
                <w:color w:val="auto"/>
                <w:kern w:val="0"/>
                <w:sz w:val="22"/>
                <w:szCs w:val="22"/>
                <w:highlight w:val="none"/>
              </w:rPr>
              <w:t>Y＜500</w:t>
            </w:r>
          </w:p>
        </w:tc>
      </w:tr>
      <w:tr w14:paraId="69766E8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293D47B">
            <w:pPr>
              <w:widowControl/>
              <w:jc w:val="center"/>
              <w:rPr>
                <w:bCs/>
                <w:color w:val="auto"/>
                <w:kern w:val="0"/>
                <w:sz w:val="22"/>
                <w:szCs w:val="22"/>
                <w:highlight w:val="none"/>
              </w:rPr>
            </w:pPr>
            <w:r>
              <w:rPr>
                <w:bCs/>
                <w:color w:val="auto"/>
                <w:kern w:val="0"/>
                <w:sz w:val="22"/>
                <w:szCs w:val="22"/>
                <w:highlight w:val="none"/>
              </w:rPr>
              <w:t>租赁和商务服务业</w:t>
            </w:r>
          </w:p>
        </w:tc>
        <w:tc>
          <w:tcPr>
            <w:tcW w:w="1586" w:type="dxa"/>
            <w:tcBorders>
              <w:top w:val="nil"/>
              <w:left w:val="nil"/>
              <w:bottom w:val="single" w:color="auto" w:sz="4" w:space="0"/>
              <w:right w:val="single" w:color="auto" w:sz="4" w:space="0"/>
            </w:tcBorders>
            <w:vAlign w:val="center"/>
          </w:tcPr>
          <w:p w14:paraId="5299CAE1">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9C0D8D6">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0FF02E1">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26EC3556">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25A46F81">
            <w:pPr>
              <w:widowControl/>
              <w:jc w:val="center"/>
              <w:rPr>
                <w:bCs/>
                <w:color w:val="auto"/>
                <w:kern w:val="0"/>
                <w:sz w:val="22"/>
                <w:szCs w:val="22"/>
                <w:highlight w:val="none"/>
              </w:rPr>
            </w:pPr>
            <w:r>
              <w:rPr>
                <w:bCs/>
                <w:color w:val="auto"/>
                <w:kern w:val="0"/>
                <w:sz w:val="22"/>
                <w:szCs w:val="22"/>
                <w:highlight w:val="none"/>
              </w:rPr>
              <w:t>X＜10</w:t>
            </w:r>
          </w:p>
        </w:tc>
      </w:tr>
      <w:tr w14:paraId="22B110B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A07999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5ED4477">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2AE1D217">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D980286">
            <w:pPr>
              <w:widowControl/>
              <w:jc w:val="center"/>
              <w:rPr>
                <w:bCs/>
                <w:color w:val="auto"/>
                <w:kern w:val="0"/>
                <w:sz w:val="22"/>
                <w:szCs w:val="22"/>
                <w:highlight w:val="none"/>
              </w:rPr>
            </w:pPr>
            <w:r>
              <w:rPr>
                <w:bCs/>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14:paraId="3B6D7DA0">
            <w:pPr>
              <w:widowControl/>
              <w:jc w:val="center"/>
              <w:rPr>
                <w:bCs/>
                <w:color w:val="auto"/>
                <w:kern w:val="0"/>
                <w:sz w:val="22"/>
                <w:szCs w:val="22"/>
                <w:highlight w:val="none"/>
              </w:rPr>
            </w:pPr>
            <w:r>
              <w:rPr>
                <w:bCs/>
                <w:color w:val="auto"/>
                <w:kern w:val="0"/>
                <w:sz w:val="22"/>
                <w:szCs w:val="22"/>
                <w:highlight w:val="none"/>
              </w:rPr>
              <w:t>100≤Z＜8000</w:t>
            </w:r>
          </w:p>
        </w:tc>
        <w:tc>
          <w:tcPr>
            <w:tcW w:w="1276" w:type="dxa"/>
            <w:tcBorders>
              <w:top w:val="nil"/>
              <w:left w:val="nil"/>
              <w:bottom w:val="single" w:color="auto" w:sz="4" w:space="0"/>
              <w:right w:val="single" w:color="auto" w:sz="4" w:space="0"/>
            </w:tcBorders>
            <w:vAlign w:val="center"/>
          </w:tcPr>
          <w:p w14:paraId="2BDAD9C4">
            <w:pPr>
              <w:widowControl/>
              <w:jc w:val="center"/>
              <w:rPr>
                <w:bCs/>
                <w:color w:val="auto"/>
                <w:kern w:val="0"/>
                <w:sz w:val="22"/>
                <w:szCs w:val="22"/>
                <w:highlight w:val="none"/>
              </w:rPr>
            </w:pPr>
            <w:r>
              <w:rPr>
                <w:bCs/>
                <w:color w:val="auto"/>
                <w:kern w:val="0"/>
                <w:sz w:val="22"/>
                <w:szCs w:val="22"/>
                <w:highlight w:val="none"/>
              </w:rPr>
              <w:t>Y＜100</w:t>
            </w:r>
          </w:p>
        </w:tc>
      </w:tr>
      <w:tr w14:paraId="13E3E522">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7FF266AE">
            <w:pPr>
              <w:widowControl/>
              <w:jc w:val="center"/>
              <w:rPr>
                <w:rFonts w:hint="eastAsia" w:eastAsia="宋体"/>
                <w:bCs/>
                <w:color w:val="auto"/>
                <w:kern w:val="0"/>
                <w:sz w:val="22"/>
                <w:szCs w:val="22"/>
                <w:highlight w:val="none"/>
                <w:lang w:eastAsia="zh-CN"/>
              </w:rPr>
            </w:pPr>
            <w:r>
              <w:rPr>
                <w:bCs/>
                <w:color w:val="auto"/>
                <w:kern w:val="0"/>
                <w:sz w:val="22"/>
                <w:szCs w:val="22"/>
                <w:highlight w:val="none"/>
              </w:rPr>
              <w:t>其他未列明行业</w:t>
            </w:r>
          </w:p>
        </w:tc>
        <w:tc>
          <w:tcPr>
            <w:tcW w:w="1586" w:type="dxa"/>
            <w:tcBorders>
              <w:top w:val="nil"/>
              <w:left w:val="nil"/>
              <w:bottom w:val="single" w:color="auto" w:sz="4" w:space="0"/>
              <w:right w:val="single" w:color="auto" w:sz="4" w:space="0"/>
            </w:tcBorders>
            <w:vAlign w:val="center"/>
          </w:tcPr>
          <w:p w14:paraId="0447456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A90EBA3">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E53C0E1">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7F6329FF">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507FBE1B">
            <w:pPr>
              <w:widowControl/>
              <w:jc w:val="center"/>
              <w:rPr>
                <w:bCs/>
                <w:color w:val="auto"/>
                <w:kern w:val="0"/>
                <w:sz w:val="22"/>
                <w:szCs w:val="22"/>
                <w:highlight w:val="none"/>
              </w:rPr>
            </w:pPr>
            <w:r>
              <w:rPr>
                <w:bCs/>
                <w:color w:val="auto"/>
                <w:kern w:val="0"/>
                <w:sz w:val="22"/>
                <w:szCs w:val="22"/>
                <w:highlight w:val="none"/>
              </w:rPr>
              <w:t>X＜10</w:t>
            </w:r>
          </w:p>
        </w:tc>
      </w:tr>
    </w:tbl>
    <w:p w14:paraId="2FD315E5">
      <w:pPr>
        <w:spacing w:line="360" w:lineRule="auto"/>
        <w:ind w:firstLine="525" w:firstLineChars="250"/>
        <w:rPr>
          <w:bCs/>
          <w:color w:val="auto"/>
          <w:highlight w:val="none"/>
        </w:rPr>
      </w:pPr>
      <w:r>
        <w:rPr>
          <w:bCs/>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433889">
      <w:pPr>
        <w:rPr>
          <w:color w:val="auto"/>
          <w:highlight w:val="none"/>
        </w:rPr>
      </w:pPr>
    </w:p>
    <w:p w14:paraId="1C141856">
      <w:pPr>
        <w:rPr>
          <w:color w:val="auto"/>
          <w:highlight w:val="none"/>
        </w:rPr>
      </w:pPr>
    </w:p>
    <w:p w14:paraId="79FDEAB2">
      <w:pPr>
        <w:pStyle w:val="2"/>
        <w:spacing w:line="360" w:lineRule="auto"/>
        <w:rPr>
          <w:color w:val="auto"/>
          <w:highlight w:val="none"/>
        </w:rPr>
      </w:pPr>
      <w:bookmarkStart w:id="65" w:name="_Toc30976"/>
      <w:r>
        <w:rPr>
          <w:color w:val="auto"/>
          <w:highlight w:val="none"/>
        </w:rPr>
        <w:t>第七章  质疑书及投诉书（格式）</w:t>
      </w:r>
      <w:bookmarkEnd w:id="65"/>
    </w:p>
    <w:p w14:paraId="01F44489">
      <w:pPr>
        <w:tabs>
          <w:tab w:val="left" w:pos="606"/>
        </w:tabs>
        <w:jc w:val="center"/>
        <w:rPr>
          <w:b/>
          <w:color w:val="auto"/>
          <w:kern w:val="0"/>
          <w:sz w:val="36"/>
          <w:szCs w:val="36"/>
          <w:highlight w:val="none"/>
        </w:rPr>
      </w:pPr>
    </w:p>
    <w:p w14:paraId="6E26CBE2">
      <w:pPr>
        <w:tabs>
          <w:tab w:val="left" w:pos="606"/>
        </w:tabs>
        <w:jc w:val="center"/>
        <w:rPr>
          <w:color w:val="auto"/>
          <w:highlight w:val="none"/>
        </w:rPr>
      </w:pPr>
      <w:r>
        <w:rPr>
          <w:b/>
          <w:color w:val="auto"/>
          <w:kern w:val="0"/>
          <w:sz w:val="36"/>
          <w:szCs w:val="36"/>
          <w:highlight w:val="none"/>
        </w:rPr>
        <w:t>质疑书格式</w:t>
      </w:r>
    </w:p>
    <w:p w14:paraId="10C124EB">
      <w:pPr>
        <w:adjustRightInd w:val="0"/>
        <w:snapToGrid w:val="0"/>
        <w:spacing w:before="312" w:beforeLines="100" w:line="360" w:lineRule="auto"/>
        <w:rPr>
          <w:bCs/>
          <w:color w:val="auto"/>
          <w:sz w:val="24"/>
          <w:highlight w:val="none"/>
        </w:rPr>
      </w:pPr>
      <w:r>
        <w:rPr>
          <w:bCs/>
          <w:color w:val="auto"/>
          <w:sz w:val="24"/>
          <w:highlight w:val="none"/>
        </w:rPr>
        <w:t>一、质疑供应商基本信息</w:t>
      </w:r>
    </w:p>
    <w:p w14:paraId="1D4DA195">
      <w:pPr>
        <w:adjustRightInd w:val="0"/>
        <w:snapToGrid w:val="0"/>
        <w:spacing w:line="360" w:lineRule="auto"/>
        <w:rPr>
          <w:color w:val="auto"/>
          <w:sz w:val="24"/>
          <w:highlight w:val="none"/>
          <w:u w:val="dotted"/>
        </w:rPr>
      </w:pPr>
      <w:r>
        <w:rPr>
          <w:color w:val="auto"/>
          <w:sz w:val="24"/>
          <w:highlight w:val="none"/>
        </w:rPr>
        <w:t>质疑供应商：</w:t>
      </w:r>
    </w:p>
    <w:p w14:paraId="4C5DBB7A">
      <w:pPr>
        <w:adjustRightInd w:val="0"/>
        <w:snapToGrid w:val="0"/>
        <w:spacing w:line="360" w:lineRule="auto"/>
        <w:rPr>
          <w:color w:val="auto"/>
          <w:sz w:val="24"/>
          <w:highlight w:val="none"/>
        </w:rPr>
      </w:pPr>
      <w:r>
        <w:rPr>
          <w:color w:val="auto"/>
          <w:sz w:val="24"/>
          <w:highlight w:val="none"/>
        </w:rPr>
        <w:t>地址：              邮编：</w:t>
      </w:r>
    </w:p>
    <w:p w14:paraId="4E3C6D5B">
      <w:pPr>
        <w:adjustRightInd w:val="0"/>
        <w:snapToGrid w:val="0"/>
        <w:spacing w:line="360" w:lineRule="auto"/>
        <w:rPr>
          <w:color w:val="auto"/>
          <w:sz w:val="24"/>
          <w:highlight w:val="none"/>
        </w:rPr>
      </w:pPr>
      <w:r>
        <w:rPr>
          <w:color w:val="auto"/>
          <w:sz w:val="24"/>
          <w:highlight w:val="none"/>
        </w:rPr>
        <w:t>联系人：            联系电话：</w:t>
      </w:r>
    </w:p>
    <w:p w14:paraId="40158285">
      <w:pPr>
        <w:adjustRightInd w:val="0"/>
        <w:snapToGrid w:val="0"/>
        <w:spacing w:line="360" w:lineRule="auto"/>
        <w:rPr>
          <w:color w:val="auto"/>
          <w:sz w:val="24"/>
          <w:highlight w:val="none"/>
          <w:u w:val="dotted"/>
        </w:rPr>
      </w:pPr>
      <w:r>
        <w:rPr>
          <w:color w:val="auto"/>
          <w:sz w:val="24"/>
          <w:highlight w:val="none"/>
        </w:rPr>
        <w:t>授权代表：</w:t>
      </w:r>
    </w:p>
    <w:p w14:paraId="78A80AA2">
      <w:pPr>
        <w:tabs>
          <w:tab w:val="left" w:pos="3544"/>
        </w:tabs>
        <w:adjustRightInd w:val="0"/>
        <w:snapToGrid w:val="0"/>
        <w:spacing w:line="360" w:lineRule="auto"/>
        <w:rPr>
          <w:color w:val="auto"/>
          <w:sz w:val="24"/>
          <w:highlight w:val="none"/>
        </w:rPr>
      </w:pPr>
      <w:r>
        <w:rPr>
          <w:color w:val="auto"/>
          <w:sz w:val="24"/>
          <w:highlight w:val="none"/>
        </w:rPr>
        <w:t>联系电话：</w:t>
      </w:r>
    </w:p>
    <w:p w14:paraId="345A3E9B">
      <w:pPr>
        <w:adjustRightInd w:val="0"/>
        <w:snapToGrid w:val="0"/>
        <w:spacing w:line="360" w:lineRule="auto"/>
        <w:rPr>
          <w:color w:val="auto"/>
          <w:sz w:val="24"/>
          <w:highlight w:val="none"/>
        </w:rPr>
      </w:pPr>
      <w:r>
        <w:rPr>
          <w:color w:val="auto"/>
          <w:sz w:val="24"/>
          <w:highlight w:val="none"/>
        </w:rPr>
        <w:t>地址：               邮编：</w:t>
      </w:r>
    </w:p>
    <w:p w14:paraId="2074AEFB">
      <w:pPr>
        <w:adjustRightInd w:val="0"/>
        <w:snapToGrid w:val="0"/>
        <w:spacing w:line="360" w:lineRule="auto"/>
        <w:rPr>
          <w:bCs/>
          <w:color w:val="auto"/>
          <w:sz w:val="24"/>
          <w:highlight w:val="none"/>
        </w:rPr>
      </w:pPr>
      <w:r>
        <w:rPr>
          <w:bCs/>
          <w:color w:val="auto"/>
          <w:sz w:val="24"/>
          <w:highlight w:val="none"/>
        </w:rPr>
        <w:t>二、质疑项目基本情况</w:t>
      </w:r>
    </w:p>
    <w:p w14:paraId="35D6B217">
      <w:pPr>
        <w:adjustRightInd w:val="0"/>
        <w:snapToGrid w:val="0"/>
        <w:spacing w:line="360" w:lineRule="auto"/>
        <w:rPr>
          <w:color w:val="auto"/>
          <w:sz w:val="24"/>
          <w:highlight w:val="none"/>
        </w:rPr>
      </w:pPr>
      <w:r>
        <w:rPr>
          <w:color w:val="auto"/>
          <w:sz w:val="24"/>
          <w:highlight w:val="none"/>
        </w:rPr>
        <w:t>质疑项目的名称：</w:t>
      </w:r>
    </w:p>
    <w:p w14:paraId="3F6E00A8">
      <w:pPr>
        <w:adjustRightInd w:val="0"/>
        <w:snapToGrid w:val="0"/>
        <w:spacing w:line="360" w:lineRule="auto"/>
        <w:rPr>
          <w:color w:val="auto"/>
          <w:sz w:val="24"/>
          <w:highlight w:val="none"/>
        </w:rPr>
      </w:pPr>
      <w:r>
        <w:rPr>
          <w:color w:val="auto"/>
          <w:sz w:val="24"/>
          <w:highlight w:val="none"/>
        </w:rPr>
        <w:t>质疑项目的编号：包号：</w:t>
      </w:r>
    </w:p>
    <w:p w14:paraId="5E97B899">
      <w:pPr>
        <w:adjustRightInd w:val="0"/>
        <w:snapToGrid w:val="0"/>
        <w:spacing w:line="360" w:lineRule="auto"/>
        <w:rPr>
          <w:color w:val="auto"/>
          <w:sz w:val="24"/>
          <w:highlight w:val="none"/>
          <w:u w:val="dotted"/>
        </w:rPr>
      </w:pPr>
      <w:r>
        <w:rPr>
          <w:color w:val="auto"/>
          <w:sz w:val="24"/>
          <w:highlight w:val="none"/>
        </w:rPr>
        <w:t>采购人名称：</w:t>
      </w:r>
    </w:p>
    <w:p w14:paraId="61262EDA">
      <w:pPr>
        <w:adjustRightInd w:val="0"/>
        <w:snapToGrid w:val="0"/>
        <w:spacing w:line="360" w:lineRule="auto"/>
        <w:rPr>
          <w:color w:val="auto"/>
          <w:sz w:val="24"/>
          <w:highlight w:val="none"/>
        </w:rPr>
      </w:pPr>
      <w:r>
        <w:rPr>
          <w:color w:val="auto"/>
          <w:sz w:val="24"/>
          <w:highlight w:val="none"/>
        </w:rPr>
        <w:t>采购文件获取日期：</w:t>
      </w:r>
    </w:p>
    <w:p w14:paraId="778AAA81">
      <w:pPr>
        <w:adjustRightInd w:val="0"/>
        <w:snapToGrid w:val="0"/>
        <w:spacing w:line="360" w:lineRule="auto"/>
        <w:rPr>
          <w:bCs/>
          <w:color w:val="auto"/>
          <w:sz w:val="24"/>
          <w:highlight w:val="none"/>
        </w:rPr>
      </w:pPr>
      <w:r>
        <w:rPr>
          <w:bCs/>
          <w:color w:val="auto"/>
          <w:sz w:val="24"/>
          <w:highlight w:val="none"/>
        </w:rPr>
        <w:t>三、质疑事项具体内容</w:t>
      </w:r>
    </w:p>
    <w:p w14:paraId="4A45F1C0">
      <w:pPr>
        <w:adjustRightInd w:val="0"/>
        <w:snapToGrid w:val="0"/>
        <w:spacing w:line="360" w:lineRule="auto"/>
        <w:rPr>
          <w:color w:val="auto"/>
          <w:sz w:val="24"/>
          <w:highlight w:val="none"/>
          <w:u w:val="dotted"/>
        </w:rPr>
      </w:pPr>
      <w:r>
        <w:rPr>
          <w:color w:val="auto"/>
          <w:sz w:val="24"/>
          <w:highlight w:val="none"/>
        </w:rPr>
        <w:t>质疑事项1：</w:t>
      </w:r>
    </w:p>
    <w:p w14:paraId="58BCEBBD">
      <w:pPr>
        <w:adjustRightInd w:val="0"/>
        <w:snapToGrid w:val="0"/>
        <w:spacing w:line="360" w:lineRule="auto"/>
        <w:rPr>
          <w:color w:val="auto"/>
          <w:sz w:val="24"/>
          <w:highlight w:val="none"/>
          <w:u w:val="dotted"/>
        </w:rPr>
      </w:pPr>
      <w:r>
        <w:rPr>
          <w:color w:val="auto"/>
          <w:sz w:val="24"/>
          <w:highlight w:val="none"/>
        </w:rPr>
        <w:t>事实依据：</w:t>
      </w:r>
    </w:p>
    <w:p w14:paraId="52846939">
      <w:pPr>
        <w:adjustRightInd w:val="0"/>
        <w:snapToGrid w:val="0"/>
        <w:spacing w:line="360" w:lineRule="auto"/>
        <w:rPr>
          <w:color w:val="auto"/>
          <w:sz w:val="24"/>
          <w:highlight w:val="none"/>
        </w:rPr>
      </w:pPr>
    </w:p>
    <w:p w14:paraId="57C3CDA5">
      <w:pPr>
        <w:adjustRightInd w:val="0"/>
        <w:snapToGrid w:val="0"/>
        <w:spacing w:line="360" w:lineRule="auto"/>
        <w:rPr>
          <w:color w:val="auto"/>
          <w:sz w:val="24"/>
          <w:highlight w:val="none"/>
          <w:u w:val="dotted"/>
        </w:rPr>
      </w:pPr>
      <w:r>
        <w:rPr>
          <w:color w:val="auto"/>
          <w:sz w:val="24"/>
          <w:highlight w:val="none"/>
        </w:rPr>
        <w:t>法律依据：</w:t>
      </w:r>
    </w:p>
    <w:p w14:paraId="6FA795FA">
      <w:pPr>
        <w:adjustRightInd w:val="0"/>
        <w:snapToGrid w:val="0"/>
        <w:spacing w:line="360" w:lineRule="auto"/>
        <w:rPr>
          <w:color w:val="auto"/>
          <w:sz w:val="24"/>
          <w:highlight w:val="none"/>
          <w:u w:val="dotted"/>
        </w:rPr>
      </w:pPr>
    </w:p>
    <w:p w14:paraId="09059EE2">
      <w:pPr>
        <w:adjustRightInd w:val="0"/>
        <w:snapToGrid w:val="0"/>
        <w:spacing w:line="360" w:lineRule="auto"/>
        <w:rPr>
          <w:color w:val="auto"/>
          <w:sz w:val="24"/>
          <w:highlight w:val="none"/>
          <w:u w:val="dotted"/>
        </w:rPr>
      </w:pPr>
      <w:r>
        <w:rPr>
          <w:color w:val="auto"/>
          <w:sz w:val="24"/>
          <w:highlight w:val="none"/>
        </w:rPr>
        <w:t>质疑事项2</w:t>
      </w:r>
    </w:p>
    <w:p w14:paraId="22A97649">
      <w:pPr>
        <w:adjustRightInd w:val="0"/>
        <w:snapToGrid w:val="0"/>
        <w:spacing w:line="360" w:lineRule="auto"/>
        <w:rPr>
          <w:color w:val="auto"/>
          <w:sz w:val="24"/>
          <w:highlight w:val="none"/>
        </w:rPr>
      </w:pPr>
      <w:r>
        <w:rPr>
          <w:color w:val="auto"/>
          <w:sz w:val="24"/>
          <w:highlight w:val="none"/>
        </w:rPr>
        <w:t>……</w:t>
      </w:r>
    </w:p>
    <w:p w14:paraId="4F385B19">
      <w:pPr>
        <w:adjustRightInd w:val="0"/>
        <w:snapToGrid w:val="0"/>
        <w:spacing w:line="360" w:lineRule="auto"/>
        <w:rPr>
          <w:bCs/>
          <w:color w:val="auto"/>
          <w:sz w:val="24"/>
          <w:highlight w:val="none"/>
        </w:rPr>
      </w:pPr>
      <w:r>
        <w:rPr>
          <w:bCs/>
          <w:color w:val="auto"/>
          <w:sz w:val="24"/>
          <w:highlight w:val="none"/>
        </w:rPr>
        <w:t>四、与质疑事项相关的质疑请求</w:t>
      </w:r>
    </w:p>
    <w:p w14:paraId="59FDE260">
      <w:pPr>
        <w:adjustRightInd w:val="0"/>
        <w:snapToGrid w:val="0"/>
        <w:spacing w:line="360" w:lineRule="auto"/>
        <w:rPr>
          <w:color w:val="auto"/>
          <w:sz w:val="24"/>
          <w:highlight w:val="none"/>
          <w:u w:val="dotted"/>
        </w:rPr>
      </w:pPr>
      <w:r>
        <w:rPr>
          <w:color w:val="auto"/>
          <w:sz w:val="24"/>
          <w:highlight w:val="none"/>
        </w:rPr>
        <w:t>请求：</w:t>
      </w:r>
    </w:p>
    <w:p w14:paraId="57CB3B65">
      <w:pPr>
        <w:rPr>
          <w:color w:val="auto"/>
          <w:sz w:val="24"/>
          <w:highlight w:val="none"/>
        </w:rPr>
      </w:pPr>
      <w:r>
        <w:rPr>
          <w:color w:val="auto"/>
          <w:sz w:val="24"/>
          <w:highlight w:val="none"/>
        </w:rPr>
        <w:t xml:space="preserve">签字(签章)：                   公章：                      </w:t>
      </w:r>
    </w:p>
    <w:p w14:paraId="1B55F49B">
      <w:pPr>
        <w:rPr>
          <w:color w:val="auto"/>
          <w:sz w:val="24"/>
          <w:highlight w:val="none"/>
        </w:rPr>
      </w:pPr>
      <w:r>
        <w:rPr>
          <w:color w:val="auto"/>
          <w:sz w:val="24"/>
          <w:highlight w:val="none"/>
        </w:rPr>
        <w:t xml:space="preserve">日期：    </w:t>
      </w:r>
    </w:p>
    <w:p w14:paraId="4237B6ED">
      <w:pPr>
        <w:rPr>
          <w:b/>
          <w:color w:val="auto"/>
          <w:sz w:val="24"/>
          <w:highlight w:val="none"/>
        </w:rPr>
      </w:pPr>
    </w:p>
    <w:p w14:paraId="1FAF7CFC">
      <w:pPr>
        <w:pStyle w:val="17"/>
        <w:rPr>
          <w:rFonts w:ascii="Times New Roman" w:hAnsi="Times New Roman"/>
          <w:b/>
          <w:color w:val="auto"/>
          <w:sz w:val="24"/>
          <w:szCs w:val="24"/>
          <w:highlight w:val="none"/>
        </w:rPr>
      </w:pPr>
    </w:p>
    <w:p w14:paraId="501421D2">
      <w:pPr>
        <w:pStyle w:val="34"/>
        <w:rPr>
          <w:rFonts w:ascii="Times New Roman"/>
          <w:b/>
          <w:color w:val="auto"/>
          <w:sz w:val="24"/>
          <w:highlight w:val="none"/>
        </w:rPr>
      </w:pPr>
    </w:p>
    <w:p w14:paraId="42623B07">
      <w:pPr>
        <w:pStyle w:val="16"/>
        <w:rPr>
          <w:b/>
          <w:color w:val="auto"/>
          <w:sz w:val="24"/>
          <w:highlight w:val="none"/>
        </w:rPr>
      </w:pPr>
    </w:p>
    <w:p w14:paraId="447BBD48">
      <w:pPr>
        <w:rPr>
          <w:b/>
          <w:color w:val="auto"/>
          <w:sz w:val="24"/>
          <w:highlight w:val="none"/>
        </w:rPr>
      </w:pPr>
    </w:p>
    <w:p w14:paraId="20172D04">
      <w:pPr>
        <w:pStyle w:val="17"/>
        <w:rPr>
          <w:rFonts w:ascii="Times New Roman" w:hAnsi="Times New Roman"/>
          <w:color w:val="auto"/>
          <w:highlight w:val="none"/>
        </w:rPr>
      </w:pPr>
    </w:p>
    <w:p w14:paraId="3E4D8143">
      <w:pPr>
        <w:rPr>
          <w:b/>
          <w:color w:val="auto"/>
          <w:sz w:val="24"/>
          <w:highlight w:val="none"/>
        </w:rPr>
      </w:pPr>
      <w:r>
        <w:rPr>
          <w:b/>
          <w:color w:val="auto"/>
          <w:sz w:val="24"/>
          <w:highlight w:val="none"/>
        </w:rPr>
        <w:t>质疑函制作说明：</w:t>
      </w:r>
    </w:p>
    <w:p w14:paraId="67AB12E2">
      <w:pPr>
        <w:widowControl/>
        <w:ind w:firstLine="480" w:firstLineChars="200"/>
        <w:jc w:val="left"/>
        <w:rPr>
          <w:color w:val="auto"/>
          <w:sz w:val="24"/>
          <w:highlight w:val="none"/>
        </w:rPr>
      </w:pPr>
      <w:r>
        <w:rPr>
          <w:color w:val="auto"/>
          <w:sz w:val="24"/>
          <w:highlight w:val="none"/>
        </w:rPr>
        <w:t>1.供应商提出质疑时，应提交质疑函和必要的证明材料。</w:t>
      </w:r>
    </w:p>
    <w:p w14:paraId="09BF1E41">
      <w:pPr>
        <w:widowControl/>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14:paraId="000E0621">
      <w:pPr>
        <w:widowControl/>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14:paraId="2054BF2E">
      <w:pPr>
        <w:widowControl/>
        <w:ind w:firstLine="480" w:firstLineChars="200"/>
        <w:jc w:val="left"/>
        <w:rPr>
          <w:color w:val="auto"/>
          <w:sz w:val="24"/>
          <w:highlight w:val="none"/>
        </w:rPr>
      </w:pPr>
      <w:r>
        <w:rPr>
          <w:color w:val="auto"/>
          <w:sz w:val="24"/>
          <w:highlight w:val="none"/>
        </w:rPr>
        <w:t>4.质疑函的质疑事项应具体、明确，并有必要的事实依据和法律依据。</w:t>
      </w:r>
    </w:p>
    <w:p w14:paraId="05302354">
      <w:pPr>
        <w:widowControl/>
        <w:ind w:firstLine="480" w:firstLineChars="200"/>
        <w:jc w:val="left"/>
        <w:rPr>
          <w:color w:val="auto"/>
          <w:sz w:val="24"/>
          <w:highlight w:val="none"/>
        </w:rPr>
      </w:pPr>
      <w:r>
        <w:rPr>
          <w:color w:val="auto"/>
          <w:sz w:val="24"/>
          <w:highlight w:val="none"/>
        </w:rPr>
        <w:t>5.质疑函的质疑请求应与质疑事项相关。</w:t>
      </w:r>
    </w:p>
    <w:p w14:paraId="2D7F17A3">
      <w:pPr>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640706">
      <w:pPr>
        <w:rPr>
          <w:b/>
          <w:bCs/>
          <w:color w:val="auto"/>
          <w:sz w:val="24"/>
          <w:highlight w:val="none"/>
        </w:rPr>
      </w:pPr>
    </w:p>
    <w:p w14:paraId="43782188">
      <w:pPr>
        <w:pStyle w:val="11"/>
        <w:rPr>
          <w:rFonts w:ascii="Times New Roman"/>
          <w:b/>
          <w:bCs/>
          <w:color w:val="auto"/>
          <w:sz w:val="24"/>
          <w:highlight w:val="none"/>
        </w:rPr>
      </w:pPr>
    </w:p>
    <w:p w14:paraId="02B103FA">
      <w:pPr>
        <w:jc w:val="center"/>
        <w:rPr>
          <w:b/>
          <w:color w:val="auto"/>
          <w:sz w:val="40"/>
          <w:szCs w:val="40"/>
          <w:highlight w:val="none"/>
        </w:rPr>
      </w:pPr>
    </w:p>
    <w:p w14:paraId="1474C7AE">
      <w:pPr>
        <w:jc w:val="center"/>
        <w:rPr>
          <w:b/>
          <w:color w:val="auto"/>
          <w:sz w:val="40"/>
          <w:szCs w:val="40"/>
          <w:highlight w:val="none"/>
        </w:rPr>
      </w:pPr>
    </w:p>
    <w:p w14:paraId="0BA4D7DF">
      <w:pPr>
        <w:jc w:val="center"/>
        <w:rPr>
          <w:b/>
          <w:color w:val="auto"/>
          <w:sz w:val="40"/>
          <w:szCs w:val="40"/>
          <w:highlight w:val="none"/>
        </w:rPr>
      </w:pPr>
    </w:p>
    <w:p w14:paraId="275711F8">
      <w:pPr>
        <w:jc w:val="center"/>
        <w:rPr>
          <w:b/>
          <w:color w:val="auto"/>
          <w:sz w:val="40"/>
          <w:szCs w:val="40"/>
          <w:highlight w:val="none"/>
        </w:rPr>
      </w:pPr>
    </w:p>
    <w:p w14:paraId="08C32F00">
      <w:pPr>
        <w:jc w:val="center"/>
        <w:rPr>
          <w:b/>
          <w:color w:val="auto"/>
          <w:sz w:val="40"/>
          <w:szCs w:val="40"/>
          <w:highlight w:val="none"/>
        </w:rPr>
      </w:pPr>
    </w:p>
    <w:p w14:paraId="36A2BC3E">
      <w:pPr>
        <w:jc w:val="center"/>
        <w:rPr>
          <w:b/>
          <w:color w:val="auto"/>
          <w:sz w:val="40"/>
          <w:szCs w:val="40"/>
          <w:highlight w:val="none"/>
        </w:rPr>
      </w:pPr>
    </w:p>
    <w:p w14:paraId="751EC628">
      <w:pPr>
        <w:jc w:val="center"/>
        <w:rPr>
          <w:b/>
          <w:color w:val="auto"/>
          <w:sz w:val="40"/>
          <w:szCs w:val="40"/>
          <w:highlight w:val="none"/>
        </w:rPr>
      </w:pPr>
    </w:p>
    <w:p w14:paraId="5800DCE2">
      <w:pPr>
        <w:jc w:val="center"/>
        <w:rPr>
          <w:b/>
          <w:color w:val="auto"/>
          <w:sz w:val="40"/>
          <w:szCs w:val="40"/>
          <w:highlight w:val="none"/>
        </w:rPr>
      </w:pPr>
    </w:p>
    <w:p w14:paraId="076A2202">
      <w:pPr>
        <w:pStyle w:val="40"/>
        <w:rPr>
          <w:b/>
          <w:color w:val="auto"/>
          <w:sz w:val="40"/>
          <w:szCs w:val="40"/>
          <w:highlight w:val="none"/>
        </w:rPr>
      </w:pPr>
    </w:p>
    <w:p w14:paraId="4ED47592">
      <w:pPr>
        <w:pStyle w:val="40"/>
        <w:rPr>
          <w:b/>
          <w:color w:val="auto"/>
          <w:sz w:val="40"/>
          <w:szCs w:val="40"/>
          <w:highlight w:val="none"/>
        </w:rPr>
      </w:pPr>
    </w:p>
    <w:p w14:paraId="41FD4B3B">
      <w:pPr>
        <w:pStyle w:val="40"/>
        <w:rPr>
          <w:b/>
          <w:color w:val="auto"/>
          <w:sz w:val="40"/>
          <w:szCs w:val="40"/>
          <w:highlight w:val="none"/>
        </w:rPr>
      </w:pPr>
    </w:p>
    <w:p w14:paraId="40EC2B8B">
      <w:pPr>
        <w:pStyle w:val="40"/>
        <w:rPr>
          <w:b/>
          <w:color w:val="auto"/>
          <w:sz w:val="40"/>
          <w:szCs w:val="40"/>
          <w:highlight w:val="none"/>
        </w:rPr>
      </w:pPr>
    </w:p>
    <w:p w14:paraId="78F9A9DE">
      <w:pPr>
        <w:pStyle w:val="40"/>
        <w:rPr>
          <w:b/>
          <w:color w:val="auto"/>
          <w:sz w:val="40"/>
          <w:szCs w:val="40"/>
          <w:highlight w:val="none"/>
        </w:rPr>
      </w:pPr>
    </w:p>
    <w:p w14:paraId="3231CF4E">
      <w:pPr>
        <w:pStyle w:val="40"/>
        <w:rPr>
          <w:b/>
          <w:color w:val="auto"/>
          <w:sz w:val="40"/>
          <w:szCs w:val="40"/>
          <w:highlight w:val="none"/>
        </w:rPr>
      </w:pPr>
    </w:p>
    <w:p w14:paraId="5D13C460">
      <w:pPr>
        <w:jc w:val="center"/>
        <w:rPr>
          <w:b/>
          <w:color w:val="auto"/>
          <w:sz w:val="40"/>
          <w:szCs w:val="40"/>
          <w:highlight w:val="none"/>
        </w:rPr>
      </w:pPr>
    </w:p>
    <w:p w14:paraId="2C43AF80">
      <w:pPr>
        <w:rPr>
          <w:b/>
          <w:color w:val="auto"/>
          <w:sz w:val="40"/>
          <w:szCs w:val="40"/>
          <w:highlight w:val="none"/>
        </w:rPr>
      </w:pPr>
    </w:p>
    <w:p w14:paraId="70B912CB">
      <w:pPr>
        <w:jc w:val="center"/>
        <w:rPr>
          <w:b/>
          <w:color w:val="auto"/>
          <w:sz w:val="40"/>
          <w:szCs w:val="40"/>
          <w:highlight w:val="none"/>
        </w:rPr>
      </w:pPr>
      <w:r>
        <w:rPr>
          <w:b/>
          <w:color w:val="auto"/>
          <w:sz w:val="40"/>
          <w:szCs w:val="40"/>
          <w:highlight w:val="none"/>
        </w:rPr>
        <w:t>投诉书范本</w:t>
      </w:r>
    </w:p>
    <w:p w14:paraId="69834B83">
      <w:pPr>
        <w:rPr>
          <w:color w:val="auto"/>
          <w:sz w:val="24"/>
          <w:highlight w:val="none"/>
        </w:rPr>
      </w:pPr>
      <w:r>
        <w:rPr>
          <w:color w:val="auto"/>
          <w:sz w:val="24"/>
          <w:highlight w:val="none"/>
        </w:rPr>
        <w:t>一、投诉相关主体基本情况</w:t>
      </w:r>
    </w:p>
    <w:p w14:paraId="3B63BC78">
      <w:pPr>
        <w:rPr>
          <w:color w:val="auto"/>
          <w:sz w:val="24"/>
          <w:highlight w:val="none"/>
          <w:u w:val="dotted"/>
        </w:rPr>
      </w:pPr>
      <w:r>
        <w:rPr>
          <w:color w:val="auto"/>
          <w:sz w:val="24"/>
          <w:highlight w:val="none"/>
        </w:rPr>
        <w:t>投诉人：</w:t>
      </w:r>
    </w:p>
    <w:p w14:paraId="5ED45A55">
      <w:pPr>
        <w:rPr>
          <w:color w:val="auto"/>
          <w:sz w:val="24"/>
          <w:highlight w:val="none"/>
          <w:u w:val="single"/>
        </w:rPr>
      </w:pPr>
      <w:r>
        <w:rPr>
          <w:color w:val="auto"/>
          <w:sz w:val="24"/>
          <w:highlight w:val="none"/>
        </w:rPr>
        <w:t>地址：           邮编：</w:t>
      </w:r>
    </w:p>
    <w:p w14:paraId="4465DBC0">
      <w:pPr>
        <w:tabs>
          <w:tab w:val="left" w:pos="6510"/>
        </w:tabs>
        <w:jc w:val="left"/>
        <w:rPr>
          <w:color w:val="auto"/>
          <w:sz w:val="24"/>
          <w:highlight w:val="none"/>
        </w:rPr>
      </w:pPr>
      <w:r>
        <w:rPr>
          <w:color w:val="auto"/>
          <w:sz w:val="24"/>
          <w:highlight w:val="none"/>
        </w:rPr>
        <w:t>法定代表人/主要负责人：</w:t>
      </w:r>
    </w:p>
    <w:p w14:paraId="18964DD9">
      <w:pPr>
        <w:tabs>
          <w:tab w:val="left" w:pos="6510"/>
        </w:tabs>
        <w:rPr>
          <w:color w:val="auto"/>
          <w:sz w:val="24"/>
          <w:highlight w:val="none"/>
          <w:u w:val="dotted"/>
        </w:rPr>
      </w:pPr>
      <w:r>
        <w:rPr>
          <w:color w:val="auto"/>
          <w:sz w:val="24"/>
          <w:highlight w:val="none"/>
        </w:rPr>
        <w:t>联系电话：</w:t>
      </w:r>
    </w:p>
    <w:p w14:paraId="3ED31CD0">
      <w:pPr>
        <w:rPr>
          <w:color w:val="auto"/>
          <w:sz w:val="24"/>
          <w:highlight w:val="none"/>
        </w:rPr>
      </w:pPr>
      <w:r>
        <w:rPr>
          <w:color w:val="auto"/>
          <w:sz w:val="24"/>
          <w:highlight w:val="none"/>
        </w:rPr>
        <w:t>授权代表：        联系电话</w:t>
      </w:r>
    </w:p>
    <w:p w14:paraId="0A35A7D5">
      <w:pPr>
        <w:rPr>
          <w:color w:val="auto"/>
          <w:sz w:val="24"/>
          <w:highlight w:val="none"/>
          <w:u w:val="dotted"/>
        </w:rPr>
      </w:pPr>
      <w:r>
        <w:rPr>
          <w:color w:val="auto"/>
          <w:sz w:val="24"/>
          <w:highlight w:val="none"/>
        </w:rPr>
        <w:t>地址：            邮编：</w:t>
      </w:r>
    </w:p>
    <w:p w14:paraId="39DED492">
      <w:pPr>
        <w:rPr>
          <w:color w:val="auto"/>
          <w:sz w:val="24"/>
          <w:highlight w:val="none"/>
          <w:u w:val="single"/>
        </w:rPr>
      </w:pPr>
      <w:r>
        <w:rPr>
          <w:color w:val="auto"/>
          <w:sz w:val="24"/>
          <w:highlight w:val="none"/>
        </w:rPr>
        <w:t>被投诉人1：</w:t>
      </w:r>
    </w:p>
    <w:p w14:paraId="17315ABD">
      <w:pPr>
        <w:rPr>
          <w:color w:val="auto"/>
          <w:sz w:val="24"/>
          <w:highlight w:val="none"/>
          <w:u w:val="single"/>
        </w:rPr>
      </w:pPr>
      <w:r>
        <w:rPr>
          <w:color w:val="auto"/>
          <w:sz w:val="24"/>
          <w:highlight w:val="none"/>
        </w:rPr>
        <w:t>地址：            邮编：</w:t>
      </w:r>
    </w:p>
    <w:p w14:paraId="071CEB35">
      <w:pPr>
        <w:rPr>
          <w:color w:val="auto"/>
          <w:sz w:val="24"/>
          <w:highlight w:val="none"/>
          <w:u w:val="single"/>
        </w:rPr>
      </w:pPr>
      <w:r>
        <w:rPr>
          <w:color w:val="auto"/>
          <w:sz w:val="24"/>
          <w:highlight w:val="none"/>
        </w:rPr>
        <w:t>联系人：          联系电话：</w:t>
      </w:r>
    </w:p>
    <w:p w14:paraId="5E7A5D8B">
      <w:pPr>
        <w:rPr>
          <w:color w:val="auto"/>
          <w:sz w:val="24"/>
          <w:highlight w:val="none"/>
        </w:rPr>
      </w:pPr>
      <w:r>
        <w:rPr>
          <w:color w:val="auto"/>
          <w:sz w:val="24"/>
          <w:highlight w:val="none"/>
        </w:rPr>
        <w:t>被投诉人2</w:t>
      </w:r>
    </w:p>
    <w:p w14:paraId="0733FB14">
      <w:pPr>
        <w:rPr>
          <w:color w:val="auto"/>
          <w:sz w:val="24"/>
          <w:highlight w:val="none"/>
          <w:u w:val="dotted"/>
        </w:rPr>
      </w:pPr>
      <w:r>
        <w:rPr>
          <w:color w:val="auto"/>
          <w:sz w:val="24"/>
          <w:highlight w:val="none"/>
        </w:rPr>
        <w:t>……</w:t>
      </w:r>
    </w:p>
    <w:p w14:paraId="0526F56E">
      <w:pPr>
        <w:rPr>
          <w:color w:val="auto"/>
          <w:sz w:val="24"/>
          <w:highlight w:val="none"/>
          <w:u w:val="single"/>
        </w:rPr>
      </w:pPr>
      <w:r>
        <w:rPr>
          <w:color w:val="auto"/>
          <w:sz w:val="24"/>
          <w:highlight w:val="none"/>
        </w:rPr>
        <w:t>相关供应商：</w:t>
      </w:r>
    </w:p>
    <w:p w14:paraId="05EC552D">
      <w:pPr>
        <w:rPr>
          <w:color w:val="auto"/>
          <w:sz w:val="24"/>
          <w:highlight w:val="none"/>
          <w:u w:val="single"/>
        </w:rPr>
      </w:pPr>
      <w:r>
        <w:rPr>
          <w:color w:val="auto"/>
          <w:sz w:val="24"/>
          <w:highlight w:val="none"/>
        </w:rPr>
        <w:t>地址：            邮编：</w:t>
      </w:r>
    </w:p>
    <w:p w14:paraId="184B67BE">
      <w:pPr>
        <w:rPr>
          <w:color w:val="auto"/>
          <w:sz w:val="24"/>
          <w:highlight w:val="none"/>
          <w:u w:val="single"/>
        </w:rPr>
      </w:pPr>
      <w:r>
        <w:rPr>
          <w:color w:val="auto"/>
          <w:sz w:val="24"/>
          <w:highlight w:val="none"/>
        </w:rPr>
        <w:t>联系人：          联系电话：</w:t>
      </w:r>
    </w:p>
    <w:p w14:paraId="61E956C1">
      <w:pPr>
        <w:rPr>
          <w:color w:val="auto"/>
          <w:sz w:val="24"/>
          <w:highlight w:val="none"/>
        </w:rPr>
      </w:pPr>
      <w:r>
        <w:rPr>
          <w:color w:val="auto"/>
          <w:sz w:val="24"/>
          <w:highlight w:val="none"/>
        </w:rPr>
        <w:t>二、投诉项目基本情况</w:t>
      </w:r>
    </w:p>
    <w:p w14:paraId="5CFE4E64">
      <w:pPr>
        <w:rPr>
          <w:color w:val="auto"/>
          <w:sz w:val="24"/>
          <w:highlight w:val="none"/>
          <w:u w:val="dotted"/>
        </w:rPr>
      </w:pPr>
      <w:r>
        <w:rPr>
          <w:color w:val="auto"/>
          <w:sz w:val="24"/>
          <w:highlight w:val="none"/>
        </w:rPr>
        <w:t>采购项目名称：</w:t>
      </w:r>
    </w:p>
    <w:p w14:paraId="6AA3344A">
      <w:pPr>
        <w:rPr>
          <w:color w:val="auto"/>
          <w:sz w:val="24"/>
          <w:highlight w:val="none"/>
          <w:u w:val="single"/>
        </w:rPr>
      </w:pPr>
      <w:r>
        <w:rPr>
          <w:color w:val="auto"/>
          <w:sz w:val="24"/>
          <w:highlight w:val="none"/>
        </w:rPr>
        <w:t>采购项目编号：包号：</w:t>
      </w:r>
    </w:p>
    <w:p w14:paraId="7BC358D1">
      <w:pPr>
        <w:rPr>
          <w:color w:val="auto"/>
          <w:sz w:val="24"/>
          <w:highlight w:val="none"/>
        </w:rPr>
      </w:pPr>
      <w:r>
        <w:rPr>
          <w:color w:val="auto"/>
          <w:sz w:val="24"/>
          <w:highlight w:val="none"/>
        </w:rPr>
        <w:t>采购人名称：</w:t>
      </w:r>
    </w:p>
    <w:p w14:paraId="76F7D6C2">
      <w:pPr>
        <w:rPr>
          <w:color w:val="auto"/>
          <w:sz w:val="24"/>
          <w:highlight w:val="none"/>
          <w:u w:val="single"/>
        </w:rPr>
      </w:pPr>
      <w:r>
        <w:rPr>
          <w:color w:val="auto"/>
          <w:sz w:val="24"/>
          <w:highlight w:val="none"/>
        </w:rPr>
        <w:t>代理机构名称：</w:t>
      </w:r>
    </w:p>
    <w:p w14:paraId="2705E735">
      <w:pPr>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14:paraId="7D00A4D6">
      <w:pPr>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14:paraId="0E006F6E">
      <w:pPr>
        <w:rPr>
          <w:color w:val="auto"/>
          <w:sz w:val="24"/>
          <w:highlight w:val="none"/>
        </w:rPr>
      </w:pPr>
      <w:r>
        <w:rPr>
          <w:color w:val="auto"/>
          <w:sz w:val="24"/>
          <w:highlight w:val="none"/>
        </w:rPr>
        <w:t>三、质疑基本情况</w:t>
      </w:r>
    </w:p>
    <w:p w14:paraId="4EDB1392">
      <w:pPr>
        <w:ind w:firstLine="480" w:firstLineChars="200"/>
        <w:rPr>
          <w:color w:val="auto"/>
          <w:sz w:val="24"/>
          <w:highlight w:val="none"/>
          <w:u w:val="dotted"/>
        </w:rPr>
      </w:pPr>
      <w:r>
        <w:rPr>
          <w:color w:val="auto"/>
          <w:sz w:val="24"/>
          <w:highlight w:val="none"/>
        </w:rPr>
        <w:t>投诉人于年月日，向提出质疑，质疑事项为：</w:t>
      </w:r>
    </w:p>
    <w:p w14:paraId="23884C74">
      <w:pPr>
        <w:rPr>
          <w:color w:val="auto"/>
          <w:sz w:val="24"/>
          <w:highlight w:val="none"/>
          <w:u w:val="dotted"/>
        </w:rPr>
      </w:pPr>
    </w:p>
    <w:p w14:paraId="382F616A">
      <w:pPr>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14:paraId="5747E57F">
      <w:pPr>
        <w:rPr>
          <w:color w:val="auto"/>
          <w:sz w:val="24"/>
          <w:highlight w:val="none"/>
        </w:rPr>
      </w:pPr>
      <w:r>
        <w:rPr>
          <w:color w:val="auto"/>
          <w:sz w:val="24"/>
          <w:highlight w:val="none"/>
        </w:rPr>
        <w:t>四、投诉事项具体内容</w:t>
      </w:r>
    </w:p>
    <w:p w14:paraId="0304F843">
      <w:pPr>
        <w:rPr>
          <w:color w:val="auto"/>
          <w:sz w:val="24"/>
          <w:highlight w:val="none"/>
          <w:u w:val="single"/>
        </w:rPr>
      </w:pPr>
      <w:r>
        <w:rPr>
          <w:color w:val="auto"/>
          <w:sz w:val="24"/>
          <w:highlight w:val="none"/>
        </w:rPr>
        <w:t>投诉事项 1：</w:t>
      </w:r>
    </w:p>
    <w:p w14:paraId="7F2D44B8">
      <w:pPr>
        <w:rPr>
          <w:color w:val="auto"/>
          <w:sz w:val="24"/>
          <w:highlight w:val="none"/>
        </w:rPr>
      </w:pPr>
      <w:r>
        <w:rPr>
          <w:color w:val="auto"/>
          <w:sz w:val="24"/>
          <w:highlight w:val="none"/>
        </w:rPr>
        <w:t>事实依据：</w:t>
      </w:r>
    </w:p>
    <w:p w14:paraId="49F945D5">
      <w:pPr>
        <w:rPr>
          <w:color w:val="auto"/>
          <w:sz w:val="24"/>
          <w:highlight w:val="none"/>
          <w:u w:val="dotted"/>
        </w:rPr>
      </w:pPr>
    </w:p>
    <w:p w14:paraId="62B17589">
      <w:pPr>
        <w:rPr>
          <w:color w:val="auto"/>
          <w:sz w:val="24"/>
          <w:highlight w:val="none"/>
          <w:u w:val="single"/>
        </w:rPr>
      </w:pPr>
      <w:r>
        <w:rPr>
          <w:color w:val="auto"/>
          <w:sz w:val="24"/>
          <w:highlight w:val="none"/>
        </w:rPr>
        <w:t>法律依据：</w:t>
      </w:r>
    </w:p>
    <w:p w14:paraId="2F2840EE">
      <w:pPr>
        <w:rPr>
          <w:color w:val="auto"/>
          <w:sz w:val="24"/>
          <w:highlight w:val="none"/>
          <w:u w:val="dotted"/>
        </w:rPr>
      </w:pPr>
    </w:p>
    <w:p w14:paraId="66684A32">
      <w:pPr>
        <w:rPr>
          <w:color w:val="auto"/>
          <w:sz w:val="24"/>
          <w:highlight w:val="none"/>
        </w:rPr>
      </w:pPr>
      <w:r>
        <w:rPr>
          <w:color w:val="auto"/>
          <w:sz w:val="24"/>
          <w:highlight w:val="none"/>
        </w:rPr>
        <w:t>投诉事项2</w:t>
      </w:r>
    </w:p>
    <w:p w14:paraId="2B58EC8C">
      <w:pPr>
        <w:rPr>
          <w:color w:val="auto"/>
          <w:sz w:val="24"/>
          <w:highlight w:val="none"/>
          <w:u w:val="dotted"/>
        </w:rPr>
      </w:pPr>
      <w:r>
        <w:rPr>
          <w:color w:val="auto"/>
          <w:sz w:val="24"/>
          <w:highlight w:val="none"/>
        </w:rPr>
        <w:t>……</w:t>
      </w:r>
    </w:p>
    <w:p w14:paraId="48BA27E6">
      <w:pPr>
        <w:rPr>
          <w:color w:val="auto"/>
          <w:sz w:val="24"/>
          <w:highlight w:val="none"/>
        </w:rPr>
      </w:pPr>
      <w:r>
        <w:rPr>
          <w:color w:val="auto"/>
          <w:sz w:val="24"/>
          <w:highlight w:val="none"/>
        </w:rPr>
        <w:t>五、与投诉事项相关的投诉请求</w:t>
      </w:r>
    </w:p>
    <w:p w14:paraId="27ECEF71">
      <w:pPr>
        <w:rPr>
          <w:color w:val="auto"/>
          <w:sz w:val="24"/>
          <w:highlight w:val="none"/>
        </w:rPr>
      </w:pPr>
      <w:r>
        <w:rPr>
          <w:color w:val="auto"/>
          <w:sz w:val="24"/>
          <w:highlight w:val="none"/>
        </w:rPr>
        <w:t>请求：</w:t>
      </w:r>
    </w:p>
    <w:p w14:paraId="5DD2BC03">
      <w:pPr>
        <w:rPr>
          <w:color w:val="auto"/>
          <w:sz w:val="24"/>
          <w:highlight w:val="none"/>
          <w:u w:val="single"/>
        </w:rPr>
      </w:pPr>
    </w:p>
    <w:p w14:paraId="39615F15">
      <w:pPr>
        <w:rPr>
          <w:color w:val="auto"/>
          <w:sz w:val="24"/>
          <w:highlight w:val="none"/>
        </w:rPr>
      </w:pPr>
      <w:r>
        <w:rPr>
          <w:color w:val="auto"/>
          <w:sz w:val="24"/>
          <w:highlight w:val="none"/>
        </w:rPr>
        <w:t xml:space="preserve">签字(签章)：                   公章：                      </w:t>
      </w:r>
    </w:p>
    <w:p w14:paraId="62B4414B">
      <w:pPr>
        <w:rPr>
          <w:b/>
          <w:color w:val="auto"/>
          <w:sz w:val="24"/>
          <w:highlight w:val="none"/>
        </w:rPr>
      </w:pPr>
      <w:r>
        <w:rPr>
          <w:color w:val="auto"/>
          <w:sz w:val="24"/>
          <w:highlight w:val="none"/>
        </w:rPr>
        <w:t xml:space="preserve">日期：    </w:t>
      </w:r>
    </w:p>
    <w:p w14:paraId="73948514">
      <w:pPr>
        <w:pStyle w:val="7"/>
        <w:rPr>
          <w:color w:val="auto"/>
          <w:highlight w:val="none"/>
        </w:rPr>
      </w:pPr>
    </w:p>
    <w:p w14:paraId="2D9C2231">
      <w:pPr>
        <w:rPr>
          <w:b/>
          <w:color w:val="auto"/>
          <w:sz w:val="24"/>
          <w:highlight w:val="none"/>
        </w:rPr>
      </w:pPr>
    </w:p>
    <w:p w14:paraId="08D6AEEC">
      <w:pPr>
        <w:rPr>
          <w:b/>
          <w:color w:val="auto"/>
          <w:sz w:val="24"/>
          <w:highlight w:val="none"/>
        </w:rPr>
      </w:pPr>
    </w:p>
    <w:p w14:paraId="71397988">
      <w:pPr>
        <w:rPr>
          <w:b/>
          <w:color w:val="auto"/>
          <w:sz w:val="24"/>
          <w:highlight w:val="none"/>
        </w:rPr>
      </w:pPr>
    </w:p>
    <w:p w14:paraId="6567FD5A">
      <w:pPr>
        <w:rPr>
          <w:b/>
          <w:color w:val="auto"/>
          <w:sz w:val="24"/>
          <w:highlight w:val="none"/>
        </w:rPr>
      </w:pPr>
    </w:p>
    <w:p w14:paraId="7E46F4EE">
      <w:pPr>
        <w:rPr>
          <w:b/>
          <w:color w:val="auto"/>
          <w:sz w:val="24"/>
          <w:highlight w:val="none"/>
        </w:rPr>
      </w:pPr>
      <w:r>
        <w:rPr>
          <w:b/>
          <w:color w:val="auto"/>
          <w:sz w:val="24"/>
          <w:highlight w:val="none"/>
        </w:rPr>
        <w:t>投诉书制作说明：</w:t>
      </w:r>
    </w:p>
    <w:p w14:paraId="0D41377C">
      <w:pPr>
        <w:widowControl/>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14:paraId="6CD9BC70">
      <w:pPr>
        <w:widowControl/>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14:paraId="4FA556B8">
      <w:pPr>
        <w:widowControl/>
        <w:ind w:firstLine="480" w:firstLineChars="200"/>
        <w:jc w:val="left"/>
        <w:rPr>
          <w:color w:val="auto"/>
          <w:sz w:val="24"/>
          <w:highlight w:val="none"/>
        </w:rPr>
      </w:pPr>
      <w:r>
        <w:rPr>
          <w:color w:val="auto"/>
          <w:sz w:val="24"/>
          <w:highlight w:val="none"/>
        </w:rPr>
        <w:t>3.投诉人若对项目的某一分包进行投诉，投诉书应列明具体分包号。</w:t>
      </w:r>
    </w:p>
    <w:p w14:paraId="4B39CE86">
      <w:pPr>
        <w:widowControl/>
        <w:ind w:firstLine="480" w:firstLineChars="200"/>
        <w:jc w:val="left"/>
        <w:rPr>
          <w:color w:val="auto"/>
          <w:sz w:val="24"/>
          <w:highlight w:val="none"/>
        </w:rPr>
      </w:pPr>
      <w:r>
        <w:rPr>
          <w:color w:val="auto"/>
          <w:sz w:val="24"/>
          <w:highlight w:val="none"/>
        </w:rPr>
        <w:t>4.投诉书应简要列明质疑事项，质疑函、质疑答复等作为附件材料提供。</w:t>
      </w:r>
    </w:p>
    <w:p w14:paraId="3554392E">
      <w:pPr>
        <w:widowControl/>
        <w:ind w:firstLine="480" w:firstLineChars="200"/>
        <w:jc w:val="left"/>
        <w:rPr>
          <w:color w:val="auto"/>
          <w:sz w:val="24"/>
          <w:highlight w:val="none"/>
        </w:rPr>
      </w:pPr>
      <w:r>
        <w:rPr>
          <w:color w:val="auto"/>
          <w:sz w:val="24"/>
          <w:highlight w:val="none"/>
        </w:rPr>
        <w:t>5.投诉书的投诉事项应具体、明确，并有必要的事实依据和法律依据。</w:t>
      </w:r>
    </w:p>
    <w:p w14:paraId="212C669E">
      <w:pPr>
        <w:widowControl/>
        <w:ind w:firstLine="480" w:firstLineChars="200"/>
        <w:jc w:val="left"/>
        <w:rPr>
          <w:color w:val="auto"/>
          <w:sz w:val="24"/>
          <w:highlight w:val="none"/>
        </w:rPr>
      </w:pPr>
      <w:r>
        <w:rPr>
          <w:color w:val="auto"/>
          <w:sz w:val="24"/>
          <w:highlight w:val="none"/>
        </w:rPr>
        <w:t>6.投诉书的投诉请求应与投诉事项相关。</w:t>
      </w:r>
    </w:p>
    <w:p w14:paraId="4C7A04C4">
      <w:pPr>
        <w:pStyle w:val="11"/>
        <w:ind w:firstLine="480" w:firstLineChars="200"/>
        <w:rPr>
          <w:rFonts w:ascii="Times New Roman"/>
          <w:color w:val="auto"/>
          <w:sz w:val="24"/>
          <w:szCs w:val="24"/>
          <w:highlight w:val="none"/>
        </w:rPr>
      </w:pPr>
      <w:r>
        <w:rPr>
          <w:rFonts w:ascii="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B38554A">
      <w:pPr>
        <w:rPr>
          <w:color w:val="auto"/>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DAD7">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0F228">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D0F228">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0E7A">
    <w:pPr>
      <w:pStyle w:val="17"/>
      <w:jc w:val="center"/>
    </w:pPr>
    <w:r>
      <w:fldChar w:fldCharType="begin"/>
    </w:r>
    <w:r>
      <w:instrText xml:space="preserve">PAGE   \* MERGEFORMAT</w:instrText>
    </w:r>
    <w:r>
      <w:fldChar w:fldCharType="separate"/>
    </w:r>
    <w:r>
      <w:rPr>
        <w:lang w:val="zh-CN"/>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FAD4">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03A2">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FF03A2">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0A2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1E646058">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14:paraId="1E646058">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00FC">
    <w:pPr>
      <w:pStyle w:val="19"/>
      <w:ind w:firstLine="180" w:firstLineChars="100"/>
      <w:jc w:val="both"/>
      <w:rPr>
        <w:rFonts w:eastAsia="等线"/>
      </w:rPr>
    </w:pPr>
    <w:r>
      <w:rPr>
        <w:rFonts w:hint="eastAsia"/>
        <w:lang w:eastAsia="zh-CN"/>
      </w:rPr>
      <w:t>广西创佳项目管理有限公司</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0B59">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24AF">
    <w:pPr>
      <w:pStyle w:val="19"/>
      <w:pBdr>
        <w:bottom w:val="single" w:color="auto" w:sz="6" w:space="0"/>
      </w:pBdr>
      <w:jc w:val="left"/>
    </w:pPr>
    <w:r>
      <w:rPr>
        <w:rFonts w:hint="eastAsia"/>
        <w:lang w:eastAsia="zh-CN"/>
      </w:rPr>
      <w:t>广西创佳项目管理有限公司</w:t>
    </w:r>
    <w:r>
      <w:rPr>
        <w:rFonts w:hint="eastAsia"/>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908592C8"/>
    <w:multiLevelType w:val="singleLevel"/>
    <w:tmpl w:val="908592C8"/>
    <w:lvl w:ilvl="0" w:tentative="0">
      <w:start w:val="3"/>
      <w:numFmt w:val="chineseCounting"/>
      <w:suff w:val="space"/>
      <w:lvlText w:val="第%1章"/>
      <w:lvlJc w:val="left"/>
      <w:rPr>
        <w:rFonts w:hint="eastAsia"/>
      </w:rPr>
    </w:lvl>
  </w:abstractNum>
  <w:abstractNum w:abstractNumId="2">
    <w:nsid w:val="9912EF37"/>
    <w:multiLevelType w:val="singleLevel"/>
    <w:tmpl w:val="9912EF37"/>
    <w:lvl w:ilvl="0" w:tentative="0">
      <w:start w:val="35"/>
      <w:numFmt w:val="decimal"/>
      <w:suff w:val="nothing"/>
      <w:lvlText w:val="%1、"/>
      <w:lvlJc w:val="left"/>
    </w:lvl>
  </w:abstractNum>
  <w:abstractNum w:abstractNumId="3">
    <w:nsid w:val="B67E7D8C"/>
    <w:multiLevelType w:val="singleLevel"/>
    <w:tmpl w:val="B67E7D8C"/>
    <w:lvl w:ilvl="0" w:tentative="0">
      <w:start w:val="14"/>
      <w:numFmt w:val="chineseCounting"/>
      <w:suff w:val="space"/>
      <w:lvlText w:val="第%1条"/>
      <w:lvlJc w:val="left"/>
      <w:rPr>
        <w:rFonts w:hint="eastAsia"/>
      </w:rPr>
    </w:lvl>
  </w:abstractNum>
  <w:abstractNum w:abstractNumId="4">
    <w:nsid w:val="18AEEBFA"/>
    <w:multiLevelType w:val="singleLevel"/>
    <w:tmpl w:val="18AEEBFA"/>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5B491A68"/>
    <w:rsid w:val="000A0742"/>
    <w:rsid w:val="0037417B"/>
    <w:rsid w:val="00437C59"/>
    <w:rsid w:val="00551570"/>
    <w:rsid w:val="005D6183"/>
    <w:rsid w:val="00A70F12"/>
    <w:rsid w:val="00B11F52"/>
    <w:rsid w:val="00B63452"/>
    <w:rsid w:val="00C45CDD"/>
    <w:rsid w:val="00F97A84"/>
    <w:rsid w:val="00FB3602"/>
    <w:rsid w:val="025856E6"/>
    <w:rsid w:val="02695D0E"/>
    <w:rsid w:val="02C1139B"/>
    <w:rsid w:val="02C40969"/>
    <w:rsid w:val="02DA1F3A"/>
    <w:rsid w:val="038F3F5E"/>
    <w:rsid w:val="04610B65"/>
    <w:rsid w:val="04763530"/>
    <w:rsid w:val="05D000AF"/>
    <w:rsid w:val="070B422D"/>
    <w:rsid w:val="090A1F14"/>
    <w:rsid w:val="0B0C6A06"/>
    <w:rsid w:val="0B9C6927"/>
    <w:rsid w:val="0D4A2FB6"/>
    <w:rsid w:val="0D674D12"/>
    <w:rsid w:val="0D6D712F"/>
    <w:rsid w:val="0D705975"/>
    <w:rsid w:val="0F4D1E97"/>
    <w:rsid w:val="0F827BE2"/>
    <w:rsid w:val="0F84395A"/>
    <w:rsid w:val="11734152"/>
    <w:rsid w:val="11FE238A"/>
    <w:rsid w:val="12F77E1B"/>
    <w:rsid w:val="143533EF"/>
    <w:rsid w:val="14BE790E"/>
    <w:rsid w:val="174D4B8D"/>
    <w:rsid w:val="183028D1"/>
    <w:rsid w:val="183E4393"/>
    <w:rsid w:val="1B486183"/>
    <w:rsid w:val="1B493178"/>
    <w:rsid w:val="1BA4161A"/>
    <w:rsid w:val="1BD27F29"/>
    <w:rsid w:val="1BED1B33"/>
    <w:rsid w:val="1C015B30"/>
    <w:rsid w:val="1C9A5F1F"/>
    <w:rsid w:val="1CA94D9D"/>
    <w:rsid w:val="1DDD57C6"/>
    <w:rsid w:val="1E1007AF"/>
    <w:rsid w:val="1F6C499D"/>
    <w:rsid w:val="20117C57"/>
    <w:rsid w:val="20C21A54"/>
    <w:rsid w:val="215663AA"/>
    <w:rsid w:val="21935128"/>
    <w:rsid w:val="21A07D31"/>
    <w:rsid w:val="21AC6F41"/>
    <w:rsid w:val="23522D91"/>
    <w:rsid w:val="23675615"/>
    <w:rsid w:val="24824EB2"/>
    <w:rsid w:val="25665B84"/>
    <w:rsid w:val="25C71437"/>
    <w:rsid w:val="26441A73"/>
    <w:rsid w:val="267E0CAB"/>
    <w:rsid w:val="26EF3957"/>
    <w:rsid w:val="27475541"/>
    <w:rsid w:val="27D71420"/>
    <w:rsid w:val="28153F35"/>
    <w:rsid w:val="282D63DA"/>
    <w:rsid w:val="28612632"/>
    <w:rsid w:val="28D87B5F"/>
    <w:rsid w:val="2942121D"/>
    <w:rsid w:val="29571A69"/>
    <w:rsid w:val="296F446F"/>
    <w:rsid w:val="297840D8"/>
    <w:rsid w:val="2A3959A1"/>
    <w:rsid w:val="2A99098F"/>
    <w:rsid w:val="2B12272C"/>
    <w:rsid w:val="2B5F386C"/>
    <w:rsid w:val="2B611FB9"/>
    <w:rsid w:val="2B766C5F"/>
    <w:rsid w:val="2BB46F1D"/>
    <w:rsid w:val="2BC113F7"/>
    <w:rsid w:val="2BC60AEE"/>
    <w:rsid w:val="2CC05C59"/>
    <w:rsid w:val="2CC10728"/>
    <w:rsid w:val="2D600860"/>
    <w:rsid w:val="2E553989"/>
    <w:rsid w:val="2E632048"/>
    <w:rsid w:val="2F6D08CF"/>
    <w:rsid w:val="305807BF"/>
    <w:rsid w:val="309D5269"/>
    <w:rsid w:val="32425B14"/>
    <w:rsid w:val="325B2C7D"/>
    <w:rsid w:val="340F2632"/>
    <w:rsid w:val="344B7AD8"/>
    <w:rsid w:val="344C4197"/>
    <w:rsid w:val="349B7F45"/>
    <w:rsid w:val="34ED4B52"/>
    <w:rsid w:val="36243007"/>
    <w:rsid w:val="36D22C1A"/>
    <w:rsid w:val="3715740A"/>
    <w:rsid w:val="389606E2"/>
    <w:rsid w:val="38BD1B07"/>
    <w:rsid w:val="3A137F81"/>
    <w:rsid w:val="3A777A93"/>
    <w:rsid w:val="3AFB2473"/>
    <w:rsid w:val="3BA40D5C"/>
    <w:rsid w:val="3C3765FF"/>
    <w:rsid w:val="3DC2196D"/>
    <w:rsid w:val="3DCB25D0"/>
    <w:rsid w:val="3DE609BC"/>
    <w:rsid w:val="3DE6740A"/>
    <w:rsid w:val="3E171CB9"/>
    <w:rsid w:val="3F7D5B4C"/>
    <w:rsid w:val="3F850EA5"/>
    <w:rsid w:val="40E77DF5"/>
    <w:rsid w:val="418C7E34"/>
    <w:rsid w:val="421877CE"/>
    <w:rsid w:val="430F1598"/>
    <w:rsid w:val="431542ED"/>
    <w:rsid w:val="43B954D0"/>
    <w:rsid w:val="443A225E"/>
    <w:rsid w:val="44D4283C"/>
    <w:rsid w:val="46511FB5"/>
    <w:rsid w:val="465D3E2D"/>
    <w:rsid w:val="46A51CD2"/>
    <w:rsid w:val="46F24D0B"/>
    <w:rsid w:val="49060960"/>
    <w:rsid w:val="4A5A03D9"/>
    <w:rsid w:val="4A797655"/>
    <w:rsid w:val="4B06733D"/>
    <w:rsid w:val="4CB614C5"/>
    <w:rsid w:val="4D043409"/>
    <w:rsid w:val="4E0379B7"/>
    <w:rsid w:val="4E1E3790"/>
    <w:rsid w:val="4F6C1739"/>
    <w:rsid w:val="5004478B"/>
    <w:rsid w:val="503C546A"/>
    <w:rsid w:val="51165E00"/>
    <w:rsid w:val="51AC02FF"/>
    <w:rsid w:val="52466271"/>
    <w:rsid w:val="532449AB"/>
    <w:rsid w:val="537012F3"/>
    <w:rsid w:val="53DE489E"/>
    <w:rsid w:val="544C22DC"/>
    <w:rsid w:val="54735877"/>
    <w:rsid w:val="54DA6A6A"/>
    <w:rsid w:val="552D5135"/>
    <w:rsid w:val="55AC288F"/>
    <w:rsid w:val="57AF1A9D"/>
    <w:rsid w:val="580C1D0B"/>
    <w:rsid w:val="5B491A68"/>
    <w:rsid w:val="5BC14C20"/>
    <w:rsid w:val="5C4A558E"/>
    <w:rsid w:val="5C6C0E59"/>
    <w:rsid w:val="5CD2513A"/>
    <w:rsid w:val="5ED555E7"/>
    <w:rsid w:val="5F67100F"/>
    <w:rsid w:val="60343BAD"/>
    <w:rsid w:val="61840B64"/>
    <w:rsid w:val="62467BC8"/>
    <w:rsid w:val="629E7A04"/>
    <w:rsid w:val="634850C5"/>
    <w:rsid w:val="63697CAA"/>
    <w:rsid w:val="63C32A29"/>
    <w:rsid w:val="65624D19"/>
    <w:rsid w:val="65AF2808"/>
    <w:rsid w:val="663C6F66"/>
    <w:rsid w:val="67B6759E"/>
    <w:rsid w:val="67E31201"/>
    <w:rsid w:val="681708C0"/>
    <w:rsid w:val="681E586F"/>
    <w:rsid w:val="683010FE"/>
    <w:rsid w:val="69080A7B"/>
    <w:rsid w:val="69D6269B"/>
    <w:rsid w:val="6B1A4E42"/>
    <w:rsid w:val="6BC95AF1"/>
    <w:rsid w:val="6BE66188"/>
    <w:rsid w:val="6C037A37"/>
    <w:rsid w:val="6C785B3D"/>
    <w:rsid w:val="6CB73B9C"/>
    <w:rsid w:val="6D231231"/>
    <w:rsid w:val="6D5C2995"/>
    <w:rsid w:val="6D82064E"/>
    <w:rsid w:val="6F5E0C47"/>
    <w:rsid w:val="6F695495"/>
    <w:rsid w:val="700358F1"/>
    <w:rsid w:val="701B08E6"/>
    <w:rsid w:val="70F322CE"/>
    <w:rsid w:val="71050DFC"/>
    <w:rsid w:val="720F6ADC"/>
    <w:rsid w:val="724265FE"/>
    <w:rsid w:val="728B0DD8"/>
    <w:rsid w:val="72AB5F51"/>
    <w:rsid w:val="735D42A5"/>
    <w:rsid w:val="73C3551C"/>
    <w:rsid w:val="74354524"/>
    <w:rsid w:val="749D3FBF"/>
    <w:rsid w:val="74F92760"/>
    <w:rsid w:val="75637E56"/>
    <w:rsid w:val="76135B60"/>
    <w:rsid w:val="767102C3"/>
    <w:rsid w:val="76BA1F01"/>
    <w:rsid w:val="77004AE5"/>
    <w:rsid w:val="7725204A"/>
    <w:rsid w:val="774D3A7A"/>
    <w:rsid w:val="77D73344"/>
    <w:rsid w:val="77EE0F37"/>
    <w:rsid w:val="79442C5B"/>
    <w:rsid w:val="79935991"/>
    <w:rsid w:val="79A4304B"/>
    <w:rsid w:val="7A4A011F"/>
    <w:rsid w:val="7B203F40"/>
    <w:rsid w:val="7B85224C"/>
    <w:rsid w:val="7CDF6FC6"/>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autoRedefine/>
    <w:qFormat/>
    <w:uiPriority w:val="9"/>
    <w:pPr>
      <w:keepNext/>
      <w:spacing w:line="340" w:lineRule="exact"/>
      <w:jc w:val="center"/>
      <w:outlineLvl w:val="0"/>
    </w:pPr>
    <w:rPr>
      <w:b/>
      <w:bCs/>
      <w:sz w:val="32"/>
    </w:rPr>
  </w:style>
  <w:style w:type="paragraph" w:styleId="3">
    <w:name w:val="heading 2"/>
    <w:basedOn w:val="2"/>
    <w:next w:val="1"/>
    <w:autoRedefine/>
    <w:unhideWhenUsed/>
    <w:qFormat/>
    <w:uiPriority w:val="0"/>
    <w:pPr>
      <w:outlineLvl w:val="1"/>
    </w:pPr>
    <w:rPr>
      <w:sz w:val="30"/>
    </w:rPr>
  </w:style>
  <w:style w:type="paragraph" w:styleId="4">
    <w:name w:val="heading 3"/>
    <w:basedOn w:val="3"/>
    <w:next w:val="1"/>
    <w:autoRedefine/>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5">
    <w:name w:val="heading 4"/>
    <w:basedOn w:val="4"/>
    <w:next w:val="1"/>
    <w:autoRedefine/>
    <w:qFormat/>
    <w:uiPriority w:val="0"/>
    <w:pPr>
      <w:keepLines/>
      <w:widowControl/>
      <w:spacing w:before="120" w:after="120" w:line="360" w:lineRule="auto"/>
      <w:jc w:val="center"/>
      <w:outlineLvl w:val="3"/>
    </w:pPr>
    <w:rPr>
      <w:rFonts w:ascii="Arial" w:hAnsi="Arial" w:eastAsia="黑体"/>
      <w:sz w:val="28"/>
    </w:rPr>
  </w:style>
  <w:style w:type="paragraph" w:styleId="6">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rPr>
      <w:rFonts w:asciiTheme="minorHAnsi" w:hAnsiTheme="minorHAnsi" w:eastAsiaTheme="minorEastAsia" w:cstheme="minorBidi"/>
    </w:r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autoRedefine/>
    <w:qFormat/>
    <w:uiPriority w:val="0"/>
    <w:pPr>
      <w:spacing w:line="200" w:lineRule="exact"/>
      <w:ind w:firstLine="301"/>
    </w:pPr>
    <w:rPr>
      <w:rFonts w:ascii="宋体" w:hAnsi="Courier New"/>
      <w:spacing w:val="-4"/>
      <w:sz w:val="18"/>
      <w:szCs w:val="20"/>
    </w:rPr>
  </w:style>
  <w:style w:type="paragraph" w:styleId="13">
    <w:name w:val="List 2"/>
    <w:basedOn w:val="1"/>
    <w:autoRedefine/>
    <w:qFormat/>
    <w:uiPriority w:val="0"/>
    <w:pPr>
      <w:ind w:left="100" w:leftChars="200" w:hanging="200" w:hangingChars="200"/>
    </w:pPr>
    <w:rPr>
      <w:sz w:val="28"/>
    </w:rPr>
  </w:style>
  <w:style w:type="paragraph" w:styleId="14">
    <w:name w:val="Block Text"/>
    <w:basedOn w:val="1"/>
    <w:next w:val="12"/>
    <w:autoRedefine/>
    <w:qFormat/>
    <w:uiPriority w:val="0"/>
    <w:pPr>
      <w:ind w:left="420" w:right="33" w:firstLine="3584"/>
    </w:pPr>
    <w:rPr>
      <w:sz w:val="20"/>
      <w:szCs w:val="20"/>
    </w:rPr>
  </w:style>
  <w:style w:type="paragraph" w:styleId="15">
    <w:name w:val="Plain Text"/>
    <w:basedOn w:val="1"/>
    <w:next w:val="1"/>
    <w:autoRedefine/>
    <w:qFormat/>
    <w:uiPriority w:val="0"/>
    <w:rPr>
      <w:rFonts w:ascii="宋体" w:hAnsi="Courier New"/>
      <w:szCs w:val="20"/>
    </w:rPr>
  </w:style>
  <w:style w:type="paragraph" w:styleId="16">
    <w:name w:val="toc 8"/>
    <w:basedOn w:val="1"/>
    <w:next w:val="1"/>
    <w:autoRedefine/>
    <w:qFormat/>
    <w:uiPriority w:val="0"/>
    <w:pPr>
      <w:wordWrap w:val="0"/>
      <w:ind w:left="2550"/>
    </w:pPr>
  </w:style>
  <w:style w:type="paragraph" w:styleId="17">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1200"/>
    </w:pPr>
    <w:rPr>
      <w:sz w:val="18"/>
      <w:szCs w:val="18"/>
    </w:rPr>
  </w:style>
  <w:style w:type="paragraph" w:styleId="22">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23">
    <w:name w:val="List 4"/>
    <w:basedOn w:val="1"/>
    <w:autoRedefine/>
    <w:qFormat/>
    <w:uiPriority w:val="0"/>
    <w:pPr>
      <w:ind w:left="100" w:leftChars="600" w:hanging="200" w:hangingChars="200"/>
    </w:p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Body Text First Indent"/>
    <w:basedOn w:val="11"/>
    <w:next w:val="21"/>
    <w:autoRedefine/>
    <w:qFormat/>
    <w:uiPriority w:val="0"/>
    <w:pPr>
      <w:ind w:firstLine="420" w:firstLineChars="100"/>
      <w:jc w:val="both"/>
    </w:pPr>
    <w:rPr>
      <w:szCs w:val="22"/>
    </w:rPr>
  </w:style>
  <w:style w:type="paragraph" w:styleId="26">
    <w:name w:val="Body Text First Indent 2"/>
    <w:basedOn w:val="12"/>
    <w:next w:val="1"/>
    <w:autoRedefine/>
    <w:qFormat/>
    <w:uiPriority w:val="0"/>
    <w:pPr>
      <w:spacing w:after="120"/>
      <w:ind w:left="420" w:leftChars="200" w:firstLine="420" w:firstLineChars="200"/>
    </w:pPr>
    <w:rPr>
      <w:rFonts w:hint="eastAsia" w:hAnsi="Times New Roman"/>
      <w:kern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autoRedefine/>
    <w:qFormat/>
    <w:uiPriority w:val="0"/>
    <w:rPr>
      <w:color w:val="0088CC"/>
      <w:u w:val="none"/>
    </w:rPr>
  </w:style>
  <w:style w:type="character" w:styleId="31">
    <w:name w:val="annotation reference"/>
    <w:autoRedefine/>
    <w:qFormat/>
    <w:uiPriority w:val="0"/>
    <w:rPr>
      <w:sz w:val="21"/>
      <w:szCs w:val="21"/>
    </w:rPr>
  </w:style>
  <w:style w:type="paragraph" w:customStyle="1" w:styleId="32">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33">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font5"/>
    <w:basedOn w:val="1"/>
    <w:next w:val="16"/>
    <w:autoRedefine/>
    <w:qFormat/>
    <w:uiPriority w:val="0"/>
    <w:pPr>
      <w:widowControl/>
      <w:spacing w:before="280" w:after="280"/>
    </w:pPr>
    <w:rPr>
      <w:rFonts w:ascii="宋体"/>
      <w:sz w:val="18"/>
    </w:rPr>
  </w:style>
  <w:style w:type="paragraph" w:customStyle="1" w:styleId="35">
    <w:name w:val="表格文字"/>
    <w:basedOn w:val="1"/>
    <w:autoRedefine/>
    <w:qFormat/>
    <w:uiPriority w:val="99"/>
    <w:pPr>
      <w:spacing w:before="25" w:after="25"/>
      <w:jc w:val="left"/>
    </w:pPr>
    <w:rPr>
      <w:bCs/>
      <w:spacing w:val="10"/>
      <w:kern w:val="0"/>
      <w:sz w:val="24"/>
    </w:rPr>
  </w:style>
  <w:style w:type="character" w:customStyle="1" w:styleId="36">
    <w:name w:val="标题 1 字符"/>
    <w:link w:val="2"/>
    <w:autoRedefine/>
    <w:qFormat/>
    <w:uiPriority w:val="9"/>
    <w:rPr>
      <w:rFonts w:ascii="Times New Roman" w:hAnsi="Times New Roman" w:eastAsia="宋体"/>
      <w:b/>
      <w:bCs/>
      <w:sz w:val="32"/>
    </w:rPr>
  </w:style>
  <w:style w:type="character" w:customStyle="1" w:styleId="37">
    <w:name w:val="15"/>
    <w:basedOn w:val="29"/>
    <w:autoRedefine/>
    <w:qFormat/>
    <w:uiPriority w:val="0"/>
    <w:rPr>
      <w:rFonts w:hint="default" w:ascii="Times New Roman" w:hAnsi="Times New Roman" w:cs="Times New Roman"/>
      <w:b/>
      <w:bCs/>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1"/>
    <w:basedOn w:val="1"/>
    <w:next w:val="15"/>
    <w:autoRedefine/>
    <w:qFormat/>
    <w:uiPriority w:val="0"/>
    <w:rPr>
      <w:rFonts w:ascii="宋体" w:hAnsi="Courier New"/>
      <w:szCs w:val="20"/>
    </w:rPr>
  </w:style>
  <w:style w:type="paragraph" w:customStyle="1" w:styleId="4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0"/>
    <w:autoRedefine/>
    <w:qFormat/>
    <w:uiPriority w:val="99"/>
    <w:pPr>
      <w:ind w:firstLine="420" w:firstLineChars="200"/>
    </w:pPr>
    <w:rPr>
      <w:rFonts w:ascii="Times New Roman" w:hAnsi="Times New Roman" w:eastAsia="宋体" w:cs="Times New Roman"/>
      <w:lang w:val="en-US" w:eastAsia="zh-CN" w:bidi="ar-SA"/>
    </w:rPr>
  </w:style>
  <w:style w:type="paragraph" w:customStyle="1" w:styleId="42">
    <w:name w:val="默认段落字体 Para Char Char Char Char Char Char Char Char Char1 Char Char Char Char"/>
    <w:basedOn w:val="1"/>
    <w:autoRedefine/>
    <w:qFormat/>
    <w:uiPriority w:val="0"/>
    <w:rPr>
      <w:rFonts w:ascii="Tahoma" w:hAnsi="Tahoma"/>
      <w:sz w:val="24"/>
      <w:szCs w:val="20"/>
    </w:rPr>
  </w:style>
  <w:style w:type="paragraph" w:customStyle="1" w:styleId="43">
    <w:name w:val="toc 12"/>
    <w:next w:val="1"/>
    <w:autoRedefine/>
    <w:qFormat/>
    <w:uiPriority w:val="0"/>
    <w:pPr>
      <w:wordWrap w:val="0"/>
      <w:jc w:val="both"/>
    </w:pPr>
    <w:rPr>
      <w:rFonts w:ascii="宋体" w:hAnsi="宋体" w:eastAsia="宋体" w:cs="Times New Roman"/>
      <w:sz w:val="21"/>
      <w:lang w:val="en-US" w:eastAsia="zh-CN" w:bidi="ar-SA"/>
    </w:rPr>
  </w:style>
  <w:style w:type="paragraph" w:customStyle="1" w:styleId="44">
    <w:name w:val="正文段"/>
    <w:basedOn w:val="1"/>
    <w:autoRedefine/>
    <w:qFormat/>
    <w:uiPriority w:val="0"/>
    <w:pPr>
      <w:widowControl/>
      <w:snapToGrid w:val="0"/>
      <w:spacing w:after="156" w:afterLines="50"/>
      <w:ind w:firstLine="200" w:firstLineChars="200"/>
    </w:pPr>
    <w:rPr>
      <w:kern w:val="0"/>
      <w:sz w:val="24"/>
      <w:szCs w:val="20"/>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character" w:customStyle="1" w:styleId="46">
    <w:name w:val="NormalCharacter"/>
    <w:autoRedefine/>
    <w:qFormat/>
    <w:uiPriority w:val="0"/>
  </w:style>
  <w:style w:type="paragraph" w:customStyle="1" w:styleId="47">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8">
    <w:name w:val="Heading4"/>
    <w:basedOn w:val="1"/>
    <w:next w:val="1"/>
    <w:autoRedefine/>
    <w:qFormat/>
    <w:uiPriority w:val="0"/>
    <w:pPr>
      <w:keepNext/>
      <w:keepLines/>
      <w:widowControl/>
      <w:spacing w:line="360" w:lineRule="auto"/>
      <w:jc w:val="center"/>
      <w:textAlignment w:val="baseline"/>
    </w:pPr>
    <w:rPr>
      <w:rFonts w:ascii="Cambria" w:hAnsi="Cambria"/>
      <w:sz w:val="28"/>
      <w:szCs w:val="36"/>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28886</Words>
  <Characters>31295</Characters>
  <Lines>324</Lines>
  <Paragraphs>91</Paragraphs>
  <TotalTime>91</TotalTime>
  <ScaleCrop>false</ScaleCrop>
  <LinksUpToDate>false</LinksUpToDate>
  <CharactersWithSpaces>34086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2023-06-05T03:13:00Z</dcterms:created>
  <dc:creator>huawei</dc:creator>
  <cp:lastModifiedBy>唐～</cp:lastModifiedBy>
  <cp:lastPrinted>2025-05-27T01:51:33Z</cp:lastPrinted>
  <dcterms:modified xsi:type="dcterms:W3CDTF">2025-05-27T03:02:04Z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8B6AEC9A649F486090039F6CDA5865D8_13</vt:lpwstr>
  </property>
  <property fmtid="{D5CDD505-2E9C-101B-9397-08002B2CF9AE}" pid="4" name="KSOTemplateDocerSaveRecord">
    <vt:lpwstr>eyJoZGlkIjoiNDY5MDUyYjYwZmFmOTY1ZmMwZTJhNzA1N2IzYWI2MjEiLCJ1c2VySWQiOiIyNjk5MDgzNTIifQ==</vt:lpwstr>
  </property>
</Properties>
</file>