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D1ED0">
      <w:pPr>
        <w:rPr>
          <w:rStyle w:val="38"/>
          <w:rFonts w:ascii="宋体" w:hAnsi="宋体"/>
          <w:color w:val="auto"/>
          <w:highlight w:val="none"/>
        </w:rPr>
      </w:pPr>
    </w:p>
    <w:p w14:paraId="260762AB">
      <w:pPr>
        <w:jc w:val="center"/>
        <w:rPr>
          <w:rStyle w:val="38"/>
          <w:rFonts w:ascii="宋体" w:hAnsi="宋体"/>
          <w:color w:val="auto"/>
          <w:highlight w:val="none"/>
        </w:rPr>
      </w:pPr>
      <w:r>
        <w:rPr>
          <w:rStyle w:val="38"/>
          <w:rFonts w:ascii="宋体" w:hAnsi="宋体"/>
          <w:color w:val="auto"/>
          <w:highlight w:val="none"/>
        </w:rPr>
        <w:t xml:space="preserve">                                                                                                                                                                                                                                                                                                                      </w:t>
      </w:r>
    </w:p>
    <w:p w14:paraId="796ED25D">
      <w:pPr>
        <w:jc w:val="center"/>
        <w:rPr>
          <w:color w:val="auto"/>
          <w:highlight w:val="none"/>
        </w:rPr>
      </w:pPr>
      <w:r>
        <w:rPr>
          <w:color w:val="auto"/>
          <w:highlight w:val="none"/>
        </w:rPr>
        <w:pict>
          <v:shape id="_x0000_s1027" o:spid="_x0000_s1027" o:spt="100" style="position:absolute;left:0pt;margin-left:0pt;margin-top:0pt;height:50pt;width:50pt;visibility:hidden;z-index:251659264;mso-width-relative:page;mso-height-relative:page;" filled="f" stroked="f" coordsize="21600,21600">
            <v:fill on="f" focussize="0,0"/>
            <v:stroke on="f"/>
            <v:imagedata o:title=""/>
            <o:lock v:ext="edit" selection="t"/>
            <v:textbox>
              <w:txbxContent>
                <w:p w14:paraId="58C15B38"/>
              </w:txbxContent>
            </v:textbox>
          </v:shape>
        </w:pict>
      </w:r>
    </w:p>
    <w:p w14:paraId="416ED94A">
      <w:pPr>
        <w:jc w:val="center"/>
        <w:rPr>
          <w:color w:val="auto"/>
          <w:highlight w:val="none"/>
        </w:rPr>
      </w:pPr>
    </w:p>
    <w:p w14:paraId="6A6F5692">
      <w:pPr>
        <w:jc w:val="center"/>
        <w:rPr>
          <w:color w:val="auto"/>
          <w:highlight w:val="none"/>
        </w:rPr>
      </w:pPr>
      <w:r>
        <w:rPr>
          <w:color w:val="auto"/>
        </w:rPr>
        <w:drawing>
          <wp:anchor distT="0" distB="0" distL="114300" distR="114300" simplePos="0" relativeHeight="251660288" behindDoc="1" locked="0" layoutInCell="1" allowOverlap="1">
            <wp:simplePos x="0" y="0"/>
            <wp:positionH relativeFrom="column">
              <wp:posOffset>2717800</wp:posOffset>
            </wp:positionH>
            <wp:positionV relativeFrom="paragraph">
              <wp:posOffset>-58420</wp:posOffset>
            </wp:positionV>
            <wp:extent cx="1569720" cy="1965960"/>
            <wp:effectExtent l="0" t="0" r="0" b="0"/>
            <wp:wrapTight wrapText="bothSides">
              <wp:wrapPolygon>
                <wp:start x="0" y="0"/>
                <wp:lineTo x="0" y="21433"/>
                <wp:lineTo x="21390" y="21433"/>
                <wp:lineTo x="21390" y="0"/>
                <wp:lineTo x="0" y="0"/>
              </wp:wrapPolygon>
            </wp:wrapTight>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7"/>
                    <a:stretch>
                      <a:fillRect/>
                    </a:stretch>
                  </pic:blipFill>
                  <pic:spPr>
                    <a:xfrm>
                      <a:off x="0" y="0"/>
                      <a:ext cx="1569720" cy="1965960"/>
                    </a:xfrm>
                    <a:prstGeom prst="rect">
                      <a:avLst/>
                    </a:prstGeom>
                    <a:noFill/>
                    <a:ln>
                      <a:noFill/>
                    </a:ln>
                  </pic:spPr>
                </pic:pic>
              </a:graphicData>
            </a:graphic>
          </wp:anchor>
        </w:drawing>
      </w:r>
    </w:p>
    <w:p w14:paraId="1FFC02E5">
      <w:pPr>
        <w:jc w:val="center"/>
        <w:rPr>
          <w:rStyle w:val="38"/>
          <w:rFonts w:ascii="宋体" w:hAnsi="宋体"/>
          <w:color w:val="auto"/>
          <w:highlight w:val="none"/>
        </w:rPr>
      </w:pPr>
    </w:p>
    <w:p w14:paraId="7ED80040">
      <w:pPr>
        <w:jc w:val="center"/>
        <w:rPr>
          <w:rStyle w:val="38"/>
          <w:rFonts w:ascii="宋体" w:hAnsi="宋体"/>
          <w:color w:val="auto"/>
          <w:highlight w:val="none"/>
        </w:rPr>
      </w:pPr>
    </w:p>
    <w:p w14:paraId="2B78C869">
      <w:pPr>
        <w:jc w:val="both"/>
        <w:rPr>
          <w:rStyle w:val="38"/>
          <w:rFonts w:ascii="宋体" w:hAnsi="宋体"/>
          <w:color w:val="auto"/>
          <w:highlight w:val="none"/>
        </w:rPr>
      </w:pPr>
    </w:p>
    <w:p w14:paraId="2D158A20">
      <w:pPr>
        <w:jc w:val="center"/>
        <w:rPr>
          <w:rStyle w:val="38"/>
          <w:rFonts w:ascii="宋体" w:hAnsi="宋体"/>
          <w:color w:val="auto"/>
          <w:highlight w:val="none"/>
        </w:rPr>
      </w:pPr>
    </w:p>
    <w:p w14:paraId="2639911C">
      <w:pPr>
        <w:spacing w:before="156"/>
        <w:jc w:val="center"/>
        <w:rPr>
          <w:rStyle w:val="38"/>
          <w:rFonts w:ascii="宋体" w:hAnsi="宋体"/>
          <w:b/>
          <w:color w:val="auto"/>
          <w:sz w:val="72"/>
          <w:szCs w:val="72"/>
          <w:highlight w:val="none"/>
        </w:rPr>
      </w:pPr>
    </w:p>
    <w:p w14:paraId="27D0BA23">
      <w:pPr>
        <w:spacing w:before="156"/>
        <w:jc w:val="center"/>
        <w:rPr>
          <w:rStyle w:val="38"/>
          <w:rFonts w:ascii="宋体" w:hAnsi="宋体"/>
          <w:b/>
          <w:color w:val="auto"/>
          <w:sz w:val="72"/>
          <w:szCs w:val="72"/>
          <w:highlight w:val="none"/>
        </w:rPr>
      </w:pPr>
    </w:p>
    <w:p w14:paraId="6CC445BC">
      <w:pPr>
        <w:spacing w:before="156"/>
        <w:jc w:val="center"/>
        <w:rPr>
          <w:rStyle w:val="38"/>
          <w:rFonts w:ascii="宋体" w:hAnsi="宋体"/>
          <w:b/>
          <w:color w:val="auto"/>
          <w:sz w:val="72"/>
          <w:szCs w:val="72"/>
          <w:highlight w:val="none"/>
        </w:rPr>
      </w:pPr>
      <w:r>
        <w:rPr>
          <w:rStyle w:val="38"/>
          <w:rFonts w:ascii="宋体" w:hAnsi="宋体"/>
          <w:b/>
          <w:color w:val="auto"/>
          <w:sz w:val="72"/>
          <w:szCs w:val="72"/>
          <w:highlight w:val="none"/>
        </w:rPr>
        <w:t>竞争性磋商文件</w:t>
      </w:r>
    </w:p>
    <w:p w14:paraId="2CEED643">
      <w:pPr>
        <w:snapToGrid w:val="0"/>
        <w:spacing w:before="156" w:line="500" w:lineRule="exact"/>
        <w:rPr>
          <w:rStyle w:val="38"/>
          <w:rFonts w:ascii="宋体" w:hAnsi="宋体"/>
          <w:color w:val="auto"/>
          <w:highlight w:val="none"/>
        </w:rPr>
      </w:pPr>
    </w:p>
    <w:p w14:paraId="68B52EF6">
      <w:pPr>
        <w:snapToGrid w:val="0"/>
        <w:spacing w:before="156" w:line="500" w:lineRule="exact"/>
        <w:jc w:val="center"/>
        <w:rPr>
          <w:rStyle w:val="38"/>
          <w:rFonts w:hint="eastAsia" w:ascii="宋体" w:hAnsi="宋体" w:eastAsia="宋体" w:cs="宋体"/>
          <w:b/>
          <w:bCs/>
          <w:color w:val="auto"/>
          <w:sz w:val="30"/>
          <w:szCs w:val="30"/>
          <w:highlight w:val="none"/>
          <w:lang w:val="en-US" w:eastAsia="zh-CN"/>
        </w:rPr>
      </w:pPr>
    </w:p>
    <w:p w14:paraId="1547BBC8">
      <w:pPr>
        <w:snapToGrid w:val="0"/>
        <w:spacing w:before="156" w:line="500" w:lineRule="exact"/>
        <w:ind w:firstLine="1205" w:firstLineChars="400"/>
        <w:jc w:val="both"/>
        <w:rPr>
          <w:rStyle w:val="38"/>
          <w:rFonts w:hint="eastAsia" w:ascii="宋体" w:hAnsi="宋体" w:eastAsia="宋体" w:cs="宋体"/>
          <w:b/>
          <w:bCs/>
          <w:color w:val="auto"/>
          <w:sz w:val="30"/>
          <w:szCs w:val="30"/>
          <w:highlight w:val="none"/>
          <w:lang w:val="en-US" w:eastAsia="zh-CN"/>
        </w:rPr>
      </w:pPr>
      <w:r>
        <w:rPr>
          <w:rStyle w:val="38"/>
          <w:rFonts w:ascii="宋体" w:hAnsi="宋体" w:cs="宋体"/>
          <w:b/>
          <w:bCs/>
          <w:color w:val="auto"/>
          <w:sz w:val="30"/>
          <w:szCs w:val="30"/>
          <w:highlight w:val="none"/>
        </w:rPr>
        <w:t>项目名称：</w:t>
      </w:r>
      <w:r>
        <w:rPr>
          <w:rStyle w:val="38"/>
          <w:rFonts w:hint="eastAsia" w:ascii="宋体" w:hAnsi="宋体" w:cs="宋体"/>
          <w:b/>
          <w:bCs/>
          <w:color w:val="auto"/>
          <w:sz w:val="30"/>
          <w:szCs w:val="30"/>
          <w:highlight w:val="none"/>
          <w:lang w:val="en-US" w:eastAsia="zh-CN"/>
        </w:rPr>
        <w:t>2025年第一批义务教育薄弱环节改善与能力提升中央和自治区补助资金-贵港市港南区木格镇初级中学运动场工程</w:t>
      </w:r>
    </w:p>
    <w:p w14:paraId="2CF2B173">
      <w:pPr>
        <w:snapToGrid w:val="0"/>
        <w:spacing w:before="156" w:line="500" w:lineRule="exact"/>
        <w:ind w:firstLine="1205" w:firstLineChars="400"/>
        <w:rPr>
          <w:rStyle w:val="38"/>
          <w:rFonts w:ascii="宋体" w:hAnsi="宋体" w:cs="宋体"/>
          <w:bCs/>
          <w:color w:val="auto"/>
          <w:szCs w:val="21"/>
          <w:highlight w:val="none"/>
        </w:rPr>
      </w:pPr>
      <w:r>
        <w:rPr>
          <w:rStyle w:val="38"/>
          <w:rFonts w:ascii="宋体" w:hAnsi="宋体" w:cs="宋体"/>
          <w:b/>
          <w:bCs/>
          <w:color w:val="auto"/>
          <w:sz w:val="30"/>
          <w:szCs w:val="30"/>
          <w:highlight w:val="none"/>
        </w:rPr>
        <w:t>项目编号：</w:t>
      </w:r>
      <w:r>
        <w:rPr>
          <w:rStyle w:val="38"/>
          <w:rFonts w:hint="eastAsia" w:ascii="宋体" w:hAnsi="宋体" w:cs="宋体"/>
          <w:b/>
          <w:bCs/>
          <w:color w:val="auto"/>
          <w:sz w:val="30"/>
          <w:szCs w:val="30"/>
          <w:highlight w:val="none"/>
        </w:rPr>
        <w:t>GGZC2025-C2-030037-ARXM</w:t>
      </w:r>
    </w:p>
    <w:p w14:paraId="0AFB5E9A">
      <w:pPr>
        <w:snapToGrid w:val="0"/>
        <w:spacing w:before="156" w:line="500" w:lineRule="exact"/>
        <w:rPr>
          <w:rStyle w:val="38"/>
          <w:rFonts w:ascii="宋体" w:hAnsi="宋体" w:cs="宋体"/>
          <w:bCs/>
          <w:color w:val="auto"/>
          <w:szCs w:val="21"/>
          <w:highlight w:val="none"/>
          <w:u w:val="single"/>
        </w:rPr>
      </w:pPr>
      <w:r>
        <w:rPr>
          <w:rStyle w:val="38"/>
          <w:rFonts w:ascii="宋体" w:hAnsi="宋体" w:cs="宋体"/>
          <w:bCs/>
          <w:color w:val="auto"/>
          <w:szCs w:val="21"/>
          <w:highlight w:val="none"/>
          <w:u w:val="single"/>
        </w:rPr>
        <w:t xml:space="preserve">                            </w:t>
      </w:r>
    </w:p>
    <w:p w14:paraId="193391A9">
      <w:pPr>
        <w:rPr>
          <w:color w:val="auto"/>
        </w:rPr>
      </w:pPr>
    </w:p>
    <w:p w14:paraId="4FD85B3B">
      <w:pPr>
        <w:pStyle w:val="17"/>
        <w:ind w:left="0" w:leftChars="0" w:firstLine="0" w:firstLineChars="0"/>
        <w:rPr>
          <w:rStyle w:val="38"/>
          <w:rFonts w:ascii="宋体" w:hAnsi="宋体" w:cs="宋体"/>
          <w:bCs/>
          <w:color w:val="auto"/>
          <w:szCs w:val="21"/>
          <w:highlight w:val="none"/>
          <w:u w:val="single"/>
        </w:rPr>
      </w:pPr>
    </w:p>
    <w:p w14:paraId="4772A5F5">
      <w:pPr>
        <w:pStyle w:val="17"/>
        <w:rPr>
          <w:rStyle w:val="38"/>
          <w:rFonts w:ascii="宋体" w:hAnsi="宋体" w:cs="宋体"/>
          <w:bCs/>
          <w:color w:val="auto"/>
          <w:szCs w:val="21"/>
          <w:highlight w:val="none"/>
          <w:u w:val="single"/>
        </w:rPr>
      </w:pPr>
    </w:p>
    <w:p w14:paraId="12222837">
      <w:pPr>
        <w:pStyle w:val="17"/>
        <w:rPr>
          <w:rStyle w:val="38"/>
          <w:rFonts w:ascii="宋体" w:hAnsi="宋体" w:cs="宋体"/>
          <w:bCs/>
          <w:color w:val="auto"/>
          <w:szCs w:val="21"/>
          <w:highlight w:val="none"/>
          <w:u w:val="single"/>
        </w:rPr>
      </w:pPr>
    </w:p>
    <w:p w14:paraId="20DD8ACC">
      <w:pPr>
        <w:pStyle w:val="17"/>
        <w:rPr>
          <w:rStyle w:val="38"/>
          <w:rFonts w:ascii="宋体" w:hAnsi="宋体" w:cs="宋体"/>
          <w:bCs/>
          <w:color w:val="auto"/>
          <w:szCs w:val="21"/>
          <w:highlight w:val="none"/>
          <w:u w:val="single"/>
        </w:rPr>
      </w:pPr>
    </w:p>
    <w:p w14:paraId="6E4529FA">
      <w:pPr>
        <w:pStyle w:val="17"/>
        <w:rPr>
          <w:rStyle w:val="38"/>
          <w:rFonts w:ascii="宋体" w:hAnsi="宋体" w:cs="宋体"/>
          <w:bCs/>
          <w:color w:val="auto"/>
          <w:szCs w:val="21"/>
          <w:highlight w:val="none"/>
          <w:u w:val="single"/>
        </w:rPr>
      </w:pPr>
    </w:p>
    <w:p w14:paraId="65388112">
      <w:pPr>
        <w:pStyle w:val="17"/>
        <w:rPr>
          <w:rStyle w:val="38"/>
          <w:rFonts w:ascii="宋体" w:hAnsi="宋体" w:cs="宋体"/>
          <w:bCs/>
          <w:color w:val="auto"/>
          <w:szCs w:val="21"/>
          <w:highlight w:val="none"/>
          <w:u w:val="single"/>
        </w:rPr>
      </w:pPr>
    </w:p>
    <w:p w14:paraId="5ACDEC07">
      <w:pPr>
        <w:pStyle w:val="17"/>
        <w:rPr>
          <w:rStyle w:val="38"/>
          <w:rFonts w:ascii="宋体" w:hAnsi="宋体" w:cs="宋体"/>
          <w:bCs/>
          <w:color w:val="auto"/>
          <w:szCs w:val="21"/>
          <w:highlight w:val="none"/>
          <w:u w:val="single"/>
        </w:rPr>
      </w:pPr>
    </w:p>
    <w:p w14:paraId="43572BFB">
      <w:pPr>
        <w:pStyle w:val="17"/>
        <w:rPr>
          <w:rStyle w:val="38"/>
          <w:rFonts w:ascii="宋体" w:hAnsi="宋体" w:cs="宋体"/>
          <w:bCs/>
          <w:color w:val="auto"/>
          <w:szCs w:val="21"/>
          <w:highlight w:val="none"/>
          <w:u w:val="single"/>
        </w:rPr>
      </w:pPr>
    </w:p>
    <w:p w14:paraId="58A905A1">
      <w:pPr>
        <w:pStyle w:val="17"/>
        <w:rPr>
          <w:rStyle w:val="38"/>
          <w:rFonts w:ascii="宋体" w:hAnsi="宋体" w:cs="宋体"/>
          <w:bCs/>
          <w:color w:val="auto"/>
          <w:szCs w:val="21"/>
          <w:highlight w:val="none"/>
          <w:u w:val="single"/>
        </w:rPr>
      </w:pPr>
    </w:p>
    <w:p w14:paraId="1C63D9D9">
      <w:pPr>
        <w:pStyle w:val="17"/>
        <w:rPr>
          <w:rStyle w:val="38"/>
          <w:rFonts w:ascii="宋体" w:hAnsi="宋体" w:cs="宋体"/>
          <w:bCs/>
          <w:color w:val="auto"/>
          <w:szCs w:val="21"/>
          <w:highlight w:val="none"/>
          <w:u w:val="single"/>
        </w:rPr>
      </w:pPr>
    </w:p>
    <w:p w14:paraId="614BA980">
      <w:pPr>
        <w:pStyle w:val="17"/>
        <w:rPr>
          <w:rStyle w:val="38"/>
          <w:rFonts w:ascii="宋体" w:hAnsi="宋体" w:cs="宋体"/>
          <w:bCs/>
          <w:color w:val="auto"/>
          <w:szCs w:val="21"/>
          <w:highlight w:val="none"/>
          <w:u w:val="single"/>
        </w:rPr>
      </w:pPr>
    </w:p>
    <w:p w14:paraId="20F2867E">
      <w:pPr>
        <w:pStyle w:val="17"/>
        <w:rPr>
          <w:rStyle w:val="38"/>
          <w:rFonts w:ascii="宋体" w:hAnsi="宋体" w:cs="宋体"/>
          <w:bCs/>
          <w:color w:val="auto"/>
          <w:szCs w:val="21"/>
          <w:highlight w:val="none"/>
          <w:u w:val="single"/>
        </w:rPr>
      </w:pPr>
    </w:p>
    <w:p w14:paraId="64BD6688">
      <w:pPr>
        <w:ind w:firstLine="2108" w:firstLineChars="700"/>
        <w:jc w:val="both"/>
        <w:rPr>
          <w:rStyle w:val="38"/>
          <w:rFonts w:hint="eastAsia" w:ascii="宋体" w:hAnsi="宋体" w:cs="宋体"/>
          <w:b/>
          <w:bCs/>
          <w:color w:val="auto"/>
          <w:sz w:val="30"/>
          <w:szCs w:val="30"/>
          <w:highlight w:val="none"/>
          <w:lang w:eastAsia="zh-CN"/>
        </w:rPr>
      </w:pPr>
      <w:r>
        <w:rPr>
          <w:rStyle w:val="38"/>
          <w:rFonts w:ascii="宋体" w:hAnsi="宋体" w:cs="宋体"/>
          <w:b/>
          <w:bCs/>
          <w:color w:val="auto"/>
          <w:sz w:val="30"/>
          <w:szCs w:val="30"/>
          <w:highlight w:val="none"/>
        </w:rPr>
        <w:t>采购单位：</w:t>
      </w:r>
      <w:r>
        <w:rPr>
          <w:rStyle w:val="38"/>
          <w:rFonts w:hint="eastAsia" w:ascii="宋体" w:hAnsi="宋体" w:cs="宋体"/>
          <w:b/>
          <w:bCs/>
          <w:color w:val="auto"/>
          <w:sz w:val="30"/>
          <w:szCs w:val="30"/>
          <w:highlight w:val="none"/>
          <w:lang w:eastAsia="zh-CN"/>
        </w:rPr>
        <w:t>贵港市木格高级中学</w:t>
      </w:r>
    </w:p>
    <w:p w14:paraId="46E1A851">
      <w:pPr>
        <w:jc w:val="center"/>
        <w:rPr>
          <w:rStyle w:val="38"/>
          <w:rFonts w:hint="eastAsia" w:ascii="宋体" w:hAnsi="宋体" w:cs="宋体"/>
          <w:b/>
          <w:bCs/>
          <w:color w:val="auto"/>
          <w:sz w:val="30"/>
          <w:szCs w:val="30"/>
          <w:highlight w:val="none"/>
          <w:lang w:eastAsia="zh-CN"/>
        </w:rPr>
      </w:pPr>
      <w:r>
        <w:rPr>
          <w:rStyle w:val="38"/>
          <w:rFonts w:ascii="宋体" w:hAnsi="宋体" w:cs="宋体"/>
          <w:b/>
          <w:bCs/>
          <w:color w:val="auto"/>
          <w:sz w:val="30"/>
          <w:szCs w:val="30"/>
          <w:highlight w:val="none"/>
        </w:rPr>
        <w:t>采购代理机构：</w:t>
      </w:r>
      <w:r>
        <w:rPr>
          <w:rStyle w:val="38"/>
          <w:rFonts w:hint="eastAsia" w:ascii="宋体" w:hAnsi="宋体" w:cs="宋体"/>
          <w:b/>
          <w:bCs/>
          <w:color w:val="auto"/>
          <w:sz w:val="30"/>
          <w:szCs w:val="30"/>
          <w:highlight w:val="none"/>
          <w:lang w:eastAsia="zh-CN"/>
        </w:rPr>
        <w:t>贵港市安然项目管理有限公司</w:t>
      </w:r>
    </w:p>
    <w:p w14:paraId="484BAB5A">
      <w:pPr>
        <w:jc w:val="center"/>
        <w:rPr>
          <w:rStyle w:val="38"/>
          <w:rFonts w:ascii="宋体" w:hAnsi="宋体" w:cs="宋体"/>
          <w:b/>
          <w:bCs/>
          <w:color w:val="auto"/>
          <w:sz w:val="30"/>
          <w:szCs w:val="30"/>
          <w:highlight w:val="none"/>
        </w:rPr>
      </w:pPr>
      <w:r>
        <w:rPr>
          <w:rStyle w:val="38"/>
          <w:rFonts w:hint="eastAsia" w:ascii="宋体" w:hAnsi="宋体" w:cs="宋体"/>
          <w:b/>
          <w:bCs/>
          <w:color w:val="auto"/>
          <w:sz w:val="30"/>
          <w:szCs w:val="30"/>
          <w:highlight w:val="none"/>
          <w:lang w:eastAsia="zh-CN"/>
        </w:rPr>
        <w:t>2025</w:t>
      </w:r>
      <w:r>
        <w:rPr>
          <w:rStyle w:val="38"/>
          <w:rFonts w:ascii="宋体" w:hAnsi="宋体" w:cs="宋体"/>
          <w:b/>
          <w:bCs/>
          <w:color w:val="auto"/>
          <w:sz w:val="30"/>
          <w:szCs w:val="30"/>
          <w:highlight w:val="none"/>
        </w:rPr>
        <w:t>年</w:t>
      </w:r>
      <w:r>
        <w:rPr>
          <w:rStyle w:val="38"/>
          <w:rFonts w:hint="eastAsia" w:ascii="宋体" w:hAnsi="宋体" w:cs="宋体"/>
          <w:b/>
          <w:bCs/>
          <w:color w:val="auto"/>
          <w:sz w:val="30"/>
          <w:szCs w:val="30"/>
          <w:highlight w:val="none"/>
          <w:lang w:val="en-US" w:eastAsia="zh-CN"/>
        </w:rPr>
        <w:t>5</w:t>
      </w:r>
      <w:r>
        <w:rPr>
          <w:rStyle w:val="38"/>
          <w:rFonts w:ascii="宋体" w:hAnsi="宋体" w:cs="宋体"/>
          <w:b/>
          <w:bCs/>
          <w:color w:val="auto"/>
          <w:sz w:val="30"/>
          <w:szCs w:val="30"/>
          <w:highlight w:val="none"/>
        </w:rPr>
        <w:t>月</w:t>
      </w:r>
    </w:p>
    <w:p w14:paraId="26101DEC">
      <w:pPr>
        <w:pStyle w:val="7"/>
        <w:rPr>
          <w:rStyle w:val="38"/>
          <w:rFonts w:ascii="宋体" w:hAnsi="宋体" w:cs="宋体"/>
          <w:b/>
          <w:bCs/>
          <w:color w:val="auto"/>
          <w:sz w:val="30"/>
          <w:szCs w:val="30"/>
          <w:highlight w:val="none"/>
        </w:rPr>
      </w:pPr>
    </w:p>
    <w:p w14:paraId="3AD69C00">
      <w:pPr>
        <w:pStyle w:val="34"/>
        <w:jc w:val="center"/>
        <w:rPr>
          <w:rStyle w:val="38"/>
          <w:rFonts w:ascii="宋体" w:hAnsi="宋体" w:cs="宋体"/>
          <w:b/>
          <w:bCs/>
          <w:color w:val="auto"/>
          <w:sz w:val="52"/>
          <w:szCs w:val="52"/>
          <w:highlight w:val="none"/>
        </w:rPr>
      </w:pPr>
      <w:r>
        <w:rPr>
          <w:rStyle w:val="38"/>
          <w:rFonts w:ascii="宋体" w:hAnsi="宋体" w:cs="宋体"/>
          <w:b/>
          <w:bCs/>
          <w:color w:val="auto"/>
          <w:sz w:val="52"/>
          <w:szCs w:val="52"/>
          <w:highlight w:val="none"/>
        </w:rPr>
        <w:t>目    录</w:t>
      </w:r>
    </w:p>
    <w:p w14:paraId="4DD4CBF0">
      <w:pPr>
        <w:pStyle w:val="101"/>
        <w:tabs>
          <w:tab w:val="right" w:leader="dot" w:pos="9638"/>
        </w:tabs>
        <w:jc w:val="both"/>
        <w:rPr>
          <w:rStyle w:val="38"/>
          <w:rFonts w:hint="eastAsia" w:ascii="宋体" w:hAnsi="宋体" w:eastAsia="宋体"/>
          <w:color w:val="auto"/>
          <w:sz w:val="28"/>
          <w:szCs w:val="28"/>
          <w:highlight w:val="none"/>
          <w:lang w:eastAsia="zh-CN"/>
        </w:rPr>
      </w:pPr>
      <w:r>
        <w:rPr>
          <w:rStyle w:val="38"/>
          <w:rFonts w:ascii="宋体" w:hAnsi="宋体"/>
          <w:color w:val="auto"/>
          <w:sz w:val="28"/>
          <w:szCs w:val="28"/>
          <w:highlight w:val="none"/>
        </w:rPr>
        <w:t>第一章    竞争性磋商公告</w:t>
      </w:r>
      <w:r>
        <w:rPr>
          <w:rFonts w:ascii="宋体" w:hAnsi="宋体"/>
          <w:color w:val="auto"/>
          <w:sz w:val="28"/>
          <w:highlight w:val="none"/>
        </w:rPr>
        <w:tab/>
      </w:r>
      <w:r>
        <w:rPr>
          <w:rFonts w:hint="eastAsia" w:ascii="宋体" w:hAnsi="宋体"/>
          <w:color w:val="auto"/>
          <w:sz w:val="28"/>
          <w:highlight w:val="none"/>
          <w:lang w:val="en-US" w:eastAsia="zh-CN"/>
        </w:rPr>
        <w:t>2</w:t>
      </w:r>
    </w:p>
    <w:p w14:paraId="06201BAE">
      <w:pPr>
        <w:pStyle w:val="101"/>
        <w:tabs>
          <w:tab w:val="right" w:leader="dot" w:pos="9638"/>
        </w:tabs>
        <w:jc w:val="both"/>
        <w:rPr>
          <w:rStyle w:val="38"/>
          <w:rFonts w:ascii="宋体" w:hAnsi="宋体"/>
          <w:color w:val="auto"/>
          <w:sz w:val="28"/>
          <w:szCs w:val="28"/>
          <w:highlight w:val="none"/>
        </w:rPr>
      </w:pPr>
      <w:r>
        <w:rPr>
          <w:rStyle w:val="38"/>
          <w:rFonts w:ascii="宋体" w:hAnsi="宋体"/>
          <w:color w:val="auto"/>
          <w:sz w:val="28"/>
          <w:szCs w:val="28"/>
          <w:highlight w:val="none"/>
        </w:rPr>
        <w:t>第二章    磋商供应商须知及前附表</w:t>
      </w:r>
      <w:r>
        <w:rPr>
          <w:rFonts w:ascii="宋体" w:hAnsi="宋体"/>
          <w:color w:val="auto"/>
          <w:sz w:val="28"/>
          <w:highlight w:val="none"/>
        </w:rPr>
        <w:tab/>
      </w:r>
      <w:r>
        <w:rPr>
          <w:rFonts w:ascii="宋体" w:hAnsi="宋体"/>
          <w:color w:val="auto"/>
          <w:sz w:val="28"/>
          <w:highlight w:val="none"/>
        </w:rPr>
        <w:t>4</w:t>
      </w:r>
    </w:p>
    <w:p w14:paraId="5DA5B68B">
      <w:pPr>
        <w:pStyle w:val="101"/>
        <w:tabs>
          <w:tab w:val="right" w:leader="dot" w:pos="9638"/>
        </w:tabs>
        <w:jc w:val="both"/>
        <w:rPr>
          <w:rStyle w:val="38"/>
          <w:rFonts w:ascii="宋体" w:hAnsi="宋体"/>
          <w:color w:val="auto"/>
          <w:sz w:val="28"/>
          <w:szCs w:val="28"/>
          <w:highlight w:val="none"/>
        </w:rPr>
      </w:pPr>
      <w:r>
        <w:rPr>
          <w:rStyle w:val="38"/>
          <w:rFonts w:ascii="宋体" w:hAnsi="宋体"/>
          <w:color w:val="auto"/>
          <w:sz w:val="28"/>
          <w:szCs w:val="28"/>
          <w:highlight w:val="none"/>
        </w:rPr>
        <w:t xml:space="preserve">第三章    </w:t>
      </w:r>
      <w:r>
        <w:rPr>
          <w:rStyle w:val="38"/>
          <w:rFonts w:hint="eastAsia" w:ascii="宋体" w:hAnsi="宋体"/>
          <w:color w:val="auto"/>
          <w:sz w:val="28"/>
          <w:szCs w:val="28"/>
          <w:highlight w:val="none"/>
          <w:lang w:eastAsia="zh-CN"/>
        </w:rPr>
        <w:t>工程量清单及图纸</w:t>
      </w:r>
      <w:r>
        <w:rPr>
          <w:rFonts w:ascii="宋体" w:hAnsi="宋体"/>
          <w:color w:val="auto"/>
          <w:sz w:val="28"/>
          <w:highlight w:val="none"/>
        </w:rPr>
        <w:tab/>
      </w:r>
      <w:r>
        <w:rPr>
          <w:rFonts w:ascii="宋体" w:hAnsi="宋体"/>
          <w:color w:val="auto"/>
          <w:sz w:val="28"/>
          <w:highlight w:val="none"/>
        </w:rPr>
        <w:t>16</w:t>
      </w:r>
    </w:p>
    <w:p w14:paraId="3B778A76">
      <w:pPr>
        <w:pStyle w:val="101"/>
        <w:tabs>
          <w:tab w:val="right" w:leader="dot" w:pos="9638"/>
        </w:tabs>
        <w:jc w:val="both"/>
        <w:rPr>
          <w:rStyle w:val="38"/>
          <w:rFonts w:ascii="宋体" w:hAnsi="宋体"/>
          <w:color w:val="auto"/>
          <w:sz w:val="28"/>
          <w:szCs w:val="28"/>
          <w:highlight w:val="none"/>
        </w:rPr>
      </w:pPr>
      <w:r>
        <w:rPr>
          <w:rStyle w:val="38"/>
          <w:rFonts w:ascii="宋体" w:hAnsi="宋体"/>
          <w:color w:val="auto"/>
          <w:sz w:val="28"/>
          <w:szCs w:val="28"/>
          <w:highlight w:val="none"/>
        </w:rPr>
        <w:t>第四章    合同协议书（参考格式）</w:t>
      </w:r>
      <w:r>
        <w:rPr>
          <w:rFonts w:ascii="宋体" w:hAnsi="宋体"/>
          <w:color w:val="auto"/>
          <w:sz w:val="28"/>
          <w:highlight w:val="none"/>
        </w:rPr>
        <w:tab/>
      </w:r>
      <w:r>
        <w:rPr>
          <w:rFonts w:ascii="宋体" w:hAnsi="宋体"/>
          <w:color w:val="auto"/>
          <w:sz w:val="28"/>
          <w:highlight w:val="none"/>
        </w:rPr>
        <w:t>19</w:t>
      </w:r>
    </w:p>
    <w:p w14:paraId="4DFD926D">
      <w:pPr>
        <w:pStyle w:val="101"/>
        <w:tabs>
          <w:tab w:val="right" w:leader="dot" w:pos="9638"/>
        </w:tabs>
        <w:jc w:val="both"/>
        <w:rPr>
          <w:rStyle w:val="38"/>
          <w:rFonts w:ascii="宋体" w:hAnsi="宋体"/>
          <w:color w:val="auto"/>
          <w:sz w:val="28"/>
          <w:szCs w:val="28"/>
          <w:highlight w:val="none"/>
        </w:rPr>
      </w:pPr>
      <w:r>
        <w:rPr>
          <w:rStyle w:val="38"/>
          <w:rFonts w:ascii="宋体" w:hAnsi="宋体"/>
          <w:color w:val="auto"/>
          <w:sz w:val="28"/>
          <w:szCs w:val="28"/>
          <w:highlight w:val="none"/>
        </w:rPr>
        <w:t>第五章    评标办法及评审标准</w:t>
      </w:r>
      <w:r>
        <w:rPr>
          <w:rFonts w:ascii="宋体" w:hAnsi="宋体"/>
          <w:color w:val="auto"/>
          <w:sz w:val="28"/>
          <w:highlight w:val="none"/>
        </w:rPr>
        <w:tab/>
      </w:r>
      <w:r>
        <w:rPr>
          <w:rFonts w:ascii="宋体" w:hAnsi="宋体"/>
          <w:color w:val="auto"/>
          <w:sz w:val="28"/>
          <w:highlight w:val="none"/>
        </w:rPr>
        <w:t>2</w:t>
      </w:r>
      <w:r>
        <w:rPr>
          <w:rStyle w:val="38"/>
          <w:rFonts w:ascii="宋体" w:hAnsi="宋体"/>
          <w:color w:val="auto"/>
          <w:sz w:val="28"/>
          <w:szCs w:val="28"/>
          <w:highlight w:val="none"/>
        </w:rPr>
        <w:t>5</w:t>
      </w:r>
    </w:p>
    <w:p w14:paraId="3574F2C6">
      <w:pPr>
        <w:pStyle w:val="101"/>
        <w:tabs>
          <w:tab w:val="right" w:leader="dot" w:pos="9638"/>
        </w:tabs>
        <w:jc w:val="both"/>
        <w:rPr>
          <w:rStyle w:val="38"/>
          <w:rFonts w:ascii="宋体" w:hAnsi="宋体"/>
          <w:color w:val="auto"/>
          <w:sz w:val="28"/>
          <w:szCs w:val="28"/>
          <w:highlight w:val="none"/>
        </w:rPr>
      </w:pPr>
      <w:r>
        <w:rPr>
          <w:rStyle w:val="38"/>
          <w:rFonts w:ascii="宋体" w:hAnsi="宋体"/>
          <w:color w:val="auto"/>
          <w:sz w:val="28"/>
          <w:szCs w:val="28"/>
          <w:highlight w:val="none"/>
        </w:rPr>
        <w:t>第六章    竞争性磋商响应文件（格式）</w:t>
      </w:r>
      <w:r>
        <w:rPr>
          <w:rFonts w:ascii="宋体" w:hAnsi="宋体"/>
          <w:color w:val="auto"/>
          <w:sz w:val="28"/>
          <w:highlight w:val="none"/>
        </w:rPr>
        <w:tab/>
      </w:r>
      <w:r>
        <w:rPr>
          <w:rFonts w:ascii="宋体" w:hAnsi="宋体"/>
          <w:color w:val="auto"/>
          <w:sz w:val="28"/>
          <w:highlight w:val="none"/>
        </w:rPr>
        <w:t>28</w:t>
      </w:r>
    </w:p>
    <w:p w14:paraId="52E34F87">
      <w:pPr>
        <w:pStyle w:val="101"/>
        <w:tabs>
          <w:tab w:val="right" w:leader="dot" w:pos="9638"/>
        </w:tabs>
        <w:jc w:val="both"/>
        <w:rPr>
          <w:rStyle w:val="38"/>
          <w:rFonts w:ascii="宋体" w:hAnsi="宋体"/>
          <w:color w:val="auto"/>
          <w:sz w:val="28"/>
          <w:szCs w:val="28"/>
          <w:highlight w:val="none"/>
        </w:rPr>
      </w:pPr>
      <w:r>
        <w:rPr>
          <w:rStyle w:val="38"/>
          <w:rFonts w:ascii="宋体" w:hAnsi="宋体"/>
          <w:color w:val="auto"/>
          <w:sz w:val="28"/>
          <w:szCs w:val="28"/>
          <w:highlight w:val="none"/>
        </w:rPr>
        <w:t>第七章    附件</w:t>
      </w:r>
      <w:r>
        <w:rPr>
          <w:rFonts w:ascii="宋体" w:hAnsi="宋体"/>
          <w:color w:val="auto"/>
          <w:sz w:val="28"/>
          <w:highlight w:val="none"/>
        </w:rPr>
        <w:tab/>
      </w:r>
      <w:r>
        <w:rPr>
          <w:rFonts w:ascii="宋体" w:hAnsi="宋体"/>
          <w:color w:val="auto"/>
          <w:sz w:val="28"/>
          <w:highlight w:val="none"/>
        </w:rPr>
        <w:t>40</w:t>
      </w:r>
    </w:p>
    <w:p w14:paraId="3F123EB6">
      <w:pPr>
        <w:rPr>
          <w:rStyle w:val="38"/>
          <w:rFonts w:hint="eastAsia" w:ascii="宋体" w:hAnsi="宋体" w:eastAsia="宋体"/>
          <w:color w:val="auto"/>
          <w:highlight w:val="none"/>
          <w:lang w:eastAsia="zh-CN"/>
        </w:rPr>
      </w:pPr>
    </w:p>
    <w:p w14:paraId="3692C48E">
      <w:pPr>
        <w:rPr>
          <w:rStyle w:val="38"/>
          <w:rFonts w:ascii="宋体" w:hAnsi="宋体"/>
          <w:color w:val="auto"/>
          <w:highlight w:val="none"/>
        </w:rPr>
      </w:pPr>
      <w:r>
        <w:rPr>
          <w:rStyle w:val="38"/>
          <w:rFonts w:ascii="宋体" w:hAnsi="宋体"/>
          <w:color w:val="auto"/>
          <w:highlight w:val="none"/>
        </w:rPr>
        <w:t xml:space="preserve"> </w:t>
      </w:r>
    </w:p>
    <w:p w14:paraId="3FCEEBFE">
      <w:pPr>
        <w:rPr>
          <w:rStyle w:val="38"/>
          <w:rFonts w:ascii="宋体" w:hAnsi="宋体"/>
          <w:color w:val="auto"/>
          <w:highlight w:val="none"/>
        </w:rPr>
      </w:pPr>
      <w:r>
        <w:rPr>
          <w:rStyle w:val="38"/>
          <w:rFonts w:ascii="宋体" w:hAnsi="宋体"/>
          <w:color w:val="auto"/>
          <w:highlight w:val="none"/>
        </w:rPr>
        <w:t xml:space="preserve"> </w:t>
      </w:r>
    </w:p>
    <w:p w14:paraId="4B4E0C44">
      <w:pPr>
        <w:rPr>
          <w:rStyle w:val="38"/>
          <w:rFonts w:ascii="宋体" w:hAnsi="宋体"/>
          <w:color w:val="auto"/>
          <w:highlight w:val="none"/>
        </w:rPr>
      </w:pPr>
      <w:r>
        <w:rPr>
          <w:rStyle w:val="38"/>
          <w:rFonts w:ascii="宋体" w:hAnsi="宋体"/>
          <w:color w:val="auto"/>
          <w:highlight w:val="none"/>
        </w:rPr>
        <w:t xml:space="preserve"> </w:t>
      </w:r>
    </w:p>
    <w:p w14:paraId="06AAEC91">
      <w:pPr>
        <w:rPr>
          <w:rStyle w:val="38"/>
          <w:rFonts w:ascii="宋体" w:hAnsi="宋体"/>
          <w:color w:val="auto"/>
          <w:highlight w:val="none"/>
        </w:rPr>
      </w:pPr>
      <w:r>
        <w:rPr>
          <w:rStyle w:val="38"/>
          <w:rFonts w:ascii="宋体" w:hAnsi="宋体"/>
          <w:color w:val="auto"/>
          <w:highlight w:val="none"/>
        </w:rPr>
        <w:t xml:space="preserve">                                          </w:t>
      </w:r>
    </w:p>
    <w:p w14:paraId="1B047FDE">
      <w:pPr>
        <w:rPr>
          <w:rStyle w:val="38"/>
          <w:rFonts w:ascii="宋体" w:hAnsi="宋体"/>
          <w:color w:val="auto"/>
          <w:highlight w:val="none"/>
        </w:rPr>
      </w:pPr>
      <w:r>
        <w:rPr>
          <w:rStyle w:val="38"/>
          <w:rFonts w:ascii="宋体" w:hAnsi="宋体"/>
          <w:color w:val="auto"/>
          <w:highlight w:val="none"/>
        </w:rPr>
        <w:t xml:space="preserve"> </w:t>
      </w:r>
    </w:p>
    <w:p w14:paraId="748DDC07">
      <w:pPr>
        <w:rPr>
          <w:rStyle w:val="38"/>
          <w:rFonts w:ascii="宋体" w:hAnsi="宋体"/>
          <w:color w:val="auto"/>
          <w:highlight w:val="none"/>
        </w:rPr>
      </w:pPr>
      <w:r>
        <w:rPr>
          <w:rStyle w:val="38"/>
          <w:rFonts w:ascii="宋体" w:hAnsi="宋体"/>
          <w:color w:val="auto"/>
          <w:highlight w:val="none"/>
        </w:rPr>
        <w:t xml:space="preserve"> </w:t>
      </w:r>
    </w:p>
    <w:p w14:paraId="172922D7">
      <w:pPr>
        <w:rPr>
          <w:rStyle w:val="38"/>
          <w:rFonts w:ascii="宋体" w:hAnsi="宋体"/>
          <w:color w:val="auto"/>
          <w:highlight w:val="none"/>
        </w:rPr>
      </w:pPr>
      <w:r>
        <w:rPr>
          <w:rStyle w:val="38"/>
          <w:rFonts w:ascii="宋体" w:hAnsi="宋体"/>
          <w:color w:val="auto"/>
          <w:highlight w:val="none"/>
        </w:rPr>
        <w:t xml:space="preserve"> </w:t>
      </w:r>
    </w:p>
    <w:p w14:paraId="79523F94">
      <w:pPr>
        <w:rPr>
          <w:rStyle w:val="38"/>
          <w:rFonts w:ascii="宋体" w:hAnsi="宋体"/>
          <w:color w:val="auto"/>
          <w:highlight w:val="none"/>
        </w:rPr>
      </w:pPr>
      <w:r>
        <w:rPr>
          <w:rStyle w:val="38"/>
          <w:rFonts w:ascii="宋体" w:hAnsi="宋体"/>
          <w:color w:val="auto"/>
          <w:highlight w:val="none"/>
        </w:rPr>
        <w:t xml:space="preserve"> </w:t>
      </w:r>
    </w:p>
    <w:p w14:paraId="7741F3ED">
      <w:pPr>
        <w:rPr>
          <w:rStyle w:val="38"/>
          <w:rFonts w:ascii="宋体" w:hAnsi="宋体"/>
          <w:color w:val="auto"/>
          <w:highlight w:val="none"/>
        </w:rPr>
      </w:pPr>
      <w:r>
        <w:rPr>
          <w:rStyle w:val="38"/>
          <w:rFonts w:ascii="宋体" w:hAnsi="宋体"/>
          <w:color w:val="auto"/>
          <w:highlight w:val="none"/>
        </w:rPr>
        <w:t xml:space="preserve"> </w:t>
      </w:r>
    </w:p>
    <w:p w14:paraId="272F32DC">
      <w:pPr>
        <w:rPr>
          <w:rStyle w:val="38"/>
          <w:rFonts w:ascii="宋体" w:hAnsi="宋体"/>
          <w:color w:val="auto"/>
          <w:highlight w:val="none"/>
        </w:rPr>
      </w:pPr>
      <w:r>
        <w:rPr>
          <w:rStyle w:val="38"/>
          <w:rFonts w:ascii="宋体" w:hAnsi="宋体"/>
          <w:color w:val="auto"/>
          <w:highlight w:val="none"/>
        </w:rPr>
        <w:t xml:space="preserve"> </w:t>
      </w:r>
    </w:p>
    <w:p w14:paraId="333EA0EC">
      <w:pPr>
        <w:rPr>
          <w:rStyle w:val="38"/>
          <w:rFonts w:ascii="宋体" w:hAnsi="宋体"/>
          <w:color w:val="auto"/>
          <w:highlight w:val="none"/>
        </w:rPr>
      </w:pPr>
      <w:r>
        <w:rPr>
          <w:rStyle w:val="38"/>
          <w:rFonts w:ascii="宋体" w:hAnsi="宋体"/>
          <w:color w:val="auto"/>
          <w:highlight w:val="none"/>
        </w:rPr>
        <w:t xml:space="preserve"> </w:t>
      </w:r>
    </w:p>
    <w:p w14:paraId="7D45FFB1">
      <w:pPr>
        <w:rPr>
          <w:rStyle w:val="38"/>
          <w:rFonts w:ascii="宋体" w:hAnsi="宋体"/>
          <w:color w:val="auto"/>
          <w:highlight w:val="none"/>
        </w:rPr>
      </w:pPr>
      <w:r>
        <w:rPr>
          <w:rStyle w:val="38"/>
          <w:rFonts w:ascii="宋体" w:hAnsi="宋体"/>
          <w:color w:val="auto"/>
          <w:highlight w:val="none"/>
        </w:rPr>
        <w:t xml:space="preserve"> </w:t>
      </w:r>
    </w:p>
    <w:p w14:paraId="02578ECB">
      <w:pPr>
        <w:rPr>
          <w:rStyle w:val="38"/>
          <w:rFonts w:ascii="宋体" w:hAnsi="宋体"/>
          <w:color w:val="auto"/>
          <w:highlight w:val="none"/>
        </w:rPr>
      </w:pPr>
      <w:r>
        <w:rPr>
          <w:rStyle w:val="38"/>
          <w:rFonts w:ascii="宋体" w:hAnsi="宋体"/>
          <w:color w:val="auto"/>
          <w:highlight w:val="none"/>
        </w:rPr>
        <w:t xml:space="preserve"> </w:t>
      </w:r>
    </w:p>
    <w:p w14:paraId="2B4BB3E7">
      <w:pPr>
        <w:rPr>
          <w:rStyle w:val="38"/>
          <w:rFonts w:ascii="宋体" w:hAnsi="宋体"/>
          <w:color w:val="auto"/>
          <w:highlight w:val="none"/>
        </w:rPr>
      </w:pPr>
      <w:r>
        <w:rPr>
          <w:rStyle w:val="38"/>
          <w:rFonts w:ascii="宋体" w:hAnsi="宋体"/>
          <w:color w:val="auto"/>
          <w:highlight w:val="none"/>
        </w:rPr>
        <w:t xml:space="preserve"> </w:t>
      </w:r>
    </w:p>
    <w:p w14:paraId="04DE5A14">
      <w:pPr>
        <w:rPr>
          <w:rStyle w:val="38"/>
          <w:rFonts w:ascii="宋体" w:hAnsi="宋体"/>
          <w:color w:val="auto"/>
          <w:highlight w:val="none"/>
        </w:rPr>
      </w:pPr>
    </w:p>
    <w:p w14:paraId="354A9DB6">
      <w:pPr>
        <w:rPr>
          <w:rStyle w:val="38"/>
          <w:rFonts w:ascii="宋体" w:hAnsi="宋体"/>
          <w:color w:val="auto"/>
          <w:highlight w:val="none"/>
        </w:rPr>
      </w:pPr>
      <w:r>
        <w:rPr>
          <w:rStyle w:val="38"/>
          <w:rFonts w:ascii="宋体" w:hAnsi="宋体"/>
          <w:color w:val="auto"/>
          <w:highlight w:val="none"/>
        </w:rPr>
        <w:t xml:space="preserve"> </w:t>
      </w:r>
    </w:p>
    <w:p w14:paraId="2D6A3B06">
      <w:pPr>
        <w:rPr>
          <w:rStyle w:val="38"/>
          <w:rFonts w:ascii="宋体" w:hAnsi="宋体"/>
          <w:color w:val="auto"/>
          <w:highlight w:val="none"/>
        </w:rPr>
      </w:pPr>
      <w:r>
        <w:rPr>
          <w:rStyle w:val="38"/>
          <w:rFonts w:ascii="宋体" w:hAnsi="宋体"/>
          <w:color w:val="auto"/>
          <w:highlight w:val="none"/>
        </w:rPr>
        <w:t xml:space="preserve"> </w:t>
      </w:r>
    </w:p>
    <w:p w14:paraId="1E5E432F">
      <w:pPr>
        <w:rPr>
          <w:rStyle w:val="38"/>
          <w:rFonts w:ascii="宋体" w:hAnsi="宋体"/>
          <w:color w:val="auto"/>
          <w:highlight w:val="none"/>
        </w:rPr>
      </w:pPr>
    </w:p>
    <w:p w14:paraId="5D5E550B">
      <w:pPr>
        <w:rPr>
          <w:rStyle w:val="38"/>
          <w:rFonts w:ascii="宋体" w:hAnsi="宋体"/>
          <w:color w:val="auto"/>
          <w:highlight w:val="none"/>
        </w:rPr>
      </w:pPr>
    </w:p>
    <w:p w14:paraId="347AA1E8">
      <w:pPr>
        <w:rPr>
          <w:rStyle w:val="38"/>
          <w:rFonts w:ascii="宋体" w:hAnsi="宋体"/>
          <w:color w:val="auto"/>
          <w:highlight w:val="none"/>
        </w:rPr>
      </w:pPr>
    </w:p>
    <w:p w14:paraId="6D5A50F4">
      <w:pPr>
        <w:rPr>
          <w:rStyle w:val="38"/>
          <w:rFonts w:ascii="宋体" w:hAnsi="宋体"/>
          <w:color w:val="auto"/>
          <w:highlight w:val="none"/>
        </w:rPr>
      </w:pPr>
    </w:p>
    <w:p w14:paraId="739F4C74">
      <w:pPr>
        <w:rPr>
          <w:rStyle w:val="38"/>
          <w:rFonts w:ascii="宋体" w:hAnsi="宋体"/>
          <w:color w:val="auto"/>
          <w:highlight w:val="none"/>
        </w:rPr>
      </w:pPr>
    </w:p>
    <w:p w14:paraId="6F0D8FFF">
      <w:pPr>
        <w:rPr>
          <w:rStyle w:val="38"/>
          <w:rFonts w:ascii="宋体" w:hAnsi="宋体"/>
          <w:color w:val="auto"/>
          <w:highlight w:val="none"/>
        </w:rPr>
      </w:pPr>
      <w:r>
        <w:rPr>
          <w:rStyle w:val="38"/>
          <w:rFonts w:ascii="宋体" w:hAnsi="宋体"/>
          <w:color w:val="auto"/>
          <w:highlight w:val="none"/>
        </w:rPr>
        <w:t xml:space="preserve"> </w:t>
      </w:r>
    </w:p>
    <w:p w14:paraId="49E2A29E">
      <w:pPr>
        <w:rPr>
          <w:rStyle w:val="38"/>
          <w:rFonts w:ascii="宋体" w:hAnsi="宋体"/>
          <w:color w:val="auto"/>
          <w:highlight w:val="none"/>
        </w:rPr>
      </w:pPr>
    </w:p>
    <w:p w14:paraId="79261154">
      <w:pPr>
        <w:rPr>
          <w:rStyle w:val="38"/>
          <w:rFonts w:ascii="宋体" w:hAnsi="宋体"/>
          <w:color w:val="auto"/>
          <w:highlight w:val="none"/>
        </w:rPr>
      </w:pPr>
    </w:p>
    <w:p w14:paraId="13A80EE4">
      <w:pPr>
        <w:pStyle w:val="16"/>
        <w:jc w:val="center"/>
        <w:rPr>
          <w:rStyle w:val="38"/>
          <w:rFonts w:ascii="宋体" w:hAnsi="宋体" w:cs="宋体"/>
          <w:b/>
          <w:bCs/>
          <w:color w:val="auto"/>
          <w:highlight w:val="none"/>
        </w:rPr>
      </w:pPr>
      <w:r>
        <w:rPr>
          <w:rStyle w:val="38"/>
          <w:rFonts w:ascii="宋体" w:hAnsi="宋体" w:cs="宋体"/>
          <w:b/>
          <w:bCs/>
          <w:color w:val="auto"/>
          <w:highlight w:val="none"/>
        </w:rPr>
        <w:t>第一章    竞争性磋商公告</w:t>
      </w:r>
    </w:p>
    <w:p w14:paraId="2247C679">
      <w:pPr>
        <w:spacing w:after="240"/>
        <w:jc w:val="center"/>
        <w:rPr>
          <w:rStyle w:val="38"/>
          <w:rFonts w:ascii="宋体" w:hAnsi="宋体"/>
          <w:b/>
          <w:color w:val="auto"/>
          <w:sz w:val="28"/>
          <w:szCs w:val="28"/>
          <w:highlight w:val="none"/>
        </w:rPr>
      </w:pPr>
      <w:r>
        <w:rPr>
          <w:rStyle w:val="38"/>
          <w:rFonts w:hint="eastAsia" w:ascii="宋体" w:hAnsi="宋体" w:cs="宋体"/>
          <w:b/>
          <w:bCs/>
          <w:color w:val="auto"/>
          <w:sz w:val="28"/>
          <w:szCs w:val="28"/>
          <w:highlight w:val="none"/>
          <w:lang w:eastAsia="zh-CN"/>
        </w:rPr>
        <w:t>贵港市安然项目管理有限公司</w:t>
      </w:r>
      <w:r>
        <w:rPr>
          <w:rStyle w:val="38"/>
          <w:rFonts w:ascii="宋体" w:hAnsi="宋体" w:cs="宋体"/>
          <w:b/>
          <w:bCs/>
          <w:color w:val="auto"/>
          <w:sz w:val="28"/>
          <w:szCs w:val="28"/>
          <w:highlight w:val="none"/>
        </w:rPr>
        <w:t>关于</w:t>
      </w:r>
      <w:r>
        <w:rPr>
          <w:rStyle w:val="38"/>
          <w:rFonts w:hint="eastAsia" w:ascii="宋体" w:hAnsi="宋体" w:cs="宋体"/>
          <w:b/>
          <w:bCs/>
          <w:color w:val="auto"/>
          <w:sz w:val="28"/>
          <w:szCs w:val="28"/>
          <w:highlight w:val="none"/>
          <w:lang w:eastAsia="zh-CN"/>
        </w:rPr>
        <w:t>2025年第一批义务教育薄弱环节改善与能力提升中央和自治区补助资金-贵港市港南区木格镇初级中学运动场工程</w:t>
      </w:r>
      <w:r>
        <w:rPr>
          <w:rStyle w:val="38"/>
          <w:rFonts w:ascii="宋体" w:hAnsi="宋体" w:cs="宋体"/>
          <w:b/>
          <w:bCs/>
          <w:color w:val="auto"/>
          <w:sz w:val="28"/>
          <w:szCs w:val="28"/>
          <w:highlight w:val="none"/>
        </w:rPr>
        <w:t>（</w:t>
      </w:r>
      <w:r>
        <w:rPr>
          <w:rStyle w:val="38"/>
          <w:rFonts w:hint="eastAsia" w:ascii="宋体" w:hAnsi="宋体" w:cs="宋体"/>
          <w:b/>
          <w:bCs/>
          <w:color w:val="auto"/>
          <w:sz w:val="28"/>
          <w:szCs w:val="28"/>
          <w:highlight w:val="none"/>
          <w:lang w:eastAsia="zh-CN"/>
        </w:rPr>
        <w:t>GGZC2025-C2-030037-ARXM</w:t>
      </w:r>
      <w:r>
        <w:rPr>
          <w:rStyle w:val="38"/>
          <w:rFonts w:ascii="宋体" w:hAnsi="宋体" w:cs="宋体"/>
          <w:b/>
          <w:bCs/>
          <w:color w:val="auto"/>
          <w:sz w:val="28"/>
          <w:szCs w:val="28"/>
          <w:highlight w:val="none"/>
        </w:rPr>
        <w:t>）</w:t>
      </w:r>
      <w:r>
        <w:rPr>
          <w:rStyle w:val="38"/>
          <w:rFonts w:ascii="宋体" w:hAnsi="宋体"/>
          <w:b/>
          <w:color w:val="auto"/>
          <w:sz w:val="28"/>
          <w:szCs w:val="28"/>
          <w:highlight w:val="none"/>
        </w:rPr>
        <w:t>竞争性磋商公告</w:t>
      </w:r>
    </w:p>
    <w:tbl>
      <w:tblPr>
        <w:tblStyle w:val="18"/>
        <w:tblW w:w="100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7"/>
      </w:tblGrid>
      <w:tr w14:paraId="3A37C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7" w:type="dxa"/>
            <w:tcBorders>
              <w:top w:val="single" w:color="000000" w:sz="4" w:space="0"/>
              <w:left w:val="single" w:color="000000" w:sz="4" w:space="0"/>
              <w:bottom w:val="single" w:color="000000" w:sz="4" w:space="0"/>
              <w:right w:val="single" w:color="000000" w:sz="4" w:space="0"/>
            </w:tcBorders>
          </w:tcPr>
          <w:p w14:paraId="7681084B">
            <w:pPr>
              <w:spacing w:line="360" w:lineRule="auto"/>
              <w:rPr>
                <w:rStyle w:val="38"/>
                <w:rFonts w:ascii="宋体" w:hAnsi="宋体"/>
                <w:b/>
                <w:color w:val="auto"/>
                <w:spacing w:val="-2"/>
                <w:szCs w:val="21"/>
                <w:highlight w:val="none"/>
              </w:rPr>
            </w:pPr>
            <w:r>
              <w:rPr>
                <w:rStyle w:val="38"/>
                <w:rFonts w:ascii="宋体" w:hAnsi="宋体"/>
                <w:b/>
                <w:color w:val="auto"/>
                <w:spacing w:val="-2"/>
                <w:szCs w:val="21"/>
                <w:highlight w:val="none"/>
              </w:rPr>
              <w:t>项目概况</w:t>
            </w:r>
          </w:p>
          <w:p w14:paraId="1A086CA0">
            <w:pPr>
              <w:spacing w:line="360" w:lineRule="auto"/>
              <w:ind w:firstLine="414" w:firstLineChars="200"/>
              <w:jc w:val="left"/>
              <w:rPr>
                <w:rStyle w:val="38"/>
                <w:color w:val="auto"/>
                <w:highlight w:val="none"/>
              </w:rPr>
            </w:pPr>
            <w:r>
              <w:rPr>
                <w:rStyle w:val="38"/>
                <w:rFonts w:hint="eastAsia" w:ascii="宋体" w:hAnsi="宋体" w:cs="Microsoft JhengHei Light"/>
                <w:b/>
                <w:bCs w:val="0"/>
                <w:color w:val="auto"/>
                <w:spacing w:val="-2"/>
                <w:szCs w:val="21"/>
                <w:highlight w:val="none"/>
                <w:lang w:eastAsia="zh-CN"/>
              </w:rPr>
              <w:t>2025年第一批义务教育薄弱环节</w:t>
            </w:r>
            <w:r>
              <w:rPr>
                <w:rStyle w:val="38"/>
                <w:rFonts w:hint="eastAsia" w:ascii="宋体" w:hAnsi="宋体" w:cs="Microsoft JhengHei Light"/>
                <w:b/>
                <w:bCs w:val="0"/>
                <w:color w:val="000000" w:themeColor="text1"/>
                <w:spacing w:val="-2"/>
                <w:szCs w:val="21"/>
                <w:highlight w:val="none"/>
                <w:lang w:eastAsia="zh-CN"/>
              </w:rPr>
              <w:t>改善与能力提升中央和自治区补助资金-贵港市港南区木格镇初级中学运动场工程</w:t>
            </w:r>
            <w:r>
              <w:rPr>
                <w:rStyle w:val="38"/>
                <w:rFonts w:ascii="宋体" w:hAnsi="宋体"/>
                <w:color w:val="000000" w:themeColor="text1"/>
                <w:spacing w:val="-2"/>
                <w:szCs w:val="21"/>
                <w:highlight w:val="none"/>
              </w:rPr>
              <w:t>的潜在供应商应在贵港市政府采购</w:t>
            </w:r>
            <w:r>
              <w:rPr>
                <w:rStyle w:val="38"/>
                <w:rFonts w:hint="eastAsia" w:ascii="宋体" w:hAnsi="宋体"/>
                <w:color w:val="000000" w:themeColor="text1"/>
                <w:spacing w:val="-2"/>
                <w:szCs w:val="21"/>
                <w:highlight w:val="none"/>
                <w:lang w:eastAsia="zh-CN"/>
              </w:rPr>
              <w:t>网</w:t>
            </w:r>
            <w:r>
              <w:rPr>
                <w:rStyle w:val="38"/>
                <w:rFonts w:ascii="宋体" w:hAnsi="宋体"/>
                <w:color w:val="000000" w:themeColor="text1"/>
                <w:spacing w:val="-2"/>
                <w:szCs w:val="21"/>
                <w:highlight w:val="none"/>
              </w:rPr>
              <w:t>（http://zfcg.czj.gxgg.gov.cn）</w:t>
            </w:r>
            <w:r>
              <w:rPr>
                <w:rStyle w:val="38"/>
                <w:color w:val="000000" w:themeColor="text1"/>
                <w:highlight w:val="none"/>
              </w:rPr>
              <w:t>“供应商注册入口”完 成账号注册后，登录</w:t>
            </w:r>
            <w:r>
              <w:rPr>
                <w:rStyle w:val="38"/>
                <w:rFonts w:hint="eastAsia"/>
                <w:color w:val="000000" w:themeColor="text1"/>
                <w:highlight w:val="none"/>
                <w:lang w:eastAsia="zh-CN"/>
              </w:rPr>
              <w:t>广西政府采购云平台</w:t>
            </w:r>
            <w:r>
              <w:rPr>
                <w:rStyle w:val="38"/>
                <w:color w:val="000000" w:themeColor="text1"/>
                <w:highlight w:val="none"/>
              </w:rPr>
              <w:t>“项目采购—获取采购文件”模块自行下载采购文件</w:t>
            </w:r>
            <w:r>
              <w:rPr>
                <w:rStyle w:val="38"/>
                <w:rFonts w:ascii="宋体" w:hAnsi="宋体"/>
                <w:color w:val="000000" w:themeColor="text1"/>
                <w:spacing w:val="-2"/>
                <w:szCs w:val="21"/>
                <w:highlight w:val="none"/>
              </w:rPr>
              <w:t>，并于</w:t>
            </w:r>
            <w:r>
              <w:rPr>
                <w:rStyle w:val="38"/>
                <w:rFonts w:hint="eastAsia" w:ascii="宋体" w:hAnsi="宋体"/>
                <w:b/>
                <w:bCs/>
                <w:color w:val="000000" w:themeColor="text1"/>
                <w:spacing w:val="-2"/>
                <w:szCs w:val="21"/>
                <w:highlight w:val="none"/>
                <w:u w:val="single"/>
                <w:lang w:eastAsia="zh-CN"/>
              </w:rPr>
              <w:t>2025年</w:t>
            </w:r>
            <w:r>
              <w:rPr>
                <w:rStyle w:val="38"/>
                <w:rFonts w:hint="eastAsia" w:ascii="宋体" w:hAnsi="宋体"/>
                <w:b/>
                <w:bCs/>
                <w:color w:val="000000" w:themeColor="text1"/>
                <w:spacing w:val="-2"/>
                <w:szCs w:val="21"/>
                <w:highlight w:val="none"/>
                <w:u w:val="single"/>
                <w:lang w:val="en-US" w:eastAsia="zh-CN"/>
              </w:rPr>
              <w:t>6</w:t>
            </w:r>
            <w:r>
              <w:rPr>
                <w:rStyle w:val="38"/>
                <w:rFonts w:hint="eastAsia" w:ascii="宋体" w:hAnsi="宋体"/>
                <w:b/>
                <w:bCs/>
                <w:color w:val="000000" w:themeColor="text1"/>
                <w:spacing w:val="-2"/>
                <w:szCs w:val="21"/>
                <w:highlight w:val="none"/>
                <w:u w:val="single"/>
                <w:lang w:eastAsia="zh-CN"/>
              </w:rPr>
              <w:t>月</w:t>
            </w:r>
            <w:r>
              <w:rPr>
                <w:rStyle w:val="38"/>
                <w:rFonts w:hint="eastAsia" w:ascii="宋体" w:hAnsi="宋体"/>
                <w:b/>
                <w:bCs/>
                <w:color w:val="000000" w:themeColor="text1"/>
                <w:spacing w:val="-2"/>
                <w:szCs w:val="21"/>
                <w:highlight w:val="none"/>
                <w:u w:val="single"/>
                <w:lang w:val="en-US" w:eastAsia="zh-CN"/>
              </w:rPr>
              <w:t>5</w:t>
            </w:r>
            <w:r>
              <w:rPr>
                <w:rStyle w:val="38"/>
                <w:rFonts w:hint="eastAsia" w:ascii="宋体" w:hAnsi="宋体"/>
                <w:b/>
                <w:bCs/>
                <w:color w:val="000000" w:themeColor="text1"/>
                <w:spacing w:val="-2"/>
                <w:szCs w:val="21"/>
                <w:highlight w:val="none"/>
                <w:u w:val="single"/>
                <w:lang w:eastAsia="zh-CN"/>
              </w:rPr>
              <w:t>日</w:t>
            </w:r>
            <w:r>
              <w:rPr>
                <w:rStyle w:val="38"/>
                <w:rFonts w:hint="eastAsia" w:ascii="宋体" w:hAnsi="宋体"/>
                <w:b/>
                <w:bCs/>
                <w:color w:val="000000" w:themeColor="text1"/>
                <w:spacing w:val="-2"/>
                <w:szCs w:val="21"/>
                <w:highlight w:val="none"/>
                <w:u w:val="single"/>
                <w:lang w:val="en-US" w:eastAsia="zh-CN"/>
              </w:rPr>
              <w:t>09</w:t>
            </w:r>
            <w:r>
              <w:rPr>
                <w:rStyle w:val="38"/>
                <w:rFonts w:ascii="宋体" w:hAnsi="宋体"/>
                <w:b/>
                <w:bCs/>
                <w:color w:val="000000" w:themeColor="text1"/>
                <w:spacing w:val="-2"/>
                <w:szCs w:val="21"/>
                <w:highlight w:val="none"/>
                <w:u w:val="single"/>
              </w:rPr>
              <w:t>时</w:t>
            </w:r>
            <w:r>
              <w:rPr>
                <w:rStyle w:val="38"/>
                <w:rFonts w:hint="eastAsia" w:ascii="宋体" w:hAnsi="宋体"/>
                <w:b/>
                <w:bCs/>
                <w:color w:val="000000" w:themeColor="text1"/>
                <w:spacing w:val="-2"/>
                <w:szCs w:val="21"/>
                <w:highlight w:val="none"/>
                <w:u w:val="single"/>
                <w:lang w:val="en-US" w:eastAsia="zh-CN"/>
              </w:rPr>
              <w:t>00</w:t>
            </w:r>
            <w:r>
              <w:rPr>
                <w:rStyle w:val="38"/>
                <w:rFonts w:ascii="宋体" w:hAnsi="宋体"/>
                <w:b/>
                <w:bCs/>
                <w:color w:val="000000" w:themeColor="text1"/>
                <w:spacing w:val="-2"/>
                <w:szCs w:val="21"/>
                <w:highlight w:val="none"/>
                <w:u w:val="single"/>
              </w:rPr>
              <w:t>分</w:t>
            </w:r>
            <w:r>
              <w:rPr>
                <w:rStyle w:val="38"/>
                <w:rFonts w:ascii="宋体" w:hAnsi="宋体"/>
                <w:color w:val="000000" w:themeColor="text1"/>
                <w:spacing w:val="-2"/>
                <w:szCs w:val="21"/>
                <w:highlight w:val="none"/>
                <w:u w:val="single"/>
              </w:rPr>
              <w:t>（</w:t>
            </w:r>
            <w:r>
              <w:rPr>
                <w:rStyle w:val="38"/>
                <w:rFonts w:ascii="宋体" w:hAnsi="宋体"/>
                <w:color w:val="000000" w:themeColor="text1"/>
                <w:spacing w:val="-2"/>
                <w:szCs w:val="21"/>
                <w:highlight w:val="none"/>
              </w:rPr>
              <w:t>北京时间）前递交响应文件</w:t>
            </w:r>
            <w:r>
              <w:rPr>
                <w:rStyle w:val="38"/>
                <w:rFonts w:ascii="宋体" w:hAnsi="宋体"/>
                <w:color w:val="auto"/>
                <w:spacing w:val="-2"/>
                <w:szCs w:val="21"/>
                <w:highlight w:val="none"/>
              </w:rPr>
              <w:t>。</w:t>
            </w:r>
          </w:p>
        </w:tc>
      </w:tr>
    </w:tbl>
    <w:p w14:paraId="49F48FB0">
      <w:pPr>
        <w:spacing w:line="450" w:lineRule="atLeast"/>
        <w:textAlignment w:val="auto"/>
        <w:rPr>
          <w:rFonts w:cs="宋体" w:asciiTheme="minorEastAsia" w:hAnsiTheme="minorEastAsia" w:eastAsiaTheme="minorEastAsia"/>
          <w:b/>
          <w:bCs/>
          <w:color w:val="auto"/>
          <w:kern w:val="0"/>
          <w:szCs w:val="21"/>
          <w:highlight w:val="none"/>
        </w:rPr>
      </w:pPr>
    </w:p>
    <w:p w14:paraId="6AA0DAE6">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一、项目基本情况</w:t>
      </w:r>
    </w:p>
    <w:p w14:paraId="401D4805">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auto"/>
          <w:kern w:val="0"/>
          <w:szCs w:val="21"/>
          <w:highlight w:val="none"/>
        </w:rPr>
        <w:t>项目编号：</w:t>
      </w:r>
      <w:r>
        <w:rPr>
          <w:rFonts w:hint="eastAsia" w:cs="宋体" w:asciiTheme="minorEastAsia" w:hAnsiTheme="minorEastAsia" w:eastAsiaTheme="minorEastAsia"/>
          <w:bCs/>
          <w:color w:val="auto"/>
          <w:kern w:val="0"/>
          <w:szCs w:val="21"/>
          <w:highlight w:val="none"/>
        </w:rPr>
        <w:t>GGZC2025-C</w:t>
      </w:r>
      <w:r>
        <w:rPr>
          <w:rFonts w:hint="eastAsia" w:cs="宋体" w:asciiTheme="minorEastAsia" w:hAnsiTheme="minorEastAsia" w:eastAsiaTheme="minorEastAsia"/>
          <w:bCs/>
          <w:color w:val="000000" w:themeColor="text1"/>
          <w:kern w:val="0"/>
          <w:szCs w:val="21"/>
          <w:highlight w:val="none"/>
        </w:rPr>
        <w:t>2-030037-ARXM</w:t>
      </w:r>
    </w:p>
    <w:p w14:paraId="6A0A3D4D">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val="en-US" w:eastAsia="zh-CN"/>
        </w:rPr>
      </w:pPr>
      <w:r>
        <w:rPr>
          <w:rFonts w:cs="宋体" w:asciiTheme="minorEastAsia" w:hAnsiTheme="minorEastAsia" w:eastAsiaTheme="minorEastAsia"/>
          <w:bCs/>
          <w:color w:val="000000" w:themeColor="text1"/>
          <w:kern w:val="0"/>
          <w:szCs w:val="21"/>
          <w:highlight w:val="none"/>
        </w:rPr>
        <w:t>政府采购计划编号：</w:t>
      </w:r>
      <w:r>
        <w:rPr>
          <w:rFonts w:hint="eastAsia" w:cs="宋体" w:asciiTheme="minorEastAsia" w:hAnsiTheme="minorEastAsia" w:eastAsiaTheme="minorEastAsia"/>
          <w:bCs/>
          <w:color w:val="000000" w:themeColor="text1"/>
          <w:kern w:val="0"/>
          <w:szCs w:val="21"/>
          <w:highlight w:val="none"/>
          <w:lang w:val="en-US" w:eastAsia="zh-CN"/>
        </w:rPr>
        <w:t>GNZC</w:t>
      </w:r>
      <w:r>
        <w:rPr>
          <w:rFonts w:hint="eastAsia" w:cs="宋体" w:asciiTheme="minorEastAsia" w:hAnsiTheme="minorEastAsia" w:eastAsiaTheme="minorEastAsia"/>
          <w:bCs/>
          <w:color w:val="000000" w:themeColor="text1"/>
          <w:kern w:val="0"/>
          <w:szCs w:val="21"/>
          <w:highlight w:val="none"/>
        </w:rPr>
        <w:t>[</w:t>
      </w:r>
      <w:r>
        <w:rPr>
          <w:rFonts w:hint="eastAsia" w:cs="宋体" w:asciiTheme="minorEastAsia" w:hAnsiTheme="minorEastAsia" w:eastAsiaTheme="minorEastAsia"/>
          <w:bCs/>
          <w:color w:val="000000" w:themeColor="text1"/>
          <w:kern w:val="0"/>
          <w:szCs w:val="21"/>
          <w:highlight w:val="none"/>
          <w:lang w:eastAsia="zh-CN"/>
        </w:rPr>
        <w:t>2025</w:t>
      </w:r>
      <w:r>
        <w:rPr>
          <w:rFonts w:hint="eastAsia" w:cs="宋体" w:asciiTheme="minorEastAsia" w:hAnsiTheme="minorEastAsia" w:eastAsiaTheme="minorEastAsia"/>
          <w:bCs/>
          <w:color w:val="000000" w:themeColor="text1"/>
          <w:kern w:val="0"/>
          <w:szCs w:val="21"/>
          <w:highlight w:val="none"/>
        </w:rPr>
        <w:t>]</w:t>
      </w:r>
      <w:r>
        <w:rPr>
          <w:rFonts w:hint="eastAsia" w:cs="宋体" w:asciiTheme="minorEastAsia" w:hAnsiTheme="minorEastAsia" w:eastAsiaTheme="minorEastAsia"/>
          <w:bCs/>
          <w:color w:val="000000" w:themeColor="text1"/>
          <w:kern w:val="0"/>
          <w:szCs w:val="21"/>
          <w:highlight w:val="none"/>
          <w:lang w:val="en-US" w:eastAsia="zh-CN"/>
        </w:rPr>
        <w:t>01147号</w:t>
      </w:r>
    </w:p>
    <w:p w14:paraId="40B2B388">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000000" w:themeColor="text1"/>
          <w:kern w:val="0"/>
          <w:szCs w:val="21"/>
          <w:highlight w:val="none"/>
        </w:rPr>
        <w:t>项目名称：</w:t>
      </w:r>
      <w:r>
        <w:rPr>
          <w:rFonts w:hint="eastAsia" w:cs="宋体" w:asciiTheme="minorEastAsia" w:hAnsiTheme="minorEastAsia" w:eastAsiaTheme="minorEastAsia"/>
          <w:bCs/>
          <w:color w:val="000000" w:themeColor="text1"/>
          <w:kern w:val="0"/>
          <w:szCs w:val="21"/>
          <w:highlight w:val="none"/>
          <w:lang w:eastAsia="zh-CN"/>
        </w:rPr>
        <w:t>2025年第一批义务教育薄弱环</w:t>
      </w:r>
      <w:r>
        <w:rPr>
          <w:rFonts w:hint="eastAsia" w:cs="宋体" w:asciiTheme="minorEastAsia" w:hAnsiTheme="minorEastAsia" w:eastAsiaTheme="minorEastAsia"/>
          <w:bCs/>
          <w:color w:val="auto"/>
          <w:kern w:val="0"/>
          <w:szCs w:val="21"/>
          <w:highlight w:val="none"/>
          <w:lang w:eastAsia="zh-CN"/>
        </w:rPr>
        <w:t>节改善与能力提升中央和自治区补助资金-贵港市港南区木格镇初级中学运动场工程</w:t>
      </w:r>
    </w:p>
    <w:p w14:paraId="31A7A4E7">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采购方式：竞争性磋商</w:t>
      </w:r>
    </w:p>
    <w:p w14:paraId="6A715339">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预算金额：</w:t>
      </w:r>
      <w:r>
        <w:rPr>
          <w:rFonts w:hint="eastAsia" w:cs="宋体" w:asciiTheme="minorEastAsia" w:hAnsiTheme="minorEastAsia" w:eastAsiaTheme="minorEastAsia"/>
          <w:b/>
          <w:bCs w:val="0"/>
          <w:color w:val="auto"/>
          <w:kern w:val="0"/>
          <w:szCs w:val="21"/>
          <w:highlight w:val="none"/>
          <w:lang w:eastAsia="zh-CN"/>
        </w:rPr>
        <w:t>人民币</w:t>
      </w:r>
      <w:r>
        <w:rPr>
          <w:rFonts w:hint="eastAsia" w:cs="宋体" w:asciiTheme="minorEastAsia" w:hAnsiTheme="minorEastAsia" w:eastAsiaTheme="minorEastAsia"/>
          <w:b/>
          <w:bCs w:val="0"/>
          <w:color w:val="auto"/>
          <w:kern w:val="0"/>
          <w:szCs w:val="21"/>
          <w:highlight w:val="none"/>
          <w:lang w:val="en-US" w:eastAsia="zh-CN"/>
        </w:rPr>
        <w:t>玖拾万零玖仟叁佰元整（￥909300.00元）</w:t>
      </w:r>
    </w:p>
    <w:p w14:paraId="19884164">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rPr>
      </w:pPr>
      <w:r>
        <w:rPr>
          <w:rFonts w:cs="宋体" w:asciiTheme="minorEastAsia" w:hAnsiTheme="minorEastAsia" w:eastAsiaTheme="minorEastAsia"/>
          <w:bCs/>
          <w:color w:val="auto"/>
          <w:kern w:val="0"/>
          <w:szCs w:val="21"/>
          <w:highlight w:val="none"/>
        </w:rPr>
        <w:t>最高限价：</w:t>
      </w:r>
      <w:r>
        <w:rPr>
          <w:rFonts w:hint="eastAsia" w:cs="宋体" w:asciiTheme="minorEastAsia" w:hAnsiTheme="minorEastAsia" w:eastAsiaTheme="minorEastAsia"/>
          <w:b/>
          <w:bCs w:val="0"/>
          <w:color w:val="auto"/>
          <w:kern w:val="0"/>
          <w:szCs w:val="21"/>
          <w:highlight w:val="none"/>
          <w:lang w:eastAsia="zh-CN"/>
        </w:rPr>
        <w:t>人民币</w:t>
      </w:r>
      <w:r>
        <w:rPr>
          <w:rFonts w:hint="eastAsia" w:cs="宋体" w:asciiTheme="minorEastAsia" w:hAnsiTheme="minorEastAsia" w:eastAsiaTheme="minorEastAsia"/>
          <w:b/>
          <w:bCs w:val="0"/>
          <w:color w:val="auto"/>
          <w:kern w:val="0"/>
          <w:szCs w:val="21"/>
          <w:highlight w:val="none"/>
          <w:lang w:val="en-US" w:eastAsia="zh-CN"/>
        </w:rPr>
        <w:t>玖</w:t>
      </w:r>
      <w:r>
        <w:rPr>
          <w:rFonts w:hint="eastAsia" w:cs="宋体" w:asciiTheme="minorEastAsia" w:hAnsiTheme="minorEastAsia" w:eastAsiaTheme="minorEastAsia"/>
          <w:b/>
          <w:bCs w:val="0"/>
          <w:color w:val="000000" w:themeColor="text1"/>
          <w:kern w:val="0"/>
          <w:szCs w:val="21"/>
          <w:highlight w:val="none"/>
          <w:lang w:val="en-US" w:eastAsia="zh-CN"/>
        </w:rPr>
        <w:t>拾万零玖仟叁佰元整（￥909300.00元）</w:t>
      </w:r>
    </w:p>
    <w:p w14:paraId="7787AA50">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采购需求：</w:t>
      </w:r>
      <w:r>
        <w:rPr>
          <w:rFonts w:hint="eastAsia" w:cs="宋体" w:asciiTheme="minorEastAsia" w:hAnsiTheme="minorEastAsia" w:eastAsiaTheme="minorEastAsia"/>
          <w:color w:val="000000" w:themeColor="text1"/>
          <w:kern w:val="0"/>
          <w:szCs w:val="21"/>
          <w:highlight w:val="none"/>
          <w:lang w:eastAsia="zh-CN"/>
        </w:rPr>
        <w:t>2025年第一批义务教育薄弱环节改善与能力提升中央和自治区补助资金-贵港市港南区木格镇初级中学运动场工程</w:t>
      </w:r>
      <w:r>
        <w:rPr>
          <w:rFonts w:cs="宋体" w:asciiTheme="minorEastAsia" w:hAnsiTheme="minorEastAsia" w:eastAsiaTheme="minorEastAsia"/>
          <w:color w:val="000000" w:themeColor="text1"/>
          <w:kern w:val="0"/>
          <w:szCs w:val="21"/>
          <w:highlight w:val="none"/>
        </w:rPr>
        <w:t>一项</w:t>
      </w:r>
      <w:r>
        <w:rPr>
          <w:rFonts w:hint="eastAsia" w:cs="宋体" w:asciiTheme="minorEastAsia" w:hAnsiTheme="minorEastAsia" w:eastAsiaTheme="minorEastAsia"/>
          <w:bCs/>
          <w:color w:val="000000" w:themeColor="text1"/>
          <w:kern w:val="0"/>
          <w:szCs w:val="21"/>
          <w:highlight w:val="none"/>
          <w:lang w:eastAsia="zh-CN"/>
        </w:rPr>
        <w:t>。</w:t>
      </w:r>
      <w:r>
        <w:rPr>
          <w:rFonts w:cs="宋体" w:asciiTheme="minorEastAsia" w:hAnsiTheme="minorEastAsia" w:eastAsiaTheme="minorEastAsia"/>
          <w:bCs/>
          <w:color w:val="000000" w:themeColor="text1"/>
          <w:kern w:val="0"/>
          <w:szCs w:val="21"/>
          <w:highlight w:val="none"/>
        </w:rPr>
        <w:t>如需进一步了解详细内容，详见竞争性磋商文件。</w:t>
      </w:r>
    </w:p>
    <w:p w14:paraId="65A45204">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rPr>
      </w:pPr>
      <w:r>
        <w:rPr>
          <w:rFonts w:cs="宋体" w:asciiTheme="minorEastAsia" w:hAnsiTheme="minorEastAsia" w:eastAsiaTheme="minorEastAsia"/>
          <w:bCs/>
          <w:color w:val="000000" w:themeColor="text1"/>
          <w:kern w:val="0"/>
          <w:szCs w:val="21"/>
          <w:highlight w:val="none"/>
        </w:rPr>
        <w:t>合同履行期限：</w:t>
      </w:r>
      <w:r>
        <w:rPr>
          <w:rFonts w:hint="eastAsia" w:cs="宋体" w:asciiTheme="minorEastAsia" w:hAnsiTheme="minorEastAsia" w:eastAsiaTheme="minorEastAsia"/>
          <w:bCs/>
          <w:color w:val="000000" w:themeColor="text1"/>
          <w:kern w:val="0"/>
          <w:szCs w:val="21"/>
          <w:highlight w:val="none"/>
          <w:lang w:eastAsia="zh-CN"/>
        </w:rPr>
        <w:t>要求工期为</w:t>
      </w:r>
      <w:r>
        <w:rPr>
          <w:rFonts w:hint="eastAsia" w:cs="宋体" w:asciiTheme="minorEastAsia" w:hAnsiTheme="minorEastAsia" w:eastAsiaTheme="minorEastAsia"/>
          <w:bCs/>
          <w:color w:val="000000" w:themeColor="text1"/>
          <w:kern w:val="0"/>
          <w:szCs w:val="21"/>
          <w:highlight w:val="none"/>
          <w:lang w:val="en-US" w:eastAsia="zh-CN"/>
        </w:rPr>
        <w:t>90</w:t>
      </w:r>
      <w:r>
        <w:rPr>
          <w:rFonts w:hint="eastAsia" w:cs="宋体" w:asciiTheme="minorEastAsia" w:hAnsiTheme="minorEastAsia" w:eastAsiaTheme="minorEastAsia"/>
          <w:bCs/>
          <w:color w:val="000000" w:themeColor="text1"/>
          <w:kern w:val="0"/>
          <w:szCs w:val="21"/>
          <w:highlight w:val="none"/>
          <w:lang w:eastAsia="zh-CN"/>
        </w:rPr>
        <w:t>个日历日</w:t>
      </w:r>
    </w:p>
    <w:p w14:paraId="493F2A0C">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rPr>
      </w:pPr>
      <w:r>
        <w:rPr>
          <w:rFonts w:hint="eastAsia" w:cs="宋体" w:asciiTheme="minorEastAsia" w:hAnsiTheme="minorEastAsia" w:eastAsiaTheme="minorEastAsia"/>
          <w:bCs/>
          <w:color w:val="000000" w:themeColor="text1"/>
          <w:kern w:val="0"/>
          <w:szCs w:val="21"/>
          <w:highlight w:val="none"/>
          <w:lang w:eastAsia="zh-CN"/>
        </w:rPr>
        <w:t>工程质量要求：达到国家施工验收规范合格标准要求。</w:t>
      </w:r>
    </w:p>
    <w:p w14:paraId="55231160">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本项目不接受联合体竞标。</w:t>
      </w:r>
    </w:p>
    <w:p w14:paraId="29872CBB">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二、申请人的资格要求：</w:t>
      </w:r>
    </w:p>
    <w:p w14:paraId="0BAB1722">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1.满足《中华人民共和国政府采购法》第二十二条规定；</w:t>
      </w:r>
    </w:p>
    <w:p w14:paraId="5931A95B">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2.落实政府采购政策需满足的资格要求：</w:t>
      </w:r>
      <w:r>
        <w:rPr>
          <w:rFonts w:hint="eastAsia" w:ascii="宋体" w:hAnsi="宋体" w:eastAsia="宋体" w:cs="宋体"/>
          <w:b/>
          <w:bCs w:val="0"/>
          <w:color w:val="auto"/>
          <w:kern w:val="0"/>
          <w:szCs w:val="21"/>
          <w:highlight w:val="none"/>
        </w:rPr>
        <w:t>本项目属于专门面向</w:t>
      </w:r>
      <w:r>
        <w:rPr>
          <w:rFonts w:hint="eastAsia" w:ascii="宋体" w:hAnsi="宋体" w:cs="宋体"/>
          <w:b/>
          <w:bCs w:val="0"/>
          <w:color w:val="auto"/>
          <w:kern w:val="0"/>
          <w:szCs w:val="21"/>
          <w:highlight w:val="none"/>
          <w:lang w:eastAsia="zh-CN"/>
        </w:rPr>
        <w:t>中小</w:t>
      </w:r>
      <w:r>
        <w:rPr>
          <w:rFonts w:hint="eastAsia" w:ascii="宋体" w:hAnsi="宋体" w:eastAsia="宋体" w:cs="宋体"/>
          <w:b/>
          <w:bCs w:val="0"/>
          <w:color w:val="auto"/>
          <w:kern w:val="0"/>
          <w:szCs w:val="21"/>
          <w:highlight w:val="none"/>
        </w:rPr>
        <w:t>企业采购</w:t>
      </w:r>
      <w:r>
        <w:rPr>
          <w:rFonts w:hint="eastAsia" w:ascii="宋体" w:hAnsi="宋体" w:cs="宋体"/>
          <w:b/>
          <w:bCs w:val="0"/>
          <w:color w:val="auto"/>
          <w:kern w:val="0"/>
          <w:szCs w:val="21"/>
          <w:highlight w:val="none"/>
          <w:lang w:val="en-US" w:eastAsia="zh-CN"/>
        </w:rPr>
        <w:t>,</w:t>
      </w:r>
      <w:r>
        <w:rPr>
          <w:rFonts w:hint="eastAsia" w:ascii="宋体" w:hAnsi="宋体" w:eastAsia="宋体" w:cs="宋体"/>
          <w:bCs/>
          <w:color w:val="auto"/>
          <w:kern w:val="0"/>
          <w:szCs w:val="21"/>
          <w:highlight w:val="none"/>
        </w:rPr>
        <w:t>《政府采购促进中小企业发展管理办法》（财库﹝</w:t>
      </w:r>
      <w:r>
        <w:rPr>
          <w:rFonts w:ascii="宋体" w:hAnsi="宋体" w:eastAsia="宋体" w:cs="宋体"/>
          <w:bCs/>
          <w:color w:val="auto"/>
          <w:kern w:val="0"/>
          <w:szCs w:val="21"/>
          <w:highlight w:val="none"/>
        </w:rPr>
        <w:t>2020</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 xml:space="preserve">46 </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rPr>
        <w:t>、《财政部、司法部关于政府采购支持监狱企业发展有关问题的通知》（财库〔</w:t>
      </w:r>
      <w:r>
        <w:rPr>
          <w:rFonts w:ascii="宋体" w:hAnsi="宋体" w:eastAsia="宋体" w:cs="宋体"/>
          <w:bCs/>
          <w:color w:val="auto"/>
          <w:kern w:val="0"/>
          <w:szCs w:val="21"/>
          <w:highlight w:val="none"/>
        </w:rPr>
        <w:t>2014</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68</w:t>
      </w:r>
      <w:r>
        <w:rPr>
          <w:rFonts w:hint="eastAsia" w:ascii="宋体" w:hAnsi="宋体" w:eastAsia="宋体" w:cs="宋体"/>
          <w:bCs/>
          <w:color w:val="auto"/>
          <w:kern w:val="0"/>
          <w:szCs w:val="21"/>
          <w:highlight w:val="none"/>
        </w:rPr>
        <w:t>号）、财政部《环保总局关于环境标志产品政府采购实施的意见》（财库</w:t>
      </w:r>
      <w:r>
        <w:rPr>
          <w:rFonts w:ascii="宋体" w:hAnsi="宋体" w:eastAsia="宋体" w:cs="宋体"/>
          <w:bCs/>
          <w:color w:val="auto"/>
          <w:kern w:val="0"/>
          <w:szCs w:val="21"/>
          <w:highlight w:val="none"/>
        </w:rPr>
        <w:t>[2006]90</w:t>
      </w:r>
      <w:r>
        <w:rPr>
          <w:rFonts w:hint="eastAsia" w:ascii="宋体" w:hAnsi="宋体" w:eastAsia="宋体" w:cs="宋体"/>
          <w:bCs/>
          <w:color w:val="auto"/>
          <w:kern w:val="0"/>
          <w:szCs w:val="21"/>
          <w:highlight w:val="none"/>
        </w:rPr>
        <w:t>号）、《关于调整优化节能产品、环境标志产品政府采购执行机制的通知》（财库〔</w:t>
      </w:r>
      <w:r>
        <w:rPr>
          <w:rFonts w:ascii="宋体" w:hAnsi="宋体" w:eastAsia="宋体" w:cs="宋体"/>
          <w:bCs/>
          <w:color w:val="auto"/>
          <w:kern w:val="0"/>
          <w:szCs w:val="21"/>
          <w:highlight w:val="none"/>
        </w:rPr>
        <w:t>2019</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9</w:t>
      </w:r>
      <w:r>
        <w:rPr>
          <w:rFonts w:hint="eastAsia" w:ascii="宋体" w:hAnsi="宋体" w:eastAsia="宋体" w:cs="宋体"/>
          <w:bCs/>
          <w:color w:val="auto"/>
          <w:kern w:val="0"/>
          <w:szCs w:val="21"/>
          <w:highlight w:val="none"/>
        </w:rPr>
        <w:t>号文）、《财政部民政部中国残疾人联合会关于促进残疾人就业政府采购政策的通知》（财库〔</w:t>
      </w:r>
      <w:r>
        <w:rPr>
          <w:rFonts w:ascii="宋体" w:hAnsi="宋体" w:eastAsia="宋体" w:cs="宋体"/>
          <w:bCs/>
          <w:color w:val="auto"/>
          <w:kern w:val="0"/>
          <w:szCs w:val="21"/>
          <w:highlight w:val="none"/>
        </w:rPr>
        <w:t>2017</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141</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p>
    <w:p w14:paraId="4842A1C9">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3.本项目的特定资格要求：</w:t>
      </w:r>
    </w:p>
    <w:p w14:paraId="6B26CF03">
      <w:pPr>
        <w:spacing w:line="240" w:lineRule="auto"/>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4A1A32A">
      <w:pPr>
        <w:spacing w:line="450" w:lineRule="atLeast"/>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D62F692">
      <w:pPr>
        <w:spacing w:line="450" w:lineRule="atLeast"/>
        <w:ind w:firstLine="211" w:firstLineChars="100"/>
        <w:textAlignment w:val="auto"/>
        <w:rPr>
          <w:rFonts w:ascii="宋体" w:hAnsi="宋体" w:cs="宋体"/>
          <w:b/>
          <w:bCs w:val="0"/>
          <w:color w:val="auto"/>
          <w:kern w:val="0"/>
          <w:szCs w:val="21"/>
          <w:u w:val="single"/>
        </w:rPr>
      </w:pPr>
      <w:r>
        <w:rPr>
          <w:rFonts w:hint="eastAsia" w:ascii="宋体" w:hAnsi="宋体" w:cs="宋体"/>
          <w:b/>
          <w:bCs w:val="0"/>
          <w:color w:val="auto"/>
          <w:kern w:val="0"/>
          <w:szCs w:val="21"/>
          <w:u w:val="single"/>
        </w:rPr>
        <w:t xml:space="preserve">3.3 </w:t>
      </w:r>
      <w:bookmarkStart w:id="0" w:name="OLE_LINK1"/>
      <w:r>
        <w:rPr>
          <w:rFonts w:hint="eastAsia" w:ascii="宋体" w:hAnsi="宋体" w:cs="宋体"/>
          <w:b/>
          <w:bCs w:val="0"/>
          <w:color w:val="auto"/>
          <w:kern w:val="0"/>
          <w:szCs w:val="21"/>
          <w:u w:val="single"/>
        </w:rPr>
        <w:t>具备市政公用工程施工总承包三级（含）以上资质，具备有效的安全生产许可证</w:t>
      </w:r>
      <w:r>
        <w:rPr>
          <w:rFonts w:hint="eastAsia" w:ascii="宋体" w:hAnsi="宋体" w:cs="宋体"/>
          <w:b/>
          <w:bCs w:val="0"/>
          <w:color w:val="auto"/>
          <w:kern w:val="0"/>
          <w:szCs w:val="21"/>
          <w:u w:val="single"/>
          <w:lang w:eastAsia="zh-CN"/>
        </w:rPr>
        <w:t>，</w:t>
      </w:r>
      <w:r>
        <w:rPr>
          <w:rFonts w:hint="eastAsia" w:ascii="宋体" w:hAnsi="宋体" w:cs="宋体"/>
          <w:b/>
          <w:bCs w:val="0"/>
          <w:color w:val="auto"/>
          <w:kern w:val="0"/>
          <w:szCs w:val="21"/>
          <w:u w:val="single"/>
        </w:rPr>
        <w:t>在人员、设备、资金等方面具备相应的施工能力。</w:t>
      </w:r>
      <w:bookmarkEnd w:id="0"/>
    </w:p>
    <w:p w14:paraId="360C3D19">
      <w:pPr>
        <w:spacing w:line="450" w:lineRule="atLeast"/>
        <w:ind w:firstLine="211" w:firstLineChars="100"/>
        <w:textAlignment w:val="auto"/>
        <w:rPr>
          <w:rFonts w:ascii="宋体" w:hAnsi="宋体" w:cs="宋体"/>
          <w:b/>
          <w:bCs w:val="0"/>
          <w:color w:val="auto"/>
          <w:kern w:val="0"/>
          <w:szCs w:val="21"/>
          <w:u w:val="single"/>
        </w:rPr>
      </w:pPr>
      <w:r>
        <w:rPr>
          <w:rFonts w:hint="eastAsia" w:ascii="宋体" w:hAnsi="宋体" w:cs="宋体"/>
          <w:b/>
          <w:bCs w:val="0"/>
          <w:color w:val="auto"/>
          <w:kern w:val="0"/>
          <w:szCs w:val="21"/>
          <w:u w:val="single"/>
        </w:rPr>
        <w:t>3.4拟投入本工程的项目经理具备市政公用工程二级（含二级）以上注册建造师执业资格，并具备有效的安全生产考核合格证书（B类）</w:t>
      </w:r>
      <w:r>
        <w:rPr>
          <w:rFonts w:hint="eastAsia" w:ascii="宋体" w:hAnsi="宋体" w:cs="宋体"/>
          <w:b/>
          <w:bCs w:val="0"/>
          <w:color w:val="auto"/>
          <w:kern w:val="0"/>
          <w:szCs w:val="21"/>
          <w:u w:val="single"/>
          <w:lang w:eastAsia="zh-CN"/>
        </w:rPr>
        <w:t>；</w:t>
      </w:r>
      <w:r>
        <w:rPr>
          <w:rFonts w:hint="eastAsia" w:ascii="宋体" w:hAnsi="宋体" w:cs="宋体"/>
          <w:b/>
          <w:bCs w:val="0"/>
          <w:color w:val="auto"/>
          <w:kern w:val="0"/>
          <w:szCs w:val="21"/>
          <w:u w:val="single"/>
        </w:rPr>
        <w:t>专职安全员要求：须具备有效的安全生产考核合格证书（C类），人数符合住房和城乡建设部《建筑施工企业安全生产管理机构设置及专职安全生产管理人员配备办法》（建质〔2008〕91号）的规定不少于1人。</w:t>
      </w:r>
    </w:p>
    <w:p w14:paraId="1B639A43">
      <w:pPr>
        <w:spacing w:line="450" w:lineRule="atLeast"/>
        <w:ind w:firstLine="210" w:firstLineChars="100"/>
        <w:textAlignment w:val="auto"/>
        <w:rPr>
          <w:rFonts w:cs="宋体" w:asciiTheme="minorEastAsia" w:hAnsiTheme="minorEastAsia" w:eastAsiaTheme="minorEastAsia"/>
          <w:bCs/>
          <w:color w:val="auto"/>
          <w:kern w:val="0"/>
          <w:szCs w:val="21"/>
        </w:rPr>
      </w:pPr>
      <w:r>
        <w:rPr>
          <w:rFonts w:hint="eastAsia" w:ascii="宋体" w:hAnsi="宋体" w:cs="宋体"/>
          <w:bCs/>
          <w:color w:val="auto"/>
          <w:kern w:val="0"/>
          <w:szCs w:val="21"/>
        </w:rPr>
        <w:t>3.5本项目不接受未通过政府采购云平台实名制获取本项目《</w:t>
      </w:r>
      <w:r>
        <w:rPr>
          <w:rFonts w:ascii="宋体" w:hAnsi="宋体" w:cs="宋体"/>
          <w:bCs/>
          <w:color w:val="auto"/>
          <w:kern w:val="0"/>
          <w:szCs w:val="21"/>
        </w:rPr>
        <w:t>竞争性磋商文件</w:t>
      </w:r>
      <w:r>
        <w:rPr>
          <w:rFonts w:hint="eastAsia" w:ascii="宋体" w:hAnsi="宋体" w:cs="宋体"/>
          <w:bCs/>
          <w:color w:val="auto"/>
          <w:kern w:val="0"/>
          <w:szCs w:val="21"/>
        </w:rPr>
        <w:t>》的供应商参加竞标。</w:t>
      </w:r>
    </w:p>
    <w:p w14:paraId="4D472E2B">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三、获取采购文件</w:t>
      </w:r>
    </w:p>
    <w:p w14:paraId="3AB3C3EB">
      <w:pPr>
        <w:spacing w:line="450" w:lineRule="atLeas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时间：自竞争性磋商公告发出之时起至截标时间前</w:t>
      </w:r>
      <w:r>
        <w:rPr>
          <w:rFonts w:hint="eastAsia" w:cs="宋体" w:asciiTheme="minorEastAsia" w:hAnsiTheme="minorEastAsia" w:eastAsiaTheme="minorEastAsia"/>
          <w:bCs/>
          <w:color w:val="auto"/>
          <w:kern w:val="0"/>
          <w:szCs w:val="21"/>
        </w:rPr>
        <w:t>，</w:t>
      </w:r>
      <w:r>
        <w:rPr>
          <w:rFonts w:cs="宋体" w:asciiTheme="minorEastAsia" w:hAnsiTheme="minorEastAsia" w:eastAsiaTheme="minorEastAsia"/>
          <w:bCs/>
          <w:color w:val="auto"/>
          <w:kern w:val="0"/>
          <w:szCs w:val="21"/>
        </w:rPr>
        <w:t>登陆</w:t>
      </w:r>
      <w:r>
        <w:rPr>
          <w:rFonts w:hint="eastAsia" w:cs="宋体" w:asciiTheme="minorEastAsia" w:hAnsiTheme="minorEastAsia" w:eastAsiaTheme="minorEastAsia"/>
          <w:bCs/>
          <w:color w:val="auto"/>
          <w:kern w:val="0"/>
          <w:szCs w:val="21"/>
        </w:rPr>
        <w:t>广西政府采购云平台</w:t>
      </w:r>
      <w:r>
        <w:rPr>
          <w:rFonts w:cs="宋体" w:asciiTheme="minorEastAsia" w:hAnsiTheme="minorEastAsia" w:eastAsiaTheme="minorEastAsia"/>
          <w:bCs/>
          <w:color w:val="auto"/>
          <w:kern w:val="0"/>
          <w:szCs w:val="21"/>
        </w:rPr>
        <w:t>自行下载竞争性磋商采购文件。</w:t>
      </w:r>
    </w:p>
    <w:p w14:paraId="2B1E91A9">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rPr>
      </w:pPr>
      <w:r>
        <w:rPr>
          <w:rFonts w:hint="eastAsia" w:cs="宋体" w:asciiTheme="minorEastAsia" w:hAnsiTheme="minorEastAsia" w:eastAsiaTheme="minorEastAsia"/>
          <w:b w:val="0"/>
          <w:bCs w:val="0"/>
          <w:color w:val="auto"/>
          <w:kern w:val="0"/>
          <w:szCs w:val="21"/>
        </w:rPr>
        <w:t>地点（网址）：广西政府采购云平台（https://www.gcy.zfcg.gxzf.gov.cn/） </w:t>
      </w:r>
    </w:p>
    <w:p w14:paraId="01C039CB">
      <w:pPr>
        <w:spacing w:line="450" w:lineRule="atLeast"/>
        <w:ind w:firstLine="210" w:firstLineChars="100"/>
        <w:textAlignment w:val="auto"/>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val="0"/>
          <w:bCs w:val="0"/>
          <w:color w:val="auto"/>
          <w:kern w:val="0"/>
          <w:szCs w:val="21"/>
        </w:rPr>
        <w:t>方式：供应商登录广西政府采购云平台https://www.gcy.zfcg.gxzf.gov.cn/在线申请获取采购文件（进入“项目采购”应用，在获取采购文件菜单中选择项目，申请获取采购文件）。</w:t>
      </w:r>
    </w:p>
    <w:p w14:paraId="6DDDDD04">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四、响应文件提交</w:t>
      </w:r>
    </w:p>
    <w:p w14:paraId="657CCA20">
      <w:pPr>
        <w:spacing w:line="450" w:lineRule="atLeast"/>
        <w:ind w:firstLine="210" w:firstLineChars="100"/>
        <w:textAlignment w:val="auto"/>
        <w:rPr>
          <w:rFonts w:cs="宋体" w:asciiTheme="minorEastAsia" w:hAnsiTheme="minorEastAsia" w:eastAsiaTheme="minorEastAsia"/>
          <w:b/>
          <w:bCs w:val="0"/>
          <w:color w:val="000000" w:themeColor="text1"/>
          <w:kern w:val="0"/>
          <w:szCs w:val="21"/>
          <w:highlight w:val="none"/>
        </w:rPr>
      </w:pPr>
      <w:r>
        <w:rPr>
          <w:rFonts w:cs="宋体" w:asciiTheme="minorEastAsia" w:hAnsiTheme="minorEastAsia" w:eastAsiaTheme="minorEastAsia"/>
          <w:bCs/>
          <w:color w:val="auto"/>
          <w:kern w:val="0"/>
          <w:szCs w:val="21"/>
          <w:highlight w:val="none"/>
        </w:rPr>
        <w:t>截止时</w:t>
      </w:r>
      <w:r>
        <w:rPr>
          <w:rFonts w:cs="宋体" w:asciiTheme="minorEastAsia" w:hAnsiTheme="minorEastAsia" w:eastAsiaTheme="minorEastAsia"/>
          <w:bCs/>
          <w:color w:val="000000" w:themeColor="text1"/>
          <w:kern w:val="0"/>
          <w:szCs w:val="21"/>
          <w:highlight w:val="none"/>
        </w:rPr>
        <w:t>间：</w:t>
      </w:r>
      <w:r>
        <w:rPr>
          <w:rFonts w:hint="eastAsia" w:cs="宋体" w:asciiTheme="minorEastAsia" w:hAnsiTheme="minorEastAsia" w:eastAsiaTheme="minorEastAsia"/>
          <w:b/>
          <w:bCs w:val="0"/>
          <w:color w:val="000000" w:themeColor="text1"/>
          <w:kern w:val="0"/>
          <w:szCs w:val="21"/>
          <w:highlight w:val="none"/>
          <w:lang w:val="en-US" w:eastAsia="zh-CN"/>
        </w:rPr>
        <w:t>2025</w:t>
      </w:r>
      <w:r>
        <w:rPr>
          <w:rFonts w:hint="eastAsia" w:cs="宋体" w:asciiTheme="minorEastAsia" w:hAnsiTheme="minorEastAsia" w:eastAsiaTheme="minorEastAsia"/>
          <w:b/>
          <w:bCs w:val="0"/>
          <w:color w:val="000000" w:themeColor="text1"/>
          <w:kern w:val="0"/>
          <w:szCs w:val="21"/>
          <w:highlight w:val="none"/>
          <w:lang w:eastAsia="zh-CN"/>
        </w:rPr>
        <w:t>年</w:t>
      </w:r>
      <w:r>
        <w:rPr>
          <w:rFonts w:hint="eastAsia" w:cs="宋体" w:asciiTheme="minorEastAsia" w:hAnsiTheme="minorEastAsia" w:eastAsiaTheme="minorEastAsia"/>
          <w:b/>
          <w:bCs w:val="0"/>
          <w:color w:val="000000" w:themeColor="text1"/>
          <w:kern w:val="0"/>
          <w:szCs w:val="21"/>
          <w:highlight w:val="none"/>
          <w:lang w:val="en-US" w:eastAsia="zh-CN"/>
        </w:rPr>
        <w:t>6</w:t>
      </w:r>
      <w:r>
        <w:rPr>
          <w:rFonts w:hint="eastAsia" w:cs="宋体" w:asciiTheme="minorEastAsia" w:hAnsiTheme="minorEastAsia" w:eastAsiaTheme="minorEastAsia"/>
          <w:b/>
          <w:bCs w:val="0"/>
          <w:color w:val="000000" w:themeColor="text1"/>
          <w:kern w:val="0"/>
          <w:szCs w:val="21"/>
          <w:highlight w:val="none"/>
          <w:lang w:eastAsia="zh-CN"/>
        </w:rPr>
        <w:t>月</w:t>
      </w:r>
      <w:r>
        <w:rPr>
          <w:rFonts w:hint="eastAsia" w:cs="宋体" w:asciiTheme="minorEastAsia" w:hAnsiTheme="minorEastAsia" w:eastAsiaTheme="minorEastAsia"/>
          <w:b/>
          <w:bCs w:val="0"/>
          <w:color w:val="000000" w:themeColor="text1"/>
          <w:kern w:val="0"/>
          <w:szCs w:val="21"/>
          <w:highlight w:val="none"/>
          <w:lang w:val="en-US" w:eastAsia="zh-CN"/>
        </w:rPr>
        <w:t>5</w:t>
      </w:r>
      <w:r>
        <w:rPr>
          <w:rFonts w:hint="eastAsia" w:cs="宋体" w:asciiTheme="minorEastAsia" w:hAnsiTheme="minorEastAsia" w:eastAsiaTheme="minorEastAsia"/>
          <w:b/>
          <w:bCs w:val="0"/>
          <w:color w:val="000000" w:themeColor="text1"/>
          <w:kern w:val="0"/>
          <w:szCs w:val="21"/>
          <w:highlight w:val="none"/>
          <w:lang w:eastAsia="zh-CN"/>
        </w:rPr>
        <w:t>日</w:t>
      </w:r>
      <w:r>
        <w:rPr>
          <w:rFonts w:hint="eastAsia" w:cs="宋体" w:asciiTheme="minorEastAsia" w:hAnsiTheme="minorEastAsia" w:eastAsiaTheme="minorEastAsia"/>
          <w:b/>
          <w:bCs w:val="0"/>
          <w:color w:val="000000" w:themeColor="text1"/>
          <w:kern w:val="0"/>
          <w:szCs w:val="21"/>
          <w:highlight w:val="none"/>
          <w:lang w:val="en-US" w:eastAsia="zh-CN"/>
        </w:rPr>
        <w:t>09</w:t>
      </w:r>
      <w:r>
        <w:rPr>
          <w:rFonts w:cs="宋体" w:asciiTheme="minorEastAsia" w:hAnsiTheme="minorEastAsia" w:eastAsiaTheme="minorEastAsia"/>
          <w:b/>
          <w:bCs w:val="0"/>
          <w:color w:val="000000" w:themeColor="text1"/>
          <w:kern w:val="0"/>
          <w:szCs w:val="21"/>
          <w:highlight w:val="none"/>
        </w:rPr>
        <w:t>时</w:t>
      </w:r>
      <w:r>
        <w:rPr>
          <w:rFonts w:hint="eastAsia" w:cs="宋体" w:asciiTheme="minorEastAsia" w:hAnsiTheme="minorEastAsia" w:eastAsiaTheme="minorEastAsia"/>
          <w:b/>
          <w:bCs w:val="0"/>
          <w:color w:val="000000" w:themeColor="text1"/>
          <w:kern w:val="0"/>
          <w:szCs w:val="21"/>
          <w:highlight w:val="none"/>
          <w:lang w:val="en-US" w:eastAsia="zh-CN"/>
        </w:rPr>
        <w:t>00</w:t>
      </w:r>
      <w:r>
        <w:rPr>
          <w:rFonts w:cs="宋体" w:asciiTheme="minorEastAsia" w:hAnsiTheme="minorEastAsia" w:eastAsiaTheme="minorEastAsia"/>
          <w:b/>
          <w:bCs w:val="0"/>
          <w:color w:val="000000" w:themeColor="text1"/>
          <w:kern w:val="0"/>
          <w:szCs w:val="21"/>
          <w:highlight w:val="none"/>
        </w:rPr>
        <w:t>分（北京时间）</w:t>
      </w:r>
    </w:p>
    <w:p w14:paraId="454C9393">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地点：</w:t>
      </w:r>
      <w:r>
        <w:rPr>
          <w:rFonts w:hint="eastAsia" w:cs="宋体" w:asciiTheme="minorEastAsia" w:hAnsiTheme="minorEastAsia" w:eastAsiaTheme="minorEastAsia"/>
          <w:bCs/>
          <w:color w:val="000000" w:themeColor="text1"/>
          <w:kern w:val="0"/>
          <w:szCs w:val="21"/>
          <w:highlight w:val="none"/>
          <w:lang w:val="en-US" w:eastAsia="zh-CN"/>
        </w:rPr>
        <w:t>通过</w:t>
      </w:r>
      <w:r>
        <w:rPr>
          <w:rFonts w:hint="eastAsia" w:cs="宋体" w:asciiTheme="minorEastAsia" w:hAnsiTheme="minorEastAsia" w:eastAsiaTheme="minorEastAsia"/>
          <w:bCs/>
          <w:color w:val="000000" w:themeColor="text1"/>
          <w:kern w:val="0"/>
          <w:szCs w:val="21"/>
          <w:highlight w:val="none"/>
        </w:rPr>
        <w:t>广西政府采购云平台</w:t>
      </w:r>
      <w:r>
        <w:rPr>
          <w:rFonts w:hint="eastAsia" w:cs="宋体" w:asciiTheme="minorEastAsia" w:hAnsiTheme="minorEastAsia" w:eastAsiaTheme="minorEastAsia"/>
          <w:bCs/>
          <w:color w:val="000000" w:themeColor="text1"/>
          <w:kern w:val="0"/>
          <w:szCs w:val="21"/>
          <w:highlight w:val="none"/>
          <w:lang w:val="en-US" w:eastAsia="zh-CN"/>
        </w:rPr>
        <w:t>实行在线投标响应。</w:t>
      </w:r>
    </w:p>
    <w:p w14:paraId="6B80543D">
      <w:pPr>
        <w:spacing w:line="450" w:lineRule="atLeast"/>
        <w:textAlignment w:val="auto"/>
        <w:rPr>
          <w:rFonts w:cs="宋体" w:asciiTheme="minorEastAsia" w:hAnsiTheme="minorEastAsia" w:eastAsiaTheme="minorEastAsia"/>
          <w:b/>
          <w:bCs/>
          <w:color w:val="000000" w:themeColor="text1"/>
          <w:kern w:val="0"/>
          <w:szCs w:val="21"/>
          <w:highlight w:val="none"/>
        </w:rPr>
      </w:pPr>
      <w:r>
        <w:rPr>
          <w:rFonts w:cs="宋体" w:asciiTheme="minorEastAsia" w:hAnsiTheme="minorEastAsia" w:eastAsiaTheme="minorEastAsia"/>
          <w:b/>
          <w:bCs/>
          <w:color w:val="000000" w:themeColor="text1"/>
          <w:kern w:val="0"/>
          <w:szCs w:val="21"/>
          <w:highlight w:val="none"/>
        </w:rPr>
        <w:t>五、开启</w:t>
      </w:r>
    </w:p>
    <w:p w14:paraId="5916DE91">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时间：</w:t>
      </w:r>
      <w:r>
        <w:rPr>
          <w:rFonts w:hint="eastAsia" w:cs="宋体" w:asciiTheme="minorEastAsia" w:hAnsiTheme="minorEastAsia" w:eastAsiaTheme="minorEastAsia"/>
          <w:b/>
          <w:bCs w:val="0"/>
          <w:color w:val="000000" w:themeColor="text1"/>
          <w:kern w:val="0"/>
          <w:szCs w:val="21"/>
          <w:highlight w:val="none"/>
          <w:lang w:val="en-US" w:eastAsia="zh-CN"/>
        </w:rPr>
        <w:t>2025年6</w:t>
      </w:r>
      <w:r>
        <w:rPr>
          <w:rFonts w:hint="eastAsia" w:cs="宋体" w:asciiTheme="minorEastAsia" w:hAnsiTheme="minorEastAsia" w:eastAsiaTheme="minorEastAsia"/>
          <w:b/>
          <w:bCs w:val="0"/>
          <w:color w:val="000000" w:themeColor="text1"/>
          <w:kern w:val="0"/>
          <w:szCs w:val="21"/>
          <w:highlight w:val="none"/>
          <w:lang w:eastAsia="zh-CN"/>
        </w:rPr>
        <w:t>月</w:t>
      </w:r>
      <w:r>
        <w:rPr>
          <w:rFonts w:hint="eastAsia" w:cs="宋体" w:asciiTheme="minorEastAsia" w:hAnsiTheme="minorEastAsia" w:eastAsiaTheme="minorEastAsia"/>
          <w:b/>
          <w:bCs w:val="0"/>
          <w:color w:val="000000" w:themeColor="text1"/>
          <w:kern w:val="0"/>
          <w:szCs w:val="21"/>
          <w:highlight w:val="none"/>
          <w:lang w:val="en-US" w:eastAsia="zh-CN"/>
        </w:rPr>
        <w:t>5</w:t>
      </w:r>
      <w:r>
        <w:rPr>
          <w:rFonts w:hint="eastAsia" w:cs="宋体" w:asciiTheme="minorEastAsia" w:hAnsiTheme="minorEastAsia" w:eastAsiaTheme="minorEastAsia"/>
          <w:b/>
          <w:bCs w:val="0"/>
          <w:color w:val="000000" w:themeColor="text1"/>
          <w:kern w:val="0"/>
          <w:szCs w:val="21"/>
          <w:highlight w:val="none"/>
          <w:lang w:eastAsia="zh-CN"/>
        </w:rPr>
        <w:t>日</w:t>
      </w:r>
      <w:r>
        <w:rPr>
          <w:rFonts w:hint="eastAsia" w:cs="宋体" w:asciiTheme="minorEastAsia" w:hAnsiTheme="minorEastAsia" w:eastAsiaTheme="minorEastAsia"/>
          <w:b/>
          <w:bCs w:val="0"/>
          <w:color w:val="000000" w:themeColor="text1"/>
          <w:kern w:val="0"/>
          <w:szCs w:val="21"/>
          <w:highlight w:val="none"/>
          <w:lang w:val="en-US" w:eastAsia="zh-CN"/>
        </w:rPr>
        <w:t>09</w:t>
      </w:r>
      <w:r>
        <w:rPr>
          <w:rFonts w:cs="宋体" w:asciiTheme="minorEastAsia" w:hAnsiTheme="minorEastAsia" w:eastAsiaTheme="minorEastAsia"/>
          <w:b/>
          <w:bCs w:val="0"/>
          <w:color w:val="000000" w:themeColor="text1"/>
          <w:kern w:val="0"/>
          <w:szCs w:val="21"/>
          <w:highlight w:val="none"/>
        </w:rPr>
        <w:t>时</w:t>
      </w:r>
      <w:r>
        <w:rPr>
          <w:rFonts w:hint="eastAsia" w:cs="宋体" w:asciiTheme="minorEastAsia" w:hAnsiTheme="minorEastAsia" w:eastAsiaTheme="minorEastAsia"/>
          <w:b/>
          <w:bCs w:val="0"/>
          <w:color w:val="000000" w:themeColor="text1"/>
          <w:kern w:val="0"/>
          <w:szCs w:val="21"/>
          <w:highlight w:val="none"/>
          <w:lang w:val="en-US" w:eastAsia="zh-CN"/>
        </w:rPr>
        <w:t>00</w:t>
      </w:r>
      <w:r>
        <w:rPr>
          <w:rFonts w:cs="宋体" w:asciiTheme="minorEastAsia" w:hAnsiTheme="minorEastAsia" w:eastAsiaTheme="minorEastAsia"/>
          <w:b/>
          <w:bCs w:val="0"/>
          <w:color w:val="000000" w:themeColor="text1"/>
          <w:kern w:val="0"/>
          <w:szCs w:val="21"/>
          <w:highlight w:val="none"/>
        </w:rPr>
        <w:t>分（北京时间）</w:t>
      </w:r>
    </w:p>
    <w:p w14:paraId="42E51919">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地点：</w:t>
      </w:r>
      <w:r>
        <w:rPr>
          <w:rFonts w:hint="eastAsia" w:cs="宋体" w:asciiTheme="minorEastAsia" w:hAnsiTheme="minorEastAsia" w:eastAsiaTheme="minorEastAsia"/>
          <w:bCs/>
          <w:color w:val="000000" w:themeColor="text1"/>
          <w:kern w:val="0"/>
          <w:szCs w:val="21"/>
          <w:highlight w:val="none"/>
          <w:lang w:val="en-US" w:eastAsia="zh-CN"/>
        </w:rPr>
        <w:t>通过</w:t>
      </w:r>
      <w:r>
        <w:rPr>
          <w:rFonts w:hint="eastAsia" w:cs="宋体" w:asciiTheme="minorEastAsia" w:hAnsiTheme="minorEastAsia" w:eastAsiaTheme="minorEastAsia"/>
          <w:bCs/>
          <w:color w:val="000000" w:themeColor="text1"/>
          <w:kern w:val="0"/>
          <w:szCs w:val="21"/>
          <w:highlight w:val="none"/>
        </w:rPr>
        <w:t>广西政府采购云平台</w:t>
      </w:r>
      <w:r>
        <w:rPr>
          <w:rFonts w:hint="eastAsia" w:cs="宋体" w:asciiTheme="minorEastAsia" w:hAnsiTheme="minorEastAsia" w:eastAsiaTheme="minorEastAsia"/>
          <w:bCs/>
          <w:color w:val="000000" w:themeColor="text1"/>
          <w:kern w:val="0"/>
          <w:szCs w:val="21"/>
          <w:highlight w:val="none"/>
          <w:lang w:val="en-US" w:eastAsia="zh-CN"/>
        </w:rPr>
        <w:t>实行在线投标响应。</w:t>
      </w:r>
    </w:p>
    <w:p w14:paraId="2A10C0B1">
      <w:pPr>
        <w:spacing w:line="450" w:lineRule="atLeast"/>
        <w:textAlignment w:val="auto"/>
        <w:rPr>
          <w:rFonts w:cs="宋体" w:asciiTheme="minorEastAsia" w:hAnsiTheme="minorEastAsia" w:eastAsiaTheme="minorEastAsia"/>
          <w:b/>
          <w:bCs/>
          <w:color w:val="000000" w:themeColor="text1"/>
          <w:kern w:val="0"/>
          <w:szCs w:val="21"/>
          <w:highlight w:val="none"/>
        </w:rPr>
      </w:pPr>
      <w:r>
        <w:rPr>
          <w:rFonts w:cs="宋体" w:asciiTheme="minorEastAsia" w:hAnsiTheme="minorEastAsia" w:eastAsiaTheme="minorEastAsia"/>
          <w:b/>
          <w:bCs/>
          <w:color w:val="000000" w:themeColor="text1"/>
          <w:kern w:val="0"/>
          <w:szCs w:val="21"/>
          <w:highlight w:val="none"/>
        </w:rPr>
        <w:t>六、公告期限</w:t>
      </w:r>
    </w:p>
    <w:p w14:paraId="74950394">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自本公告发布之日起5个工作日。</w:t>
      </w:r>
    </w:p>
    <w:p w14:paraId="49AB93D6">
      <w:pPr>
        <w:spacing w:line="450" w:lineRule="atLeast"/>
        <w:textAlignment w:val="auto"/>
        <w:rPr>
          <w:rFonts w:cs="宋体" w:asciiTheme="minorEastAsia" w:hAnsiTheme="minorEastAsia" w:eastAsiaTheme="minorEastAsia"/>
          <w:b/>
          <w:bCs/>
          <w:color w:val="000000" w:themeColor="text1"/>
          <w:kern w:val="0"/>
          <w:szCs w:val="21"/>
          <w:highlight w:val="none"/>
        </w:rPr>
      </w:pPr>
      <w:r>
        <w:rPr>
          <w:rFonts w:cs="宋体" w:asciiTheme="minorEastAsia" w:hAnsiTheme="minorEastAsia" w:eastAsiaTheme="minorEastAsia"/>
          <w:b/>
          <w:bCs/>
          <w:color w:val="000000" w:themeColor="text1"/>
          <w:kern w:val="0"/>
          <w:szCs w:val="21"/>
          <w:highlight w:val="none"/>
        </w:rPr>
        <w:t>七、其他补充事宜：</w:t>
      </w:r>
    </w:p>
    <w:p w14:paraId="738E525A">
      <w:pPr>
        <w:spacing w:line="450" w:lineRule="atLeast"/>
        <w:ind w:firstLine="210" w:firstLineChars="100"/>
        <w:textAlignment w:val="auto"/>
        <w:rPr>
          <w:rFonts w:cs="宋体" w:asciiTheme="minorEastAsia" w:hAnsiTheme="minorEastAsia" w:eastAsiaTheme="minorEastAsia"/>
          <w:bCs/>
          <w:color w:val="auto"/>
          <w:szCs w:val="21"/>
          <w:highlight w:val="none"/>
        </w:rPr>
      </w:pPr>
      <w:r>
        <w:rPr>
          <w:rFonts w:cs="宋体" w:asciiTheme="minorEastAsia" w:hAnsiTheme="minorEastAsia" w:eastAsiaTheme="minorEastAsia"/>
          <w:bCs/>
          <w:color w:val="auto"/>
          <w:szCs w:val="21"/>
          <w:highlight w:val="none"/>
        </w:rPr>
        <w:t>1、磋商保证金：本项目免收保证金。</w:t>
      </w:r>
    </w:p>
    <w:p w14:paraId="08EE0C3C">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2、公告查询地址：http://www.ccgp.gov.cn（中国政府采购网）、http://zfcg.gxzf.gov.cn/（广西壮族自治区政府采购网）、http://zfcg.czj.gxgg.gov.cn（贵港市政府采购网）、</w:t>
      </w:r>
      <w:r>
        <w:rPr>
          <w:rFonts w:hint="eastAsia" w:cs="宋体" w:asciiTheme="minorEastAsia" w:hAnsiTheme="minorEastAsia" w:eastAsiaTheme="minorEastAsia"/>
          <w:bCs/>
          <w:color w:val="auto"/>
          <w:kern w:val="0"/>
          <w:szCs w:val="21"/>
          <w:highlight w:val="none"/>
          <w:lang w:eastAsia="zh-CN"/>
        </w:rPr>
        <w:t>全国公共资源交易平台（广西·贵港）（http://ggzy.jgswj.gxzf.gov.cn/ggggzy/）</w:t>
      </w:r>
    </w:p>
    <w:p w14:paraId="5403CD0E">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八、</w:t>
      </w:r>
      <w:r>
        <w:rPr>
          <w:rFonts w:hint="eastAsia" w:cs="宋体" w:asciiTheme="minorEastAsia" w:hAnsiTheme="minorEastAsia" w:eastAsiaTheme="minorEastAsia"/>
          <w:b/>
          <w:bCs/>
          <w:color w:val="auto"/>
          <w:kern w:val="0"/>
          <w:szCs w:val="21"/>
          <w:highlight w:val="none"/>
        </w:rPr>
        <w:t>在线投标响应（电子投标）说明</w:t>
      </w:r>
    </w:p>
    <w:p w14:paraId="42A428DD">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8.1本项目通过</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实行在线投标响应（电子投标），供应商需要先安装“</w:t>
      </w:r>
      <w:r>
        <w:rPr>
          <w:rFonts w:hint="eastAsia" w:cs="宋体" w:asciiTheme="minorEastAsia" w:hAnsiTheme="minorEastAsia" w:eastAsiaTheme="minorEastAsia"/>
          <w:b w:val="0"/>
          <w:bCs w:val="0"/>
          <w:color w:val="auto"/>
          <w:kern w:val="0"/>
          <w:szCs w:val="21"/>
        </w:rPr>
        <w:t xml:space="preserve"> 广西政府采购云平台新版客户端</w:t>
      </w:r>
      <w:r>
        <w:rPr>
          <w:rFonts w:hint="eastAsia" w:cs="宋体" w:asciiTheme="minorEastAsia" w:hAnsiTheme="minorEastAsia" w:eastAsiaTheme="minorEastAsia"/>
          <w:b w:val="0"/>
          <w:bCs w:val="0"/>
          <w:color w:val="auto"/>
          <w:kern w:val="0"/>
          <w:szCs w:val="21"/>
          <w:lang w:val="en-US" w:eastAsia="zh-CN"/>
        </w:rPr>
        <w:t>”，并按照本竞争性磋商采购文件和</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的要求，通过“</w:t>
      </w:r>
      <w:r>
        <w:rPr>
          <w:rFonts w:hint="eastAsia" w:cs="宋体" w:asciiTheme="minorEastAsia" w:hAnsiTheme="minorEastAsia" w:eastAsiaTheme="minorEastAsia"/>
          <w:b w:val="0"/>
          <w:bCs w:val="0"/>
          <w:color w:val="auto"/>
          <w:kern w:val="0"/>
          <w:szCs w:val="21"/>
        </w:rPr>
        <w:t xml:space="preserve"> 广西政府采购云平台新版客户端</w:t>
      </w:r>
      <w:r>
        <w:rPr>
          <w:rFonts w:hint="eastAsia" w:cs="宋体" w:asciiTheme="minorEastAsia" w:hAnsiTheme="minorEastAsia" w:eastAsiaTheme="minorEastAsia"/>
          <w:b w:val="0"/>
          <w:bCs w:val="0"/>
          <w:color w:val="auto"/>
          <w:kern w:val="0"/>
          <w:szCs w:val="21"/>
          <w:lang w:val="en-US" w:eastAsia="zh-CN"/>
        </w:rPr>
        <w:t>”编制并加密响应文件。供应商未按规定编制并加密的响应文件，</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将予以拒收。</w:t>
      </w:r>
    </w:p>
    <w:p w14:paraId="6A718350">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8.2 “</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w:t>
      </w:r>
      <w:r>
        <w:rPr>
          <w:rFonts w:hint="eastAsia" w:cs="宋体" w:asciiTheme="minorEastAsia" w:hAnsiTheme="minorEastAsia" w:eastAsiaTheme="minorEastAsia"/>
          <w:b w:val="0"/>
          <w:bCs w:val="0"/>
          <w:color w:val="auto"/>
          <w:kern w:val="0"/>
          <w:szCs w:val="21"/>
        </w:rPr>
        <w:t>请自行前往广西政府采购网（访问地址http://zfcg.gxzf.gov.cn/）—办事服务—下载专区</w:t>
      </w:r>
      <w:r>
        <w:rPr>
          <w:rFonts w:hint="eastAsia" w:cs="宋体" w:asciiTheme="minorEastAsia" w:hAnsiTheme="minorEastAsia" w:eastAsiaTheme="minorEastAsia"/>
          <w:b w:val="0"/>
          <w:bCs w:val="0"/>
          <w:color w:val="auto"/>
          <w:kern w:val="0"/>
          <w:szCs w:val="21"/>
          <w:lang w:val="en-US" w:eastAsia="zh-CN"/>
        </w:rPr>
        <w:t>下载；电子投标具体操作流程参考《政府采购项目电子交易管理操作指南-供应商》；在使用</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时，建议使用win7及以上操作系统，通过</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参与在线投标时如遇平台技术问题详询95763。</w:t>
      </w:r>
    </w:p>
    <w:p w14:paraId="3C79966D">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8.3为确保网上操作合法、有效和安全，磋商供应商应当在响应文件提交截止时间前完成在“</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”的身份认证，确保在电子投标过程中能够对相关数据电文进行加密和使用电子签章。使用“</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”需要提前申领CA数字证书，申领流程请自行前往相关网站进行查阅（完成CA数字证书办理预计一周左右，建议供应商获取竞争性磋商采购文件后立即办理）。</w:t>
      </w:r>
    </w:p>
    <w:p w14:paraId="41FA4924">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8.4磋商供应商应当在响应文件提交截止时间前，将生成的“电子加密响应文件”上传提交至</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响应文件提交截止时间前可以补充、修改或者撤回电子磋商响应文件。补充或者修改电子磋商响应文件的，应当先行撤回原文件，补充、修改后重新传输递交，响应文件提交截止时间前未完成传输的，视为撤回响应文件。</w:t>
      </w:r>
    </w:p>
    <w:p w14:paraId="77574BA6">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8.5响应文件提交截止时间后，</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（电子交易平台）自动提取所有响应文件，各供应商须在提交响应文件截止后30分钟内对上传</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的响应文件进行解密，所有供应商在规定的解密时限内解密完成或解密时限到后，采购代理机构开启响应文件；供应商超过解密时限的，系统默认自动放弃。</w:t>
      </w:r>
    </w:p>
    <w:p w14:paraId="6496D209">
      <w:pPr>
        <w:spacing w:line="450" w:lineRule="atLeast"/>
        <w:textAlignment w:val="auto"/>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九、</w:t>
      </w:r>
      <w:r>
        <w:rPr>
          <w:rFonts w:cs="宋体" w:asciiTheme="minorEastAsia" w:hAnsiTheme="minorEastAsia" w:eastAsiaTheme="minorEastAsia"/>
          <w:b/>
          <w:bCs/>
          <w:color w:val="auto"/>
          <w:kern w:val="0"/>
          <w:szCs w:val="21"/>
          <w:highlight w:val="none"/>
        </w:rPr>
        <w:t>凡对本次采购提出询问，请按以下方式联系</w:t>
      </w:r>
    </w:p>
    <w:p w14:paraId="3C1F8958">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1.采购人信息</w:t>
      </w:r>
    </w:p>
    <w:p w14:paraId="75B4FCE9">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lang w:eastAsia="zh-CN"/>
        </w:rPr>
        <w:t>贵港市木格高级中学</w:t>
      </w:r>
      <w:r>
        <w:rPr>
          <w:rFonts w:cs="宋体" w:asciiTheme="minorEastAsia" w:hAnsiTheme="minorEastAsia" w:eastAsiaTheme="minorEastAsia"/>
          <w:bCs/>
          <w:color w:val="auto"/>
          <w:kern w:val="0"/>
          <w:szCs w:val="21"/>
          <w:highlight w:val="none"/>
        </w:rPr>
        <w:t>　</w:t>
      </w:r>
    </w:p>
    <w:p w14:paraId="0A924FA1">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地址：</w:t>
      </w:r>
      <w:r>
        <w:rPr>
          <w:rFonts w:hint="eastAsia" w:cs="宋体" w:asciiTheme="minorEastAsia" w:hAnsiTheme="minorEastAsia" w:eastAsiaTheme="minorEastAsia"/>
          <w:bCs/>
          <w:color w:val="auto"/>
          <w:kern w:val="0"/>
          <w:szCs w:val="21"/>
          <w:highlight w:val="none"/>
          <w:lang w:val="en-US" w:eastAsia="zh-CN"/>
        </w:rPr>
        <w:t>贵港市港南区木格镇</w:t>
      </w:r>
    </w:p>
    <w:p w14:paraId="4B479AC4">
      <w:pPr>
        <w:spacing w:line="450" w:lineRule="atLeast"/>
        <w:ind w:firstLine="210" w:firstLineChars="100"/>
        <w:textAlignment w:val="auto"/>
        <w:rPr>
          <w:rFonts w:hint="default"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联系方式：</w:t>
      </w:r>
      <w:r>
        <w:rPr>
          <w:rFonts w:hint="eastAsia" w:cs="宋体" w:asciiTheme="minorEastAsia" w:hAnsiTheme="minorEastAsia" w:eastAsiaTheme="minorEastAsia"/>
          <w:bCs/>
          <w:color w:val="auto"/>
          <w:kern w:val="0"/>
          <w:szCs w:val="21"/>
          <w:highlight w:val="none"/>
          <w:lang w:val="en-US" w:eastAsia="zh-CN"/>
        </w:rPr>
        <w:t>0775-4712202</w:t>
      </w:r>
    </w:p>
    <w:p w14:paraId="3CAFEB6A">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2.采购代理机构信息</w:t>
      </w:r>
    </w:p>
    <w:p w14:paraId="7CD92007">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lang w:eastAsia="zh-CN"/>
        </w:rPr>
        <w:t>贵港市安然项目管理有限公司</w:t>
      </w:r>
      <w:r>
        <w:rPr>
          <w:rFonts w:cs="宋体" w:asciiTheme="minorEastAsia" w:hAnsiTheme="minorEastAsia" w:eastAsiaTheme="minorEastAsia"/>
          <w:bCs/>
          <w:color w:val="auto"/>
          <w:kern w:val="0"/>
          <w:szCs w:val="21"/>
          <w:highlight w:val="none"/>
        </w:rPr>
        <w:t>　</w:t>
      </w:r>
    </w:p>
    <w:p w14:paraId="1F5F95A9">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　址：</w:t>
      </w:r>
      <w:r>
        <w:rPr>
          <w:rFonts w:hint="eastAsia" w:cs="宋体" w:asciiTheme="minorEastAsia" w:hAnsiTheme="minorEastAsia" w:eastAsiaTheme="minorEastAsia"/>
          <w:bCs/>
          <w:color w:val="auto"/>
          <w:kern w:val="0"/>
          <w:szCs w:val="21"/>
          <w:highlight w:val="none"/>
        </w:rPr>
        <w:t>贵港市港北区（广西贵港.上亿国际汽贸博览城）38栋26号</w:t>
      </w:r>
      <w:r>
        <w:rPr>
          <w:rFonts w:cs="宋体" w:asciiTheme="minorEastAsia" w:hAnsiTheme="minorEastAsia" w:eastAsiaTheme="minorEastAsia"/>
          <w:bCs/>
          <w:color w:val="auto"/>
          <w:kern w:val="0"/>
          <w:szCs w:val="21"/>
          <w:highlight w:val="none"/>
        </w:rPr>
        <w:t>　</w:t>
      </w:r>
    </w:p>
    <w:p w14:paraId="6170A064">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联系方式：</w:t>
      </w:r>
      <w:r>
        <w:rPr>
          <w:rFonts w:hint="eastAsia" w:cs="宋体" w:asciiTheme="minorEastAsia" w:hAnsiTheme="minorEastAsia" w:eastAsiaTheme="minorEastAsia"/>
          <w:bCs/>
          <w:color w:val="auto"/>
          <w:kern w:val="0"/>
          <w:szCs w:val="21"/>
          <w:highlight w:val="none"/>
        </w:rPr>
        <w:t>0775-4328663</w:t>
      </w:r>
      <w:r>
        <w:rPr>
          <w:rFonts w:cs="宋体" w:asciiTheme="minorEastAsia" w:hAnsiTheme="minorEastAsia" w:eastAsiaTheme="minorEastAsia"/>
          <w:bCs/>
          <w:color w:val="auto"/>
          <w:kern w:val="0"/>
          <w:szCs w:val="21"/>
          <w:highlight w:val="none"/>
        </w:rPr>
        <w:t xml:space="preserve">   　</w:t>
      </w:r>
    </w:p>
    <w:p w14:paraId="64444A4C">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3.项目联系方式</w:t>
      </w:r>
    </w:p>
    <w:p w14:paraId="462A5D90">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项目联系人：</w:t>
      </w:r>
      <w:r>
        <w:rPr>
          <w:rFonts w:hint="eastAsia" w:cs="宋体" w:asciiTheme="minorEastAsia" w:hAnsiTheme="minorEastAsia" w:eastAsiaTheme="minorEastAsia"/>
          <w:bCs/>
          <w:color w:val="auto"/>
          <w:kern w:val="0"/>
          <w:szCs w:val="21"/>
          <w:highlight w:val="none"/>
          <w:lang w:eastAsia="zh-CN"/>
        </w:rPr>
        <w:t>韦雪英</w:t>
      </w:r>
    </w:p>
    <w:p w14:paraId="1244522E">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电　话：</w:t>
      </w:r>
      <w:r>
        <w:rPr>
          <w:rFonts w:hint="eastAsia" w:cs="宋体" w:asciiTheme="minorEastAsia" w:hAnsiTheme="minorEastAsia" w:eastAsiaTheme="minorEastAsia"/>
          <w:bCs/>
          <w:color w:val="auto"/>
          <w:kern w:val="0"/>
          <w:szCs w:val="21"/>
          <w:highlight w:val="none"/>
        </w:rPr>
        <w:t>0775-4328663</w:t>
      </w:r>
      <w:r>
        <w:rPr>
          <w:rFonts w:cs="宋体" w:asciiTheme="minorEastAsia" w:hAnsiTheme="minorEastAsia" w:eastAsiaTheme="minorEastAsia"/>
          <w:bCs/>
          <w:color w:val="auto"/>
          <w:kern w:val="0"/>
          <w:szCs w:val="21"/>
          <w:highlight w:val="none"/>
        </w:rPr>
        <w:t>　</w:t>
      </w:r>
    </w:p>
    <w:p w14:paraId="5125B80D">
      <w:pPr>
        <w:pStyle w:val="15"/>
        <w:numPr>
          <w:ilvl w:val="0"/>
          <w:numId w:val="1"/>
        </w:numPr>
        <w:spacing w:before="156" w:beforeLines="50" w:beforeAutospacing="0" w:after="156" w:afterLines="50" w:afterAutospacing="0" w:line="360" w:lineRule="atLeast"/>
        <w:rPr>
          <w:rFonts w:hint="eastAsia"/>
          <w:color w:val="auto"/>
          <w:sz w:val="21"/>
          <w:highlight w:val="none"/>
        </w:rPr>
      </w:pPr>
      <w:r>
        <w:rPr>
          <w:rFonts w:hint="eastAsia"/>
          <w:color w:val="auto"/>
          <w:sz w:val="21"/>
          <w:highlight w:val="none"/>
        </w:rPr>
        <w:t xml:space="preserve">监督部门及联系电话：港南区财政局政府采购监督管理股  </w:t>
      </w:r>
    </w:p>
    <w:p w14:paraId="66D026B1">
      <w:pPr>
        <w:pStyle w:val="15"/>
        <w:numPr>
          <w:ilvl w:val="0"/>
          <w:numId w:val="0"/>
        </w:numPr>
        <w:spacing w:before="156" w:beforeLines="50" w:beforeAutospacing="0" w:after="156" w:afterLines="50" w:afterAutospacing="0" w:line="360" w:lineRule="atLeast"/>
        <w:ind w:firstLine="420" w:firstLineChars="200"/>
        <w:rPr>
          <w:rFonts w:hint="eastAsia"/>
          <w:color w:val="auto"/>
          <w:sz w:val="21"/>
          <w:highlight w:val="none"/>
        </w:rPr>
      </w:pPr>
      <w:r>
        <w:rPr>
          <w:rFonts w:hint="eastAsia"/>
          <w:color w:val="auto"/>
          <w:sz w:val="21"/>
          <w:highlight w:val="none"/>
        </w:rPr>
        <w:t>电话:0775-4325226</w:t>
      </w:r>
    </w:p>
    <w:p w14:paraId="4070ACC0">
      <w:pPr>
        <w:pStyle w:val="15"/>
        <w:numPr>
          <w:ilvl w:val="0"/>
          <w:numId w:val="1"/>
        </w:numPr>
        <w:spacing w:before="156" w:beforeLines="50" w:beforeAutospacing="0" w:after="156" w:afterLines="50" w:afterAutospacing="0" w:line="360" w:lineRule="atLeast"/>
        <w:rPr>
          <w:color w:val="auto"/>
          <w:sz w:val="21"/>
          <w:highlight w:val="none"/>
        </w:rPr>
      </w:pPr>
      <w:r>
        <w:rPr>
          <w:rFonts w:hint="eastAsia"/>
          <w:color w:val="auto"/>
          <w:sz w:val="21"/>
          <w:highlight w:val="none"/>
        </w:rPr>
        <w:t xml:space="preserve">相关业务联系单位及联系电话 </w:t>
      </w:r>
    </w:p>
    <w:p w14:paraId="55584CF3">
      <w:pPr>
        <w:pStyle w:val="15"/>
        <w:spacing w:before="156" w:beforeLines="50" w:beforeAutospacing="0" w:after="156" w:afterLines="50" w:afterAutospacing="0" w:line="360" w:lineRule="atLeast"/>
        <w:ind w:firstLine="405"/>
        <w:rPr>
          <w:color w:val="auto"/>
          <w:sz w:val="21"/>
          <w:highlight w:val="none"/>
        </w:rPr>
      </w:pPr>
      <w:r>
        <w:rPr>
          <w:rFonts w:hint="eastAsia"/>
          <w:color w:val="auto"/>
          <w:sz w:val="21"/>
          <w:highlight w:val="none"/>
        </w:rPr>
        <w:t xml:space="preserve">CA咨询(汇信公司)客服热线：400-888-4636 </w:t>
      </w:r>
    </w:p>
    <w:p w14:paraId="062D6E45">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hint="eastAsia" w:asciiTheme="minorEastAsia" w:hAnsiTheme="minorEastAsia" w:eastAsiaTheme="minorEastAsia"/>
          <w:color w:val="auto"/>
          <w:highlight w:val="none"/>
        </w:rPr>
        <w:t>“政采云”平台客服电话：95763  </w:t>
      </w:r>
    </w:p>
    <w:p w14:paraId="47D3B18E">
      <w:pPr>
        <w:snapToGrid w:val="0"/>
        <w:spacing w:line="276" w:lineRule="auto"/>
        <w:ind w:firstLine="420" w:firstLineChars="200"/>
        <w:rPr>
          <w:rStyle w:val="38"/>
          <w:rFonts w:ascii="宋体" w:hAnsi="宋体"/>
          <w:color w:val="auto"/>
          <w:highlight w:val="none"/>
        </w:rPr>
      </w:pPr>
    </w:p>
    <w:p w14:paraId="3AAB68F0">
      <w:pPr>
        <w:spacing w:line="360" w:lineRule="exact"/>
        <w:rPr>
          <w:rStyle w:val="38"/>
          <w:rFonts w:ascii="宋体" w:hAnsi="宋体"/>
          <w:color w:val="auto"/>
          <w:highlight w:val="none"/>
        </w:rPr>
      </w:pPr>
    </w:p>
    <w:p w14:paraId="7080698B">
      <w:pPr>
        <w:spacing w:line="360" w:lineRule="exact"/>
        <w:rPr>
          <w:rStyle w:val="38"/>
          <w:rFonts w:ascii="宋体" w:hAnsi="宋体"/>
          <w:color w:val="auto"/>
          <w:highlight w:val="none"/>
        </w:rPr>
      </w:pPr>
    </w:p>
    <w:p w14:paraId="7958B6D2">
      <w:pPr>
        <w:spacing w:line="360" w:lineRule="exact"/>
        <w:rPr>
          <w:rStyle w:val="38"/>
          <w:rFonts w:ascii="宋体" w:hAnsi="宋体"/>
          <w:color w:val="000000" w:themeColor="text1"/>
          <w:highlight w:val="none"/>
        </w:rPr>
      </w:pPr>
    </w:p>
    <w:p w14:paraId="14FBD39F">
      <w:pPr>
        <w:jc w:val="center"/>
        <w:rPr>
          <w:rStyle w:val="38"/>
          <w:color w:val="000000" w:themeColor="text1"/>
          <w:highlight w:val="none"/>
        </w:rPr>
      </w:pPr>
      <w:r>
        <w:rPr>
          <w:rStyle w:val="38"/>
          <w:rFonts w:hint="eastAsia"/>
          <w:color w:val="000000" w:themeColor="text1"/>
          <w:highlight w:val="none"/>
          <w:lang w:val="en-US" w:eastAsia="zh-CN"/>
        </w:rPr>
        <w:t xml:space="preserve">                    </w:t>
      </w:r>
      <w:r>
        <w:rPr>
          <w:rStyle w:val="38"/>
          <w:rFonts w:hint="eastAsia"/>
          <w:color w:val="000000" w:themeColor="text1"/>
          <w:highlight w:val="none"/>
          <w:lang w:eastAsia="zh-CN"/>
        </w:rPr>
        <w:t>贵港市安然项目管理有限公司</w:t>
      </w:r>
    </w:p>
    <w:p w14:paraId="75777E47">
      <w:pPr>
        <w:jc w:val="center"/>
        <w:rPr>
          <w:rStyle w:val="38"/>
          <w:rFonts w:hint="eastAsia" w:eastAsia="宋体"/>
          <w:color w:val="000000" w:themeColor="text1"/>
          <w:highlight w:val="none"/>
          <w:lang w:eastAsia="zh-CN"/>
        </w:rPr>
      </w:pPr>
      <w:r>
        <w:rPr>
          <w:rStyle w:val="38"/>
          <w:rFonts w:hint="eastAsia"/>
          <w:color w:val="000000" w:themeColor="text1"/>
          <w:highlight w:val="none"/>
          <w:lang w:val="en-US" w:eastAsia="zh-CN"/>
        </w:rPr>
        <w:t xml:space="preserve">                  </w:t>
      </w:r>
      <w:r>
        <w:rPr>
          <w:rStyle w:val="38"/>
          <w:rFonts w:hint="eastAsia"/>
          <w:color w:val="000000" w:themeColor="text1"/>
          <w:highlight w:val="none"/>
          <w:lang w:eastAsia="zh-CN"/>
        </w:rPr>
        <w:t>2025年</w:t>
      </w:r>
      <w:r>
        <w:rPr>
          <w:rStyle w:val="38"/>
          <w:rFonts w:hint="eastAsia"/>
          <w:color w:val="000000" w:themeColor="text1"/>
          <w:highlight w:val="none"/>
          <w:lang w:val="en-US" w:eastAsia="zh-CN"/>
        </w:rPr>
        <w:t>5</w:t>
      </w:r>
      <w:r>
        <w:rPr>
          <w:rStyle w:val="38"/>
          <w:rFonts w:hint="eastAsia"/>
          <w:color w:val="000000" w:themeColor="text1"/>
          <w:highlight w:val="none"/>
          <w:lang w:eastAsia="zh-CN"/>
        </w:rPr>
        <w:t>月</w:t>
      </w:r>
      <w:r>
        <w:rPr>
          <w:rStyle w:val="38"/>
          <w:rFonts w:hint="eastAsia"/>
          <w:color w:val="000000" w:themeColor="text1"/>
          <w:highlight w:val="none"/>
          <w:lang w:val="en-US" w:eastAsia="zh-CN"/>
        </w:rPr>
        <w:t>22</w:t>
      </w:r>
      <w:r>
        <w:rPr>
          <w:rStyle w:val="38"/>
          <w:rFonts w:hint="eastAsia"/>
          <w:color w:val="000000" w:themeColor="text1"/>
          <w:highlight w:val="none"/>
          <w:lang w:eastAsia="zh-CN"/>
        </w:rPr>
        <w:t>日</w:t>
      </w:r>
    </w:p>
    <w:p w14:paraId="45176A34">
      <w:pPr>
        <w:spacing w:line="360" w:lineRule="exact"/>
        <w:rPr>
          <w:rStyle w:val="38"/>
          <w:rFonts w:ascii="宋体" w:hAnsi="宋体"/>
          <w:color w:val="000000" w:themeColor="text1"/>
          <w:highlight w:val="none"/>
        </w:rPr>
      </w:pPr>
    </w:p>
    <w:p w14:paraId="2C23B29D">
      <w:pPr>
        <w:spacing w:line="360" w:lineRule="exact"/>
        <w:rPr>
          <w:rStyle w:val="38"/>
          <w:rFonts w:ascii="宋体" w:hAnsi="宋体"/>
          <w:color w:val="auto"/>
          <w:highlight w:val="none"/>
        </w:rPr>
      </w:pPr>
    </w:p>
    <w:p w14:paraId="1E4EA7E4">
      <w:pPr>
        <w:spacing w:line="360" w:lineRule="exact"/>
        <w:rPr>
          <w:rStyle w:val="38"/>
          <w:rFonts w:ascii="宋体" w:hAnsi="宋体"/>
          <w:color w:val="auto"/>
          <w:highlight w:val="none"/>
        </w:rPr>
      </w:pPr>
    </w:p>
    <w:p w14:paraId="1714FDB2">
      <w:pPr>
        <w:spacing w:line="360" w:lineRule="exact"/>
        <w:rPr>
          <w:rStyle w:val="38"/>
          <w:rFonts w:ascii="宋体" w:hAnsi="宋体"/>
          <w:color w:val="auto"/>
          <w:highlight w:val="none"/>
        </w:rPr>
      </w:pPr>
    </w:p>
    <w:p w14:paraId="22F2F680">
      <w:pPr>
        <w:spacing w:line="360" w:lineRule="exact"/>
        <w:rPr>
          <w:rStyle w:val="38"/>
          <w:rFonts w:ascii="宋体" w:hAnsi="宋体"/>
          <w:color w:val="auto"/>
          <w:highlight w:val="none"/>
        </w:rPr>
      </w:pPr>
    </w:p>
    <w:p w14:paraId="370DBC65">
      <w:pPr>
        <w:spacing w:line="360" w:lineRule="exact"/>
        <w:rPr>
          <w:rStyle w:val="38"/>
          <w:rFonts w:ascii="宋体" w:hAnsi="宋体"/>
          <w:color w:val="auto"/>
          <w:highlight w:val="none"/>
        </w:rPr>
      </w:pPr>
    </w:p>
    <w:p w14:paraId="6F639BF1">
      <w:pPr>
        <w:spacing w:line="360" w:lineRule="exact"/>
        <w:rPr>
          <w:rStyle w:val="38"/>
          <w:rFonts w:ascii="宋体" w:hAnsi="宋体"/>
          <w:color w:val="auto"/>
          <w:highlight w:val="none"/>
        </w:rPr>
      </w:pPr>
    </w:p>
    <w:p w14:paraId="7182ED85">
      <w:pPr>
        <w:spacing w:line="360" w:lineRule="exact"/>
        <w:rPr>
          <w:rStyle w:val="38"/>
          <w:rFonts w:ascii="宋体" w:hAnsi="宋体"/>
          <w:color w:val="auto"/>
          <w:highlight w:val="none"/>
        </w:rPr>
      </w:pPr>
    </w:p>
    <w:p w14:paraId="414036FC">
      <w:pPr>
        <w:spacing w:line="360" w:lineRule="exact"/>
        <w:rPr>
          <w:rStyle w:val="38"/>
          <w:rFonts w:ascii="宋体" w:hAnsi="宋体"/>
          <w:color w:val="auto"/>
          <w:highlight w:val="none"/>
        </w:rPr>
      </w:pPr>
    </w:p>
    <w:p w14:paraId="0A56AA8D">
      <w:pPr>
        <w:spacing w:line="360" w:lineRule="exact"/>
        <w:rPr>
          <w:rStyle w:val="38"/>
          <w:rFonts w:ascii="宋体" w:hAnsi="宋体"/>
          <w:color w:val="auto"/>
          <w:highlight w:val="none"/>
        </w:rPr>
      </w:pPr>
    </w:p>
    <w:p w14:paraId="49F201C9">
      <w:pPr>
        <w:spacing w:line="360" w:lineRule="exact"/>
        <w:rPr>
          <w:rStyle w:val="38"/>
          <w:rFonts w:ascii="宋体" w:hAnsi="宋体"/>
          <w:color w:val="auto"/>
          <w:highlight w:val="none"/>
        </w:rPr>
      </w:pPr>
    </w:p>
    <w:p w14:paraId="2AB7BC67">
      <w:pPr>
        <w:spacing w:line="360" w:lineRule="exact"/>
        <w:rPr>
          <w:rStyle w:val="38"/>
          <w:rFonts w:ascii="宋体" w:hAnsi="宋体"/>
          <w:color w:val="auto"/>
          <w:highlight w:val="none"/>
        </w:rPr>
      </w:pPr>
    </w:p>
    <w:p w14:paraId="74405C05">
      <w:pPr>
        <w:pStyle w:val="32"/>
        <w:rPr>
          <w:color w:val="auto"/>
        </w:rPr>
      </w:pPr>
    </w:p>
    <w:p w14:paraId="1AFF9B47">
      <w:pPr>
        <w:pStyle w:val="32"/>
        <w:rPr>
          <w:color w:val="auto"/>
        </w:rPr>
      </w:pPr>
    </w:p>
    <w:p w14:paraId="2ACD1DEA">
      <w:pPr>
        <w:pStyle w:val="32"/>
        <w:rPr>
          <w:color w:val="auto"/>
        </w:rPr>
      </w:pPr>
    </w:p>
    <w:p w14:paraId="68A66731">
      <w:pPr>
        <w:pStyle w:val="32"/>
        <w:rPr>
          <w:color w:val="auto"/>
        </w:rPr>
      </w:pPr>
    </w:p>
    <w:p w14:paraId="61CF4DFA">
      <w:pPr>
        <w:pStyle w:val="32"/>
        <w:rPr>
          <w:color w:val="auto"/>
        </w:rPr>
      </w:pPr>
    </w:p>
    <w:p w14:paraId="544286AC">
      <w:pPr>
        <w:pStyle w:val="32"/>
        <w:rPr>
          <w:color w:val="auto"/>
        </w:rPr>
      </w:pPr>
    </w:p>
    <w:p w14:paraId="1E6C695B">
      <w:pPr>
        <w:pStyle w:val="32"/>
        <w:rPr>
          <w:color w:val="auto"/>
        </w:rPr>
      </w:pPr>
    </w:p>
    <w:p w14:paraId="02A5273F">
      <w:pPr>
        <w:pStyle w:val="32"/>
        <w:rPr>
          <w:color w:val="auto"/>
        </w:rPr>
      </w:pPr>
    </w:p>
    <w:p w14:paraId="6A244F93">
      <w:pPr>
        <w:pStyle w:val="32"/>
        <w:rPr>
          <w:color w:val="auto"/>
        </w:rPr>
      </w:pPr>
    </w:p>
    <w:p w14:paraId="5A74F954">
      <w:pPr>
        <w:pStyle w:val="32"/>
        <w:rPr>
          <w:color w:val="auto"/>
        </w:rPr>
      </w:pPr>
    </w:p>
    <w:p w14:paraId="3B820F74">
      <w:pPr>
        <w:pStyle w:val="32"/>
        <w:rPr>
          <w:color w:val="auto"/>
        </w:rPr>
      </w:pPr>
    </w:p>
    <w:p w14:paraId="5DF3F267">
      <w:pPr>
        <w:pStyle w:val="32"/>
        <w:rPr>
          <w:color w:val="auto"/>
        </w:rPr>
      </w:pPr>
    </w:p>
    <w:p w14:paraId="67FAA297">
      <w:pPr>
        <w:pStyle w:val="16"/>
        <w:jc w:val="center"/>
        <w:rPr>
          <w:rStyle w:val="38"/>
          <w:rFonts w:ascii="宋体" w:hAnsi="宋体" w:cs="宋体"/>
          <w:b/>
          <w:bCs/>
          <w:color w:val="auto"/>
          <w:highlight w:val="none"/>
        </w:rPr>
      </w:pPr>
      <w:r>
        <w:rPr>
          <w:rStyle w:val="38"/>
          <w:rFonts w:ascii="宋体" w:hAnsi="宋体" w:cs="宋体"/>
          <w:b/>
          <w:bCs/>
          <w:color w:val="auto"/>
          <w:highlight w:val="none"/>
        </w:rPr>
        <w:t>第二章    磋商供应商须知及前附表</w:t>
      </w:r>
    </w:p>
    <w:p w14:paraId="5B06B857">
      <w:pPr>
        <w:jc w:val="center"/>
        <w:rPr>
          <w:rStyle w:val="38"/>
          <w:rFonts w:ascii="宋体" w:hAnsi="宋体"/>
          <w:b/>
          <w:color w:val="auto"/>
          <w:sz w:val="32"/>
          <w:szCs w:val="32"/>
          <w:highlight w:val="none"/>
        </w:rPr>
      </w:pPr>
      <w:r>
        <w:rPr>
          <w:rStyle w:val="38"/>
          <w:rFonts w:ascii="宋体" w:hAnsi="宋体"/>
          <w:b/>
          <w:color w:val="auto"/>
          <w:sz w:val="32"/>
          <w:szCs w:val="32"/>
          <w:highlight w:val="none"/>
        </w:rPr>
        <w:t>磋商供应商须知前附表</w:t>
      </w:r>
    </w:p>
    <w:tbl>
      <w:tblPr>
        <w:tblStyle w:val="18"/>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62"/>
        <w:gridCol w:w="7757"/>
      </w:tblGrid>
      <w:tr w14:paraId="7E2D6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38082C4">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14:paraId="1DF4136D">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条款号</w:t>
            </w:r>
          </w:p>
        </w:tc>
        <w:tc>
          <w:tcPr>
            <w:tcW w:w="7757" w:type="dxa"/>
            <w:tcBorders>
              <w:top w:val="single" w:color="000000" w:sz="4" w:space="0"/>
              <w:left w:val="single" w:color="000000" w:sz="4" w:space="0"/>
              <w:bottom w:val="single" w:color="000000" w:sz="4" w:space="0"/>
              <w:right w:val="single" w:color="000000" w:sz="4" w:space="0"/>
            </w:tcBorders>
            <w:vAlign w:val="center"/>
          </w:tcPr>
          <w:p w14:paraId="68A7F5ED">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内      容</w:t>
            </w:r>
          </w:p>
        </w:tc>
      </w:tr>
      <w:tr w14:paraId="358A7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451A01C">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w:t>
            </w:r>
          </w:p>
        </w:tc>
        <w:tc>
          <w:tcPr>
            <w:tcW w:w="1162" w:type="dxa"/>
            <w:tcBorders>
              <w:top w:val="single" w:color="000000" w:sz="4" w:space="0"/>
              <w:left w:val="single" w:color="000000" w:sz="4" w:space="0"/>
              <w:bottom w:val="single" w:color="000000" w:sz="4" w:space="0"/>
              <w:right w:val="single" w:color="000000" w:sz="4" w:space="0"/>
            </w:tcBorders>
            <w:vAlign w:val="center"/>
          </w:tcPr>
          <w:p w14:paraId="78997F0C">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1.1</w:t>
            </w:r>
          </w:p>
        </w:tc>
        <w:tc>
          <w:tcPr>
            <w:tcW w:w="7757" w:type="dxa"/>
            <w:tcBorders>
              <w:top w:val="single" w:color="000000" w:sz="4" w:space="0"/>
              <w:left w:val="single" w:color="000000" w:sz="4" w:space="0"/>
              <w:bottom w:val="single" w:color="000000" w:sz="4" w:space="0"/>
              <w:right w:val="single" w:color="000000" w:sz="4" w:space="0"/>
            </w:tcBorders>
            <w:vAlign w:val="center"/>
          </w:tcPr>
          <w:p w14:paraId="1D4B5C16">
            <w:pPr>
              <w:spacing w:line="450" w:lineRule="atLeast"/>
              <w:ind w:firstLine="210" w:firstLineChars="100"/>
              <w:textAlignment w:val="auto"/>
              <w:rPr>
                <w:rFonts w:hint="eastAsia" w:ascii="宋体" w:hAnsi="宋体" w:cs="宋体"/>
                <w:color w:val="auto"/>
                <w:kern w:val="0"/>
                <w:szCs w:val="21"/>
                <w:highlight w:val="none"/>
                <w:lang w:eastAsia="zh-CN"/>
              </w:rPr>
            </w:pPr>
            <w:r>
              <w:rPr>
                <w:rFonts w:ascii="宋体" w:hAnsi="宋体" w:eastAsia="宋体" w:cs="宋体"/>
                <w:bCs/>
                <w:color w:val="auto"/>
                <w:kern w:val="0"/>
                <w:szCs w:val="21"/>
                <w:highlight w:val="none"/>
              </w:rPr>
              <w:t>项目编号：</w:t>
            </w:r>
            <w:r>
              <w:rPr>
                <w:rFonts w:hint="eastAsia" w:ascii="宋体" w:hAnsi="宋体" w:cs="宋体"/>
                <w:color w:val="auto"/>
                <w:kern w:val="0"/>
                <w:szCs w:val="21"/>
                <w:highlight w:val="none"/>
                <w:lang w:eastAsia="zh-CN"/>
              </w:rPr>
              <w:t>GGZC2025-C2-030037-ARXM</w:t>
            </w:r>
          </w:p>
          <w:p w14:paraId="5CAD1EC2">
            <w:pPr>
              <w:spacing w:line="450" w:lineRule="atLeast"/>
              <w:ind w:firstLine="210" w:firstLineChars="100"/>
              <w:textAlignment w:val="auto"/>
              <w:rPr>
                <w:rFonts w:hint="eastAsia" w:ascii="宋体" w:hAnsi="宋体" w:eastAsia="宋体" w:cs="宋体"/>
                <w:bCs/>
                <w:color w:val="auto"/>
                <w:kern w:val="0"/>
                <w:szCs w:val="21"/>
                <w:highlight w:val="none"/>
                <w:lang w:eastAsia="zh-CN"/>
              </w:rPr>
            </w:pPr>
            <w:r>
              <w:rPr>
                <w:rFonts w:ascii="宋体" w:hAnsi="宋体" w:eastAsia="宋体" w:cs="宋体"/>
                <w:bCs/>
                <w:color w:val="auto"/>
                <w:kern w:val="0"/>
                <w:szCs w:val="21"/>
                <w:highlight w:val="none"/>
              </w:rPr>
              <w:t>项目名称：</w:t>
            </w:r>
            <w:r>
              <w:rPr>
                <w:rFonts w:hint="eastAsia" w:ascii="宋体" w:hAnsi="宋体" w:cs="宋体"/>
                <w:bCs/>
                <w:color w:val="auto"/>
                <w:kern w:val="0"/>
                <w:szCs w:val="21"/>
                <w:highlight w:val="none"/>
                <w:lang w:eastAsia="zh-CN"/>
              </w:rPr>
              <w:t>2025年第一批义务教育薄弱环节改善与能力提升中央和自治区补助资金-贵港市港南区木格镇初级中学运动场工程</w:t>
            </w:r>
          </w:p>
          <w:p w14:paraId="4E2BCCBD">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采购方式：竞争性磋商</w:t>
            </w:r>
          </w:p>
          <w:p w14:paraId="7DDF4F5F">
            <w:pPr>
              <w:spacing w:line="450" w:lineRule="atLeast"/>
              <w:ind w:firstLine="210" w:firstLineChars="100"/>
              <w:textAlignment w:val="auto"/>
              <w:rPr>
                <w:rFonts w:hint="eastAsia" w:cs="宋体" w:asciiTheme="minorEastAsia" w:hAnsiTheme="minorEastAsia" w:eastAsiaTheme="minorEastAsia"/>
                <w:b/>
                <w:bCs w:val="0"/>
                <w:color w:val="auto"/>
                <w:kern w:val="0"/>
                <w:szCs w:val="21"/>
                <w:highlight w:val="none"/>
                <w:lang w:eastAsia="zh-CN"/>
              </w:rPr>
            </w:pPr>
            <w:r>
              <w:rPr>
                <w:rFonts w:ascii="宋体" w:hAnsi="宋体" w:eastAsia="宋体" w:cs="宋体"/>
                <w:bCs/>
                <w:color w:val="auto"/>
                <w:kern w:val="0"/>
                <w:szCs w:val="21"/>
                <w:highlight w:val="none"/>
              </w:rPr>
              <w:t>预算金额：</w:t>
            </w:r>
            <w:r>
              <w:rPr>
                <w:rFonts w:hint="eastAsia" w:cs="宋体" w:asciiTheme="minorEastAsia" w:hAnsiTheme="minorEastAsia" w:eastAsiaTheme="minorEastAsia"/>
                <w:b/>
                <w:bCs w:val="0"/>
                <w:color w:val="auto"/>
                <w:kern w:val="0"/>
                <w:szCs w:val="21"/>
                <w:highlight w:val="none"/>
                <w:lang w:eastAsia="zh-CN"/>
              </w:rPr>
              <w:t>人民币玖拾万零玖仟叁佰元整（￥909300.00元）</w:t>
            </w:r>
          </w:p>
          <w:p w14:paraId="424837A1">
            <w:pPr>
              <w:spacing w:line="450" w:lineRule="atLeast"/>
              <w:ind w:firstLine="210" w:firstLineChars="100"/>
              <w:textAlignment w:val="auto"/>
              <w:rPr>
                <w:rFonts w:hint="eastAsia" w:cs="宋体" w:asciiTheme="minorEastAsia" w:hAnsiTheme="minorEastAsia" w:eastAsiaTheme="minorEastAsia"/>
                <w:b/>
                <w:bCs w:val="0"/>
                <w:color w:val="auto"/>
                <w:kern w:val="0"/>
                <w:szCs w:val="21"/>
                <w:highlight w:val="none"/>
                <w:lang w:eastAsia="zh-CN"/>
              </w:rPr>
            </w:pPr>
            <w:r>
              <w:rPr>
                <w:rFonts w:ascii="宋体" w:hAnsi="宋体" w:eastAsia="宋体" w:cs="宋体"/>
                <w:bCs/>
                <w:color w:val="auto"/>
                <w:kern w:val="0"/>
                <w:szCs w:val="21"/>
                <w:highlight w:val="none"/>
              </w:rPr>
              <w:t>最高限价</w:t>
            </w:r>
            <w:r>
              <w:rPr>
                <w:rFonts w:hint="eastAsia" w:ascii="宋体" w:hAnsi="宋体" w:cs="宋体"/>
                <w:bCs/>
                <w:color w:val="auto"/>
                <w:kern w:val="0"/>
                <w:szCs w:val="21"/>
                <w:highlight w:val="none"/>
                <w:lang w:eastAsia="zh-CN"/>
              </w:rPr>
              <w:t>：</w:t>
            </w:r>
            <w:r>
              <w:rPr>
                <w:rFonts w:hint="eastAsia" w:cs="宋体" w:asciiTheme="minorEastAsia" w:hAnsiTheme="minorEastAsia" w:eastAsiaTheme="minorEastAsia"/>
                <w:b/>
                <w:bCs w:val="0"/>
                <w:color w:val="auto"/>
                <w:kern w:val="0"/>
                <w:szCs w:val="21"/>
                <w:highlight w:val="none"/>
                <w:lang w:eastAsia="zh-CN"/>
              </w:rPr>
              <w:t>人民币玖拾万零玖仟叁佰元整（￥909300.00元）</w:t>
            </w:r>
          </w:p>
          <w:p w14:paraId="40EEECD9">
            <w:pPr>
              <w:spacing w:line="450" w:lineRule="atLeast"/>
              <w:ind w:firstLine="210" w:firstLineChars="100"/>
              <w:textAlignment w:val="auto"/>
              <w:rPr>
                <w:rFonts w:ascii="宋体" w:hAnsi="宋体" w:eastAsia="宋体" w:cs="宋体"/>
                <w:bCs/>
                <w:color w:val="000000" w:themeColor="text1"/>
                <w:kern w:val="0"/>
                <w:szCs w:val="21"/>
                <w:highlight w:val="none"/>
              </w:rPr>
            </w:pPr>
            <w:r>
              <w:rPr>
                <w:rFonts w:ascii="宋体" w:hAnsi="宋体" w:eastAsia="宋体" w:cs="宋体"/>
                <w:bCs/>
                <w:color w:val="auto"/>
                <w:kern w:val="0"/>
                <w:szCs w:val="21"/>
                <w:highlight w:val="none"/>
              </w:rPr>
              <w:t>采购需求：</w:t>
            </w:r>
            <w:r>
              <w:rPr>
                <w:rFonts w:hint="eastAsia" w:ascii="宋体" w:hAnsi="宋体" w:cs="宋体"/>
                <w:color w:val="auto"/>
                <w:kern w:val="0"/>
                <w:szCs w:val="21"/>
                <w:highlight w:val="none"/>
                <w:lang w:eastAsia="zh-CN"/>
              </w:rPr>
              <w:t>2025</w:t>
            </w:r>
            <w:r>
              <w:rPr>
                <w:rFonts w:hint="eastAsia" w:ascii="宋体" w:hAnsi="宋体" w:cs="宋体"/>
                <w:color w:val="000000" w:themeColor="text1"/>
                <w:kern w:val="0"/>
                <w:szCs w:val="21"/>
                <w:highlight w:val="none"/>
                <w:lang w:eastAsia="zh-CN"/>
              </w:rPr>
              <w:t>年第一批义务教育薄弱环节改善与能力提升中央和自治区补助资金-贵港市港南区木格镇初级中学运动场工程</w:t>
            </w:r>
            <w:r>
              <w:rPr>
                <w:rFonts w:ascii="宋体" w:hAnsi="宋体" w:eastAsia="宋体" w:cs="宋体"/>
                <w:color w:val="000000" w:themeColor="text1"/>
                <w:kern w:val="0"/>
                <w:szCs w:val="21"/>
                <w:highlight w:val="none"/>
              </w:rPr>
              <w:t>一项</w:t>
            </w:r>
            <w:r>
              <w:rPr>
                <w:rFonts w:ascii="宋体" w:hAnsi="宋体" w:eastAsia="宋体" w:cs="宋体"/>
                <w:bCs/>
                <w:color w:val="000000" w:themeColor="text1"/>
                <w:kern w:val="0"/>
                <w:szCs w:val="21"/>
                <w:highlight w:val="none"/>
              </w:rPr>
              <w:t>，如需进一步了解详细内容，详见竞争性磋商文件。</w:t>
            </w:r>
          </w:p>
          <w:p w14:paraId="51663941">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rPr>
            </w:pPr>
            <w:r>
              <w:rPr>
                <w:rFonts w:cs="宋体" w:asciiTheme="minorEastAsia" w:hAnsiTheme="minorEastAsia" w:eastAsiaTheme="minorEastAsia"/>
                <w:bCs/>
                <w:color w:val="000000" w:themeColor="text1"/>
                <w:kern w:val="0"/>
                <w:szCs w:val="21"/>
                <w:highlight w:val="none"/>
              </w:rPr>
              <w:t>合同履行期限：</w:t>
            </w:r>
            <w:r>
              <w:rPr>
                <w:rFonts w:hint="eastAsia" w:cs="宋体" w:asciiTheme="minorEastAsia" w:hAnsiTheme="minorEastAsia" w:eastAsiaTheme="minorEastAsia"/>
                <w:bCs/>
                <w:color w:val="000000" w:themeColor="text1"/>
                <w:kern w:val="0"/>
                <w:szCs w:val="21"/>
                <w:highlight w:val="none"/>
                <w:lang w:eastAsia="zh-CN"/>
              </w:rPr>
              <w:t>要求工期为</w:t>
            </w:r>
            <w:r>
              <w:rPr>
                <w:rFonts w:hint="eastAsia" w:cs="宋体" w:asciiTheme="minorEastAsia" w:hAnsiTheme="minorEastAsia" w:eastAsiaTheme="minorEastAsia"/>
                <w:bCs/>
                <w:color w:val="000000" w:themeColor="text1"/>
                <w:kern w:val="0"/>
                <w:szCs w:val="21"/>
                <w:highlight w:val="none"/>
                <w:lang w:val="en-US" w:eastAsia="zh-CN"/>
              </w:rPr>
              <w:t>90</w:t>
            </w:r>
            <w:r>
              <w:rPr>
                <w:rFonts w:hint="eastAsia" w:cs="宋体" w:asciiTheme="minorEastAsia" w:hAnsiTheme="minorEastAsia" w:eastAsiaTheme="minorEastAsia"/>
                <w:bCs/>
                <w:color w:val="000000" w:themeColor="text1"/>
                <w:kern w:val="0"/>
                <w:szCs w:val="21"/>
                <w:highlight w:val="none"/>
                <w:lang w:eastAsia="zh-CN"/>
              </w:rPr>
              <w:t>个日历日</w:t>
            </w:r>
          </w:p>
          <w:p w14:paraId="265128D8">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hint="eastAsia" w:cs="宋体" w:asciiTheme="minorEastAsia" w:hAnsiTheme="minorEastAsia" w:eastAsiaTheme="minorEastAsia"/>
                <w:bCs/>
                <w:color w:val="000000" w:themeColor="text1"/>
                <w:kern w:val="0"/>
                <w:szCs w:val="21"/>
                <w:highlight w:val="none"/>
                <w:lang w:eastAsia="zh-CN"/>
              </w:rPr>
              <w:t>工程质量要求：达到国家施工验收规</w:t>
            </w:r>
            <w:r>
              <w:rPr>
                <w:rFonts w:hint="eastAsia" w:cs="宋体" w:asciiTheme="minorEastAsia" w:hAnsiTheme="minorEastAsia" w:eastAsiaTheme="minorEastAsia"/>
                <w:bCs/>
                <w:color w:val="auto"/>
                <w:kern w:val="0"/>
                <w:szCs w:val="21"/>
                <w:highlight w:val="none"/>
                <w:lang w:eastAsia="zh-CN"/>
              </w:rPr>
              <w:t>范合格标准要求。</w:t>
            </w:r>
          </w:p>
          <w:p w14:paraId="48102007">
            <w:pPr>
              <w:spacing w:line="380" w:lineRule="exact"/>
              <w:rPr>
                <w:rStyle w:val="38"/>
                <w:rFonts w:hint="eastAsia" w:ascii="宋体" w:hAnsi="宋体" w:eastAsia="宋体"/>
                <w:color w:val="auto"/>
                <w:szCs w:val="21"/>
                <w:highlight w:val="none"/>
                <w:lang w:eastAsia="zh-CN"/>
              </w:rPr>
            </w:pPr>
            <w:r>
              <w:rPr>
                <w:rFonts w:ascii="宋体" w:hAnsi="宋体" w:eastAsia="宋体" w:cs="宋体"/>
                <w:bCs/>
                <w:color w:val="auto"/>
                <w:kern w:val="0"/>
                <w:szCs w:val="21"/>
                <w:highlight w:val="none"/>
              </w:rPr>
              <w:t>本项目不接受联合体竞标。</w:t>
            </w:r>
          </w:p>
        </w:tc>
      </w:tr>
      <w:tr w14:paraId="7EEC1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A019E17">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2</w:t>
            </w:r>
          </w:p>
        </w:tc>
        <w:tc>
          <w:tcPr>
            <w:tcW w:w="1162" w:type="dxa"/>
            <w:tcBorders>
              <w:top w:val="single" w:color="000000" w:sz="4" w:space="0"/>
              <w:left w:val="single" w:color="000000" w:sz="4" w:space="0"/>
              <w:bottom w:val="single" w:color="000000" w:sz="4" w:space="0"/>
              <w:right w:val="single" w:color="000000" w:sz="4" w:space="0"/>
            </w:tcBorders>
            <w:vAlign w:val="center"/>
          </w:tcPr>
          <w:p w14:paraId="6BCE9E1E">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2.1</w:t>
            </w:r>
          </w:p>
        </w:tc>
        <w:tc>
          <w:tcPr>
            <w:tcW w:w="7757" w:type="dxa"/>
            <w:tcBorders>
              <w:top w:val="single" w:color="000000" w:sz="4" w:space="0"/>
              <w:left w:val="single" w:color="000000" w:sz="4" w:space="0"/>
              <w:bottom w:val="single" w:color="000000" w:sz="4" w:space="0"/>
              <w:right w:val="single" w:color="000000" w:sz="4" w:space="0"/>
            </w:tcBorders>
            <w:vAlign w:val="center"/>
          </w:tcPr>
          <w:p w14:paraId="18997587">
            <w:pPr>
              <w:spacing w:line="360" w:lineRule="auto"/>
              <w:rPr>
                <w:rStyle w:val="38"/>
                <w:rFonts w:ascii="宋体" w:hAnsi="宋体"/>
                <w:b/>
                <w:color w:val="auto"/>
                <w:szCs w:val="21"/>
                <w:highlight w:val="none"/>
              </w:rPr>
            </w:pPr>
            <w:r>
              <w:rPr>
                <w:rStyle w:val="38"/>
                <w:rFonts w:ascii="宋体" w:hAnsi="宋体"/>
                <w:b/>
                <w:color w:val="auto"/>
                <w:szCs w:val="21"/>
                <w:highlight w:val="none"/>
              </w:rPr>
              <w:t>磋商供应商资格：</w:t>
            </w:r>
          </w:p>
          <w:p w14:paraId="343C9F63">
            <w:pPr>
              <w:spacing w:line="360" w:lineRule="auto"/>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1.满足《中华人民共和国政府采购法》第二十二条规定；</w:t>
            </w:r>
          </w:p>
          <w:p w14:paraId="0160F020">
            <w:pPr>
              <w:spacing w:line="360" w:lineRule="auto"/>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2.落实政府采购政策需满足的资格要求：</w:t>
            </w:r>
            <w:r>
              <w:rPr>
                <w:rFonts w:hint="eastAsia" w:ascii="宋体" w:hAnsi="宋体" w:eastAsia="宋体" w:cs="宋体"/>
                <w:b/>
                <w:bCs w:val="0"/>
                <w:color w:val="auto"/>
                <w:kern w:val="0"/>
                <w:szCs w:val="21"/>
                <w:highlight w:val="none"/>
              </w:rPr>
              <w:t>本项目属于专门面向</w:t>
            </w:r>
            <w:r>
              <w:rPr>
                <w:rFonts w:hint="eastAsia" w:ascii="宋体" w:hAnsi="宋体" w:cs="宋体"/>
                <w:b/>
                <w:bCs w:val="0"/>
                <w:color w:val="auto"/>
                <w:kern w:val="0"/>
                <w:szCs w:val="21"/>
                <w:highlight w:val="none"/>
                <w:lang w:eastAsia="zh-CN"/>
              </w:rPr>
              <w:t>中小</w:t>
            </w:r>
            <w:r>
              <w:rPr>
                <w:rFonts w:hint="eastAsia" w:ascii="宋体" w:hAnsi="宋体" w:eastAsia="宋体" w:cs="宋体"/>
                <w:b/>
                <w:bCs w:val="0"/>
                <w:color w:val="auto"/>
                <w:kern w:val="0"/>
                <w:szCs w:val="21"/>
                <w:highlight w:val="none"/>
              </w:rPr>
              <w:t>企业采购，</w:t>
            </w:r>
            <w:r>
              <w:rPr>
                <w:rFonts w:hint="eastAsia" w:ascii="宋体" w:hAnsi="宋体" w:eastAsia="宋体" w:cs="宋体"/>
                <w:bCs/>
                <w:color w:val="auto"/>
                <w:kern w:val="0"/>
                <w:szCs w:val="21"/>
                <w:highlight w:val="none"/>
              </w:rPr>
              <w:t>《政府采购促进中小企业发展管理办法》（财库﹝</w:t>
            </w:r>
            <w:r>
              <w:rPr>
                <w:rFonts w:ascii="宋体" w:hAnsi="宋体" w:eastAsia="宋体" w:cs="宋体"/>
                <w:bCs/>
                <w:color w:val="auto"/>
                <w:kern w:val="0"/>
                <w:szCs w:val="21"/>
                <w:highlight w:val="none"/>
              </w:rPr>
              <w:t>2020</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 xml:space="preserve">46 </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rPr>
              <w:t>、《财政部、司法部关于政府采购支持监狱企业发展有关问题的通知》（财库〔</w:t>
            </w:r>
            <w:r>
              <w:rPr>
                <w:rFonts w:ascii="宋体" w:hAnsi="宋体" w:eastAsia="宋体" w:cs="宋体"/>
                <w:bCs/>
                <w:color w:val="auto"/>
                <w:kern w:val="0"/>
                <w:szCs w:val="21"/>
                <w:highlight w:val="none"/>
              </w:rPr>
              <w:t>2014</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68</w:t>
            </w:r>
            <w:r>
              <w:rPr>
                <w:rFonts w:hint="eastAsia" w:ascii="宋体" w:hAnsi="宋体" w:eastAsia="宋体" w:cs="宋体"/>
                <w:bCs/>
                <w:color w:val="auto"/>
                <w:kern w:val="0"/>
                <w:szCs w:val="21"/>
                <w:highlight w:val="none"/>
              </w:rPr>
              <w:t>号）、财政部《环保总局关于环境标志产品政府采购实施的意见》（财库</w:t>
            </w:r>
            <w:r>
              <w:rPr>
                <w:rFonts w:ascii="宋体" w:hAnsi="宋体" w:eastAsia="宋体" w:cs="宋体"/>
                <w:bCs/>
                <w:color w:val="auto"/>
                <w:kern w:val="0"/>
                <w:szCs w:val="21"/>
                <w:highlight w:val="none"/>
              </w:rPr>
              <w:t>[2006]90</w:t>
            </w:r>
            <w:r>
              <w:rPr>
                <w:rFonts w:hint="eastAsia" w:ascii="宋体" w:hAnsi="宋体" w:eastAsia="宋体" w:cs="宋体"/>
                <w:bCs/>
                <w:color w:val="auto"/>
                <w:kern w:val="0"/>
                <w:szCs w:val="21"/>
                <w:highlight w:val="none"/>
              </w:rPr>
              <w:t>号）、《关于调整优化节能产品、环境标志产品政府采购执行机制的通知》（财库〔</w:t>
            </w:r>
            <w:r>
              <w:rPr>
                <w:rFonts w:ascii="宋体" w:hAnsi="宋体" w:eastAsia="宋体" w:cs="宋体"/>
                <w:bCs/>
                <w:color w:val="auto"/>
                <w:kern w:val="0"/>
                <w:szCs w:val="21"/>
                <w:highlight w:val="none"/>
              </w:rPr>
              <w:t>2019</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9</w:t>
            </w:r>
            <w:r>
              <w:rPr>
                <w:rFonts w:hint="eastAsia" w:ascii="宋体" w:hAnsi="宋体" w:eastAsia="宋体" w:cs="宋体"/>
                <w:bCs/>
                <w:color w:val="auto"/>
                <w:kern w:val="0"/>
                <w:szCs w:val="21"/>
                <w:highlight w:val="none"/>
              </w:rPr>
              <w:t>号文）、《财政部民政部中国残疾人联合会关于促进残疾人就业政府采购政策的通知》（财库〔</w:t>
            </w:r>
            <w:r>
              <w:rPr>
                <w:rFonts w:ascii="宋体" w:hAnsi="宋体" w:eastAsia="宋体" w:cs="宋体"/>
                <w:bCs/>
                <w:color w:val="auto"/>
                <w:kern w:val="0"/>
                <w:szCs w:val="21"/>
                <w:highlight w:val="none"/>
              </w:rPr>
              <w:t>2017</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141</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p>
          <w:p w14:paraId="3B90B282">
            <w:pPr>
              <w:spacing w:line="360" w:lineRule="auto"/>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3.本项目的特定资格要求：</w:t>
            </w:r>
          </w:p>
          <w:p w14:paraId="31CD1ADC">
            <w:pPr>
              <w:spacing w:line="360" w:lineRule="auto"/>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352A710">
            <w:pPr>
              <w:spacing w:line="360" w:lineRule="auto"/>
              <w:ind w:firstLine="210" w:firstLineChars="100"/>
              <w:textAlignment w:val="auto"/>
              <w:rPr>
                <w:rFonts w:hint="eastAsia" w:ascii="宋体" w:hAnsi="宋体" w:eastAsia="宋体" w:cs="宋体"/>
                <w:b w:val="0"/>
                <w:bCs/>
                <w:color w:val="auto"/>
                <w:kern w:val="0"/>
                <w:szCs w:val="21"/>
                <w:highlight w:val="none"/>
              </w:rPr>
            </w:pPr>
            <w:r>
              <w:rPr>
                <w:rFonts w:hint="eastAsia" w:ascii="宋体" w:hAnsi="宋体" w:eastAsia="宋体" w:cs="宋体"/>
                <w:bCs/>
                <w:color w:val="auto"/>
                <w:kern w:val="0"/>
                <w:szCs w:val="21"/>
                <w:highlight w:val="none"/>
              </w:rPr>
              <w:t>3.2对在“信用中国”网站(www.creditchina.gov.cn) 、中国政府采购网(www.ccgp.gov.cn)被列入失信被执行人、重大税收违法案件当事人名单、政府采购严重</w:t>
            </w:r>
            <w:r>
              <w:rPr>
                <w:rFonts w:hint="eastAsia" w:ascii="宋体" w:hAnsi="宋体" w:eastAsia="宋体" w:cs="宋体"/>
                <w:b w:val="0"/>
                <w:bCs/>
                <w:color w:val="auto"/>
                <w:kern w:val="0"/>
                <w:szCs w:val="21"/>
                <w:highlight w:val="none"/>
              </w:rPr>
              <w:t>违法失信行为记录名单及其他不符合《中华人民共和国政府采购法》第二十二条规定条件的供应商，不得参与政府采购活动。</w:t>
            </w:r>
          </w:p>
          <w:p w14:paraId="0588316B">
            <w:pPr>
              <w:spacing w:line="360" w:lineRule="auto"/>
              <w:ind w:firstLine="211" w:firstLineChars="100"/>
              <w:textAlignment w:val="auto"/>
              <w:rPr>
                <w:rFonts w:ascii="宋体" w:hAnsi="宋体" w:cs="宋体"/>
                <w:b/>
                <w:bCs w:val="0"/>
                <w:color w:val="auto"/>
                <w:kern w:val="0"/>
                <w:szCs w:val="21"/>
              </w:rPr>
            </w:pPr>
            <w:r>
              <w:rPr>
                <w:rFonts w:hint="eastAsia" w:ascii="宋体" w:hAnsi="宋体" w:cs="宋体"/>
                <w:b/>
                <w:bCs w:val="0"/>
                <w:color w:val="auto"/>
                <w:kern w:val="0"/>
                <w:szCs w:val="21"/>
              </w:rPr>
              <w:t>3.3 具备市政公用工程施工总承包三级（含）以上资质，具备有效的安全生产许可证</w:t>
            </w:r>
            <w:r>
              <w:rPr>
                <w:rFonts w:hint="eastAsia" w:ascii="宋体" w:hAnsi="宋体" w:cs="宋体"/>
                <w:b/>
                <w:bCs w:val="0"/>
                <w:color w:val="auto"/>
                <w:kern w:val="0"/>
                <w:szCs w:val="21"/>
                <w:lang w:eastAsia="zh-CN"/>
              </w:rPr>
              <w:t>，</w:t>
            </w:r>
            <w:r>
              <w:rPr>
                <w:rFonts w:hint="eastAsia" w:ascii="宋体" w:hAnsi="宋体" w:cs="宋体"/>
                <w:b/>
                <w:bCs w:val="0"/>
                <w:color w:val="auto"/>
                <w:kern w:val="0"/>
                <w:szCs w:val="21"/>
              </w:rPr>
              <w:t>在人员、设备、资金等方面具备相应的施工能力。</w:t>
            </w:r>
          </w:p>
          <w:p w14:paraId="0DA6AEFB">
            <w:pPr>
              <w:spacing w:line="360" w:lineRule="auto"/>
              <w:ind w:firstLine="211" w:firstLineChars="100"/>
              <w:textAlignment w:val="auto"/>
              <w:rPr>
                <w:rFonts w:ascii="宋体" w:hAnsi="宋体" w:cs="宋体"/>
                <w:b/>
                <w:bCs w:val="0"/>
                <w:color w:val="auto"/>
                <w:kern w:val="0"/>
                <w:szCs w:val="21"/>
              </w:rPr>
            </w:pPr>
            <w:r>
              <w:rPr>
                <w:rFonts w:hint="eastAsia" w:ascii="宋体" w:hAnsi="宋体" w:cs="宋体"/>
                <w:b/>
                <w:bCs w:val="0"/>
                <w:color w:val="auto"/>
                <w:kern w:val="0"/>
                <w:szCs w:val="21"/>
              </w:rPr>
              <w:t>3.4拟投入本工程的项目经理具备市政公用工程二级（含二级）以上注册建造师执业资格，并具备有效的安全生产考核合格证书（B类）</w:t>
            </w:r>
            <w:r>
              <w:rPr>
                <w:rFonts w:hint="eastAsia" w:ascii="宋体" w:hAnsi="宋体" w:cs="宋体"/>
                <w:b/>
                <w:bCs w:val="0"/>
                <w:color w:val="auto"/>
                <w:kern w:val="0"/>
                <w:szCs w:val="21"/>
                <w:lang w:eastAsia="zh-CN"/>
              </w:rPr>
              <w:t>；</w:t>
            </w:r>
            <w:r>
              <w:rPr>
                <w:rFonts w:hint="eastAsia" w:ascii="宋体" w:hAnsi="宋体" w:cs="宋体"/>
                <w:b/>
                <w:bCs w:val="0"/>
                <w:color w:val="auto"/>
                <w:kern w:val="0"/>
                <w:szCs w:val="21"/>
              </w:rPr>
              <w:t>专职安全员要求：须具备有效的安全生产考核合格证书（C类），人数符合住房和城乡建设部《建筑施工企业安全生产管理机构设置及专职安全生产管理人员配备办法》（建质〔2008〕91号）的规定不少于1人。</w:t>
            </w:r>
          </w:p>
          <w:p w14:paraId="002B9533">
            <w:pPr>
              <w:spacing w:line="360" w:lineRule="auto"/>
              <w:ind w:firstLine="210" w:firstLineChars="100"/>
              <w:textAlignment w:val="auto"/>
              <w:rPr>
                <w:rStyle w:val="38"/>
                <w:rFonts w:ascii="宋体" w:hAnsi="宋体"/>
                <w:color w:val="auto"/>
                <w:szCs w:val="21"/>
                <w:highlight w:val="none"/>
              </w:rPr>
            </w:pPr>
            <w:r>
              <w:rPr>
                <w:rFonts w:hint="eastAsia" w:ascii="宋体" w:hAnsi="宋体" w:cs="宋体"/>
                <w:b w:val="0"/>
                <w:bCs/>
                <w:color w:val="auto"/>
                <w:kern w:val="0"/>
                <w:szCs w:val="21"/>
              </w:rPr>
              <w:t>3.5本项目不接受未通过政府采购云平台实名制获取本项目《</w:t>
            </w:r>
            <w:r>
              <w:rPr>
                <w:rFonts w:ascii="宋体" w:hAnsi="宋体" w:cs="宋体"/>
                <w:b w:val="0"/>
                <w:bCs/>
                <w:color w:val="auto"/>
                <w:kern w:val="0"/>
                <w:szCs w:val="21"/>
              </w:rPr>
              <w:t>竞争性磋商文件</w:t>
            </w:r>
            <w:r>
              <w:rPr>
                <w:rFonts w:hint="eastAsia" w:ascii="宋体" w:hAnsi="宋体" w:cs="宋体"/>
                <w:b w:val="0"/>
                <w:bCs/>
                <w:color w:val="auto"/>
                <w:kern w:val="0"/>
                <w:szCs w:val="21"/>
              </w:rPr>
              <w:t>》的供应商参加竞标。</w:t>
            </w:r>
          </w:p>
        </w:tc>
      </w:tr>
      <w:tr w14:paraId="093A2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5FCE62A">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3</w:t>
            </w:r>
          </w:p>
        </w:tc>
        <w:tc>
          <w:tcPr>
            <w:tcW w:w="1162" w:type="dxa"/>
            <w:tcBorders>
              <w:top w:val="single" w:color="000000" w:sz="4" w:space="0"/>
              <w:left w:val="single" w:color="000000" w:sz="4" w:space="0"/>
              <w:bottom w:val="single" w:color="000000" w:sz="4" w:space="0"/>
              <w:right w:val="single" w:color="000000" w:sz="4" w:space="0"/>
            </w:tcBorders>
            <w:vAlign w:val="center"/>
          </w:tcPr>
          <w:p w14:paraId="6248B37B">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3.1</w:t>
            </w:r>
          </w:p>
        </w:tc>
        <w:tc>
          <w:tcPr>
            <w:tcW w:w="7757" w:type="dxa"/>
            <w:tcBorders>
              <w:top w:val="single" w:color="000000" w:sz="4" w:space="0"/>
              <w:left w:val="single" w:color="000000" w:sz="4" w:space="0"/>
              <w:bottom w:val="single" w:color="000000" w:sz="4" w:space="0"/>
              <w:right w:val="single" w:color="000000" w:sz="4" w:space="0"/>
            </w:tcBorders>
            <w:vAlign w:val="center"/>
          </w:tcPr>
          <w:p w14:paraId="601AA46B">
            <w:pPr>
              <w:spacing w:before="75" w:after="75" w:line="276" w:lineRule="auto"/>
              <w:ind w:firstLine="178" w:firstLineChars="85"/>
              <w:jc w:val="left"/>
              <w:rPr>
                <w:rStyle w:val="38"/>
                <w:rFonts w:ascii="宋体" w:hAnsi="宋体"/>
                <w:b/>
                <w:color w:val="auto"/>
                <w:szCs w:val="21"/>
                <w:highlight w:val="none"/>
              </w:rPr>
            </w:pPr>
            <w:r>
              <w:rPr>
                <w:rStyle w:val="38"/>
                <w:rFonts w:ascii="宋体" w:hAnsi="宋体"/>
                <w:color w:val="auto"/>
                <w:kern w:val="0"/>
                <w:szCs w:val="21"/>
                <w:highlight w:val="none"/>
              </w:rPr>
              <w:t>磋商保证金：本项目免收保证金。</w:t>
            </w:r>
          </w:p>
        </w:tc>
      </w:tr>
      <w:tr w14:paraId="74872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D366C80">
            <w:pPr>
              <w:spacing w:line="380" w:lineRule="exact"/>
              <w:jc w:val="center"/>
              <w:rPr>
                <w:rStyle w:val="38"/>
                <w:rFonts w:ascii="宋体" w:hAnsi="宋体"/>
                <w:color w:val="auto"/>
                <w:szCs w:val="21"/>
                <w:highlight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4959DA65">
            <w:pPr>
              <w:spacing w:line="380" w:lineRule="exact"/>
              <w:jc w:val="center"/>
              <w:rPr>
                <w:rStyle w:val="38"/>
                <w:rFonts w:hint="default" w:ascii="宋体" w:hAnsi="宋体" w:eastAsia="宋体"/>
                <w:color w:val="auto"/>
                <w:szCs w:val="21"/>
                <w:highlight w:val="none"/>
                <w:lang w:val="en-US" w:eastAsia="zh-CN"/>
              </w:rPr>
            </w:pPr>
            <w:r>
              <w:rPr>
                <w:rStyle w:val="38"/>
                <w:rFonts w:hint="eastAsia" w:ascii="宋体" w:hAnsi="宋体"/>
                <w:color w:val="auto"/>
                <w:szCs w:val="21"/>
                <w:highlight w:val="none"/>
                <w:lang w:val="en-US" w:eastAsia="zh-CN"/>
              </w:rPr>
              <w:t>3.2</w:t>
            </w:r>
          </w:p>
        </w:tc>
        <w:tc>
          <w:tcPr>
            <w:tcW w:w="7757" w:type="dxa"/>
            <w:tcBorders>
              <w:top w:val="single" w:color="000000" w:sz="4" w:space="0"/>
              <w:left w:val="single" w:color="000000" w:sz="4" w:space="0"/>
              <w:bottom w:val="single" w:color="000000" w:sz="4" w:space="0"/>
              <w:right w:val="single" w:color="000000" w:sz="4" w:space="0"/>
            </w:tcBorders>
            <w:vAlign w:val="center"/>
          </w:tcPr>
          <w:p w14:paraId="083E42BC">
            <w:pPr>
              <w:spacing w:before="75" w:after="75" w:line="276" w:lineRule="auto"/>
              <w:ind w:firstLine="179" w:firstLineChars="85"/>
              <w:jc w:val="left"/>
              <w:rPr>
                <w:rStyle w:val="38"/>
                <w:rFonts w:hint="eastAsia" w:ascii="宋体" w:hAnsi="宋体" w:eastAsia="宋体"/>
                <w:color w:val="auto"/>
                <w:kern w:val="0"/>
                <w:szCs w:val="21"/>
                <w:highlight w:val="none"/>
                <w:lang w:eastAsia="zh-CN"/>
              </w:rPr>
            </w:pPr>
            <w:r>
              <w:rPr>
                <w:rStyle w:val="38"/>
                <w:rFonts w:hint="eastAsia" w:ascii="宋体" w:hAnsi="宋体"/>
                <w:b/>
                <w:bCs/>
                <w:color w:val="auto"/>
                <w:kern w:val="0"/>
                <w:szCs w:val="21"/>
                <w:highlight w:val="none"/>
                <w:lang w:eastAsia="zh-CN"/>
              </w:rPr>
              <w:t>本项目行业属于：建筑业</w:t>
            </w:r>
          </w:p>
        </w:tc>
      </w:tr>
      <w:tr w14:paraId="5029C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565B076">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4FC161A4">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4.1</w:t>
            </w:r>
          </w:p>
        </w:tc>
        <w:tc>
          <w:tcPr>
            <w:tcW w:w="7757" w:type="dxa"/>
            <w:tcBorders>
              <w:top w:val="single" w:color="000000" w:sz="4" w:space="0"/>
              <w:left w:val="single" w:color="000000" w:sz="4" w:space="0"/>
              <w:bottom w:val="single" w:color="000000" w:sz="4" w:space="0"/>
              <w:right w:val="single" w:color="000000" w:sz="4" w:space="0"/>
            </w:tcBorders>
            <w:vAlign w:val="center"/>
          </w:tcPr>
          <w:p w14:paraId="673B6A9E">
            <w:pPr>
              <w:spacing w:line="380" w:lineRule="exact"/>
              <w:rPr>
                <w:rStyle w:val="38"/>
                <w:rFonts w:ascii="宋体" w:hAnsi="宋体"/>
                <w:color w:val="000000" w:themeColor="text1"/>
                <w:szCs w:val="21"/>
                <w:highlight w:val="none"/>
              </w:rPr>
            </w:pPr>
            <w:r>
              <w:rPr>
                <w:rStyle w:val="38"/>
                <w:rFonts w:ascii="宋体" w:hAnsi="宋体"/>
                <w:color w:val="000000" w:themeColor="text1"/>
                <w:szCs w:val="21"/>
                <w:highlight w:val="none"/>
              </w:rPr>
              <w:t>磋商报价及费用：</w:t>
            </w:r>
          </w:p>
          <w:p w14:paraId="23122A0B">
            <w:pPr>
              <w:spacing w:line="380" w:lineRule="exact"/>
              <w:rPr>
                <w:rStyle w:val="38"/>
                <w:rFonts w:ascii="宋体" w:hAnsi="宋体"/>
                <w:color w:val="000000" w:themeColor="text1"/>
                <w:szCs w:val="21"/>
                <w:highlight w:val="none"/>
              </w:rPr>
            </w:pPr>
            <w:r>
              <w:rPr>
                <w:rStyle w:val="38"/>
                <w:rFonts w:ascii="宋体" w:hAnsi="宋体"/>
                <w:color w:val="000000" w:themeColor="text1"/>
                <w:szCs w:val="21"/>
                <w:highlight w:val="none"/>
              </w:rPr>
              <w:t>1、本项目磋商应以人民币报价；</w:t>
            </w:r>
          </w:p>
          <w:p w14:paraId="239DB377">
            <w:pPr>
              <w:spacing w:line="380" w:lineRule="exact"/>
              <w:rPr>
                <w:rStyle w:val="38"/>
                <w:rFonts w:ascii="宋体" w:hAnsi="宋体"/>
                <w:color w:val="000000" w:themeColor="text1"/>
                <w:szCs w:val="21"/>
                <w:highlight w:val="none"/>
              </w:rPr>
            </w:pPr>
            <w:r>
              <w:rPr>
                <w:rStyle w:val="38"/>
                <w:rFonts w:ascii="宋体" w:hAnsi="宋体"/>
                <w:color w:val="000000" w:themeColor="text1"/>
                <w:szCs w:val="21"/>
                <w:highlight w:val="none"/>
              </w:rPr>
              <w:t>2、不论磋商结果如何，磋商供应商均应自行承担所有与磋商有关的全部费用；</w:t>
            </w:r>
          </w:p>
          <w:p w14:paraId="2A57C9F1">
            <w:pPr>
              <w:spacing w:line="380" w:lineRule="exact"/>
              <w:rPr>
                <w:rStyle w:val="38"/>
                <w:rFonts w:ascii="宋体" w:hAnsi="宋体"/>
                <w:color w:val="000000" w:themeColor="text1"/>
                <w:szCs w:val="21"/>
                <w:highlight w:val="none"/>
              </w:rPr>
            </w:pPr>
            <w:r>
              <w:rPr>
                <w:rStyle w:val="38"/>
                <w:rFonts w:ascii="宋体" w:hAnsi="宋体"/>
                <w:color w:val="000000" w:themeColor="text1"/>
                <w:szCs w:val="21"/>
                <w:highlight w:val="none"/>
              </w:rPr>
              <w:t>3、本项目招标代理服务费按国家发展改革委《关于进一步放开建设项目专业服务价格的通知》发改价格〔2015〕299号文执行，本项目代理服务费：</w:t>
            </w:r>
            <w:r>
              <w:rPr>
                <w:rFonts w:hint="eastAsia" w:ascii="宋体" w:hAnsi="宋体"/>
                <w:b/>
                <w:bCs w:val="0"/>
                <w:color w:val="000000" w:themeColor="text1"/>
                <w:szCs w:val="21"/>
                <w:highlight w:val="none"/>
                <w:lang w:eastAsia="zh-CN"/>
              </w:rPr>
              <w:t>人民币壹万元整（￥</w:t>
            </w:r>
            <w:r>
              <w:rPr>
                <w:rFonts w:hint="eastAsia" w:ascii="宋体" w:hAnsi="宋体"/>
                <w:b/>
                <w:bCs w:val="0"/>
                <w:color w:val="000000" w:themeColor="text1"/>
                <w:szCs w:val="21"/>
                <w:highlight w:val="none"/>
                <w:lang w:val="en-US" w:eastAsia="zh-CN"/>
              </w:rPr>
              <w:t>10000</w:t>
            </w:r>
            <w:r>
              <w:rPr>
                <w:rFonts w:hint="eastAsia" w:ascii="宋体" w:hAnsi="宋体"/>
                <w:b/>
                <w:bCs w:val="0"/>
                <w:color w:val="000000" w:themeColor="text1"/>
                <w:szCs w:val="21"/>
                <w:highlight w:val="none"/>
                <w:lang w:eastAsia="zh-CN"/>
              </w:rPr>
              <w:t>.00元）</w:t>
            </w:r>
            <w:r>
              <w:rPr>
                <w:rStyle w:val="38"/>
                <w:rFonts w:ascii="宋体" w:hAnsi="宋体"/>
                <w:color w:val="000000" w:themeColor="text1"/>
                <w:szCs w:val="21"/>
                <w:highlight w:val="none"/>
              </w:rPr>
              <w:t>，方式为由成交人向采购代理机构支付。代理服务费请转到以下账户：</w:t>
            </w:r>
          </w:p>
          <w:p w14:paraId="5B1E7F67">
            <w:pPr>
              <w:spacing w:line="380" w:lineRule="exact"/>
              <w:rPr>
                <w:rStyle w:val="38"/>
                <w:rFonts w:hint="eastAsia" w:ascii="宋体" w:hAnsi="宋体"/>
                <w:color w:val="000000" w:themeColor="text1"/>
                <w:szCs w:val="21"/>
                <w:highlight w:val="none"/>
                <w:lang w:eastAsia="zh-CN"/>
              </w:rPr>
            </w:pPr>
            <w:r>
              <w:rPr>
                <w:rStyle w:val="38"/>
                <w:rFonts w:hint="eastAsia" w:ascii="宋体" w:hAnsi="宋体"/>
                <w:color w:val="000000" w:themeColor="text1"/>
                <w:szCs w:val="21"/>
                <w:highlight w:val="none"/>
              </w:rPr>
              <w:t>开户银行：</w:t>
            </w:r>
            <w:r>
              <w:rPr>
                <w:rStyle w:val="38"/>
                <w:rFonts w:hint="eastAsia" w:ascii="宋体" w:hAnsi="宋体"/>
                <w:color w:val="000000" w:themeColor="text1"/>
                <w:szCs w:val="21"/>
                <w:highlight w:val="none"/>
                <w:lang w:eastAsia="zh-CN"/>
              </w:rPr>
              <w:t>贵港市区农村信用合作联社西郊分区</w:t>
            </w:r>
          </w:p>
          <w:p w14:paraId="2469A333">
            <w:pPr>
              <w:spacing w:line="380" w:lineRule="exact"/>
              <w:rPr>
                <w:rStyle w:val="38"/>
                <w:rFonts w:hint="eastAsia" w:ascii="宋体" w:hAnsi="宋体"/>
                <w:color w:val="000000" w:themeColor="text1"/>
                <w:szCs w:val="21"/>
                <w:highlight w:val="none"/>
              </w:rPr>
            </w:pPr>
            <w:r>
              <w:rPr>
                <w:rStyle w:val="38"/>
                <w:rFonts w:hint="eastAsia" w:ascii="宋体" w:hAnsi="宋体"/>
                <w:color w:val="000000" w:themeColor="text1"/>
                <w:szCs w:val="21"/>
                <w:highlight w:val="none"/>
              </w:rPr>
              <w:t xml:space="preserve">账户名称：贵港市安然项目管理有限公司 </w:t>
            </w:r>
          </w:p>
          <w:p w14:paraId="6648B367">
            <w:pPr>
              <w:spacing w:line="380" w:lineRule="exact"/>
              <w:rPr>
                <w:rStyle w:val="38"/>
                <w:rFonts w:ascii="宋体" w:hAnsi="宋体"/>
                <w:color w:val="000000" w:themeColor="text1"/>
                <w:szCs w:val="21"/>
                <w:highlight w:val="none"/>
              </w:rPr>
            </w:pPr>
            <w:r>
              <w:rPr>
                <w:rStyle w:val="38"/>
                <w:rFonts w:hint="eastAsia" w:ascii="宋体" w:hAnsi="宋体"/>
                <w:color w:val="000000" w:themeColor="text1"/>
                <w:szCs w:val="21"/>
                <w:highlight w:val="none"/>
              </w:rPr>
              <w:t>银行账号：903312010107472899</w:t>
            </w:r>
          </w:p>
        </w:tc>
      </w:tr>
      <w:tr w14:paraId="3286A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758DA61">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5</w:t>
            </w:r>
          </w:p>
        </w:tc>
        <w:tc>
          <w:tcPr>
            <w:tcW w:w="1162" w:type="dxa"/>
            <w:tcBorders>
              <w:top w:val="single" w:color="000000" w:sz="4" w:space="0"/>
              <w:left w:val="single" w:color="000000" w:sz="4" w:space="0"/>
              <w:bottom w:val="single" w:color="000000" w:sz="4" w:space="0"/>
              <w:right w:val="single" w:color="000000" w:sz="4" w:space="0"/>
            </w:tcBorders>
            <w:vAlign w:val="center"/>
          </w:tcPr>
          <w:p w14:paraId="31EA83C4">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5.1</w:t>
            </w:r>
          </w:p>
        </w:tc>
        <w:tc>
          <w:tcPr>
            <w:tcW w:w="7757" w:type="dxa"/>
            <w:tcBorders>
              <w:top w:val="single" w:color="000000" w:sz="4" w:space="0"/>
              <w:left w:val="single" w:color="000000" w:sz="4" w:space="0"/>
              <w:bottom w:val="single" w:color="000000" w:sz="4" w:space="0"/>
              <w:right w:val="single" w:color="000000" w:sz="4" w:space="0"/>
            </w:tcBorders>
            <w:vAlign w:val="center"/>
          </w:tcPr>
          <w:p w14:paraId="153ABBE8">
            <w:pPr>
              <w:spacing w:line="380" w:lineRule="exact"/>
              <w:rPr>
                <w:rStyle w:val="38"/>
                <w:rFonts w:ascii="宋体" w:hAnsi="宋体"/>
                <w:color w:val="000000" w:themeColor="text1"/>
                <w:szCs w:val="21"/>
                <w:highlight w:val="none"/>
              </w:rPr>
            </w:pPr>
            <w:r>
              <w:rPr>
                <w:rStyle w:val="38"/>
                <w:rFonts w:ascii="宋体" w:hAnsi="宋体"/>
                <w:color w:val="000000" w:themeColor="text1"/>
                <w:szCs w:val="21"/>
                <w:highlight w:val="none"/>
              </w:rPr>
              <w:t>响应文件：</w:t>
            </w:r>
            <w:r>
              <w:rPr>
                <w:rStyle w:val="38"/>
                <w:rFonts w:hint="eastAsia" w:ascii="宋体" w:hAnsi="宋体"/>
                <w:color w:val="000000" w:themeColor="text1"/>
                <w:szCs w:val="21"/>
                <w:highlight w:val="none"/>
              </w:rPr>
              <w:t>电子版一份；</w:t>
            </w:r>
          </w:p>
        </w:tc>
      </w:tr>
      <w:tr w14:paraId="73192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8795302">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6</w:t>
            </w:r>
          </w:p>
        </w:tc>
        <w:tc>
          <w:tcPr>
            <w:tcW w:w="1162" w:type="dxa"/>
            <w:tcBorders>
              <w:top w:val="single" w:color="000000" w:sz="4" w:space="0"/>
              <w:left w:val="single" w:color="000000" w:sz="4" w:space="0"/>
              <w:bottom w:val="single" w:color="000000" w:sz="4" w:space="0"/>
              <w:right w:val="single" w:color="000000" w:sz="4" w:space="0"/>
            </w:tcBorders>
            <w:vAlign w:val="center"/>
          </w:tcPr>
          <w:p w14:paraId="439BE3C9">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6.1</w:t>
            </w:r>
          </w:p>
        </w:tc>
        <w:tc>
          <w:tcPr>
            <w:tcW w:w="7757" w:type="dxa"/>
            <w:tcBorders>
              <w:top w:val="single" w:color="000000" w:sz="4" w:space="0"/>
              <w:left w:val="single" w:color="000000" w:sz="4" w:space="0"/>
              <w:bottom w:val="single" w:color="000000" w:sz="4" w:space="0"/>
              <w:right w:val="single" w:color="000000" w:sz="4" w:space="0"/>
            </w:tcBorders>
            <w:vAlign w:val="center"/>
          </w:tcPr>
          <w:p w14:paraId="0A78EE1B">
            <w:pPr>
              <w:spacing w:line="380" w:lineRule="exact"/>
              <w:rPr>
                <w:rStyle w:val="38"/>
                <w:rFonts w:ascii="宋体" w:hAnsi="宋体"/>
                <w:color w:val="000000" w:themeColor="text1"/>
                <w:szCs w:val="21"/>
                <w:highlight w:val="none"/>
              </w:rPr>
            </w:pPr>
            <w:r>
              <w:rPr>
                <w:rStyle w:val="38"/>
                <w:rFonts w:ascii="宋体" w:hAnsi="宋体"/>
                <w:color w:val="000000" w:themeColor="text1"/>
                <w:szCs w:val="21"/>
                <w:highlight w:val="none"/>
              </w:rPr>
              <w:t>响应文件递交截止时间：</w:t>
            </w:r>
            <w:r>
              <w:rPr>
                <w:rFonts w:hint="eastAsia" w:cs="宋体" w:asciiTheme="minorEastAsia" w:hAnsiTheme="minorEastAsia" w:eastAsiaTheme="minorEastAsia"/>
                <w:b/>
                <w:bCs w:val="0"/>
                <w:color w:val="000000" w:themeColor="text1"/>
                <w:kern w:val="0"/>
                <w:szCs w:val="21"/>
                <w:highlight w:val="none"/>
                <w:u w:val="single"/>
                <w:lang w:val="en-US" w:eastAsia="zh-CN"/>
              </w:rPr>
              <w:t>2025</w:t>
            </w:r>
            <w:r>
              <w:rPr>
                <w:rFonts w:hint="eastAsia" w:cs="宋体" w:asciiTheme="minorEastAsia" w:hAnsiTheme="minorEastAsia" w:eastAsiaTheme="minorEastAsia"/>
                <w:b/>
                <w:bCs w:val="0"/>
                <w:color w:val="000000" w:themeColor="text1"/>
                <w:kern w:val="0"/>
                <w:szCs w:val="21"/>
                <w:highlight w:val="none"/>
                <w:u w:val="single"/>
                <w:lang w:eastAsia="zh-CN"/>
              </w:rPr>
              <w:t>年</w:t>
            </w:r>
            <w:r>
              <w:rPr>
                <w:rFonts w:hint="eastAsia" w:cs="宋体" w:asciiTheme="minorEastAsia" w:hAnsiTheme="minorEastAsia" w:eastAsiaTheme="minorEastAsia"/>
                <w:b/>
                <w:bCs w:val="0"/>
                <w:color w:val="000000" w:themeColor="text1"/>
                <w:kern w:val="0"/>
                <w:szCs w:val="21"/>
                <w:highlight w:val="none"/>
                <w:u w:val="single"/>
                <w:lang w:val="en-US" w:eastAsia="zh-CN"/>
              </w:rPr>
              <w:t>6</w:t>
            </w:r>
            <w:r>
              <w:rPr>
                <w:rFonts w:hint="eastAsia" w:cs="宋体" w:asciiTheme="minorEastAsia" w:hAnsiTheme="minorEastAsia" w:eastAsiaTheme="minorEastAsia"/>
                <w:b/>
                <w:bCs w:val="0"/>
                <w:color w:val="000000" w:themeColor="text1"/>
                <w:kern w:val="0"/>
                <w:szCs w:val="21"/>
                <w:highlight w:val="none"/>
                <w:u w:val="single"/>
                <w:lang w:eastAsia="zh-CN"/>
              </w:rPr>
              <w:t>月</w:t>
            </w:r>
            <w:r>
              <w:rPr>
                <w:rFonts w:hint="eastAsia" w:cs="宋体" w:asciiTheme="minorEastAsia" w:hAnsiTheme="minorEastAsia" w:eastAsiaTheme="minorEastAsia"/>
                <w:b/>
                <w:bCs w:val="0"/>
                <w:color w:val="000000" w:themeColor="text1"/>
                <w:kern w:val="0"/>
                <w:szCs w:val="21"/>
                <w:highlight w:val="none"/>
                <w:u w:val="single"/>
                <w:lang w:val="en-US" w:eastAsia="zh-CN"/>
              </w:rPr>
              <w:t>5</w:t>
            </w:r>
            <w:r>
              <w:rPr>
                <w:rFonts w:hint="eastAsia" w:cs="宋体" w:asciiTheme="minorEastAsia" w:hAnsiTheme="minorEastAsia" w:eastAsiaTheme="minorEastAsia"/>
                <w:b/>
                <w:bCs w:val="0"/>
                <w:color w:val="000000" w:themeColor="text1"/>
                <w:kern w:val="0"/>
                <w:szCs w:val="21"/>
                <w:highlight w:val="none"/>
                <w:u w:val="single"/>
                <w:lang w:eastAsia="zh-CN"/>
              </w:rPr>
              <w:t>日</w:t>
            </w:r>
            <w:r>
              <w:rPr>
                <w:rFonts w:hint="eastAsia" w:cs="宋体" w:asciiTheme="minorEastAsia" w:hAnsiTheme="minorEastAsia" w:eastAsiaTheme="minorEastAsia"/>
                <w:b/>
                <w:bCs w:val="0"/>
                <w:color w:val="000000" w:themeColor="text1"/>
                <w:kern w:val="0"/>
                <w:szCs w:val="21"/>
                <w:highlight w:val="none"/>
                <w:u w:val="single"/>
                <w:lang w:val="en-US" w:eastAsia="zh-CN"/>
              </w:rPr>
              <w:t>09</w:t>
            </w:r>
            <w:r>
              <w:rPr>
                <w:rFonts w:cs="宋体" w:asciiTheme="minorEastAsia" w:hAnsiTheme="minorEastAsia" w:eastAsiaTheme="minorEastAsia"/>
                <w:b/>
                <w:bCs w:val="0"/>
                <w:color w:val="000000" w:themeColor="text1"/>
                <w:kern w:val="0"/>
                <w:szCs w:val="21"/>
                <w:highlight w:val="none"/>
                <w:u w:val="single"/>
              </w:rPr>
              <w:t>时</w:t>
            </w:r>
            <w:r>
              <w:rPr>
                <w:rFonts w:hint="eastAsia" w:cs="宋体" w:asciiTheme="minorEastAsia" w:hAnsiTheme="minorEastAsia" w:eastAsiaTheme="minorEastAsia"/>
                <w:b/>
                <w:bCs w:val="0"/>
                <w:color w:val="000000" w:themeColor="text1"/>
                <w:kern w:val="0"/>
                <w:szCs w:val="21"/>
                <w:highlight w:val="none"/>
                <w:u w:val="single"/>
                <w:lang w:val="en-US" w:eastAsia="zh-CN"/>
              </w:rPr>
              <w:t>00</w:t>
            </w:r>
            <w:r>
              <w:rPr>
                <w:rFonts w:cs="宋体" w:asciiTheme="minorEastAsia" w:hAnsiTheme="minorEastAsia" w:eastAsiaTheme="minorEastAsia"/>
                <w:b/>
                <w:bCs w:val="0"/>
                <w:color w:val="000000" w:themeColor="text1"/>
                <w:kern w:val="0"/>
                <w:szCs w:val="21"/>
                <w:highlight w:val="none"/>
                <w:u w:val="single"/>
              </w:rPr>
              <w:t>分</w:t>
            </w:r>
            <w:r>
              <w:rPr>
                <w:rFonts w:hint="eastAsia" w:ascii="宋体" w:hAnsi="宋体"/>
                <w:color w:val="000000" w:themeColor="text1"/>
                <w:szCs w:val="21"/>
                <w:highlight w:val="none"/>
              </w:rPr>
              <w:t>之前将电子磋商响应文件上传到</w:t>
            </w:r>
            <w:r>
              <w:rPr>
                <w:rFonts w:hint="eastAsia" w:ascii="宋体" w:hAnsi="宋体"/>
                <w:color w:val="000000" w:themeColor="text1"/>
                <w:szCs w:val="21"/>
                <w:highlight w:val="none"/>
                <w:lang w:eastAsia="zh-CN"/>
              </w:rPr>
              <w:t>广西政府采购云平台</w:t>
            </w:r>
            <w:r>
              <w:rPr>
                <w:rFonts w:hint="eastAsia" w:ascii="宋体" w:hAnsi="宋体"/>
                <w:color w:val="000000" w:themeColor="text1"/>
                <w:szCs w:val="21"/>
                <w:highlight w:val="none"/>
              </w:rPr>
              <w:t>。应按照本项目竞争性磋商文件和</w:t>
            </w:r>
            <w:r>
              <w:rPr>
                <w:rFonts w:hint="eastAsia" w:ascii="宋体" w:hAnsi="宋体"/>
                <w:color w:val="000000" w:themeColor="text1"/>
                <w:szCs w:val="21"/>
                <w:highlight w:val="none"/>
                <w:lang w:eastAsia="zh-CN"/>
              </w:rPr>
              <w:t>广西政府采购云平台</w:t>
            </w:r>
            <w:r>
              <w:rPr>
                <w:rFonts w:hint="eastAsia" w:ascii="宋体" w:hAnsi="宋体"/>
                <w:color w:val="000000" w:themeColor="text1"/>
                <w:szCs w:val="21"/>
                <w:highlight w:val="none"/>
              </w:rPr>
              <w:t>的要求编制、加密传输磋商响应文件。供应商在使用系统进行投标的过程中遇到涉及平台使用的任何问题，可致电</w:t>
            </w:r>
            <w:r>
              <w:rPr>
                <w:rFonts w:hint="eastAsia" w:ascii="宋体" w:hAnsi="宋体"/>
                <w:color w:val="000000" w:themeColor="text1"/>
                <w:szCs w:val="21"/>
                <w:highlight w:val="none"/>
                <w:lang w:eastAsia="zh-CN"/>
              </w:rPr>
              <w:t>广西政府采购云平台</w:t>
            </w:r>
            <w:r>
              <w:rPr>
                <w:rFonts w:hint="eastAsia" w:ascii="宋体" w:hAnsi="宋体"/>
                <w:color w:val="000000" w:themeColor="text1"/>
                <w:szCs w:val="21"/>
                <w:highlight w:val="none"/>
              </w:rPr>
              <w:t>技术支持热线咨询，联系方式：95763  。</w:t>
            </w:r>
          </w:p>
        </w:tc>
      </w:tr>
      <w:tr w14:paraId="37A57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888BEF2">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7</w:t>
            </w:r>
          </w:p>
        </w:tc>
        <w:tc>
          <w:tcPr>
            <w:tcW w:w="1162" w:type="dxa"/>
            <w:tcBorders>
              <w:top w:val="single" w:color="000000" w:sz="4" w:space="0"/>
              <w:left w:val="single" w:color="000000" w:sz="4" w:space="0"/>
              <w:bottom w:val="single" w:color="000000" w:sz="4" w:space="0"/>
              <w:right w:val="single" w:color="000000" w:sz="4" w:space="0"/>
            </w:tcBorders>
            <w:vAlign w:val="center"/>
          </w:tcPr>
          <w:p w14:paraId="027DE20C">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7.1</w:t>
            </w:r>
          </w:p>
        </w:tc>
        <w:tc>
          <w:tcPr>
            <w:tcW w:w="7757" w:type="dxa"/>
            <w:tcBorders>
              <w:top w:val="single" w:color="000000" w:sz="4" w:space="0"/>
              <w:left w:val="single" w:color="000000" w:sz="4" w:space="0"/>
              <w:bottom w:val="single" w:color="000000" w:sz="4" w:space="0"/>
              <w:right w:val="single" w:color="000000" w:sz="4" w:space="0"/>
            </w:tcBorders>
            <w:vAlign w:val="center"/>
          </w:tcPr>
          <w:p w14:paraId="4F57E259">
            <w:pPr>
              <w:spacing w:line="380" w:lineRule="exact"/>
              <w:rPr>
                <w:rStyle w:val="38"/>
                <w:rFonts w:ascii="宋体" w:hAnsi="宋体"/>
                <w:color w:val="auto"/>
                <w:szCs w:val="21"/>
                <w:highlight w:val="none"/>
              </w:rPr>
            </w:pPr>
            <w:r>
              <w:rPr>
                <w:rStyle w:val="38"/>
                <w:rFonts w:ascii="宋体" w:hAnsi="宋体"/>
                <w:color w:val="auto"/>
                <w:szCs w:val="21"/>
                <w:highlight w:val="none"/>
              </w:rPr>
              <w:t>响应文件有效期 ：响应文件递交截止日期后60天。</w:t>
            </w:r>
          </w:p>
        </w:tc>
      </w:tr>
      <w:tr w14:paraId="13955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2006D27">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8</w:t>
            </w:r>
          </w:p>
        </w:tc>
        <w:tc>
          <w:tcPr>
            <w:tcW w:w="1162" w:type="dxa"/>
            <w:tcBorders>
              <w:top w:val="single" w:color="000000" w:sz="4" w:space="0"/>
              <w:left w:val="single" w:color="000000" w:sz="4" w:space="0"/>
              <w:bottom w:val="single" w:color="000000" w:sz="4" w:space="0"/>
              <w:right w:val="single" w:color="000000" w:sz="4" w:space="0"/>
            </w:tcBorders>
            <w:vAlign w:val="center"/>
          </w:tcPr>
          <w:p w14:paraId="5F1EC276">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8.1</w:t>
            </w:r>
          </w:p>
        </w:tc>
        <w:tc>
          <w:tcPr>
            <w:tcW w:w="7757" w:type="dxa"/>
            <w:tcBorders>
              <w:top w:val="single" w:color="000000" w:sz="4" w:space="0"/>
              <w:left w:val="single" w:color="000000" w:sz="4" w:space="0"/>
              <w:bottom w:val="single" w:color="000000" w:sz="4" w:space="0"/>
              <w:right w:val="single" w:color="000000" w:sz="4" w:space="0"/>
            </w:tcBorders>
            <w:vAlign w:val="center"/>
          </w:tcPr>
          <w:p w14:paraId="62A960BB">
            <w:pPr>
              <w:spacing w:line="400" w:lineRule="exact"/>
              <w:rPr>
                <w:rStyle w:val="38"/>
                <w:rFonts w:ascii="宋体" w:hAnsi="宋体"/>
                <w:b/>
                <w:color w:val="000000" w:themeColor="text1"/>
                <w:szCs w:val="21"/>
                <w:highlight w:val="none"/>
              </w:rPr>
            </w:pPr>
            <w:r>
              <w:rPr>
                <w:rStyle w:val="38"/>
                <w:rFonts w:ascii="宋体" w:hAnsi="宋体"/>
                <w:b/>
                <w:color w:val="000000" w:themeColor="text1"/>
                <w:szCs w:val="21"/>
                <w:highlight w:val="none"/>
              </w:rPr>
              <w:t>诚信要求：</w:t>
            </w:r>
          </w:p>
          <w:p w14:paraId="393DA3D1">
            <w:pPr>
              <w:spacing w:line="400" w:lineRule="exact"/>
              <w:ind w:firstLine="315" w:firstLineChars="150"/>
              <w:rPr>
                <w:rStyle w:val="38"/>
                <w:rFonts w:ascii="宋体" w:hAnsi="宋体"/>
                <w:color w:val="000000" w:themeColor="text1"/>
                <w:szCs w:val="21"/>
                <w:highlight w:val="none"/>
              </w:rPr>
            </w:pPr>
            <w:r>
              <w:rPr>
                <w:rStyle w:val="38"/>
                <w:rFonts w:ascii="宋体" w:hAnsi="宋体"/>
                <w:color w:val="000000" w:themeColor="text1"/>
                <w:szCs w:val="21"/>
                <w:highlight w:val="none"/>
              </w:rPr>
              <w:t>供应商如被列入失信被执行人、重大税收违法案件当事人名单、政府采购严重违法失信行为记录名单，则资格审查不予通过，按无效响应处理。</w:t>
            </w:r>
          </w:p>
          <w:p w14:paraId="2FFBB876">
            <w:pPr>
              <w:spacing w:line="400" w:lineRule="exact"/>
              <w:rPr>
                <w:rStyle w:val="38"/>
                <w:rFonts w:ascii="宋体" w:hAnsi="宋体"/>
                <w:color w:val="000000" w:themeColor="text1"/>
                <w:szCs w:val="21"/>
                <w:highlight w:val="none"/>
              </w:rPr>
            </w:pPr>
            <w:r>
              <w:rPr>
                <w:rStyle w:val="38"/>
                <w:rFonts w:ascii="宋体" w:hAnsi="宋体"/>
                <w:color w:val="000000" w:themeColor="text1"/>
                <w:szCs w:val="21"/>
                <w:highlight w:val="none"/>
              </w:rPr>
              <w:t xml:space="preserve">①信用信息查询渠道：中国政府采购网 “政府采购严重违法失信行为记录名单” 信用中国网：“失信被执行人”、“重大税收违法案件当事人名单” </w:t>
            </w:r>
          </w:p>
          <w:p w14:paraId="3D3CEB08">
            <w:pPr>
              <w:spacing w:line="400" w:lineRule="exact"/>
              <w:rPr>
                <w:rStyle w:val="38"/>
                <w:rFonts w:ascii="宋体" w:hAnsi="宋体"/>
                <w:color w:val="000000" w:themeColor="text1"/>
                <w:szCs w:val="21"/>
                <w:highlight w:val="none"/>
              </w:rPr>
            </w:pPr>
            <w:r>
              <w:rPr>
                <w:rStyle w:val="38"/>
                <w:rFonts w:ascii="宋体" w:hAnsi="宋体"/>
                <w:color w:val="000000" w:themeColor="text1"/>
                <w:szCs w:val="21"/>
                <w:highlight w:val="none"/>
              </w:rPr>
              <w:t>②查询方式：资格审查时，采购人或采购代理机构通过上述渠道查询供应商的信用记录供评委审核。</w:t>
            </w:r>
          </w:p>
          <w:p w14:paraId="3808ED49">
            <w:pPr>
              <w:spacing w:line="380" w:lineRule="exact"/>
              <w:rPr>
                <w:rStyle w:val="38"/>
                <w:rFonts w:ascii="宋体" w:hAnsi="宋体"/>
                <w:color w:val="000000" w:themeColor="text1"/>
                <w:szCs w:val="21"/>
                <w:highlight w:val="none"/>
              </w:rPr>
            </w:pPr>
            <w:r>
              <w:rPr>
                <w:rStyle w:val="38"/>
                <w:rFonts w:ascii="宋体" w:hAnsi="宋体"/>
                <w:color w:val="000000" w:themeColor="text1"/>
                <w:szCs w:val="21"/>
                <w:highlight w:val="none"/>
              </w:rPr>
              <w:t>③信用信息查询记录和证据留存的具体方式：通过上述查询渠道查询的供应商信用记录查询结果，将作为政府采购活动档案留存。</w:t>
            </w:r>
          </w:p>
        </w:tc>
      </w:tr>
      <w:tr w14:paraId="098D8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FF0B49E">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9</w:t>
            </w:r>
          </w:p>
        </w:tc>
        <w:tc>
          <w:tcPr>
            <w:tcW w:w="1162" w:type="dxa"/>
            <w:tcBorders>
              <w:top w:val="single" w:color="000000" w:sz="4" w:space="0"/>
              <w:left w:val="single" w:color="000000" w:sz="4" w:space="0"/>
              <w:bottom w:val="single" w:color="000000" w:sz="4" w:space="0"/>
              <w:right w:val="single" w:color="000000" w:sz="4" w:space="0"/>
            </w:tcBorders>
            <w:vAlign w:val="center"/>
          </w:tcPr>
          <w:p w14:paraId="357750AA">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9.1</w:t>
            </w:r>
          </w:p>
        </w:tc>
        <w:tc>
          <w:tcPr>
            <w:tcW w:w="7757" w:type="dxa"/>
            <w:tcBorders>
              <w:top w:val="single" w:color="000000" w:sz="4" w:space="0"/>
              <w:left w:val="single" w:color="000000" w:sz="4" w:space="0"/>
              <w:bottom w:val="single" w:color="000000" w:sz="4" w:space="0"/>
              <w:right w:val="single" w:color="000000" w:sz="4" w:space="0"/>
            </w:tcBorders>
            <w:vAlign w:val="center"/>
          </w:tcPr>
          <w:p w14:paraId="509E8A2D">
            <w:pPr>
              <w:spacing w:line="380" w:lineRule="exact"/>
              <w:rPr>
                <w:rStyle w:val="38"/>
                <w:rFonts w:ascii="宋体" w:hAnsi="宋体"/>
                <w:b/>
                <w:bCs w:val="0"/>
                <w:color w:val="000000" w:themeColor="text1"/>
                <w:szCs w:val="21"/>
                <w:highlight w:val="none"/>
                <w:u w:val="single"/>
              </w:rPr>
            </w:pPr>
            <w:r>
              <w:rPr>
                <w:rStyle w:val="38"/>
                <w:rFonts w:ascii="宋体" w:hAnsi="宋体"/>
                <w:color w:val="000000" w:themeColor="text1"/>
                <w:szCs w:val="21"/>
                <w:highlight w:val="none"/>
              </w:rPr>
              <w:t>磋商时间：</w:t>
            </w:r>
            <w:r>
              <w:rPr>
                <w:rFonts w:hint="eastAsia" w:cs="宋体" w:asciiTheme="minorEastAsia" w:hAnsiTheme="minorEastAsia" w:eastAsiaTheme="minorEastAsia"/>
                <w:b/>
                <w:bCs w:val="0"/>
                <w:color w:val="000000" w:themeColor="text1"/>
                <w:kern w:val="0"/>
                <w:szCs w:val="21"/>
                <w:highlight w:val="none"/>
                <w:u w:val="single"/>
                <w:lang w:eastAsia="zh-CN"/>
              </w:rPr>
              <w:t>2025年</w:t>
            </w:r>
            <w:r>
              <w:rPr>
                <w:rFonts w:hint="eastAsia" w:cs="宋体" w:asciiTheme="minorEastAsia" w:hAnsiTheme="minorEastAsia" w:eastAsiaTheme="minorEastAsia"/>
                <w:b/>
                <w:bCs w:val="0"/>
                <w:color w:val="000000" w:themeColor="text1"/>
                <w:kern w:val="0"/>
                <w:szCs w:val="21"/>
                <w:highlight w:val="none"/>
                <w:u w:val="single"/>
                <w:lang w:val="en-US" w:eastAsia="zh-CN"/>
              </w:rPr>
              <w:t>6</w:t>
            </w:r>
            <w:r>
              <w:rPr>
                <w:rFonts w:hint="eastAsia" w:cs="宋体" w:asciiTheme="minorEastAsia" w:hAnsiTheme="minorEastAsia" w:eastAsiaTheme="minorEastAsia"/>
                <w:b/>
                <w:bCs w:val="0"/>
                <w:color w:val="000000" w:themeColor="text1"/>
                <w:kern w:val="0"/>
                <w:szCs w:val="21"/>
                <w:highlight w:val="none"/>
                <w:u w:val="single"/>
                <w:lang w:eastAsia="zh-CN"/>
              </w:rPr>
              <w:t>月</w:t>
            </w:r>
            <w:r>
              <w:rPr>
                <w:rFonts w:hint="eastAsia" w:cs="宋体" w:asciiTheme="minorEastAsia" w:hAnsiTheme="minorEastAsia" w:eastAsiaTheme="minorEastAsia"/>
                <w:b/>
                <w:bCs w:val="0"/>
                <w:color w:val="000000" w:themeColor="text1"/>
                <w:kern w:val="0"/>
                <w:szCs w:val="21"/>
                <w:highlight w:val="none"/>
                <w:u w:val="single"/>
                <w:lang w:val="en-US" w:eastAsia="zh-CN"/>
              </w:rPr>
              <w:t>5</w:t>
            </w:r>
            <w:r>
              <w:rPr>
                <w:rFonts w:hint="eastAsia" w:cs="宋体" w:asciiTheme="minorEastAsia" w:hAnsiTheme="minorEastAsia" w:eastAsiaTheme="minorEastAsia"/>
                <w:b/>
                <w:bCs w:val="0"/>
                <w:color w:val="000000" w:themeColor="text1"/>
                <w:kern w:val="0"/>
                <w:szCs w:val="21"/>
                <w:highlight w:val="none"/>
                <w:u w:val="single"/>
                <w:lang w:eastAsia="zh-CN"/>
              </w:rPr>
              <w:t>日</w:t>
            </w:r>
            <w:r>
              <w:rPr>
                <w:rFonts w:hint="eastAsia" w:cs="宋体" w:asciiTheme="minorEastAsia" w:hAnsiTheme="minorEastAsia" w:eastAsiaTheme="minorEastAsia"/>
                <w:b/>
                <w:bCs w:val="0"/>
                <w:color w:val="000000" w:themeColor="text1"/>
                <w:kern w:val="0"/>
                <w:szCs w:val="21"/>
                <w:highlight w:val="none"/>
                <w:u w:val="single"/>
                <w:lang w:val="en-US" w:eastAsia="zh-CN"/>
              </w:rPr>
              <w:t>09</w:t>
            </w:r>
            <w:r>
              <w:rPr>
                <w:rFonts w:cs="宋体" w:asciiTheme="minorEastAsia" w:hAnsiTheme="minorEastAsia" w:eastAsiaTheme="minorEastAsia"/>
                <w:b/>
                <w:bCs w:val="0"/>
                <w:color w:val="000000" w:themeColor="text1"/>
                <w:kern w:val="0"/>
                <w:szCs w:val="21"/>
                <w:highlight w:val="none"/>
                <w:u w:val="single"/>
              </w:rPr>
              <w:t>时</w:t>
            </w:r>
            <w:r>
              <w:rPr>
                <w:rFonts w:hint="eastAsia" w:cs="宋体" w:asciiTheme="minorEastAsia" w:hAnsiTheme="minorEastAsia" w:eastAsiaTheme="minorEastAsia"/>
                <w:b/>
                <w:bCs w:val="0"/>
                <w:color w:val="000000" w:themeColor="text1"/>
                <w:kern w:val="0"/>
                <w:szCs w:val="21"/>
                <w:highlight w:val="none"/>
                <w:u w:val="single"/>
                <w:lang w:val="en-US" w:eastAsia="zh-CN"/>
              </w:rPr>
              <w:t>00</w:t>
            </w:r>
            <w:r>
              <w:rPr>
                <w:rFonts w:cs="宋体" w:asciiTheme="minorEastAsia" w:hAnsiTheme="minorEastAsia" w:eastAsiaTheme="minorEastAsia"/>
                <w:b/>
                <w:bCs w:val="0"/>
                <w:color w:val="000000" w:themeColor="text1"/>
                <w:kern w:val="0"/>
                <w:szCs w:val="21"/>
                <w:highlight w:val="none"/>
                <w:u w:val="single"/>
              </w:rPr>
              <w:t>分</w:t>
            </w:r>
            <w:r>
              <w:rPr>
                <w:rStyle w:val="38"/>
                <w:rFonts w:ascii="宋体" w:hAnsi="宋体"/>
                <w:b/>
                <w:bCs w:val="0"/>
                <w:color w:val="000000" w:themeColor="text1"/>
                <w:szCs w:val="21"/>
                <w:highlight w:val="none"/>
                <w:u w:val="single"/>
              </w:rPr>
              <w:t xml:space="preserve">截标后 </w:t>
            </w:r>
          </w:p>
          <w:p w14:paraId="488CE828">
            <w:pPr>
              <w:spacing w:line="380" w:lineRule="exact"/>
              <w:rPr>
                <w:rStyle w:val="38"/>
                <w:rFonts w:ascii="宋体" w:hAnsi="宋体"/>
                <w:color w:val="000000" w:themeColor="text1"/>
                <w:szCs w:val="21"/>
                <w:highlight w:val="none"/>
              </w:rPr>
            </w:pPr>
            <w:r>
              <w:rPr>
                <w:rStyle w:val="38"/>
                <w:rFonts w:ascii="宋体" w:hAnsi="宋体"/>
                <w:color w:val="000000" w:themeColor="text1"/>
                <w:szCs w:val="21"/>
                <w:highlight w:val="none"/>
              </w:rPr>
              <w:t>磋商地点 ：</w:t>
            </w:r>
            <w:r>
              <w:rPr>
                <w:rStyle w:val="38"/>
                <w:rFonts w:hint="eastAsia" w:ascii="宋体" w:hAnsi="宋体"/>
                <w:color w:val="000000" w:themeColor="text1"/>
                <w:szCs w:val="21"/>
                <w:highlight w:val="none"/>
              </w:rPr>
              <w:t>通过广西政府采购云平台实行在线解密开启</w:t>
            </w:r>
            <w:r>
              <w:rPr>
                <w:rFonts w:hint="eastAsia" w:ascii="宋体" w:hAnsi="宋体"/>
                <w:color w:val="000000" w:themeColor="text1"/>
                <w:szCs w:val="21"/>
                <w:highlight w:val="none"/>
              </w:rPr>
              <w:t>。</w:t>
            </w:r>
          </w:p>
        </w:tc>
      </w:tr>
      <w:tr w14:paraId="39157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882E7EE">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10</w:t>
            </w:r>
          </w:p>
        </w:tc>
        <w:tc>
          <w:tcPr>
            <w:tcW w:w="1162" w:type="dxa"/>
            <w:tcBorders>
              <w:top w:val="single" w:color="000000" w:sz="4" w:space="0"/>
              <w:left w:val="single" w:color="000000" w:sz="4" w:space="0"/>
              <w:bottom w:val="single" w:color="000000" w:sz="4" w:space="0"/>
              <w:right w:val="single" w:color="000000" w:sz="4" w:space="0"/>
            </w:tcBorders>
            <w:vAlign w:val="center"/>
          </w:tcPr>
          <w:p w14:paraId="5AA78002">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10.1</w:t>
            </w:r>
          </w:p>
        </w:tc>
        <w:tc>
          <w:tcPr>
            <w:tcW w:w="7757" w:type="dxa"/>
            <w:tcBorders>
              <w:top w:val="single" w:color="000000" w:sz="4" w:space="0"/>
              <w:left w:val="single" w:color="000000" w:sz="4" w:space="0"/>
              <w:bottom w:val="single" w:color="000000" w:sz="4" w:space="0"/>
              <w:right w:val="single" w:color="000000" w:sz="4" w:space="0"/>
            </w:tcBorders>
            <w:vAlign w:val="center"/>
          </w:tcPr>
          <w:p w14:paraId="49C93FC6">
            <w:pPr>
              <w:spacing w:line="380" w:lineRule="exact"/>
              <w:rPr>
                <w:rStyle w:val="38"/>
                <w:rFonts w:ascii="宋体" w:hAnsi="宋体"/>
                <w:color w:val="000000" w:themeColor="text1"/>
                <w:szCs w:val="21"/>
                <w:highlight w:val="none"/>
              </w:rPr>
            </w:pPr>
            <w:r>
              <w:rPr>
                <w:rStyle w:val="38"/>
                <w:rFonts w:ascii="宋体" w:hAnsi="宋体"/>
                <w:color w:val="000000" w:themeColor="text1"/>
                <w:szCs w:val="21"/>
                <w:highlight w:val="none"/>
              </w:rPr>
              <w:t>评标办法 ： 综合评分法 （详细见第五章 ）</w:t>
            </w:r>
          </w:p>
        </w:tc>
      </w:tr>
      <w:tr w14:paraId="2D651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79BE3CF">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11</w:t>
            </w:r>
          </w:p>
        </w:tc>
        <w:tc>
          <w:tcPr>
            <w:tcW w:w="1162" w:type="dxa"/>
            <w:tcBorders>
              <w:top w:val="single" w:color="000000" w:sz="4" w:space="0"/>
              <w:left w:val="single" w:color="000000" w:sz="4" w:space="0"/>
              <w:bottom w:val="single" w:color="000000" w:sz="4" w:space="0"/>
              <w:right w:val="single" w:color="000000" w:sz="4" w:space="0"/>
            </w:tcBorders>
            <w:vAlign w:val="center"/>
          </w:tcPr>
          <w:p w14:paraId="68E9B2F8">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11.1</w:t>
            </w:r>
          </w:p>
        </w:tc>
        <w:tc>
          <w:tcPr>
            <w:tcW w:w="7757" w:type="dxa"/>
            <w:tcBorders>
              <w:top w:val="single" w:color="000000" w:sz="4" w:space="0"/>
              <w:left w:val="single" w:color="000000" w:sz="4" w:space="0"/>
              <w:bottom w:val="single" w:color="000000" w:sz="4" w:space="0"/>
              <w:right w:val="single" w:color="000000" w:sz="4" w:space="0"/>
            </w:tcBorders>
            <w:vAlign w:val="center"/>
          </w:tcPr>
          <w:p w14:paraId="19D6669D">
            <w:pPr>
              <w:spacing w:line="380" w:lineRule="exact"/>
              <w:rPr>
                <w:rFonts w:ascii="宋体" w:hAnsi="宋体"/>
                <w:b/>
                <w:bCs/>
                <w:color w:val="auto"/>
                <w:szCs w:val="21"/>
                <w:highlight w:val="none"/>
              </w:rPr>
            </w:pPr>
            <w:r>
              <w:rPr>
                <w:rFonts w:hint="eastAsia" w:ascii="宋体" w:hAnsi="宋体"/>
                <w:b/>
                <w:bCs/>
                <w:color w:val="auto"/>
                <w:szCs w:val="21"/>
                <w:highlight w:val="none"/>
              </w:rPr>
              <w:t>磋商前准备：</w:t>
            </w:r>
          </w:p>
          <w:p w14:paraId="12DB8E81">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本项目实行网上</w:t>
            </w:r>
            <w:r>
              <w:rPr>
                <w:rFonts w:hint="eastAsia" w:ascii="宋体" w:hAnsi="宋体"/>
                <w:color w:val="auto"/>
                <w:szCs w:val="21"/>
                <w:highlight w:val="none"/>
              </w:rPr>
              <w:t>磋商</w:t>
            </w:r>
            <w:r>
              <w:rPr>
                <w:rFonts w:ascii="宋体" w:hAnsi="宋体"/>
                <w:color w:val="auto"/>
                <w:szCs w:val="21"/>
                <w:highlight w:val="none"/>
              </w:rPr>
              <w:t>，采用电子</w:t>
            </w:r>
            <w:r>
              <w:rPr>
                <w:rFonts w:hint="eastAsia" w:ascii="宋体" w:hAnsi="宋体"/>
                <w:color w:val="auto"/>
                <w:szCs w:val="21"/>
                <w:highlight w:val="none"/>
              </w:rPr>
              <w:t>磋商响应</w:t>
            </w:r>
            <w:r>
              <w:rPr>
                <w:rFonts w:ascii="宋体" w:hAnsi="宋体"/>
                <w:color w:val="auto"/>
                <w:szCs w:val="21"/>
                <w:highlight w:val="none"/>
              </w:rPr>
              <w:t>文件。若供应商参与</w:t>
            </w:r>
            <w:r>
              <w:rPr>
                <w:rFonts w:hint="eastAsia" w:ascii="宋体" w:hAnsi="宋体"/>
                <w:color w:val="auto"/>
                <w:szCs w:val="21"/>
                <w:highlight w:val="none"/>
              </w:rPr>
              <w:t>磋商</w:t>
            </w:r>
            <w:r>
              <w:rPr>
                <w:rFonts w:ascii="宋体" w:hAnsi="宋体"/>
                <w:color w:val="auto"/>
                <w:szCs w:val="21"/>
                <w:highlight w:val="none"/>
              </w:rPr>
              <w:t>，自行承担</w:t>
            </w:r>
            <w:r>
              <w:rPr>
                <w:rFonts w:hint="eastAsia" w:ascii="宋体" w:hAnsi="宋体"/>
                <w:color w:val="auto"/>
                <w:szCs w:val="21"/>
                <w:highlight w:val="none"/>
              </w:rPr>
              <w:t>磋商</w:t>
            </w:r>
            <w:r>
              <w:rPr>
                <w:rFonts w:ascii="宋体" w:hAnsi="宋体"/>
                <w:color w:val="auto"/>
                <w:szCs w:val="21"/>
                <w:highlight w:val="none"/>
              </w:rPr>
              <w:t>一切费用</w:t>
            </w:r>
            <w:r>
              <w:rPr>
                <w:rFonts w:hint="eastAsia" w:ascii="宋体" w:hAnsi="宋体"/>
                <w:color w:val="auto"/>
                <w:szCs w:val="21"/>
                <w:highlight w:val="none"/>
              </w:rPr>
              <w:t>。</w:t>
            </w:r>
          </w:p>
          <w:p w14:paraId="3BCE7998">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各供应商应在</w:t>
            </w:r>
            <w:r>
              <w:rPr>
                <w:rFonts w:hint="eastAsia" w:ascii="宋体" w:hAnsi="宋体"/>
                <w:color w:val="auto"/>
                <w:szCs w:val="21"/>
                <w:highlight w:val="none"/>
              </w:rPr>
              <w:t>截</w:t>
            </w:r>
            <w:r>
              <w:rPr>
                <w:rFonts w:ascii="宋体" w:hAnsi="宋体"/>
                <w:color w:val="auto"/>
                <w:szCs w:val="21"/>
                <w:highlight w:val="none"/>
              </w:rPr>
              <w:t>标前应确保成为</w:t>
            </w:r>
            <w:r>
              <w:rPr>
                <w:rFonts w:hint="eastAsia" w:ascii="宋体" w:hAnsi="宋体"/>
                <w:color w:val="auto"/>
                <w:szCs w:val="21"/>
                <w:highlight w:val="none"/>
                <w:lang w:eastAsia="zh-CN"/>
              </w:rPr>
              <w:t>广西政府采购云平台</w:t>
            </w:r>
            <w:r>
              <w:rPr>
                <w:rFonts w:ascii="宋体" w:hAnsi="宋体"/>
                <w:color w:val="auto"/>
                <w:szCs w:val="21"/>
                <w:highlight w:val="none"/>
              </w:rPr>
              <w:t>正式注册入库供应商，并完成CA数字证书</w:t>
            </w:r>
            <w:r>
              <w:rPr>
                <w:rFonts w:hint="eastAsia" w:ascii="宋体" w:hAnsi="宋体"/>
                <w:color w:val="auto"/>
                <w:szCs w:val="21"/>
                <w:highlight w:val="none"/>
              </w:rPr>
              <w:t>申领</w:t>
            </w:r>
            <w:r>
              <w:rPr>
                <w:rFonts w:ascii="宋体" w:hAnsi="宋体"/>
                <w:color w:val="auto"/>
                <w:szCs w:val="21"/>
                <w:highlight w:val="none"/>
              </w:rPr>
              <w:t>。因未注册入库、未办理CA数字证书等原因造成无法</w:t>
            </w:r>
            <w:r>
              <w:rPr>
                <w:rFonts w:hint="eastAsia" w:ascii="宋体" w:hAnsi="宋体"/>
                <w:color w:val="auto"/>
                <w:szCs w:val="21"/>
                <w:highlight w:val="none"/>
              </w:rPr>
              <w:t>磋商</w:t>
            </w:r>
            <w:r>
              <w:rPr>
                <w:rFonts w:ascii="宋体" w:hAnsi="宋体"/>
                <w:color w:val="auto"/>
                <w:szCs w:val="21"/>
                <w:highlight w:val="none"/>
              </w:rPr>
              <w:t>或</w:t>
            </w:r>
            <w:r>
              <w:rPr>
                <w:rFonts w:hint="eastAsia" w:ascii="宋体" w:hAnsi="宋体"/>
                <w:color w:val="auto"/>
                <w:szCs w:val="21"/>
                <w:highlight w:val="none"/>
              </w:rPr>
              <w:t>磋商</w:t>
            </w:r>
            <w:r>
              <w:rPr>
                <w:rFonts w:ascii="宋体" w:hAnsi="宋体"/>
                <w:color w:val="auto"/>
                <w:szCs w:val="21"/>
                <w:highlight w:val="none"/>
              </w:rPr>
              <w:t>失败等后果由供应商自行承担。</w:t>
            </w:r>
          </w:p>
          <w:p w14:paraId="2CC196A8">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供应商将政采云电子交易客户端下载、安装完成后，可通过账号密码或CA登录客户端进行</w:t>
            </w:r>
            <w:r>
              <w:rPr>
                <w:rFonts w:hint="eastAsia" w:ascii="宋体" w:hAnsi="宋体"/>
                <w:color w:val="auto"/>
                <w:szCs w:val="21"/>
                <w:highlight w:val="none"/>
              </w:rPr>
              <w:t>响应文件</w:t>
            </w:r>
            <w:r>
              <w:rPr>
                <w:rFonts w:ascii="宋体" w:hAnsi="宋体"/>
                <w:color w:val="auto"/>
                <w:szCs w:val="21"/>
                <w:highlight w:val="none"/>
              </w:rPr>
              <w:t>制作。</w:t>
            </w:r>
            <w:r>
              <w:rPr>
                <w:rFonts w:hint="eastAsia" w:ascii="宋体" w:hAnsi="宋体"/>
                <w:color w:val="auto"/>
                <w:szCs w:val="21"/>
                <w:highlight w:val="none"/>
              </w:rPr>
              <w:t>客户端请至网站下载专区查看，如有问题可拨打政采云客户服务热线</w:t>
            </w:r>
            <w:r>
              <w:rPr>
                <w:rFonts w:hint="eastAsia" w:ascii="宋体" w:hAnsi="宋体"/>
                <w:color w:val="auto"/>
                <w:szCs w:val="21"/>
                <w:highlight w:val="none"/>
                <w:lang w:val="en-US" w:eastAsia="zh-CN"/>
              </w:rPr>
              <w:t>95763</w:t>
            </w:r>
            <w:r>
              <w:rPr>
                <w:rFonts w:hint="eastAsia" w:ascii="宋体" w:hAnsi="宋体"/>
                <w:color w:val="auto"/>
                <w:szCs w:val="21"/>
                <w:highlight w:val="none"/>
              </w:rPr>
              <w:t>进行咨询。</w:t>
            </w:r>
          </w:p>
          <w:p w14:paraId="23EA296E">
            <w:pPr>
              <w:spacing w:line="380" w:lineRule="exact"/>
              <w:rPr>
                <w:rFonts w:ascii="宋体" w:hAnsi="宋体"/>
                <w:b/>
                <w:bCs/>
                <w:color w:val="auto"/>
                <w:szCs w:val="21"/>
                <w:highlight w:val="none"/>
              </w:rPr>
            </w:pPr>
            <w:r>
              <w:rPr>
                <w:rFonts w:hint="eastAsia" w:ascii="宋体" w:hAnsi="宋体"/>
                <w:b/>
                <w:bCs/>
                <w:color w:val="auto"/>
                <w:szCs w:val="21"/>
                <w:highlight w:val="none"/>
              </w:rPr>
              <w:t>磋商响应文件解密时间：</w:t>
            </w:r>
          </w:p>
          <w:p w14:paraId="73BD1B26">
            <w:pPr>
              <w:spacing w:line="380" w:lineRule="exact"/>
              <w:ind w:firstLine="420" w:firstLineChars="200"/>
              <w:rPr>
                <w:rStyle w:val="38"/>
                <w:rFonts w:ascii="宋体" w:hAnsi="宋体"/>
                <w:color w:val="auto"/>
                <w:spacing w:val="2"/>
                <w:szCs w:val="21"/>
                <w:highlight w:val="none"/>
              </w:rPr>
            </w:pPr>
            <w:r>
              <w:rPr>
                <w:rFonts w:hint="eastAsia" w:ascii="宋体" w:hAnsi="宋体"/>
                <w:color w:val="auto"/>
                <w:szCs w:val="21"/>
                <w:highlight w:val="none"/>
              </w:rPr>
              <w:t>截标时间后30分钟内磋商供应商可以登录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50186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2B4E8E8">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12</w:t>
            </w:r>
          </w:p>
        </w:tc>
        <w:tc>
          <w:tcPr>
            <w:tcW w:w="1162" w:type="dxa"/>
            <w:tcBorders>
              <w:top w:val="single" w:color="000000" w:sz="4" w:space="0"/>
              <w:left w:val="single" w:color="000000" w:sz="4" w:space="0"/>
              <w:bottom w:val="single" w:color="000000" w:sz="4" w:space="0"/>
              <w:right w:val="single" w:color="000000" w:sz="4" w:space="0"/>
            </w:tcBorders>
            <w:vAlign w:val="center"/>
          </w:tcPr>
          <w:p w14:paraId="02268F09">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履约质保金</w:t>
            </w:r>
          </w:p>
        </w:tc>
        <w:tc>
          <w:tcPr>
            <w:tcW w:w="7757" w:type="dxa"/>
            <w:tcBorders>
              <w:top w:val="single" w:color="000000" w:sz="4" w:space="0"/>
              <w:left w:val="single" w:color="000000" w:sz="4" w:space="0"/>
              <w:bottom w:val="single" w:color="000000" w:sz="4" w:space="0"/>
              <w:right w:val="single" w:color="000000" w:sz="4" w:space="0"/>
            </w:tcBorders>
            <w:vAlign w:val="center"/>
          </w:tcPr>
          <w:p w14:paraId="2D195124">
            <w:pPr>
              <w:spacing w:line="380" w:lineRule="exact"/>
              <w:jc w:val="left"/>
              <w:rPr>
                <w:rStyle w:val="38"/>
                <w:rFonts w:ascii="宋体" w:hAnsi="宋体"/>
                <w:color w:val="auto"/>
                <w:szCs w:val="21"/>
                <w:highlight w:val="none"/>
              </w:rPr>
            </w:pPr>
            <w:r>
              <w:rPr>
                <w:rStyle w:val="38"/>
                <w:rFonts w:ascii="宋体" w:hAnsi="宋体"/>
                <w:color w:val="auto"/>
                <w:szCs w:val="21"/>
                <w:highlight w:val="none"/>
              </w:rPr>
              <w:t>无</w:t>
            </w:r>
          </w:p>
        </w:tc>
      </w:tr>
      <w:tr w14:paraId="264F4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FE485A1">
            <w:pPr>
              <w:spacing w:line="380" w:lineRule="exact"/>
              <w:jc w:val="center"/>
              <w:rPr>
                <w:rStyle w:val="38"/>
                <w:rFonts w:hint="default" w:ascii="宋体" w:hAnsi="宋体" w:eastAsia="宋体"/>
                <w:color w:val="auto"/>
                <w:szCs w:val="21"/>
                <w:highlight w:val="none"/>
                <w:lang w:val="en-US" w:eastAsia="zh-CN"/>
              </w:rPr>
            </w:pPr>
            <w:r>
              <w:rPr>
                <w:rStyle w:val="38"/>
                <w:rFonts w:hint="eastAsia" w:ascii="宋体" w:hAnsi="宋体"/>
                <w:color w:val="auto"/>
                <w:szCs w:val="21"/>
                <w:highlight w:val="none"/>
                <w:lang w:val="en-US" w:eastAsia="zh-CN"/>
              </w:rPr>
              <w:t>13</w:t>
            </w:r>
          </w:p>
        </w:tc>
        <w:tc>
          <w:tcPr>
            <w:tcW w:w="1162" w:type="dxa"/>
            <w:tcBorders>
              <w:top w:val="single" w:color="000000" w:sz="4" w:space="0"/>
              <w:left w:val="single" w:color="000000" w:sz="4" w:space="0"/>
              <w:bottom w:val="single" w:color="000000" w:sz="4" w:space="0"/>
              <w:right w:val="single" w:color="000000" w:sz="4" w:space="0"/>
            </w:tcBorders>
            <w:vAlign w:val="center"/>
          </w:tcPr>
          <w:p w14:paraId="4D4E66F7">
            <w:pPr>
              <w:spacing w:line="380" w:lineRule="exact"/>
              <w:jc w:val="center"/>
              <w:rPr>
                <w:rStyle w:val="38"/>
                <w:rFonts w:hint="default" w:ascii="宋体" w:hAnsi="宋体" w:eastAsia="宋体"/>
                <w:color w:val="auto"/>
                <w:szCs w:val="21"/>
                <w:highlight w:val="none"/>
                <w:lang w:val="en-US" w:eastAsia="zh-CN"/>
              </w:rPr>
            </w:pPr>
            <w:r>
              <w:rPr>
                <w:rStyle w:val="38"/>
                <w:rFonts w:hint="eastAsia" w:ascii="宋体" w:hAnsi="宋体"/>
                <w:color w:val="auto"/>
                <w:szCs w:val="21"/>
                <w:highlight w:val="none"/>
                <w:lang w:val="en-US" w:eastAsia="zh-CN"/>
              </w:rPr>
              <w:t>付款方式</w:t>
            </w:r>
          </w:p>
        </w:tc>
        <w:tc>
          <w:tcPr>
            <w:tcW w:w="7757" w:type="dxa"/>
            <w:tcBorders>
              <w:top w:val="single" w:color="000000" w:sz="4" w:space="0"/>
              <w:left w:val="single" w:color="000000" w:sz="4" w:space="0"/>
              <w:bottom w:val="single" w:color="000000" w:sz="4" w:space="0"/>
              <w:right w:val="single" w:color="000000" w:sz="4" w:space="0"/>
            </w:tcBorders>
            <w:vAlign w:val="center"/>
          </w:tcPr>
          <w:p w14:paraId="6D0AEDCE">
            <w:pPr>
              <w:spacing w:line="380" w:lineRule="exact"/>
              <w:jc w:val="left"/>
              <w:rPr>
                <w:rStyle w:val="38"/>
                <w:rFonts w:hint="eastAsia" w:ascii="宋体" w:hAnsi="宋体"/>
                <w:color w:val="auto"/>
                <w:szCs w:val="21"/>
                <w:highlight w:val="none"/>
                <w:lang w:eastAsia="zh-CN"/>
              </w:rPr>
            </w:pPr>
            <w:r>
              <w:rPr>
                <w:rStyle w:val="38"/>
                <w:rFonts w:hint="eastAsia" w:ascii="宋体" w:hAnsi="宋体"/>
                <w:color w:val="auto"/>
                <w:szCs w:val="21"/>
                <w:highlight w:val="none"/>
              </w:rPr>
              <w:t>本项目预付款为合同工程款30%。工程款原则上按月支付，合同内进度款支付限额为已完成工程量的80%，工程变更部分进度款支付限额为已完成工程量的70%；工程完工通过验收达到质量要求并完成结算审核</w:t>
            </w:r>
            <w:r>
              <w:rPr>
                <w:rStyle w:val="38"/>
                <w:rFonts w:hint="eastAsia" w:ascii="宋体" w:hAnsi="宋体"/>
                <w:color w:val="auto"/>
                <w:szCs w:val="21"/>
                <w:highlight w:val="none"/>
                <w:lang w:eastAsia="zh-CN"/>
              </w:rPr>
              <w:t>，工程款支付至结算总价的</w:t>
            </w:r>
            <w:r>
              <w:rPr>
                <w:rStyle w:val="38"/>
                <w:rFonts w:hint="eastAsia" w:ascii="宋体" w:hAnsi="宋体"/>
                <w:color w:val="auto"/>
                <w:szCs w:val="21"/>
                <w:highlight w:val="none"/>
                <w:lang w:val="en-US" w:eastAsia="zh-CN"/>
              </w:rPr>
              <w:t>97%；</w:t>
            </w:r>
            <w:r>
              <w:rPr>
                <w:rStyle w:val="38"/>
                <w:rFonts w:hint="eastAsia" w:ascii="宋体" w:hAnsi="宋体"/>
                <w:color w:val="auto"/>
                <w:szCs w:val="21"/>
                <w:highlight w:val="none"/>
              </w:rPr>
              <w:t>承包人按工程价款结算总额的3% (无息)上交给发包人作为工程质量保证金（待工程质量保修期满后返还），工程款支付至结算总价的100%</w:t>
            </w:r>
            <w:r>
              <w:rPr>
                <w:rStyle w:val="38"/>
                <w:rFonts w:hint="eastAsia" w:ascii="宋体" w:hAnsi="宋体"/>
                <w:color w:val="auto"/>
                <w:szCs w:val="21"/>
                <w:highlight w:val="none"/>
                <w:lang w:eastAsia="zh-CN"/>
              </w:rPr>
              <w:t>。</w:t>
            </w:r>
          </w:p>
          <w:p w14:paraId="72D0562B">
            <w:pPr>
              <w:spacing w:line="380" w:lineRule="exact"/>
              <w:jc w:val="left"/>
              <w:rPr>
                <w:rStyle w:val="38"/>
                <w:rFonts w:hint="eastAsia" w:ascii="宋体" w:hAnsi="宋体" w:eastAsia="宋体"/>
                <w:color w:val="auto"/>
                <w:szCs w:val="21"/>
                <w:highlight w:val="none"/>
                <w:lang w:eastAsia="zh-CN"/>
              </w:rPr>
            </w:pPr>
            <w:r>
              <w:rPr>
                <w:rStyle w:val="38"/>
                <w:rFonts w:ascii="宋体" w:hAnsi="宋体"/>
                <w:b w:val="0"/>
                <w:bCs w:val="0"/>
                <w:i w:val="0"/>
                <w:caps w:val="0"/>
                <w:color w:val="auto"/>
                <w:spacing w:val="0"/>
                <w:w w:val="100"/>
                <w:kern w:val="2"/>
                <w:sz w:val="21"/>
                <w:szCs w:val="21"/>
                <w:highlight w:val="none"/>
                <w:lang w:val="en-US" w:eastAsia="zh-CN" w:bidi="ar-SA"/>
              </w:rPr>
              <w:t>工程保修期为：</w:t>
            </w:r>
            <w:r>
              <w:rPr>
                <w:rStyle w:val="38"/>
                <w:rFonts w:hint="eastAsia" w:ascii="宋体" w:hAnsi="宋体"/>
                <w:b w:val="0"/>
                <w:bCs w:val="0"/>
                <w:i w:val="0"/>
                <w:caps w:val="0"/>
                <w:color w:val="auto"/>
                <w:spacing w:val="0"/>
                <w:w w:val="100"/>
                <w:kern w:val="0"/>
                <w:sz w:val="21"/>
                <w:szCs w:val="21"/>
                <w:highlight w:val="none"/>
                <w:u w:val="single" w:color="000000"/>
                <w:lang w:val="en-US" w:eastAsia="zh-CN" w:bidi="ar-SA"/>
              </w:rPr>
              <w:t>1</w:t>
            </w:r>
            <w:r>
              <w:rPr>
                <w:rStyle w:val="38"/>
                <w:rFonts w:ascii="宋体" w:hAnsi="宋体"/>
                <w:b w:val="0"/>
                <w:bCs w:val="0"/>
                <w:i w:val="0"/>
                <w:caps w:val="0"/>
                <w:color w:val="auto"/>
                <w:spacing w:val="0"/>
                <w:w w:val="100"/>
                <w:kern w:val="0"/>
                <w:sz w:val="21"/>
                <w:szCs w:val="21"/>
                <w:highlight w:val="none"/>
                <w:u w:val="single" w:color="000000"/>
                <w:lang w:val="en-US" w:eastAsia="zh-CN" w:bidi="ar-SA"/>
              </w:rPr>
              <w:t>年</w:t>
            </w:r>
            <w:r>
              <w:rPr>
                <w:rStyle w:val="38"/>
                <w:rFonts w:hint="eastAsia" w:ascii="宋体" w:hAnsi="宋体"/>
                <w:b w:val="0"/>
                <w:bCs w:val="0"/>
                <w:i w:val="0"/>
                <w:caps w:val="0"/>
                <w:color w:val="auto"/>
                <w:spacing w:val="0"/>
                <w:w w:val="100"/>
                <w:kern w:val="0"/>
                <w:sz w:val="21"/>
                <w:szCs w:val="21"/>
                <w:highlight w:val="none"/>
                <w:u w:val="single" w:color="000000"/>
                <w:lang w:val="en-US" w:eastAsia="zh-CN" w:bidi="ar-SA"/>
              </w:rPr>
              <w:t>，</w:t>
            </w:r>
            <w:r>
              <w:rPr>
                <w:rStyle w:val="38"/>
                <w:rFonts w:ascii="宋体" w:hAnsi="宋体"/>
                <w:b w:val="0"/>
                <w:bCs w:val="0"/>
                <w:i w:val="0"/>
                <w:caps w:val="0"/>
                <w:color w:val="auto"/>
                <w:spacing w:val="0"/>
                <w:w w:val="100"/>
                <w:kern w:val="2"/>
                <w:sz w:val="21"/>
                <w:szCs w:val="21"/>
                <w:highlight w:val="none"/>
                <w:u w:val="single" w:color="000000"/>
                <w:lang w:val="en-US" w:eastAsia="zh-CN" w:bidi="ar-SA"/>
              </w:rPr>
              <w:t>在缺陷责任期满1年后，无较大或重大质量缺陷（如有较小缺陷，承包人处理完成）的情况下</w:t>
            </w:r>
            <w:r>
              <w:rPr>
                <w:rStyle w:val="38"/>
                <w:rFonts w:hint="eastAsia" w:ascii="宋体" w:hAnsi="宋体"/>
                <w:b w:val="0"/>
                <w:bCs w:val="0"/>
                <w:i w:val="0"/>
                <w:caps w:val="0"/>
                <w:color w:val="auto"/>
                <w:spacing w:val="0"/>
                <w:w w:val="100"/>
                <w:kern w:val="2"/>
                <w:sz w:val="21"/>
                <w:szCs w:val="21"/>
                <w:highlight w:val="none"/>
                <w:u w:val="single" w:color="000000"/>
                <w:lang w:val="en-US" w:eastAsia="zh-CN" w:bidi="ar-SA"/>
              </w:rPr>
              <w:t>，</w:t>
            </w:r>
            <w:r>
              <w:rPr>
                <w:rStyle w:val="38"/>
                <w:rFonts w:ascii="宋体" w:hAnsi="宋体"/>
                <w:b w:val="0"/>
                <w:bCs w:val="0"/>
                <w:i w:val="0"/>
                <w:caps w:val="0"/>
                <w:color w:val="auto"/>
                <w:spacing w:val="0"/>
                <w:w w:val="100"/>
                <w:kern w:val="2"/>
                <w:sz w:val="21"/>
                <w:szCs w:val="21"/>
                <w:highlight w:val="none"/>
                <w:u w:val="single" w:color="000000"/>
                <w:lang w:val="en-US" w:eastAsia="zh-CN" w:bidi="ar-SA"/>
              </w:rPr>
              <w:t>承包人提出申请且发包人在收到经监理人核查、发包人签认的付款申请单后</w:t>
            </w:r>
            <w:r>
              <w:rPr>
                <w:rStyle w:val="38"/>
                <w:rFonts w:hint="eastAsia" w:ascii="宋体" w:hAnsi="宋体"/>
                <w:b w:val="0"/>
                <w:bCs w:val="0"/>
                <w:i w:val="0"/>
                <w:caps w:val="0"/>
                <w:color w:val="auto"/>
                <w:spacing w:val="0"/>
                <w:w w:val="100"/>
                <w:kern w:val="2"/>
                <w:sz w:val="21"/>
                <w:szCs w:val="21"/>
                <w:highlight w:val="none"/>
                <w:u w:val="single" w:color="000000"/>
                <w:lang w:val="en-US" w:eastAsia="zh-CN" w:bidi="ar-SA"/>
              </w:rPr>
              <w:t>3</w:t>
            </w:r>
            <w:r>
              <w:rPr>
                <w:rStyle w:val="38"/>
                <w:rFonts w:ascii="宋体" w:hAnsi="宋体"/>
                <w:b w:val="0"/>
                <w:bCs w:val="0"/>
                <w:i w:val="0"/>
                <w:caps w:val="0"/>
                <w:color w:val="auto"/>
                <w:spacing w:val="0"/>
                <w:w w:val="100"/>
                <w:kern w:val="2"/>
                <w:sz w:val="21"/>
                <w:szCs w:val="21"/>
                <w:highlight w:val="none"/>
                <w:u w:val="single" w:color="000000"/>
                <w:lang w:val="en-US" w:eastAsia="zh-CN" w:bidi="ar-SA"/>
              </w:rPr>
              <w:t>0个工作日内向承包人</w:t>
            </w:r>
            <w:r>
              <w:rPr>
                <w:rStyle w:val="38"/>
                <w:rFonts w:ascii="宋体" w:hAnsi="宋体"/>
                <w:b w:val="0"/>
                <w:bCs w:val="0"/>
                <w:i w:val="0"/>
                <w:caps w:val="0"/>
                <w:color w:val="auto"/>
                <w:spacing w:val="0"/>
                <w:w w:val="100"/>
                <w:kern w:val="2"/>
                <w:sz w:val="21"/>
                <w:szCs w:val="21"/>
                <w:highlight w:val="none"/>
                <w:u w:val="none" w:color="auto"/>
                <w:lang w:val="en-US" w:eastAsia="zh-CN" w:bidi="ar-SA"/>
              </w:rPr>
              <w:t>支付</w:t>
            </w:r>
            <w:r>
              <w:rPr>
                <w:rStyle w:val="38"/>
                <w:rFonts w:hint="eastAsia" w:ascii="宋体" w:hAnsi="宋体"/>
                <w:color w:val="auto"/>
                <w:szCs w:val="21"/>
                <w:highlight w:val="none"/>
                <w:u w:val="none" w:color="auto"/>
                <w:lang w:val="en-US" w:eastAsia="zh-CN"/>
              </w:rPr>
              <w:t>工程</w:t>
            </w:r>
            <w:r>
              <w:rPr>
                <w:rStyle w:val="38"/>
                <w:rFonts w:ascii="宋体" w:hAnsi="宋体"/>
                <w:b w:val="0"/>
                <w:bCs w:val="0"/>
                <w:i w:val="0"/>
                <w:caps w:val="0"/>
                <w:color w:val="auto"/>
                <w:spacing w:val="0"/>
                <w:w w:val="100"/>
                <w:kern w:val="2"/>
                <w:sz w:val="21"/>
                <w:szCs w:val="21"/>
                <w:highlight w:val="none"/>
                <w:u w:val="single" w:color="000000"/>
                <w:lang w:val="en-US" w:eastAsia="zh-CN" w:bidi="ar-SA"/>
              </w:rPr>
              <w:t>质量保证金。</w:t>
            </w:r>
          </w:p>
        </w:tc>
      </w:tr>
      <w:tr w14:paraId="3CA78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E2A3FFE">
            <w:pPr>
              <w:spacing w:line="380" w:lineRule="exact"/>
              <w:jc w:val="center"/>
              <w:rPr>
                <w:rStyle w:val="38"/>
                <w:rFonts w:hint="eastAsia" w:ascii="宋体" w:hAnsi="宋体" w:eastAsia="宋体"/>
                <w:color w:val="auto"/>
                <w:szCs w:val="21"/>
                <w:highlight w:val="none"/>
                <w:lang w:eastAsia="zh-CN"/>
              </w:rPr>
            </w:pPr>
            <w:r>
              <w:rPr>
                <w:rStyle w:val="38"/>
                <w:rFonts w:hint="eastAsia" w:ascii="宋体" w:hAnsi="宋体"/>
                <w:color w:val="auto"/>
                <w:szCs w:val="21"/>
                <w:highlight w:val="none"/>
              </w:rPr>
              <w:t>1</w:t>
            </w:r>
            <w:r>
              <w:rPr>
                <w:rStyle w:val="38"/>
                <w:rFonts w:hint="eastAsia" w:ascii="宋体" w:hAnsi="宋体"/>
                <w:color w:val="auto"/>
                <w:szCs w:val="21"/>
                <w:highlight w:val="none"/>
                <w:lang w:val="en-US" w:eastAsia="zh-CN"/>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69F149AE">
            <w:pPr>
              <w:spacing w:line="380" w:lineRule="exact"/>
              <w:jc w:val="center"/>
              <w:rPr>
                <w:rStyle w:val="38"/>
                <w:rFonts w:ascii="宋体" w:hAnsi="宋体"/>
                <w:color w:val="auto"/>
                <w:szCs w:val="21"/>
                <w:highlight w:val="none"/>
              </w:rPr>
            </w:pPr>
            <w:r>
              <w:rPr>
                <w:rStyle w:val="38"/>
                <w:rFonts w:hint="eastAsia" w:ascii="宋体" w:hAnsi="宋体"/>
                <w:color w:val="auto"/>
                <w:szCs w:val="21"/>
                <w:highlight w:val="none"/>
              </w:rPr>
              <w:t>13</w:t>
            </w:r>
            <w:r>
              <w:rPr>
                <w:rStyle w:val="38"/>
                <w:rFonts w:ascii="宋体" w:hAnsi="宋体"/>
                <w:color w:val="auto"/>
                <w:szCs w:val="21"/>
                <w:highlight w:val="none"/>
              </w:rPr>
              <w:t>.1</w:t>
            </w:r>
          </w:p>
        </w:tc>
        <w:tc>
          <w:tcPr>
            <w:tcW w:w="7757" w:type="dxa"/>
            <w:tcBorders>
              <w:top w:val="single" w:color="000000" w:sz="4" w:space="0"/>
              <w:left w:val="single" w:color="000000" w:sz="4" w:space="0"/>
              <w:bottom w:val="single" w:color="000000" w:sz="4" w:space="0"/>
              <w:right w:val="single" w:color="000000" w:sz="4" w:space="0"/>
            </w:tcBorders>
            <w:vAlign w:val="center"/>
          </w:tcPr>
          <w:p w14:paraId="31862DA1">
            <w:pPr>
              <w:snapToGrid w:val="0"/>
              <w:spacing w:line="380" w:lineRule="exact"/>
              <w:textAlignment w:val="bottom"/>
              <w:rPr>
                <w:rStyle w:val="38"/>
                <w:rFonts w:ascii="宋体" w:hAnsi="宋体"/>
                <w:color w:val="auto"/>
                <w:spacing w:val="2"/>
                <w:szCs w:val="21"/>
                <w:highlight w:val="none"/>
              </w:rPr>
            </w:pPr>
            <w:r>
              <w:rPr>
                <w:rStyle w:val="38"/>
                <w:rFonts w:ascii="宋体" w:hAnsi="宋体"/>
                <w:color w:val="auto"/>
                <w:spacing w:val="2"/>
                <w:szCs w:val="21"/>
                <w:highlight w:val="none"/>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14:paraId="1552ECB5">
            <w:pPr>
              <w:spacing w:line="380" w:lineRule="exact"/>
              <w:rPr>
                <w:rStyle w:val="38"/>
                <w:rFonts w:ascii="宋体" w:hAnsi="宋体"/>
                <w:color w:val="auto"/>
                <w:szCs w:val="21"/>
                <w:highlight w:val="none"/>
              </w:rPr>
            </w:pPr>
            <w:r>
              <w:rPr>
                <w:rStyle w:val="38"/>
                <w:rFonts w:ascii="宋体" w:hAnsi="宋体"/>
                <w:color w:val="auto"/>
                <w:spacing w:val="2"/>
                <w:szCs w:val="21"/>
                <w:highlight w:val="none"/>
              </w:rPr>
              <w:t>2、本文件中描述磋商供应商的“签字”是指磋商供应商的法定代表人或被授权人亲自在文件规定签署处亲笔写上个人的名字的行为，私章、签字章、印鉴、影印等其他形式均不能代替亲笔签名。</w:t>
            </w:r>
          </w:p>
        </w:tc>
      </w:tr>
    </w:tbl>
    <w:p w14:paraId="4CF098CB">
      <w:pPr>
        <w:rPr>
          <w:rStyle w:val="38"/>
          <w:rFonts w:ascii="宋体" w:hAnsi="宋体"/>
          <w:b/>
          <w:color w:val="auto"/>
          <w:sz w:val="36"/>
          <w:szCs w:val="36"/>
          <w:highlight w:val="none"/>
        </w:rPr>
      </w:pPr>
    </w:p>
    <w:p w14:paraId="742C6534">
      <w:pPr>
        <w:jc w:val="center"/>
        <w:rPr>
          <w:rStyle w:val="38"/>
          <w:rFonts w:ascii="宋体" w:hAnsi="宋体"/>
          <w:b/>
          <w:color w:val="auto"/>
          <w:sz w:val="36"/>
          <w:szCs w:val="36"/>
          <w:highlight w:val="none"/>
        </w:rPr>
      </w:pPr>
    </w:p>
    <w:p w14:paraId="3950C863">
      <w:pPr>
        <w:jc w:val="center"/>
        <w:rPr>
          <w:rStyle w:val="38"/>
          <w:rFonts w:ascii="宋体" w:hAnsi="宋体"/>
          <w:b/>
          <w:color w:val="auto"/>
          <w:sz w:val="36"/>
          <w:szCs w:val="36"/>
          <w:highlight w:val="none"/>
        </w:rPr>
      </w:pPr>
    </w:p>
    <w:p w14:paraId="6065EC10">
      <w:pPr>
        <w:jc w:val="center"/>
        <w:rPr>
          <w:rStyle w:val="38"/>
          <w:rFonts w:ascii="宋体" w:hAnsi="宋体"/>
          <w:b/>
          <w:color w:val="auto"/>
          <w:sz w:val="36"/>
          <w:szCs w:val="36"/>
          <w:highlight w:val="none"/>
        </w:rPr>
      </w:pPr>
    </w:p>
    <w:p w14:paraId="06B6E257">
      <w:pPr>
        <w:jc w:val="center"/>
        <w:rPr>
          <w:rStyle w:val="38"/>
          <w:rFonts w:ascii="宋体" w:hAnsi="宋体"/>
          <w:b/>
          <w:color w:val="auto"/>
          <w:sz w:val="36"/>
          <w:szCs w:val="36"/>
          <w:highlight w:val="none"/>
        </w:rPr>
      </w:pPr>
    </w:p>
    <w:p w14:paraId="6D19F54F">
      <w:pPr>
        <w:jc w:val="center"/>
        <w:rPr>
          <w:rStyle w:val="38"/>
          <w:rFonts w:ascii="宋体" w:hAnsi="宋体"/>
          <w:b/>
          <w:color w:val="auto"/>
          <w:sz w:val="36"/>
          <w:szCs w:val="36"/>
          <w:highlight w:val="none"/>
        </w:rPr>
      </w:pPr>
    </w:p>
    <w:p w14:paraId="3C614841">
      <w:pPr>
        <w:jc w:val="center"/>
        <w:rPr>
          <w:rStyle w:val="38"/>
          <w:rFonts w:ascii="宋体" w:hAnsi="宋体"/>
          <w:b/>
          <w:color w:val="auto"/>
          <w:sz w:val="36"/>
          <w:szCs w:val="36"/>
          <w:highlight w:val="none"/>
        </w:rPr>
      </w:pPr>
    </w:p>
    <w:p w14:paraId="35F43F3F">
      <w:pPr>
        <w:jc w:val="center"/>
        <w:rPr>
          <w:rStyle w:val="38"/>
          <w:rFonts w:ascii="宋体" w:hAnsi="宋体"/>
          <w:b/>
          <w:color w:val="auto"/>
          <w:sz w:val="36"/>
          <w:szCs w:val="36"/>
          <w:highlight w:val="none"/>
        </w:rPr>
      </w:pPr>
    </w:p>
    <w:p w14:paraId="6D2AF41A">
      <w:pPr>
        <w:jc w:val="center"/>
        <w:rPr>
          <w:rStyle w:val="38"/>
          <w:rFonts w:ascii="宋体" w:hAnsi="宋体"/>
          <w:b/>
          <w:color w:val="auto"/>
          <w:sz w:val="36"/>
          <w:szCs w:val="36"/>
          <w:highlight w:val="none"/>
        </w:rPr>
      </w:pPr>
    </w:p>
    <w:p w14:paraId="2AFD70CA">
      <w:pPr>
        <w:jc w:val="center"/>
        <w:rPr>
          <w:rStyle w:val="38"/>
          <w:rFonts w:ascii="宋体" w:hAnsi="宋体"/>
          <w:b/>
          <w:color w:val="auto"/>
          <w:sz w:val="36"/>
          <w:szCs w:val="36"/>
          <w:highlight w:val="none"/>
        </w:rPr>
      </w:pPr>
    </w:p>
    <w:p w14:paraId="4F0E0A23">
      <w:pPr>
        <w:jc w:val="center"/>
        <w:rPr>
          <w:rStyle w:val="38"/>
          <w:rFonts w:ascii="宋体" w:hAnsi="宋体"/>
          <w:b/>
          <w:color w:val="auto"/>
          <w:sz w:val="36"/>
          <w:szCs w:val="36"/>
          <w:highlight w:val="none"/>
        </w:rPr>
      </w:pPr>
    </w:p>
    <w:p w14:paraId="5A29A594">
      <w:pPr>
        <w:jc w:val="center"/>
        <w:rPr>
          <w:rStyle w:val="38"/>
          <w:rFonts w:ascii="宋体" w:hAnsi="宋体"/>
          <w:b/>
          <w:color w:val="auto"/>
          <w:sz w:val="36"/>
          <w:szCs w:val="36"/>
          <w:highlight w:val="none"/>
        </w:rPr>
      </w:pPr>
    </w:p>
    <w:p w14:paraId="76EAFD16">
      <w:pPr>
        <w:jc w:val="center"/>
        <w:rPr>
          <w:rStyle w:val="38"/>
          <w:rFonts w:ascii="宋体" w:hAnsi="宋体"/>
          <w:b/>
          <w:color w:val="auto"/>
          <w:sz w:val="36"/>
          <w:szCs w:val="36"/>
          <w:highlight w:val="none"/>
        </w:rPr>
      </w:pPr>
    </w:p>
    <w:p w14:paraId="658D5FCE">
      <w:pPr>
        <w:jc w:val="center"/>
        <w:rPr>
          <w:rStyle w:val="38"/>
          <w:rFonts w:ascii="宋体" w:hAnsi="宋体"/>
          <w:b/>
          <w:color w:val="auto"/>
          <w:sz w:val="36"/>
          <w:szCs w:val="36"/>
          <w:highlight w:val="none"/>
        </w:rPr>
      </w:pPr>
    </w:p>
    <w:p w14:paraId="24A01A02">
      <w:pPr>
        <w:jc w:val="center"/>
        <w:rPr>
          <w:rStyle w:val="38"/>
          <w:rFonts w:ascii="宋体" w:hAnsi="宋体"/>
          <w:b/>
          <w:color w:val="auto"/>
          <w:sz w:val="36"/>
          <w:szCs w:val="36"/>
          <w:highlight w:val="none"/>
        </w:rPr>
      </w:pPr>
    </w:p>
    <w:p w14:paraId="62FF9D38">
      <w:pPr>
        <w:jc w:val="center"/>
        <w:rPr>
          <w:rStyle w:val="38"/>
          <w:rFonts w:ascii="宋体" w:hAnsi="宋体"/>
          <w:b/>
          <w:color w:val="auto"/>
          <w:sz w:val="36"/>
          <w:szCs w:val="36"/>
          <w:highlight w:val="none"/>
        </w:rPr>
      </w:pPr>
    </w:p>
    <w:p w14:paraId="6DC2FA8D">
      <w:pPr>
        <w:jc w:val="center"/>
        <w:rPr>
          <w:rStyle w:val="38"/>
          <w:rFonts w:ascii="宋体" w:hAnsi="宋体"/>
          <w:b/>
          <w:color w:val="auto"/>
          <w:sz w:val="36"/>
          <w:szCs w:val="36"/>
          <w:highlight w:val="none"/>
        </w:rPr>
      </w:pPr>
    </w:p>
    <w:p w14:paraId="42B30B56">
      <w:pPr>
        <w:jc w:val="center"/>
        <w:rPr>
          <w:rStyle w:val="38"/>
          <w:rFonts w:ascii="宋体" w:hAnsi="宋体"/>
          <w:b/>
          <w:color w:val="auto"/>
          <w:sz w:val="36"/>
          <w:szCs w:val="36"/>
          <w:highlight w:val="none"/>
        </w:rPr>
      </w:pPr>
    </w:p>
    <w:p w14:paraId="2EA0F3EE">
      <w:pPr>
        <w:jc w:val="center"/>
        <w:rPr>
          <w:rStyle w:val="38"/>
          <w:rFonts w:ascii="宋体" w:hAnsi="宋体"/>
          <w:b/>
          <w:color w:val="auto"/>
          <w:sz w:val="36"/>
          <w:szCs w:val="36"/>
          <w:highlight w:val="none"/>
        </w:rPr>
      </w:pPr>
    </w:p>
    <w:p w14:paraId="10F6AB28">
      <w:pPr>
        <w:jc w:val="center"/>
        <w:rPr>
          <w:rStyle w:val="38"/>
          <w:rFonts w:ascii="宋体" w:hAnsi="宋体"/>
          <w:b/>
          <w:color w:val="auto"/>
          <w:sz w:val="36"/>
          <w:szCs w:val="36"/>
          <w:highlight w:val="none"/>
        </w:rPr>
      </w:pPr>
    </w:p>
    <w:p w14:paraId="27EA851B">
      <w:pPr>
        <w:jc w:val="center"/>
        <w:rPr>
          <w:rStyle w:val="38"/>
          <w:rFonts w:ascii="宋体" w:hAnsi="宋体"/>
          <w:b/>
          <w:color w:val="auto"/>
          <w:sz w:val="36"/>
          <w:szCs w:val="36"/>
          <w:highlight w:val="none"/>
        </w:rPr>
      </w:pPr>
      <w:r>
        <w:rPr>
          <w:rStyle w:val="38"/>
          <w:rFonts w:ascii="宋体" w:hAnsi="宋体"/>
          <w:b/>
          <w:color w:val="auto"/>
          <w:sz w:val="36"/>
          <w:szCs w:val="36"/>
          <w:highlight w:val="none"/>
        </w:rPr>
        <w:t>磋商供应商须知</w:t>
      </w:r>
    </w:p>
    <w:p w14:paraId="602605F8">
      <w:pPr>
        <w:pStyle w:val="36"/>
        <w:rPr>
          <w:rStyle w:val="38"/>
          <w:rFonts w:ascii="宋体" w:hAnsi="宋体" w:cs="宋体"/>
          <w:b/>
          <w:bCs/>
          <w:color w:val="auto"/>
          <w:sz w:val="36"/>
          <w:highlight w:val="none"/>
        </w:rPr>
      </w:pPr>
      <w:r>
        <w:rPr>
          <w:rStyle w:val="38"/>
          <w:rFonts w:ascii="宋体" w:hAnsi="宋体" w:cs="宋体"/>
          <w:b/>
          <w:bCs/>
          <w:color w:val="auto"/>
          <w:highlight w:val="none"/>
        </w:rPr>
        <w:t>一、总 则</w:t>
      </w:r>
    </w:p>
    <w:p w14:paraId="2DBD8437">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1. 适用范围  </w:t>
      </w:r>
    </w:p>
    <w:p w14:paraId="53DAE996">
      <w:pPr>
        <w:spacing w:line="500" w:lineRule="exact"/>
        <w:ind w:left="218" w:leftChars="104" w:firstLine="0" w:firstLineChars="0"/>
        <w:rPr>
          <w:rFonts w:hint="eastAsia" w:ascii="宋体" w:eastAsia="宋体"/>
          <w:color w:val="auto"/>
          <w:szCs w:val="21"/>
          <w:highlight w:val="none"/>
          <w:lang w:eastAsia="zh-CN"/>
        </w:rPr>
      </w:pPr>
      <w:r>
        <w:rPr>
          <w:rFonts w:hint="eastAsia" w:ascii="宋体"/>
          <w:color w:val="auto"/>
          <w:szCs w:val="21"/>
          <w:highlight w:val="none"/>
        </w:rPr>
        <w:t>1.1项目名称：</w:t>
      </w:r>
      <w:r>
        <w:rPr>
          <w:rFonts w:hint="eastAsia"/>
          <w:color w:val="auto"/>
          <w:highlight w:val="none"/>
          <w:lang w:eastAsia="zh-CN"/>
        </w:rPr>
        <w:t>2025年第一批义务教育薄弱环节改善与能力提升中央和自治区补助资金-贵港市港南区木格镇初级中学运动场工程</w:t>
      </w:r>
    </w:p>
    <w:p w14:paraId="6942EF80">
      <w:pPr>
        <w:spacing w:line="500" w:lineRule="exact"/>
        <w:ind w:left="218" w:leftChars="104" w:firstLine="0" w:firstLineChars="0"/>
        <w:rPr>
          <w:rFonts w:hint="eastAsia"/>
          <w:color w:val="auto"/>
          <w:highlight w:val="none"/>
          <w:lang w:eastAsia="zh-CN"/>
        </w:rPr>
      </w:pPr>
      <w:r>
        <w:rPr>
          <w:rFonts w:hint="eastAsia" w:ascii="宋体"/>
          <w:color w:val="auto"/>
          <w:szCs w:val="21"/>
          <w:highlight w:val="none"/>
        </w:rPr>
        <w:t>1.2项目编号：</w:t>
      </w:r>
      <w:r>
        <w:rPr>
          <w:rFonts w:hint="eastAsia"/>
          <w:color w:val="auto"/>
          <w:highlight w:val="none"/>
          <w:lang w:eastAsia="zh-CN"/>
        </w:rPr>
        <w:t>GGZC2025-C2-030037-ARXM</w:t>
      </w:r>
    </w:p>
    <w:p w14:paraId="5991F2B4">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1.3建设地点：本项目磋商范围如前附表第1项所述。</w:t>
      </w:r>
    </w:p>
    <w:p w14:paraId="37E90EB2">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1.4要求工期：本项目磋商范围如前附表第1项所述。</w:t>
      </w:r>
    </w:p>
    <w:p w14:paraId="0D008387">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1.5质量要求：本项目磋商范围如前附表第1项所述。</w:t>
      </w:r>
    </w:p>
    <w:p w14:paraId="36DB63E2">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1.6招标范围：本项目磋商范围如前附表第1项所述。</w:t>
      </w:r>
    </w:p>
    <w:p w14:paraId="0180FCAB">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2. 定义 </w:t>
      </w:r>
    </w:p>
    <w:p w14:paraId="46AEFE44">
      <w:pPr>
        <w:spacing w:line="360" w:lineRule="auto"/>
        <w:ind w:firstLine="315" w:firstLineChars="150"/>
        <w:rPr>
          <w:rStyle w:val="38"/>
          <w:rFonts w:hint="eastAsia" w:ascii="宋体" w:hAnsi="宋体"/>
          <w:color w:val="auto"/>
          <w:szCs w:val="21"/>
          <w:highlight w:val="none"/>
          <w:lang w:eastAsia="zh-CN"/>
        </w:rPr>
      </w:pPr>
      <w:r>
        <w:rPr>
          <w:rStyle w:val="38"/>
          <w:rFonts w:ascii="宋体" w:hAnsi="宋体"/>
          <w:color w:val="auto"/>
          <w:szCs w:val="21"/>
          <w:highlight w:val="none"/>
        </w:rPr>
        <w:t>2.1 “采购人”是指：</w:t>
      </w:r>
      <w:r>
        <w:rPr>
          <w:rStyle w:val="38"/>
          <w:rFonts w:hint="eastAsia" w:ascii="宋体" w:hAnsi="宋体"/>
          <w:color w:val="auto"/>
          <w:szCs w:val="21"/>
          <w:highlight w:val="none"/>
          <w:lang w:eastAsia="zh-CN"/>
        </w:rPr>
        <w:t>贵港市木格高级中学</w:t>
      </w:r>
    </w:p>
    <w:p w14:paraId="65399F27">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2.2 “采购代理机构” 是指：</w:t>
      </w:r>
      <w:r>
        <w:rPr>
          <w:rStyle w:val="38"/>
          <w:rFonts w:hint="eastAsia" w:ascii="宋体" w:hAnsi="宋体"/>
          <w:color w:val="auto"/>
          <w:szCs w:val="21"/>
          <w:highlight w:val="none"/>
          <w:lang w:eastAsia="zh-CN"/>
        </w:rPr>
        <w:t>贵港市安然项目管理有限公司</w:t>
      </w:r>
      <w:r>
        <w:rPr>
          <w:rStyle w:val="38"/>
          <w:rFonts w:ascii="宋体" w:hAnsi="宋体"/>
          <w:color w:val="auto"/>
          <w:szCs w:val="21"/>
          <w:highlight w:val="none"/>
        </w:rPr>
        <w:t xml:space="preserve">(以下简称“本公司”) 。 </w:t>
      </w:r>
    </w:p>
    <w:p w14:paraId="2F99D14D">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2.3 “磋商供应商”是指响应本文件要求，参加磋商的法人或者其他组织。如果该供应商在本次磋商中成交，即成为“成交供应商”。  </w:t>
      </w:r>
    </w:p>
    <w:p w14:paraId="476592C4">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2.4 </w:t>
      </w:r>
      <w:r>
        <w:rPr>
          <w:rFonts w:hint="eastAsia" w:ascii="宋体"/>
          <w:color w:val="auto"/>
          <w:szCs w:val="21"/>
          <w:highlight w:val="none"/>
        </w:rPr>
        <w:t>“工程”是指政府采购工程</w:t>
      </w:r>
      <w:r>
        <w:rPr>
          <w:rStyle w:val="38"/>
          <w:rFonts w:ascii="宋体" w:hAnsi="宋体"/>
          <w:color w:val="auto"/>
          <w:szCs w:val="21"/>
          <w:highlight w:val="none"/>
        </w:rPr>
        <w:t xml:space="preserve"> 。  </w:t>
      </w:r>
    </w:p>
    <w:p w14:paraId="606A4051">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2.5 “竞争性磋商响应文件”是指：磋商供应商根据本磋商文件要求，编制包含报价、技术和</w:t>
      </w:r>
      <w:r>
        <w:rPr>
          <w:rStyle w:val="38"/>
          <w:rFonts w:hint="eastAsia" w:ascii="宋体" w:hAnsi="宋体"/>
          <w:color w:val="auto"/>
          <w:szCs w:val="21"/>
          <w:highlight w:val="none"/>
          <w:lang w:val="en-US" w:eastAsia="zh-CN"/>
        </w:rPr>
        <w:t>资格及商务</w:t>
      </w:r>
      <w:r>
        <w:rPr>
          <w:rStyle w:val="38"/>
          <w:rFonts w:ascii="宋体" w:hAnsi="宋体"/>
          <w:color w:val="auto"/>
          <w:szCs w:val="21"/>
          <w:highlight w:val="none"/>
        </w:rPr>
        <w:t xml:space="preserve">等所有内容的文件。  </w:t>
      </w:r>
    </w:p>
    <w:p w14:paraId="7921878B">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3. 磋商供应商的资格   </w:t>
      </w:r>
    </w:p>
    <w:p w14:paraId="479D2642">
      <w:pPr>
        <w:spacing w:line="360" w:lineRule="auto"/>
        <w:ind w:firstLine="315" w:firstLineChars="150"/>
        <w:rPr>
          <w:rFonts w:ascii="宋体" w:hAnsi="宋体"/>
          <w:bCs/>
          <w:color w:val="auto"/>
          <w:szCs w:val="21"/>
          <w:highlight w:val="none"/>
        </w:rPr>
      </w:pPr>
      <w:r>
        <w:rPr>
          <w:rFonts w:hint="eastAsia" w:ascii="宋体"/>
          <w:color w:val="auto"/>
          <w:szCs w:val="21"/>
          <w:highlight w:val="none"/>
        </w:rPr>
        <w:t>见磋商须知前附表</w:t>
      </w:r>
      <w:r>
        <w:rPr>
          <w:rFonts w:hint="eastAsia" w:ascii="宋体" w:hAnsi="宋体"/>
          <w:bCs/>
          <w:color w:val="auto"/>
          <w:szCs w:val="21"/>
          <w:highlight w:val="none"/>
        </w:rPr>
        <w:t>。</w:t>
      </w:r>
    </w:p>
    <w:p w14:paraId="11F77242">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4. 磋商费用、竞争性磋商公告、竞争性磋商文件的澄清和修改  </w:t>
      </w:r>
    </w:p>
    <w:p w14:paraId="356D3736">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4.1 磋商费用：磋商供应商应自行承担所有与编写和提交竞争性磋商响应文件有关的费用，不论磋商结果如何，采购人和本公司在任何情况下无义务和责任承担此类费用。  </w:t>
      </w:r>
    </w:p>
    <w:p w14:paraId="0607D9E7">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4.2 竞争性磋商公告：在http://www.ccgp.gov.cn（中国政府采购网）、http://zfcg.gxzf.gov.cn/（广西壮族自治区政府采购网）、http://zfcg.czj.gxgg.gov.cn（贵港市政府采购网）、</w:t>
      </w:r>
      <w:r>
        <w:rPr>
          <w:rStyle w:val="38"/>
          <w:rFonts w:hint="eastAsia" w:ascii="宋体" w:hAnsi="宋体"/>
          <w:color w:val="auto"/>
          <w:szCs w:val="21"/>
          <w:highlight w:val="none"/>
          <w:lang w:eastAsia="zh-CN"/>
        </w:rPr>
        <w:t>全国公共资源交易平台（广西·贵港）（http://ggzy.jgswj.gxzf.gov.cn/ggggzy/）</w:t>
      </w:r>
      <w:r>
        <w:rPr>
          <w:rStyle w:val="38"/>
          <w:rFonts w:ascii="宋体" w:hAnsi="宋体"/>
          <w:color w:val="auto"/>
          <w:szCs w:val="21"/>
          <w:highlight w:val="none"/>
        </w:rPr>
        <w:t xml:space="preserve">上发布。  </w:t>
      </w:r>
    </w:p>
    <w:p w14:paraId="3E480AC2">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4.3 竞争性磋商文件的澄清和修改：  </w:t>
      </w:r>
    </w:p>
    <w:p w14:paraId="363C347A">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4.3.1 磋商供应商应认真审核</w:t>
      </w:r>
      <w:r>
        <w:rPr>
          <w:rStyle w:val="38"/>
          <w:rFonts w:hint="eastAsia" w:ascii="宋体" w:hAnsi="宋体"/>
          <w:color w:val="auto"/>
          <w:szCs w:val="21"/>
          <w:highlight w:val="none"/>
          <w:lang w:eastAsia="zh-CN"/>
        </w:rPr>
        <w:t>工程量清单及图纸</w:t>
      </w:r>
      <w:r>
        <w:rPr>
          <w:rStyle w:val="38"/>
          <w:rFonts w:ascii="宋体" w:hAnsi="宋体"/>
          <w:color w:val="auto"/>
          <w:szCs w:val="21"/>
          <w:highlight w:val="none"/>
        </w:rPr>
        <w:t xml:space="preserve">中的服务需求及要求，如发现采购需求中服务需求及要求有误或要求不合理的，磋商供应商必须在规定的时间前要求澄清，否则，由此产生的后果由磋商供应商负责 。  </w:t>
      </w:r>
    </w:p>
    <w:p w14:paraId="2524E279">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5A07B078">
      <w:pPr>
        <w:spacing w:line="360" w:lineRule="auto"/>
        <w:ind w:firstLine="411" w:firstLineChars="196"/>
        <w:rPr>
          <w:rStyle w:val="38"/>
          <w:rFonts w:ascii="宋体" w:hAnsi="宋体"/>
          <w:color w:val="auto"/>
          <w:szCs w:val="21"/>
          <w:highlight w:val="none"/>
        </w:rPr>
      </w:pPr>
      <w:r>
        <w:rPr>
          <w:rStyle w:val="38"/>
          <w:rFonts w:ascii="宋体" w:hAnsi="宋体"/>
          <w:color w:val="auto"/>
          <w:szCs w:val="21"/>
          <w:highlight w:val="none"/>
        </w:rPr>
        <w:t>4.3.3 本公司对已发出的磋商文件进行必要澄清或者修改的，在竞争性磋商文件要求提交竞争性磋商响应文件截止时间五日前（不足五日顺延），在http://www.ccgp.gov.cn（中国政府采购网）、http://zfcg.gxzf.gov.cn/（广西壮族自治区政府采购网）、http://zfcg.czj.gxgg.gov.cn（贵港市政府采购网）、</w:t>
      </w:r>
      <w:r>
        <w:rPr>
          <w:rStyle w:val="38"/>
          <w:rFonts w:hint="eastAsia" w:ascii="宋体" w:hAnsi="宋体"/>
          <w:color w:val="auto"/>
          <w:szCs w:val="21"/>
          <w:highlight w:val="none"/>
        </w:rPr>
        <w:t>全国公共资源交易平台（广西·贵港）（http://ggzy.jgswj.gxzf.gov.cn/ggggzy/）</w:t>
      </w:r>
      <w:r>
        <w:rPr>
          <w:rStyle w:val="38"/>
          <w:rFonts w:ascii="宋体" w:hAnsi="宋体"/>
          <w:color w:val="auto"/>
          <w:szCs w:val="21"/>
          <w:highlight w:val="none"/>
        </w:rPr>
        <w:t xml:space="preserve">上发布更正公告，该澄清或者修改的内容为竞争性磋商文件的组成部分。  </w:t>
      </w:r>
    </w:p>
    <w:p w14:paraId="10BB88ED">
      <w:pPr>
        <w:spacing w:line="360" w:lineRule="auto"/>
        <w:ind w:firstLine="411" w:firstLineChars="196"/>
        <w:rPr>
          <w:rStyle w:val="38"/>
          <w:rFonts w:ascii="宋体" w:hAnsi="宋体"/>
          <w:color w:val="auto"/>
          <w:szCs w:val="21"/>
          <w:highlight w:val="none"/>
        </w:rPr>
      </w:pPr>
      <w:r>
        <w:rPr>
          <w:rStyle w:val="38"/>
          <w:rFonts w:ascii="宋体" w:hAnsi="宋体"/>
          <w:color w:val="auto"/>
          <w:szCs w:val="21"/>
          <w:highlight w:val="none"/>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043F77">
      <w:pPr>
        <w:spacing w:line="360" w:lineRule="auto"/>
        <w:ind w:firstLine="411" w:firstLineChars="196"/>
        <w:rPr>
          <w:rStyle w:val="38"/>
          <w:rFonts w:ascii="宋体" w:hAnsi="宋体"/>
          <w:color w:val="auto"/>
          <w:szCs w:val="21"/>
          <w:highlight w:val="none"/>
        </w:rPr>
      </w:pPr>
      <w:r>
        <w:rPr>
          <w:rStyle w:val="38"/>
          <w:rFonts w:ascii="宋体" w:hAnsi="宋体"/>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0C6CA16">
      <w:pPr>
        <w:pStyle w:val="7"/>
        <w:rPr>
          <w:color w:val="auto"/>
          <w:highlight w:val="none"/>
        </w:rPr>
      </w:pPr>
    </w:p>
    <w:p w14:paraId="6F9AD5BE">
      <w:pPr>
        <w:pStyle w:val="36"/>
        <w:rPr>
          <w:rStyle w:val="38"/>
          <w:rFonts w:ascii="宋体" w:hAnsi="宋体" w:cs="宋体"/>
          <w:b/>
          <w:bCs/>
          <w:color w:val="auto"/>
          <w:highlight w:val="none"/>
        </w:rPr>
      </w:pPr>
      <w:r>
        <w:rPr>
          <w:rStyle w:val="38"/>
          <w:rFonts w:ascii="宋体" w:hAnsi="宋体" w:cs="宋体"/>
          <w:b/>
          <w:bCs/>
          <w:color w:val="auto"/>
          <w:highlight w:val="none"/>
        </w:rPr>
        <w:t xml:space="preserve">二、竞争性磋商响应文件的编制 </w:t>
      </w:r>
    </w:p>
    <w:p w14:paraId="785CFE33">
      <w:pPr>
        <w:spacing w:line="360" w:lineRule="auto"/>
        <w:ind w:firstLine="310" w:firstLineChars="147"/>
        <w:rPr>
          <w:rFonts w:ascii="宋体" w:hAnsi="宋体" w:cs="宋体"/>
          <w:color w:val="auto"/>
          <w:szCs w:val="21"/>
          <w:highlight w:val="none"/>
        </w:rPr>
      </w:pPr>
      <w:r>
        <w:rPr>
          <w:rStyle w:val="38"/>
          <w:rFonts w:ascii="宋体" w:hAnsi="宋体"/>
          <w:b/>
          <w:color w:val="auto"/>
          <w:szCs w:val="21"/>
          <w:highlight w:val="none"/>
        </w:rPr>
        <w:t xml:space="preserve">5. 竞争性磋商响应文件编制基本要求 </w:t>
      </w:r>
    </w:p>
    <w:p w14:paraId="21160BF4">
      <w:pPr>
        <w:spacing w:line="440" w:lineRule="exact"/>
        <w:ind w:firstLine="360"/>
        <w:rPr>
          <w:rFonts w:ascii="宋体" w:hAnsi="宋体"/>
          <w:color w:val="auto"/>
          <w:szCs w:val="21"/>
          <w:highlight w:val="none"/>
        </w:rPr>
      </w:pPr>
      <w:r>
        <w:rPr>
          <w:rFonts w:hint="eastAsia" w:ascii="宋体" w:hAnsi="宋体"/>
          <w:color w:val="auto"/>
          <w:szCs w:val="21"/>
          <w:highlight w:val="none"/>
        </w:rPr>
        <w:t>5.1.本项目实行电子投标，供应商应准备电子磋商响应文件：</w:t>
      </w:r>
    </w:p>
    <w:p w14:paraId="2CD0346B">
      <w:pPr>
        <w:spacing w:line="440" w:lineRule="exact"/>
        <w:ind w:firstLine="360"/>
        <w:rPr>
          <w:rFonts w:ascii="宋体" w:hAnsi="宋体"/>
          <w:color w:val="auto"/>
          <w:szCs w:val="21"/>
          <w:highlight w:val="none"/>
        </w:rPr>
      </w:pPr>
      <w:r>
        <w:rPr>
          <w:rFonts w:hint="eastAsia" w:ascii="宋体" w:hAnsi="宋体"/>
          <w:color w:val="auto"/>
          <w:szCs w:val="21"/>
          <w:highlight w:val="none"/>
        </w:rPr>
        <w:t>5.1.1电子响应文件按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要求及本竞争性磋商文件要求制作、加密并递交。具体操作流程可参考《政府采购项目电子交易管理操作指南-供应商》，指南可在</w:t>
      </w:r>
      <w:r>
        <w:rPr>
          <w:rFonts w:hint="eastAsia" w:ascii="宋体" w:hAnsi="宋体"/>
          <w:color w:val="auto"/>
          <w:szCs w:val="21"/>
          <w:highlight w:val="none"/>
          <w:lang w:val="en-US" w:eastAsia="zh-CN"/>
        </w:rPr>
        <w:t>“</w:t>
      </w:r>
      <w:r>
        <w:rPr>
          <w:rFonts w:hint="eastAsia" w:ascii="宋体" w:hAnsi="宋体"/>
          <w:color w:val="auto"/>
          <w:szCs w:val="21"/>
          <w:highlight w:val="none"/>
        </w:rPr>
        <w:t>广西政府采购云平台新版客户端</w:t>
      </w:r>
      <w:r>
        <w:rPr>
          <w:rFonts w:hint="eastAsia" w:ascii="宋体" w:hAnsi="宋体"/>
          <w:color w:val="auto"/>
          <w:szCs w:val="21"/>
          <w:highlight w:val="none"/>
          <w:lang w:val="en-US" w:eastAsia="zh-CN"/>
        </w:rPr>
        <w:t>”</w:t>
      </w:r>
      <w:r>
        <w:rPr>
          <w:rFonts w:hint="eastAsia" w:ascii="宋体" w:hAnsi="宋体"/>
          <w:color w:val="auto"/>
          <w:szCs w:val="21"/>
          <w:highlight w:val="none"/>
        </w:rPr>
        <w:t>请自行前往广西政府采购网（访问地址http://zfcg.gxzf.gov.cn/）—办事服务—下载专区</w:t>
      </w:r>
      <w:r>
        <w:rPr>
          <w:rFonts w:hint="eastAsia" w:ascii="宋体" w:hAnsi="宋体"/>
          <w:color w:val="auto"/>
          <w:szCs w:val="21"/>
          <w:highlight w:val="none"/>
          <w:lang w:val="en-US" w:eastAsia="zh-CN"/>
        </w:rPr>
        <w:t>下载</w:t>
      </w:r>
      <w:r>
        <w:rPr>
          <w:rFonts w:hint="eastAsia" w:ascii="宋体" w:hAnsi="宋体"/>
          <w:color w:val="auto"/>
          <w:szCs w:val="21"/>
          <w:highlight w:val="none"/>
        </w:rPr>
        <w:t>。</w:t>
      </w:r>
    </w:p>
    <w:p w14:paraId="561791D6">
      <w:pPr>
        <w:spacing w:line="440" w:lineRule="exact"/>
        <w:ind w:firstLine="360"/>
        <w:rPr>
          <w:rFonts w:ascii="宋体" w:hAnsi="宋体"/>
          <w:color w:val="auto"/>
          <w:szCs w:val="21"/>
          <w:highlight w:val="none"/>
        </w:rPr>
      </w:pPr>
      <w:r>
        <w:rPr>
          <w:rFonts w:hint="eastAsia" w:ascii="宋体" w:hAnsi="宋体"/>
          <w:color w:val="auto"/>
          <w:szCs w:val="21"/>
          <w:highlight w:val="none"/>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4161F8CB">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2</w:t>
      </w:r>
      <w:r>
        <w:rPr>
          <w:rStyle w:val="38"/>
          <w:rFonts w:ascii="宋体" w:hAnsi="宋体"/>
          <w:color w:val="auto"/>
          <w:szCs w:val="21"/>
          <w:highlight w:val="none"/>
        </w:rPr>
        <w:t xml:space="preserve"> 磋商供应商</w:t>
      </w:r>
      <w:r>
        <w:rPr>
          <w:rStyle w:val="38"/>
          <w:rFonts w:hint="eastAsia" w:ascii="宋体" w:hAnsi="宋体"/>
          <w:color w:val="auto"/>
          <w:szCs w:val="21"/>
          <w:highlight w:val="none"/>
        </w:rPr>
        <w:t>应按采购文件的要求</w:t>
      </w:r>
      <w:r>
        <w:rPr>
          <w:rStyle w:val="38"/>
          <w:rFonts w:ascii="宋体" w:hAnsi="宋体"/>
          <w:color w:val="auto"/>
          <w:szCs w:val="21"/>
          <w:highlight w:val="none"/>
        </w:rPr>
        <w:t>对竞争性磋商</w:t>
      </w:r>
      <w:r>
        <w:rPr>
          <w:rStyle w:val="38"/>
          <w:rFonts w:hint="eastAsia" w:ascii="宋体" w:hAnsi="宋体"/>
          <w:color w:val="auto"/>
          <w:szCs w:val="21"/>
          <w:highlight w:val="none"/>
        </w:rPr>
        <w:t>电子</w:t>
      </w:r>
      <w:r>
        <w:rPr>
          <w:rStyle w:val="38"/>
          <w:rFonts w:ascii="宋体" w:hAnsi="宋体"/>
          <w:color w:val="auto"/>
          <w:szCs w:val="21"/>
          <w:highlight w:val="none"/>
        </w:rPr>
        <w:t>响应文件</w:t>
      </w:r>
      <w:r>
        <w:rPr>
          <w:rStyle w:val="38"/>
          <w:rFonts w:hint="eastAsia" w:ascii="宋体" w:hAnsi="宋体"/>
          <w:color w:val="auto"/>
          <w:szCs w:val="21"/>
          <w:highlight w:val="none"/>
        </w:rPr>
        <w:t>进行</w:t>
      </w:r>
      <w:r>
        <w:rPr>
          <w:rStyle w:val="38"/>
          <w:rFonts w:ascii="宋体" w:hAnsi="宋体"/>
          <w:color w:val="auto"/>
          <w:szCs w:val="21"/>
          <w:highlight w:val="none"/>
        </w:rPr>
        <w:t xml:space="preserve">编制。  </w:t>
      </w:r>
    </w:p>
    <w:p w14:paraId="7B09FF96">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3</w:t>
      </w:r>
      <w:r>
        <w:rPr>
          <w:rStyle w:val="38"/>
          <w:rFonts w:ascii="宋体" w:hAnsi="宋体"/>
          <w:color w:val="auto"/>
          <w:szCs w:val="21"/>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72DA0A52">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4</w:t>
      </w:r>
      <w:r>
        <w:rPr>
          <w:rStyle w:val="38"/>
          <w:rFonts w:ascii="宋体" w:hAnsi="宋体"/>
          <w:color w:val="auto"/>
          <w:szCs w:val="21"/>
          <w:highlight w:val="none"/>
        </w:rPr>
        <w:t xml:space="preserve"> 磋商供应商应认真阅读、并充分理解本文件的全部内容（包括所有的澄清、更改、补充、答疑等内容），承诺并履行本文件中各项条款规定及要求 。  </w:t>
      </w:r>
    </w:p>
    <w:p w14:paraId="7A14F055">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5</w:t>
      </w:r>
      <w:r>
        <w:rPr>
          <w:rStyle w:val="38"/>
          <w:rFonts w:ascii="宋体" w:hAnsi="宋体"/>
          <w:color w:val="auto"/>
          <w:szCs w:val="21"/>
          <w:highlight w:val="none"/>
        </w:rPr>
        <w:t>竞争性磋商响应文件必须按本文件的全部内容，包括所有的澄清、更改、补充、答疑等内容及附件进行编制。</w:t>
      </w:r>
    </w:p>
    <w:p w14:paraId="13233B7C">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6</w:t>
      </w:r>
      <w:r>
        <w:rPr>
          <w:rStyle w:val="38"/>
          <w:rFonts w:ascii="宋体" w:hAnsi="宋体"/>
          <w:color w:val="auto"/>
          <w:szCs w:val="21"/>
          <w:highlight w:val="none"/>
        </w:rPr>
        <w:t xml:space="preserve"> 如因磋商供应商只填写和提供了本文件要求的部分内容和附件，而给磋商小组评审造成困难，其可能导致的结果和责任由磋商供应商自行承担。 </w:t>
      </w:r>
    </w:p>
    <w:p w14:paraId="78673264">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7</w:t>
      </w:r>
      <w:r>
        <w:rPr>
          <w:rStyle w:val="38"/>
          <w:rFonts w:ascii="宋体" w:hAnsi="宋体"/>
          <w:color w:val="auto"/>
          <w:szCs w:val="21"/>
          <w:highlight w:val="none"/>
        </w:rPr>
        <w:t>竞争性磋商响应文件的组成：竞争性磋商响应文件应分为</w:t>
      </w:r>
      <w:r>
        <w:rPr>
          <w:rStyle w:val="38"/>
          <w:rFonts w:hint="eastAsia" w:ascii="宋体" w:hAnsi="宋体"/>
          <w:color w:val="auto"/>
          <w:szCs w:val="21"/>
          <w:highlight w:val="none"/>
        </w:rPr>
        <w:t>报价文件</w:t>
      </w:r>
      <w:r>
        <w:rPr>
          <w:rStyle w:val="38"/>
          <w:rFonts w:hint="eastAsia" w:ascii="宋体" w:hAnsi="宋体"/>
          <w:color w:val="auto"/>
          <w:szCs w:val="21"/>
          <w:highlight w:val="none"/>
          <w:lang w:eastAsia="zh-CN"/>
        </w:rPr>
        <w:t>、</w:t>
      </w:r>
      <w:r>
        <w:rPr>
          <w:rStyle w:val="38"/>
          <w:rFonts w:ascii="宋体" w:hAnsi="宋体"/>
          <w:color w:val="auto"/>
          <w:szCs w:val="21"/>
          <w:highlight w:val="none"/>
        </w:rPr>
        <w:t xml:space="preserve"> </w:t>
      </w:r>
      <w:r>
        <w:rPr>
          <w:rStyle w:val="38"/>
          <w:rFonts w:hint="eastAsia" w:ascii="宋体" w:hAnsi="宋体"/>
          <w:color w:val="auto"/>
          <w:szCs w:val="21"/>
          <w:highlight w:val="none"/>
          <w:lang w:eastAsia="zh-CN"/>
        </w:rPr>
        <w:t>资格及商务文件</w:t>
      </w:r>
      <w:r>
        <w:rPr>
          <w:rStyle w:val="38"/>
          <w:rFonts w:ascii="宋体" w:hAnsi="宋体"/>
          <w:color w:val="auto"/>
          <w:szCs w:val="21"/>
          <w:highlight w:val="none"/>
        </w:rPr>
        <w:t>和技术文件</w:t>
      </w:r>
      <w:r>
        <w:rPr>
          <w:rStyle w:val="38"/>
          <w:rFonts w:hint="eastAsia" w:ascii="宋体" w:hAnsi="宋体"/>
          <w:color w:val="auto"/>
          <w:szCs w:val="21"/>
          <w:highlight w:val="none"/>
          <w:lang w:val="en-US" w:eastAsia="zh-CN"/>
        </w:rPr>
        <w:t>三</w:t>
      </w:r>
      <w:r>
        <w:rPr>
          <w:rStyle w:val="38"/>
          <w:rFonts w:ascii="宋体" w:hAnsi="宋体"/>
          <w:color w:val="auto"/>
          <w:szCs w:val="21"/>
          <w:highlight w:val="none"/>
        </w:rPr>
        <w:t xml:space="preserve">个部分组成。 </w:t>
      </w:r>
    </w:p>
    <w:p w14:paraId="139FB61C">
      <w:pPr>
        <w:spacing w:line="420" w:lineRule="exact"/>
        <w:ind w:firstLine="316" w:firstLineChars="150"/>
        <w:rPr>
          <w:rStyle w:val="38"/>
          <w:rFonts w:hint="default" w:ascii="宋体" w:hAnsi="宋体" w:eastAsia="宋体"/>
          <w:b/>
          <w:bCs/>
          <w:color w:val="auto"/>
          <w:szCs w:val="21"/>
          <w:highlight w:val="none"/>
          <w:lang w:val="en-US" w:eastAsia="zh-CN"/>
        </w:rPr>
      </w:pPr>
      <w:r>
        <w:rPr>
          <w:rStyle w:val="38"/>
          <w:rFonts w:ascii="宋体" w:hAnsi="宋体"/>
          <w:b/>
          <w:bCs/>
          <w:color w:val="auto"/>
          <w:szCs w:val="21"/>
          <w:highlight w:val="none"/>
        </w:rPr>
        <w:t>5.</w:t>
      </w:r>
      <w:r>
        <w:rPr>
          <w:rStyle w:val="38"/>
          <w:rFonts w:hint="eastAsia" w:ascii="宋体" w:hAnsi="宋体"/>
          <w:b/>
          <w:bCs/>
          <w:color w:val="auto"/>
          <w:szCs w:val="21"/>
          <w:highlight w:val="none"/>
        </w:rPr>
        <w:t>8</w:t>
      </w:r>
      <w:r>
        <w:rPr>
          <w:rStyle w:val="38"/>
          <w:rFonts w:ascii="宋体" w:hAnsi="宋体"/>
          <w:b/>
          <w:bCs/>
          <w:color w:val="auto"/>
          <w:szCs w:val="21"/>
          <w:highlight w:val="none"/>
        </w:rPr>
        <w:t xml:space="preserve">.1 </w:t>
      </w:r>
      <w:r>
        <w:rPr>
          <w:rStyle w:val="38"/>
          <w:rFonts w:hint="eastAsia" w:ascii="宋体" w:hAnsi="宋体"/>
          <w:b/>
          <w:bCs/>
          <w:color w:val="auto"/>
          <w:szCs w:val="21"/>
          <w:highlight w:val="none"/>
          <w:lang w:val="en-US" w:eastAsia="zh-CN"/>
        </w:rPr>
        <w:t>报价文件</w:t>
      </w:r>
    </w:p>
    <w:p w14:paraId="19A1538E">
      <w:pPr>
        <w:spacing w:line="420" w:lineRule="exact"/>
        <w:ind w:firstLine="315" w:firstLineChars="150"/>
        <w:rPr>
          <w:rStyle w:val="38"/>
          <w:rFonts w:ascii="宋体" w:hAnsi="宋体"/>
          <w:b/>
          <w:color w:val="auto"/>
          <w:szCs w:val="21"/>
          <w:highlight w:val="none"/>
        </w:rPr>
      </w:pPr>
      <w:r>
        <w:rPr>
          <w:rStyle w:val="38"/>
          <w:rFonts w:hint="eastAsia" w:ascii="宋体" w:hAnsi="宋体"/>
          <w:color w:val="auto"/>
          <w:szCs w:val="21"/>
          <w:highlight w:val="none"/>
          <w:lang w:eastAsia="zh-CN"/>
        </w:rPr>
        <w:t>（</w:t>
      </w:r>
      <w:r>
        <w:rPr>
          <w:rStyle w:val="38"/>
          <w:rFonts w:ascii="宋体" w:hAnsi="宋体"/>
          <w:color w:val="auto"/>
          <w:szCs w:val="21"/>
          <w:highlight w:val="none"/>
        </w:rPr>
        <w:t>1）</w:t>
      </w:r>
      <w:r>
        <w:rPr>
          <w:rStyle w:val="38"/>
          <w:rFonts w:hint="eastAsia" w:ascii="宋体" w:hAnsi="宋体"/>
          <w:color w:val="auto"/>
          <w:szCs w:val="21"/>
          <w:highlight w:val="none"/>
          <w:lang w:eastAsia="zh-CN"/>
        </w:rPr>
        <w:t>磋商函及磋商函附录</w:t>
      </w:r>
      <w:r>
        <w:rPr>
          <w:rStyle w:val="38"/>
          <w:rFonts w:ascii="宋体" w:hAnsi="宋体"/>
          <w:color w:val="auto"/>
          <w:szCs w:val="21"/>
          <w:highlight w:val="none"/>
        </w:rPr>
        <w:t>；</w:t>
      </w:r>
      <w:r>
        <w:rPr>
          <w:rStyle w:val="38"/>
          <w:rFonts w:ascii="宋体" w:hAnsi="宋体" w:cs="宋体"/>
          <w:b/>
          <w:bCs/>
          <w:color w:val="auto"/>
          <w:szCs w:val="21"/>
          <w:highlight w:val="none"/>
        </w:rPr>
        <w:t>（必须提供，加盖单位公章）</w:t>
      </w:r>
    </w:p>
    <w:p w14:paraId="3C6C5888">
      <w:pPr>
        <w:spacing w:line="420" w:lineRule="exact"/>
        <w:ind w:firstLine="315" w:firstLineChars="150"/>
        <w:rPr>
          <w:rStyle w:val="38"/>
          <w:rFonts w:ascii="宋体" w:hAnsi="宋体" w:cs="宋体"/>
          <w:b/>
          <w:bCs/>
          <w:color w:val="auto"/>
          <w:szCs w:val="21"/>
          <w:highlight w:val="none"/>
        </w:rPr>
      </w:pPr>
      <w:r>
        <w:rPr>
          <w:rStyle w:val="38"/>
          <w:rFonts w:hint="eastAsia" w:ascii="宋体" w:hAnsi="宋体"/>
          <w:color w:val="auto"/>
          <w:szCs w:val="21"/>
          <w:highlight w:val="none"/>
          <w:lang w:eastAsia="zh-CN"/>
        </w:rPr>
        <w:t>（</w:t>
      </w:r>
      <w:r>
        <w:rPr>
          <w:rStyle w:val="38"/>
          <w:rFonts w:ascii="宋体" w:hAnsi="宋体"/>
          <w:color w:val="auto"/>
          <w:szCs w:val="21"/>
          <w:highlight w:val="none"/>
        </w:rPr>
        <w:t>2）</w:t>
      </w:r>
      <w:r>
        <w:rPr>
          <w:rStyle w:val="38"/>
          <w:rFonts w:hint="eastAsia" w:ascii="宋体" w:hAnsi="宋体"/>
          <w:color w:val="auto"/>
          <w:szCs w:val="21"/>
          <w:highlight w:val="none"/>
          <w:lang w:eastAsia="zh-CN"/>
        </w:rPr>
        <w:t>已标价工程量清单</w:t>
      </w:r>
      <w:r>
        <w:rPr>
          <w:rStyle w:val="38"/>
          <w:rFonts w:ascii="宋体" w:hAnsi="宋体"/>
          <w:color w:val="auto"/>
          <w:szCs w:val="21"/>
          <w:highlight w:val="none"/>
        </w:rPr>
        <w:t>；</w:t>
      </w:r>
      <w:r>
        <w:rPr>
          <w:rStyle w:val="38"/>
          <w:rFonts w:ascii="宋体" w:hAnsi="宋体" w:cs="宋体"/>
          <w:b/>
          <w:bCs/>
          <w:color w:val="auto"/>
          <w:szCs w:val="21"/>
          <w:highlight w:val="none"/>
        </w:rPr>
        <w:t>（必须提供，加盖单位公章）</w:t>
      </w:r>
    </w:p>
    <w:p w14:paraId="14BECF51">
      <w:pPr>
        <w:spacing w:line="420" w:lineRule="exact"/>
        <w:ind w:firstLine="316" w:firstLineChars="150"/>
        <w:rPr>
          <w:rStyle w:val="38"/>
          <w:rFonts w:hint="eastAsia" w:ascii="宋体" w:hAnsi="宋体"/>
          <w:b/>
          <w:bCs/>
          <w:color w:val="auto"/>
          <w:szCs w:val="21"/>
          <w:highlight w:val="none"/>
          <w:lang w:eastAsia="zh-CN"/>
        </w:rPr>
      </w:pPr>
      <w:r>
        <w:rPr>
          <w:rStyle w:val="38"/>
          <w:rFonts w:hint="eastAsia" w:ascii="宋体" w:hAnsi="宋体"/>
          <w:b/>
          <w:bCs/>
          <w:color w:val="auto"/>
          <w:szCs w:val="21"/>
          <w:highlight w:val="none"/>
          <w:lang w:val="en-US" w:eastAsia="zh-CN"/>
        </w:rPr>
        <w:t>注：</w:t>
      </w:r>
      <w:r>
        <w:rPr>
          <w:rStyle w:val="38"/>
          <w:rFonts w:hint="eastAsia" w:ascii="宋体" w:hAnsi="宋体"/>
          <w:b/>
          <w:bCs/>
          <w:color w:val="auto"/>
          <w:szCs w:val="21"/>
          <w:highlight w:val="none"/>
          <w:lang w:eastAsia="zh-CN"/>
        </w:rPr>
        <w:t>（如磋商供应商在二次报价时，需再次提供二次报价已标价工程量清单）</w:t>
      </w:r>
    </w:p>
    <w:p w14:paraId="5E34C25B">
      <w:pPr>
        <w:spacing w:line="420" w:lineRule="exact"/>
        <w:ind w:firstLine="316" w:firstLineChars="150"/>
        <w:rPr>
          <w:rStyle w:val="38"/>
          <w:rFonts w:ascii="宋体" w:hAnsi="宋体"/>
          <w:b/>
          <w:bCs/>
          <w:color w:val="auto"/>
          <w:szCs w:val="21"/>
          <w:highlight w:val="none"/>
        </w:rPr>
      </w:pPr>
      <w:r>
        <w:rPr>
          <w:rStyle w:val="38"/>
          <w:rFonts w:ascii="宋体" w:hAnsi="宋体"/>
          <w:b/>
          <w:bCs/>
          <w:color w:val="auto"/>
          <w:szCs w:val="21"/>
          <w:highlight w:val="none"/>
        </w:rPr>
        <w:t>5.</w:t>
      </w:r>
      <w:r>
        <w:rPr>
          <w:rStyle w:val="38"/>
          <w:rFonts w:hint="eastAsia" w:ascii="宋体" w:hAnsi="宋体"/>
          <w:b/>
          <w:bCs/>
          <w:color w:val="auto"/>
          <w:szCs w:val="21"/>
          <w:highlight w:val="none"/>
        </w:rPr>
        <w:t>8</w:t>
      </w:r>
      <w:r>
        <w:rPr>
          <w:rStyle w:val="38"/>
          <w:rFonts w:ascii="宋体" w:hAnsi="宋体"/>
          <w:b/>
          <w:bCs/>
          <w:color w:val="auto"/>
          <w:szCs w:val="21"/>
          <w:highlight w:val="none"/>
        </w:rPr>
        <w:t>.</w:t>
      </w:r>
      <w:r>
        <w:rPr>
          <w:rStyle w:val="38"/>
          <w:rFonts w:hint="eastAsia" w:ascii="宋体" w:hAnsi="宋体"/>
          <w:b/>
          <w:bCs/>
          <w:color w:val="auto"/>
          <w:szCs w:val="21"/>
          <w:highlight w:val="none"/>
          <w:lang w:val="en-US" w:eastAsia="zh-CN"/>
        </w:rPr>
        <w:t>2</w:t>
      </w:r>
      <w:r>
        <w:rPr>
          <w:rStyle w:val="38"/>
          <w:rFonts w:ascii="宋体" w:hAnsi="宋体"/>
          <w:b/>
          <w:bCs/>
          <w:color w:val="auto"/>
          <w:szCs w:val="21"/>
          <w:highlight w:val="none"/>
        </w:rPr>
        <w:t xml:space="preserve"> </w:t>
      </w:r>
      <w:r>
        <w:rPr>
          <w:rStyle w:val="38"/>
          <w:rFonts w:hint="eastAsia" w:ascii="宋体" w:hAnsi="宋体"/>
          <w:b/>
          <w:bCs/>
          <w:color w:val="auto"/>
          <w:szCs w:val="21"/>
          <w:highlight w:val="none"/>
          <w:lang w:eastAsia="zh-CN"/>
        </w:rPr>
        <w:t>资格及商务文件</w:t>
      </w:r>
      <w:r>
        <w:rPr>
          <w:rStyle w:val="38"/>
          <w:rFonts w:ascii="宋体" w:hAnsi="宋体"/>
          <w:b/>
          <w:bCs/>
          <w:color w:val="auto"/>
          <w:szCs w:val="21"/>
          <w:highlight w:val="none"/>
        </w:rPr>
        <w:t>；</w:t>
      </w:r>
    </w:p>
    <w:p w14:paraId="35A3CBE8">
      <w:pPr>
        <w:spacing w:line="420" w:lineRule="exact"/>
        <w:ind w:firstLine="105" w:firstLineChars="50"/>
        <w:rPr>
          <w:rStyle w:val="38"/>
          <w:rFonts w:ascii="宋体" w:hAnsi="宋体"/>
          <w:color w:val="auto"/>
          <w:szCs w:val="21"/>
          <w:highlight w:val="none"/>
        </w:rPr>
      </w:pPr>
      <w:r>
        <w:rPr>
          <w:rStyle w:val="38"/>
          <w:rFonts w:hint="eastAsia" w:ascii="宋体" w:hAnsi="宋体"/>
          <w:color w:val="auto"/>
          <w:szCs w:val="21"/>
          <w:highlight w:val="none"/>
          <w:lang w:eastAsia="zh-CN"/>
        </w:rPr>
        <w:t>（</w:t>
      </w:r>
      <w:r>
        <w:rPr>
          <w:rStyle w:val="38"/>
          <w:rFonts w:ascii="宋体" w:hAnsi="宋体"/>
          <w:color w:val="auto"/>
          <w:szCs w:val="21"/>
          <w:highlight w:val="none"/>
        </w:rPr>
        <w:t>1）</w:t>
      </w:r>
      <w:r>
        <w:rPr>
          <w:rStyle w:val="38"/>
          <w:rFonts w:hint="eastAsia" w:ascii="宋体" w:hAnsi="宋体"/>
          <w:color w:val="auto"/>
          <w:szCs w:val="21"/>
          <w:highlight w:val="none"/>
          <w:lang w:eastAsia="zh-CN"/>
        </w:rPr>
        <w:t>有效的营业执照复印件、资质证书复印件、安全生产许可证复印件</w:t>
      </w:r>
      <w:r>
        <w:rPr>
          <w:rStyle w:val="38"/>
          <w:rFonts w:ascii="宋体" w:hAnsi="宋体"/>
          <w:color w:val="auto"/>
          <w:szCs w:val="21"/>
          <w:highlight w:val="none"/>
        </w:rPr>
        <w:t>；</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w:t>
      </w:r>
    </w:p>
    <w:p w14:paraId="69A390BE">
      <w:pPr>
        <w:spacing w:line="420" w:lineRule="exact"/>
        <w:ind w:firstLine="105" w:firstLineChars="50"/>
        <w:rPr>
          <w:rStyle w:val="38"/>
          <w:rFonts w:ascii="宋体" w:hAnsi="宋体"/>
          <w:color w:val="auto"/>
          <w:szCs w:val="21"/>
          <w:highlight w:val="none"/>
        </w:rPr>
      </w:pPr>
      <w:r>
        <w:rPr>
          <w:rStyle w:val="38"/>
          <w:rFonts w:hint="eastAsia" w:ascii="宋体" w:hAnsi="宋体"/>
          <w:color w:val="auto"/>
          <w:szCs w:val="21"/>
          <w:highlight w:val="none"/>
          <w:lang w:eastAsia="zh-CN"/>
        </w:rPr>
        <w:t>（</w:t>
      </w:r>
      <w:r>
        <w:rPr>
          <w:rStyle w:val="38"/>
          <w:rFonts w:hint="eastAsia" w:ascii="宋体" w:hAnsi="宋体"/>
          <w:color w:val="auto"/>
          <w:szCs w:val="21"/>
          <w:highlight w:val="none"/>
        </w:rPr>
        <w:t>2</w:t>
      </w:r>
      <w:r>
        <w:rPr>
          <w:rStyle w:val="38"/>
          <w:rFonts w:ascii="宋体" w:hAnsi="宋体"/>
          <w:color w:val="auto"/>
          <w:szCs w:val="21"/>
          <w:highlight w:val="none"/>
        </w:rPr>
        <w:t>）磋商供应商资格声明；</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 xml:space="preserve">； </w:t>
      </w:r>
    </w:p>
    <w:p w14:paraId="130F23C1">
      <w:pPr>
        <w:spacing w:line="420" w:lineRule="exact"/>
        <w:ind w:firstLine="105" w:firstLineChars="50"/>
        <w:rPr>
          <w:rStyle w:val="38"/>
          <w:rFonts w:ascii="宋体" w:hAnsi="宋体"/>
          <w:color w:val="auto"/>
          <w:szCs w:val="21"/>
          <w:highlight w:val="none"/>
        </w:rPr>
      </w:pPr>
      <w:r>
        <w:rPr>
          <w:rStyle w:val="38"/>
          <w:rFonts w:hint="eastAsia" w:ascii="宋体" w:hAnsi="宋体"/>
          <w:color w:val="auto"/>
          <w:szCs w:val="21"/>
          <w:highlight w:val="none"/>
          <w:lang w:eastAsia="zh-CN"/>
        </w:rPr>
        <w:t>（</w:t>
      </w:r>
      <w:r>
        <w:rPr>
          <w:rStyle w:val="38"/>
          <w:rFonts w:hint="eastAsia" w:ascii="宋体" w:hAnsi="宋体"/>
          <w:color w:val="auto"/>
          <w:szCs w:val="21"/>
          <w:highlight w:val="none"/>
        </w:rPr>
        <w:t>3</w:t>
      </w:r>
      <w:r>
        <w:rPr>
          <w:rStyle w:val="38"/>
          <w:rFonts w:ascii="宋体" w:hAnsi="宋体"/>
          <w:color w:val="auto"/>
          <w:szCs w:val="21"/>
          <w:highlight w:val="none"/>
        </w:rPr>
        <w:t>）法定代表人有效的身份证正反面复印件；</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w:t>
      </w:r>
    </w:p>
    <w:p w14:paraId="7070FCC2">
      <w:pPr>
        <w:spacing w:line="420" w:lineRule="exact"/>
        <w:ind w:firstLine="105" w:firstLineChars="50"/>
        <w:rPr>
          <w:rStyle w:val="38"/>
          <w:rFonts w:ascii="宋体" w:hAnsi="宋体"/>
          <w:color w:val="auto"/>
          <w:szCs w:val="21"/>
          <w:highlight w:val="none"/>
        </w:rPr>
      </w:pPr>
      <w:r>
        <w:rPr>
          <w:rStyle w:val="38"/>
          <w:rFonts w:hint="eastAsia" w:ascii="宋体" w:hAnsi="宋体"/>
          <w:color w:val="auto"/>
          <w:szCs w:val="21"/>
          <w:highlight w:val="none"/>
          <w:lang w:eastAsia="zh-CN"/>
        </w:rPr>
        <w:t>（</w:t>
      </w:r>
      <w:r>
        <w:rPr>
          <w:rStyle w:val="38"/>
          <w:rFonts w:hint="eastAsia" w:ascii="宋体" w:hAnsi="宋体"/>
          <w:color w:val="auto"/>
          <w:szCs w:val="21"/>
          <w:highlight w:val="none"/>
        </w:rPr>
        <w:t>4</w:t>
      </w:r>
      <w:r>
        <w:rPr>
          <w:rStyle w:val="38"/>
          <w:rFonts w:ascii="宋体" w:hAnsi="宋体"/>
          <w:color w:val="auto"/>
          <w:szCs w:val="21"/>
          <w:highlight w:val="none"/>
        </w:rPr>
        <w:t>）法定代表人授权书及委托代理人身份证正反面复印件；</w:t>
      </w:r>
      <w:r>
        <w:rPr>
          <w:rStyle w:val="38"/>
          <w:rFonts w:ascii="宋体" w:hAnsi="宋体" w:cs="宋体"/>
          <w:b/>
          <w:bCs/>
          <w:color w:val="auto"/>
          <w:szCs w:val="21"/>
          <w:highlight w:val="none"/>
        </w:rPr>
        <w:t>（委托代理时必须提供，加盖投标单位公章，否则将被当作资格审查不合格而取消投标资格）</w:t>
      </w:r>
      <w:r>
        <w:rPr>
          <w:rStyle w:val="38"/>
          <w:rFonts w:ascii="宋体" w:hAnsi="宋体"/>
          <w:color w:val="auto"/>
          <w:szCs w:val="21"/>
          <w:highlight w:val="none"/>
        </w:rPr>
        <w:t>；</w:t>
      </w:r>
    </w:p>
    <w:p w14:paraId="20FF27AF">
      <w:pPr>
        <w:spacing w:line="420" w:lineRule="exact"/>
        <w:ind w:firstLine="105" w:firstLineChars="50"/>
        <w:rPr>
          <w:rStyle w:val="38"/>
          <w:rFonts w:ascii="宋体" w:hAnsi="宋体"/>
          <w:color w:val="auto"/>
          <w:kern w:val="0"/>
          <w:highlight w:val="none"/>
        </w:rPr>
      </w:pPr>
      <w:r>
        <w:rPr>
          <w:rStyle w:val="38"/>
          <w:rFonts w:hint="eastAsia" w:ascii="宋体" w:hAnsi="宋体"/>
          <w:color w:val="auto"/>
          <w:szCs w:val="21"/>
          <w:highlight w:val="none"/>
          <w:lang w:eastAsia="zh-CN"/>
        </w:rPr>
        <w:t>（</w:t>
      </w:r>
      <w:r>
        <w:rPr>
          <w:rStyle w:val="38"/>
          <w:rFonts w:hint="eastAsia" w:ascii="宋体" w:hAnsi="宋体"/>
          <w:color w:val="auto"/>
          <w:szCs w:val="21"/>
          <w:highlight w:val="none"/>
        </w:rPr>
        <w:t>5</w:t>
      </w:r>
      <w:r>
        <w:rPr>
          <w:rStyle w:val="38"/>
          <w:rFonts w:ascii="宋体" w:hAnsi="宋体"/>
          <w:color w:val="auto"/>
          <w:szCs w:val="21"/>
          <w:highlight w:val="none"/>
        </w:rPr>
        <w:t>）</w:t>
      </w:r>
      <w:r>
        <w:rPr>
          <w:rStyle w:val="38"/>
          <w:rFonts w:ascii="宋体" w:hAnsi="宋体"/>
          <w:color w:val="auto"/>
          <w:kern w:val="0"/>
          <w:highlight w:val="none"/>
        </w:rPr>
        <w:t>贵港市政府采购项目投标资格承诺函</w:t>
      </w:r>
      <w:r>
        <w:rPr>
          <w:rStyle w:val="38"/>
          <w:rFonts w:ascii="宋体" w:hAnsi="宋体" w:cs="宋体"/>
          <w:b/>
          <w:bCs/>
          <w:color w:val="auto"/>
          <w:kern w:val="0"/>
          <w:highlight w:val="none"/>
        </w:rPr>
        <w:t>（</w:t>
      </w:r>
      <w:r>
        <w:rPr>
          <w:rStyle w:val="38"/>
          <w:rFonts w:ascii="宋体" w:hAnsi="宋体"/>
          <w:b/>
          <w:color w:val="auto"/>
          <w:szCs w:val="21"/>
          <w:highlight w:val="none"/>
        </w:rPr>
        <w:t>必须提供</w:t>
      </w:r>
      <w:r>
        <w:rPr>
          <w:rStyle w:val="38"/>
          <w:rFonts w:ascii="宋体" w:hAnsi="宋体" w:cs="宋体"/>
          <w:b/>
          <w:bCs/>
          <w:color w:val="auto"/>
          <w:kern w:val="0"/>
          <w:highlight w:val="none"/>
        </w:rPr>
        <w:t>，</w:t>
      </w:r>
      <w:r>
        <w:rPr>
          <w:rStyle w:val="38"/>
          <w:rFonts w:ascii="宋体" w:hAnsi="宋体" w:cs="宋体"/>
          <w:b/>
          <w:bCs/>
          <w:color w:val="auto"/>
          <w:szCs w:val="21"/>
          <w:highlight w:val="none"/>
        </w:rPr>
        <w:t>加盖单位公章</w:t>
      </w:r>
      <w:r>
        <w:rPr>
          <w:rStyle w:val="38"/>
          <w:rFonts w:ascii="宋体" w:hAnsi="宋体" w:cs="宋体"/>
          <w:b/>
          <w:bCs/>
          <w:color w:val="auto"/>
          <w:kern w:val="0"/>
          <w:highlight w:val="none"/>
        </w:rPr>
        <w:t>）</w:t>
      </w:r>
      <w:r>
        <w:rPr>
          <w:rStyle w:val="38"/>
          <w:rFonts w:ascii="宋体" w:hAnsi="宋体"/>
          <w:color w:val="auto"/>
          <w:kern w:val="0"/>
          <w:highlight w:val="none"/>
        </w:rPr>
        <w:t>；</w:t>
      </w:r>
    </w:p>
    <w:p w14:paraId="51D7F55D">
      <w:pPr>
        <w:spacing w:line="420" w:lineRule="exact"/>
        <w:ind w:firstLine="105" w:firstLineChars="50"/>
        <w:rPr>
          <w:rStyle w:val="38"/>
          <w:rFonts w:hint="default" w:ascii="宋体" w:hAnsi="宋体" w:eastAsia="宋体"/>
          <w:color w:val="auto"/>
          <w:kern w:val="0"/>
          <w:highlight w:val="none"/>
          <w:lang w:val="en-US" w:eastAsia="zh-CN"/>
        </w:rPr>
      </w:pPr>
      <w:r>
        <w:rPr>
          <w:rStyle w:val="38"/>
          <w:rFonts w:hint="eastAsia" w:ascii="宋体" w:hAnsi="宋体"/>
          <w:color w:val="auto"/>
          <w:szCs w:val="21"/>
          <w:highlight w:val="none"/>
          <w:lang w:eastAsia="zh-CN"/>
        </w:rPr>
        <w:t>（</w:t>
      </w:r>
      <w:r>
        <w:rPr>
          <w:rStyle w:val="38"/>
          <w:rFonts w:hint="eastAsia" w:ascii="宋体" w:hAnsi="宋体"/>
          <w:color w:val="auto"/>
          <w:szCs w:val="21"/>
          <w:highlight w:val="none"/>
          <w:lang w:val="en-US" w:eastAsia="zh-CN"/>
        </w:rPr>
        <w:t>6</w:t>
      </w:r>
      <w:r>
        <w:rPr>
          <w:rStyle w:val="38"/>
          <w:rFonts w:ascii="宋体" w:hAnsi="宋体"/>
          <w:color w:val="auto"/>
          <w:szCs w:val="21"/>
          <w:highlight w:val="none"/>
        </w:rPr>
        <w:t>）</w:t>
      </w:r>
      <w:r>
        <w:rPr>
          <w:rStyle w:val="38"/>
          <w:rFonts w:hint="eastAsia" w:ascii="宋体" w:hAnsi="宋体"/>
          <w:color w:val="auto"/>
          <w:szCs w:val="21"/>
          <w:highlight w:val="none"/>
          <w:lang w:eastAsia="zh-CN"/>
        </w:rPr>
        <w:t>中小企业声明函；</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w:t>
      </w:r>
    </w:p>
    <w:p w14:paraId="38E1DD7B">
      <w:pPr>
        <w:spacing w:line="360" w:lineRule="auto"/>
        <w:ind w:firstLine="105" w:firstLineChars="50"/>
        <w:rPr>
          <w:rStyle w:val="38"/>
          <w:rFonts w:ascii="宋体" w:hAnsi="宋体"/>
          <w:color w:val="auto"/>
          <w:kern w:val="0"/>
          <w:highlight w:val="none"/>
        </w:rPr>
      </w:pPr>
      <w:r>
        <w:rPr>
          <w:rStyle w:val="38"/>
          <w:rFonts w:hint="eastAsia" w:ascii="宋体" w:hAnsi="宋体"/>
          <w:color w:val="auto"/>
          <w:szCs w:val="21"/>
          <w:highlight w:val="none"/>
          <w:lang w:eastAsia="zh-CN"/>
        </w:rPr>
        <w:t>（</w:t>
      </w:r>
      <w:r>
        <w:rPr>
          <w:rStyle w:val="38"/>
          <w:rFonts w:hint="eastAsia" w:ascii="宋体" w:hAnsi="宋体"/>
          <w:color w:val="auto"/>
          <w:kern w:val="0"/>
          <w:highlight w:val="none"/>
          <w:lang w:val="en-US" w:eastAsia="zh-CN"/>
        </w:rPr>
        <w:t>7</w:t>
      </w:r>
      <w:r>
        <w:rPr>
          <w:rStyle w:val="38"/>
          <w:rFonts w:ascii="宋体" w:hAnsi="宋体"/>
          <w:color w:val="auto"/>
          <w:kern w:val="0"/>
          <w:highlight w:val="none"/>
        </w:rPr>
        <w:t>）无重大违法记录声明书；</w:t>
      </w:r>
      <w:r>
        <w:rPr>
          <w:rStyle w:val="38"/>
          <w:rFonts w:ascii="宋体" w:hAnsi="宋体" w:cs="宋体"/>
          <w:b/>
          <w:bCs/>
          <w:color w:val="auto"/>
          <w:kern w:val="0"/>
          <w:highlight w:val="none"/>
        </w:rPr>
        <w:t>（</w:t>
      </w:r>
      <w:r>
        <w:rPr>
          <w:rStyle w:val="38"/>
          <w:rFonts w:ascii="宋体" w:hAnsi="宋体"/>
          <w:b/>
          <w:color w:val="auto"/>
          <w:szCs w:val="21"/>
          <w:highlight w:val="none"/>
        </w:rPr>
        <w:t>必须提供</w:t>
      </w:r>
      <w:r>
        <w:rPr>
          <w:rStyle w:val="38"/>
          <w:rFonts w:ascii="宋体" w:hAnsi="宋体" w:cs="宋体"/>
          <w:b/>
          <w:bCs/>
          <w:color w:val="auto"/>
          <w:kern w:val="0"/>
          <w:highlight w:val="none"/>
        </w:rPr>
        <w:t>，</w:t>
      </w:r>
      <w:r>
        <w:rPr>
          <w:rStyle w:val="38"/>
          <w:rFonts w:ascii="宋体" w:hAnsi="宋体" w:cs="宋体"/>
          <w:b/>
          <w:bCs/>
          <w:color w:val="auto"/>
          <w:szCs w:val="21"/>
          <w:highlight w:val="none"/>
        </w:rPr>
        <w:t>加盖单位公章</w:t>
      </w:r>
      <w:r>
        <w:rPr>
          <w:rStyle w:val="38"/>
          <w:rFonts w:ascii="宋体" w:hAnsi="宋体" w:cs="宋体"/>
          <w:b/>
          <w:bCs/>
          <w:color w:val="auto"/>
          <w:kern w:val="0"/>
          <w:highlight w:val="none"/>
        </w:rPr>
        <w:t>）</w:t>
      </w:r>
      <w:r>
        <w:rPr>
          <w:rStyle w:val="38"/>
          <w:rFonts w:ascii="宋体" w:hAnsi="宋体"/>
          <w:color w:val="auto"/>
          <w:kern w:val="0"/>
          <w:highlight w:val="none"/>
        </w:rPr>
        <w:t>；</w:t>
      </w:r>
    </w:p>
    <w:p w14:paraId="0FD2F537">
      <w:pPr>
        <w:spacing w:line="420" w:lineRule="exact"/>
        <w:ind w:firstLine="105" w:firstLineChars="50"/>
        <w:rPr>
          <w:rStyle w:val="38"/>
          <w:rFonts w:ascii="宋体" w:hAnsi="宋体"/>
          <w:color w:val="auto"/>
          <w:kern w:val="0"/>
          <w:highlight w:val="none"/>
        </w:rPr>
      </w:pPr>
      <w:r>
        <w:rPr>
          <w:rStyle w:val="38"/>
          <w:rFonts w:hint="eastAsia" w:ascii="宋体" w:hAnsi="宋体"/>
          <w:color w:val="auto"/>
          <w:szCs w:val="21"/>
          <w:highlight w:val="none"/>
          <w:lang w:eastAsia="zh-CN"/>
        </w:rPr>
        <w:t>（</w:t>
      </w:r>
      <w:r>
        <w:rPr>
          <w:rStyle w:val="38"/>
          <w:rFonts w:hint="eastAsia" w:ascii="宋体" w:hAnsi="宋体"/>
          <w:color w:val="auto"/>
          <w:kern w:val="0"/>
          <w:highlight w:val="none"/>
          <w:lang w:val="en-US" w:eastAsia="zh-CN"/>
        </w:rPr>
        <w:t>8</w:t>
      </w:r>
      <w:r>
        <w:rPr>
          <w:rStyle w:val="38"/>
          <w:rFonts w:ascii="宋体" w:hAnsi="宋体"/>
          <w:color w:val="auto"/>
          <w:kern w:val="0"/>
          <w:highlight w:val="none"/>
        </w:rPr>
        <w:t>）</w:t>
      </w:r>
      <w:r>
        <w:rPr>
          <w:rStyle w:val="38"/>
          <w:rFonts w:hint="eastAsia" w:ascii="宋体" w:hAnsi="宋体"/>
          <w:color w:val="auto"/>
          <w:szCs w:val="21"/>
          <w:highlight w:val="none"/>
        </w:rPr>
        <w:t>磋商供应商质量管理和质量保证体系等方面的认证证书；</w:t>
      </w:r>
    </w:p>
    <w:p w14:paraId="705C3078">
      <w:pPr>
        <w:spacing w:line="420" w:lineRule="exact"/>
        <w:ind w:firstLine="105" w:firstLineChars="50"/>
        <w:rPr>
          <w:rStyle w:val="38"/>
          <w:rFonts w:hint="eastAsia" w:ascii="宋体" w:hAnsi="宋体"/>
          <w:color w:val="auto"/>
          <w:szCs w:val="21"/>
          <w:highlight w:val="none"/>
        </w:rPr>
      </w:pPr>
      <w:r>
        <w:rPr>
          <w:rStyle w:val="38"/>
          <w:rFonts w:hint="eastAsia" w:ascii="宋体" w:hAnsi="宋体"/>
          <w:color w:val="auto"/>
          <w:szCs w:val="21"/>
          <w:highlight w:val="none"/>
          <w:lang w:eastAsia="zh-CN"/>
        </w:rPr>
        <w:t>（</w:t>
      </w:r>
      <w:r>
        <w:rPr>
          <w:rStyle w:val="38"/>
          <w:rFonts w:hint="eastAsia" w:ascii="宋体" w:hAnsi="宋体"/>
          <w:color w:val="auto"/>
          <w:szCs w:val="21"/>
          <w:highlight w:val="none"/>
          <w:lang w:val="en-US" w:eastAsia="zh-CN"/>
        </w:rPr>
        <w:t>9</w:t>
      </w:r>
      <w:r>
        <w:rPr>
          <w:rStyle w:val="38"/>
          <w:rFonts w:hint="eastAsia" w:ascii="宋体" w:hAnsi="宋体"/>
          <w:color w:val="auto"/>
          <w:szCs w:val="21"/>
          <w:highlight w:val="none"/>
        </w:rPr>
        <w:t>）磋商供应商认为可以证明其能力或业绩的其他材料；</w:t>
      </w:r>
    </w:p>
    <w:p w14:paraId="7F51BC76">
      <w:pPr>
        <w:spacing w:line="420" w:lineRule="exact"/>
        <w:ind w:firstLine="105" w:firstLineChars="50"/>
        <w:rPr>
          <w:rStyle w:val="38"/>
          <w:rFonts w:hint="eastAsia" w:ascii="宋体" w:hAnsi="宋体"/>
          <w:color w:val="auto"/>
          <w:szCs w:val="21"/>
          <w:highlight w:val="none"/>
        </w:rPr>
      </w:pPr>
      <w:r>
        <w:rPr>
          <w:rStyle w:val="38"/>
          <w:rFonts w:hint="eastAsia" w:ascii="宋体" w:hAnsi="宋体"/>
          <w:color w:val="auto"/>
          <w:szCs w:val="21"/>
          <w:highlight w:val="none"/>
          <w:lang w:eastAsia="zh-CN"/>
        </w:rPr>
        <w:t>（</w:t>
      </w:r>
      <w:r>
        <w:rPr>
          <w:rStyle w:val="38"/>
          <w:rFonts w:hint="eastAsia" w:ascii="宋体" w:hAnsi="宋体"/>
          <w:color w:val="auto"/>
          <w:szCs w:val="21"/>
          <w:highlight w:val="none"/>
          <w:lang w:val="en-US" w:eastAsia="zh-CN"/>
        </w:rPr>
        <w:t>10</w:t>
      </w:r>
      <w:r>
        <w:rPr>
          <w:rStyle w:val="38"/>
          <w:rFonts w:hint="eastAsia" w:ascii="宋体" w:hAnsi="宋体"/>
          <w:color w:val="auto"/>
          <w:szCs w:val="21"/>
          <w:highlight w:val="none"/>
        </w:rPr>
        <w:t>）磋商文件列明的其他证明材料；</w:t>
      </w:r>
    </w:p>
    <w:p w14:paraId="67FE8C59">
      <w:pPr>
        <w:spacing w:line="420" w:lineRule="exact"/>
        <w:ind w:firstLine="105" w:firstLineChars="50"/>
        <w:rPr>
          <w:rStyle w:val="38"/>
          <w:rFonts w:hint="eastAsia" w:ascii="宋体" w:hAnsi="宋体" w:eastAsia="宋体"/>
          <w:color w:val="auto"/>
          <w:szCs w:val="21"/>
          <w:highlight w:val="none"/>
          <w:lang w:val="en-US" w:eastAsia="zh-CN"/>
        </w:rPr>
      </w:pPr>
      <w:r>
        <w:rPr>
          <w:rStyle w:val="38"/>
          <w:rFonts w:hint="eastAsia" w:ascii="宋体" w:hAnsi="宋体"/>
          <w:color w:val="auto"/>
          <w:szCs w:val="21"/>
          <w:highlight w:val="none"/>
          <w:lang w:val="en-US" w:eastAsia="zh-CN"/>
        </w:rPr>
        <w:t>a.</w:t>
      </w:r>
      <w:r>
        <w:rPr>
          <w:rStyle w:val="38"/>
          <w:rFonts w:hint="eastAsia" w:ascii="宋体" w:hAnsi="宋体"/>
          <w:color w:val="auto"/>
          <w:szCs w:val="21"/>
          <w:highlight w:val="none"/>
        </w:rPr>
        <w:t>项目经理有效的注册建造师证、身份证、行政主管部门颁发的B类安全生产考核合格证</w:t>
      </w:r>
      <w:r>
        <w:rPr>
          <w:rStyle w:val="38"/>
          <w:rFonts w:ascii="宋体" w:hAnsi="宋体" w:cs="宋体"/>
          <w:b/>
          <w:bCs/>
          <w:color w:val="auto"/>
          <w:kern w:val="0"/>
          <w:highlight w:val="none"/>
        </w:rPr>
        <w:t>（</w:t>
      </w:r>
      <w:r>
        <w:rPr>
          <w:rStyle w:val="38"/>
          <w:rFonts w:ascii="宋体" w:hAnsi="宋体"/>
          <w:b/>
          <w:color w:val="auto"/>
          <w:szCs w:val="21"/>
          <w:highlight w:val="none"/>
        </w:rPr>
        <w:t>必须提供</w:t>
      </w:r>
      <w:r>
        <w:rPr>
          <w:rStyle w:val="38"/>
          <w:rFonts w:ascii="宋体" w:hAnsi="宋体" w:cs="宋体"/>
          <w:b/>
          <w:bCs/>
          <w:color w:val="auto"/>
          <w:kern w:val="0"/>
          <w:highlight w:val="none"/>
        </w:rPr>
        <w:t>，</w:t>
      </w:r>
      <w:r>
        <w:rPr>
          <w:rStyle w:val="38"/>
          <w:rFonts w:ascii="宋体" w:hAnsi="宋体" w:cs="宋体"/>
          <w:b/>
          <w:bCs/>
          <w:color w:val="auto"/>
          <w:szCs w:val="21"/>
          <w:highlight w:val="none"/>
        </w:rPr>
        <w:t>加盖单位公章</w:t>
      </w:r>
      <w:r>
        <w:rPr>
          <w:rStyle w:val="38"/>
          <w:rFonts w:ascii="宋体" w:hAnsi="宋体" w:cs="宋体"/>
          <w:b/>
          <w:bCs/>
          <w:color w:val="auto"/>
          <w:kern w:val="0"/>
          <w:highlight w:val="none"/>
        </w:rPr>
        <w:t>）</w:t>
      </w:r>
      <w:r>
        <w:rPr>
          <w:rStyle w:val="38"/>
          <w:rFonts w:hint="eastAsia" w:ascii="宋体" w:hAnsi="宋体" w:cs="宋体"/>
          <w:b/>
          <w:bCs/>
          <w:color w:val="auto"/>
          <w:kern w:val="0"/>
          <w:highlight w:val="none"/>
          <w:lang w:eastAsia="zh-CN"/>
        </w:rPr>
        <w:t>。</w:t>
      </w:r>
    </w:p>
    <w:p w14:paraId="5075ACFE">
      <w:pPr>
        <w:spacing w:line="420" w:lineRule="exact"/>
        <w:ind w:firstLine="211" w:firstLineChars="100"/>
        <w:rPr>
          <w:rStyle w:val="38"/>
          <w:rFonts w:ascii="宋体" w:hAnsi="宋体"/>
          <w:b/>
          <w:bCs/>
          <w:color w:val="auto"/>
          <w:szCs w:val="21"/>
          <w:highlight w:val="none"/>
        </w:rPr>
      </w:pPr>
      <w:r>
        <w:rPr>
          <w:rStyle w:val="38"/>
          <w:rFonts w:ascii="宋体" w:hAnsi="宋体"/>
          <w:b/>
          <w:bCs/>
          <w:color w:val="auto"/>
          <w:szCs w:val="21"/>
          <w:highlight w:val="none"/>
        </w:rPr>
        <w:t>5.</w:t>
      </w:r>
      <w:r>
        <w:rPr>
          <w:rStyle w:val="38"/>
          <w:rFonts w:hint="eastAsia" w:ascii="宋体" w:hAnsi="宋体"/>
          <w:b/>
          <w:bCs/>
          <w:color w:val="auto"/>
          <w:szCs w:val="21"/>
          <w:highlight w:val="none"/>
        </w:rPr>
        <w:t>8</w:t>
      </w:r>
      <w:r>
        <w:rPr>
          <w:rStyle w:val="38"/>
          <w:rFonts w:ascii="宋体" w:hAnsi="宋体"/>
          <w:b/>
          <w:bCs/>
          <w:color w:val="auto"/>
          <w:szCs w:val="21"/>
          <w:highlight w:val="none"/>
        </w:rPr>
        <w:t>.</w:t>
      </w:r>
      <w:r>
        <w:rPr>
          <w:rStyle w:val="38"/>
          <w:rFonts w:hint="eastAsia" w:ascii="宋体" w:hAnsi="宋体"/>
          <w:b/>
          <w:bCs/>
          <w:color w:val="auto"/>
          <w:szCs w:val="21"/>
          <w:highlight w:val="none"/>
          <w:lang w:val="en-US" w:eastAsia="zh-CN"/>
        </w:rPr>
        <w:t>3</w:t>
      </w:r>
      <w:r>
        <w:rPr>
          <w:rStyle w:val="38"/>
          <w:rFonts w:ascii="宋体" w:hAnsi="宋体"/>
          <w:b/>
          <w:bCs/>
          <w:color w:val="auto"/>
          <w:szCs w:val="21"/>
          <w:highlight w:val="none"/>
        </w:rPr>
        <w:t xml:space="preserve"> 技术文件 </w:t>
      </w:r>
    </w:p>
    <w:p w14:paraId="48C25859">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lang w:eastAsia="zh-CN"/>
        </w:rPr>
        <w:t>磋商供应商对采购文件要求的响应性内容的承诺</w:t>
      </w:r>
      <w:r>
        <w:rPr>
          <w:rStyle w:val="38"/>
          <w:rFonts w:ascii="宋体" w:hAnsi="宋体"/>
          <w:color w:val="auto"/>
          <w:szCs w:val="21"/>
          <w:highlight w:val="none"/>
        </w:rPr>
        <w:t>；</w:t>
      </w:r>
      <w:r>
        <w:rPr>
          <w:rFonts w:ascii="宋体" w:hAnsi="宋体"/>
          <w:b/>
          <w:bCs/>
          <w:color w:val="auto"/>
          <w:highlight w:val="none"/>
        </w:rPr>
        <w:t>（必须提供，加盖单位公章）</w:t>
      </w:r>
    </w:p>
    <w:p w14:paraId="7574E44C">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（2）</w:t>
      </w:r>
      <w:r>
        <w:rPr>
          <w:rFonts w:hint="eastAsia" w:ascii="宋体" w:hAnsi="宋体"/>
          <w:color w:val="auto"/>
          <w:szCs w:val="21"/>
          <w:highlight w:val="none"/>
          <w:lang w:eastAsia="zh-CN"/>
        </w:rPr>
        <w:t>施工组织设计</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w:t>
      </w:r>
    </w:p>
    <w:p w14:paraId="047D5210">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（3）</w:t>
      </w:r>
      <w:r>
        <w:rPr>
          <w:rFonts w:hint="eastAsia" w:ascii="宋体" w:hAnsi="宋体"/>
          <w:color w:val="auto"/>
          <w:szCs w:val="21"/>
          <w:highlight w:val="none"/>
          <w:lang w:eastAsia="zh-CN"/>
        </w:rPr>
        <w:t>拟投入本合同工程施工的项目管理机构组成表</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w:t>
      </w:r>
    </w:p>
    <w:p w14:paraId="7E223EDB">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（4）</w:t>
      </w:r>
      <w:r>
        <w:rPr>
          <w:rStyle w:val="38"/>
          <w:rFonts w:hint="eastAsia" w:ascii="宋体" w:hAnsi="宋体"/>
          <w:color w:val="auto"/>
          <w:szCs w:val="21"/>
          <w:highlight w:val="none"/>
          <w:lang w:eastAsia="zh-CN"/>
        </w:rPr>
        <w:t>拟投入本合同工程施工的主要人员简历表</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w:t>
      </w:r>
    </w:p>
    <w:p w14:paraId="42FF5A7F">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rPr>
        <w:t>5</w:t>
      </w:r>
      <w:r>
        <w:rPr>
          <w:rStyle w:val="38"/>
          <w:rFonts w:ascii="宋体" w:hAnsi="宋体"/>
          <w:color w:val="auto"/>
          <w:szCs w:val="21"/>
          <w:highlight w:val="none"/>
        </w:rPr>
        <w:t>）磋商供应商认为有必要提供的其它文件及资料。</w:t>
      </w:r>
    </w:p>
    <w:p w14:paraId="0EB60472">
      <w:pPr>
        <w:spacing w:line="360" w:lineRule="auto"/>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特别说明：（1）电子磋商</w:t>
      </w:r>
      <w:r>
        <w:rPr>
          <w:rFonts w:ascii="宋体" w:hAnsi="宋体"/>
          <w:b/>
          <w:color w:val="auto"/>
          <w:szCs w:val="21"/>
          <w:highlight w:val="none"/>
        </w:rPr>
        <w:t>响应文件中所须加盖公章部分均采用CA签章。若</w:t>
      </w:r>
      <w:r>
        <w:rPr>
          <w:rFonts w:hint="eastAsia" w:ascii="宋体" w:hAnsi="宋体"/>
          <w:b/>
          <w:color w:val="auto"/>
          <w:szCs w:val="21"/>
          <w:highlight w:val="none"/>
        </w:rPr>
        <w:t>竞争性磋商响应文件</w:t>
      </w:r>
      <w:r>
        <w:rPr>
          <w:rFonts w:ascii="宋体" w:hAnsi="宋体"/>
          <w:b/>
          <w:color w:val="auto"/>
          <w:szCs w:val="21"/>
          <w:highlight w:val="none"/>
        </w:rPr>
        <w:t>中有专门标注的某关联点</w:t>
      </w:r>
      <w:r>
        <w:rPr>
          <w:rFonts w:hint="eastAsia" w:ascii="宋体" w:hAnsi="宋体"/>
          <w:b/>
          <w:color w:val="auto"/>
          <w:szCs w:val="21"/>
          <w:highlight w:val="none"/>
        </w:rPr>
        <w:t>，</w:t>
      </w:r>
      <w:r>
        <w:rPr>
          <w:rFonts w:ascii="宋体" w:hAnsi="宋体"/>
          <w:b/>
          <w:color w:val="auto"/>
          <w:szCs w:val="21"/>
          <w:highlight w:val="none"/>
        </w:rPr>
        <w:t>并要求供应商在电子投标系统中作出</w:t>
      </w:r>
      <w:r>
        <w:rPr>
          <w:rFonts w:hint="eastAsia" w:ascii="宋体" w:hAnsi="宋体"/>
          <w:b/>
          <w:color w:val="auto"/>
          <w:szCs w:val="21"/>
          <w:highlight w:val="none"/>
        </w:rPr>
        <w:t>磋商</w:t>
      </w:r>
      <w:r>
        <w:rPr>
          <w:rFonts w:ascii="宋体" w:hAnsi="宋体"/>
          <w:b/>
          <w:color w:val="auto"/>
          <w:szCs w:val="21"/>
          <w:highlight w:val="none"/>
        </w:rPr>
        <w:t>响应的，如供应商未对关联点进行响应或者在响应文件其它内容进行描述，造成电子评审不能查询的责任由供应商自行承担。</w:t>
      </w:r>
    </w:p>
    <w:p w14:paraId="7A9F53B3">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rPr>
        <w:t>）竞争性磋商文件要求提供的的各种复印件，须加盖磋商供应商CA签章，否则其磋商无效。</w:t>
      </w:r>
    </w:p>
    <w:p w14:paraId="601D386D">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rPr>
        <w:t>）竞争性磋商文件要求“必须提供”的证明等材料，磋商供应商必须全部提供，缺一不可，否则磋商无效。</w:t>
      </w:r>
    </w:p>
    <w:p w14:paraId="6DE049FD">
      <w:pPr>
        <w:spacing w:line="360" w:lineRule="auto"/>
        <w:rPr>
          <w:rFonts w:hint="eastAsia" w:ascii="宋体" w:hAnsi="宋体"/>
          <w:b/>
          <w:color w:val="auto"/>
          <w:szCs w:val="21"/>
          <w:highlight w:val="none"/>
        </w:rPr>
      </w:pPr>
      <w:r>
        <w:rPr>
          <w:rFonts w:hint="eastAsia" w:ascii="宋体" w:hAnsi="宋体"/>
          <w:b/>
          <w:color w:val="auto"/>
          <w:szCs w:val="21"/>
          <w:highlight w:val="none"/>
        </w:rPr>
        <w:t>（4）竞争性磋商文件要求法定代表人（负责人）或委托代理人签字的部分必须签字然后扫描或者拍照做成pdf格式上传，无签字的视为磋商无效。</w:t>
      </w:r>
    </w:p>
    <w:p w14:paraId="7806A87E">
      <w:pPr>
        <w:spacing w:line="360" w:lineRule="auto"/>
        <w:rPr>
          <w:rFonts w:hint="eastAsia" w:ascii="宋体" w:hAnsi="宋体" w:eastAsia="宋体" w:cs="Times New Roman"/>
          <w:b/>
          <w:color w:val="000000" w:themeColor="text1"/>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5</w:t>
      </w:r>
      <w:r>
        <w:rPr>
          <w:rFonts w:hint="eastAsia" w:ascii="宋体" w:hAnsi="宋体"/>
          <w:b/>
          <w:color w:val="auto"/>
          <w:szCs w:val="21"/>
          <w:highlight w:val="none"/>
        </w:rPr>
        <w:t>）磋商供应商投标所使用的资格、信誉、荣</w:t>
      </w:r>
      <w:r>
        <w:rPr>
          <w:rFonts w:hint="eastAsia" w:ascii="宋体" w:hAnsi="宋体"/>
          <w:b/>
          <w:color w:val="000000" w:themeColor="text1"/>
          <w:szCs w:val="21"/>
          <w:highlight w:val="none"/>
        </w:rPr>
        <w:t>誉、业绩与企业认证必须为本法人所拥有。</w:t>
      </w:r>
      <w:bookmarkStart w:id="1" w:name="OLE_LINK2"/>
      <w:r>
        <w:rPr>
          <w:rFonts w:hint="eastAsia" w:ascii="宋体" w:hAnsi="宋体"/>
          <w:b/>
          <w:color w:val="000000" w:themeColor="text1"/>
          <w:szCs w:val="21"/>
          <w:highlight w:val="none"/>
        </w:rPr>
        <w:t>磋商供应商投标所使用的采购项</w:t>
      </w:r>
      <w:r>
        <w:rPr>
          <w:rFonts w:hint="eastAsia" w:ascii="宋体" w:hAnsi="宋体" w:eastAsia="宋体" w:cs="Times New Roman"/>
          <w:b/>
          <w:color w:val="000000" w:themeColor="text1"/>
          <w:szCs w:val="21"/>
          <w:highlight w:val="none"/>
        </w:rPr>
        <w:t>目实施人员必须为本企业员工</w:t>
      </w:r>
      <w:bookmarkStart w:id="2" w:name="OLE_LINK3"/>
      <w:r>
        <w:rPr>
          <w:rFonts w:hint="eastAsia" w:ascii="宋体" w:hAnsi="宋体" w:eastAsia="宋体" w:cs="Times New Roman"/>
          <w:b/>
          <w:color w:val="000000" w:themeColor="text1"/>
          <w:szCs w:val="21"/>
          <w:highlight w:val="none"/>
          <w:lang w:eastAsia="zh-CN"/>
        </w:rPr>
        <w:t>，提供</w:t>
      </w:r>
      <w:r>
        <w:rPr>
          <w:rFonts w:hint="eastAsia" w:ascii="宋体" w:hAnsi="宋体" w:eastAsia="宋体" w:cs="Times New Roman"/>
          <w:b/>
          <w:color w:val="000000" w:themeColor="text1"/>
          <w:szCs w:val="21"/>
          <w:highlight w:val="none"/>
        </w:rPr>
        <w:t>截止之日前半年内</w:t>
      </w:r>
      <w:r>
        <w:rPr>
          <w:rFonts w:hint="eastAsia" w:ascii="宋体" w:hAnsi="宋体" w:eastAsia="宋体" w:cs="Times New Roman"/>
          <w:b/>
          <w:color w:val="000000" w:themeColor="text1"/>
          <w:szCs w:val="21"/>
          <w:highlight w:val="none"/>
          <w:lang w:eastAsia="zh-CN"/>
        </w:rPr>
        <w:t>（</w:t>
      </w:r>
      <w:r>
        <w:rPr>
          <w:rFonts w:hint="eastAsia" w:ascii="宋体" w:hAnsi="宋体" w:eastAsia="宋体" w:cs="Times New Roman"/>
          <w:b/>
          <w:color w:val="000000" w:themeColor="text1"/>
          <w:szCs w:val="21"/>
          <w:highlight w:val="none"/>
          <w:lang w:val="en-US" w:eastAsia="zh-CN"/>
        </w:rPr>
        <w:t>2024年12月至2025年5月</w:t>
      </w:r>
      <w:r>
        <w:rPr>
          <w:rFonts w:hint="eastAsia" w:ascii="宋体" w:hAnsi="宋体" w:eastAsia="宋体" w:cs="Times New Roman"/>
          <w:b/>
          <w:color w:val="000000" w:themeColor="text1"/>
          <w:szCs w:val="21"/>
          <w:highlight w:val="none"/>
          <w:lang w:eastAsia="zh-CN"/>
        </w:rPr>
        <w:t>）</w:t>
      </w:r>
      <w:r>
        <w:rPr>
          <w:rFonts w:hint="eastAsia" w:ascii="宋体" w:hAnsi="宋体" w:eastAsia="宋体" w:cs="Times New Roman"/>
          <w:b/>
          <w:color w:val="000000" w:themeColor="text1"/>
          <w:szCs w:val="21"/>
          <w:highlight w:val="none"/>
        </w:rPr>
        <w:t>供应商连续三个月的依法缴纳社保费的缴费凭证</w:t>
      </w:r>
      <w:r>
        <w:rPr>
          <w:rFonts w:hint="eastAsia" w:ascii="宋体" w:hAnsi="宋体" w:eastAsia="宋体" w:cs="Times New Roman"/>
          <w:b/>
          <w:color w:val="000000" w:themeColor="text1"/>
          <w:szCs w:val="21"/>
          <w:highlight w:val="none"/>
          <w:lang w:eastAsia="zh-CN"/>
        </w:rPr>
        <w:t>，</w:t>
      </w:r>
      <w:r>
        <w:rPr>
          <w:rFonts w:hint="eastAsia" w:ascii="宋体" w:hAnsi="宋体" w:eastAsia="宋体" w:cs="Times New Roman"/>
          <w:b/>
          <w:color w:val="000000" w:themeColor="text1"/>
          <w:szCs w:val="21"/>
          <w:highlight w:val="none"/>
        </w:rPr>
        <w:t>无缴费记录的，应提供由供应商所在地社保部门出具的《依法缴纳或依法免缴社保费证明》</w:t>
      </w:r>
      <w:r>
        <w:rPr>
          <w:rFonts w:hint="eastAsia" w:ascii="宋体" w:hAnsi="宋体" w:eastAsia="宋体" w:cs="Times New Roman"/>
          <w:b/>
          <w:color w:val="000000" w:themeColor="text1"/>
          <w:szCs w:val="21"/>
          <w:highlight w:val="none"/>
          <w:lang w:eastAsia="zh-CN"/>
        </w:rPr>
        <w:t>。</w:t>
      </w:r>
      <w:r>
        <w:rPr>
          <w:rFonts w:hint="eastAsia" w:ascii="宋体" w:hAnsi="宋体" w:eastAsia="宋体" w:cs="Times New Roman"/>
          <w:b/>
          <w:color w:val="000000" w:themeColor="text1"/>
          <w:szCs w:val="21"/>
          <w:highlight w:val="none"/>
        </w:rPr>
        <w:t>从成立之日起到响应文件提交截止时间止不足要求月数的只需提供从成立之日起的依法缴纳社会保障资金的相应证明文件。</w:t>
      </w:r>
    </w:p>
    <w:bookmarkEnd w:id="1"/>
    <w:bookmarkEnd w:id="2"/>
    <w:p w14:paraId="2B3AEDE9">
      <w:pPr>
        <w:spacing w:line="360" w:lineRule="auto"/>
        <w:rPr>
          <w:rFonts w:hint="eastAsia" w:ascii="宋体" w:hAnsi="宋体"/>
          <w:b/>
          <w:color w:val="000000" w:themeColor="text1"/>
          <w:szCs w:val="21"/>
          <w:highlight w:val="none"/>
        </w:rPr>
      </w:pPr>
      <w:r>
        <w:rPr>
          <w:rFonts w:hint="eastAsia" w:ascii="宋体" w:hAnsi="宋体"/>
          <w:b/>
          <w:color w:val="000000" w:themeColor="text1"/>
          <w:szCs w:val="21"/>
          <w:highlight w:val="none"/>
        </w:rPr>
        <w:t>（</w:t>
      </w:r>
      <w:r>
        <w:rPr>
          <w:rFonts w:hint="eastAsia" w:ascii="宋体" w:hAnsi="宋体"/>
          <w:b/>
          <w:color w:val="000000" w:themeColor="text1"/>
          <w:szCs w:val="21"/>
          <w:highlight w:val="none"/>
          <w:lang w:val="en-US" w:eastAsia="zh-CN"/>
        </w:rPr>
        <w:t>6</w:t>
      </w:r>
      <w:r>
        <w:rPr>
          <w:rFonts w:hint="eastAsia" w:ascii="宋体" w:hAnsi="宋体"/>
          <w:b/>
          <w:color w:val="000000" w:themeColor="text1"/>
          <w:szCs w:val="21"/>
          <w:highlight w:val="none"/>
        </w:rPr>
        <w:t>）磋商供应商应仔细阅读竞争性磋商文件的所有内容，按照竞争性磋商文件的要求提交投标文件，并对所提供的全部资料的真实性承担法律责任。</w:t>
      </w:r>
    </w:p>
    <w:p w14:paraId="34BDC431">
      <w:pPr>
        <w:spacing w:line="360" w:lineRule="auto"/>
        <w:rPr>
          <w:rFonts w:hint="eastAsia" w:ascii="宋体" w:hAnsi="宋体"/>
          <w:b/>
          <w:color w:val="auto"/>
          <w:szCs w:val="21"/>
          <w:highlight w:val="none"/>
        </w:rPr>
      </w:pPr>
      <w:r>
        <w:rPr>
          <w:rFonts w:hint="eastAsia" w:ascii="宋体" w:hAnsi="宋体"/>
          <w:b/>
          <w:color w:val="000000" w:themeColor="text1"/>
          <w:szCs w:val="21"/>
          <w:highlight w:val="none"/>
        </w:rPr>
        <w:t>（</w:t>
      </w:r>
      <w:r>
        <w:rPr>
          <w:rFonts w:hint="eastAsia" w:ascii="宋体" w:hAnsi="宋体"/>
          <w:b/>
          <w:color w:val="000000" w:themeColor="text1"/>
          <w:szCs w:val="21"/>
          <w:highlight w:val="none"/>
          <w:lang w:val="en-US" w:eastAsia="zh-CN"/>
        </w:rPr>
        <w:t>7</w:t>
      </w:r>
      <w:r>
        <w:rPr>
          <w:rFonts w:hint="eastAsia" w:ascii="宋体" w:hAnsi="宋体"/>
          <w:b/>
          <w:color w:val="000000" w:themeColor="text1"/>
          <w:szCs w:val="21"/>
          <w:highlight w:val="none"/>
        </w:rPr>
        <w:t>）磋商供应商在投标活动中提供任何虚假材料，其投标无效，</w:t>
      </w:r>
      <w:r>
        <w:rPr>
          <w:rFonts w:hint="eastAsia" w:ascii="宋体" w:hAnsi="宋体"/>
          <w:b/>
          <w:color w:val="auto"/>
          <w:szCs w:val="21"/>
          <w:highlight w:val="none"/>
        </w:rPr>
        <w:t>并报监管部门查处；中标（成交）后发现的，除被取消成交资格外，成交供应商须依照有关法律法规赔偿招标人，且民事赔偿并不免除违法磋商供应商的行政与刑事责任。</w:t>
      </w:r>
    </w:p>
    <w:p w14:paraId="7CFC8BEB">
      <w:pPr>
        <w:spacing w:line="360" w:lineRule="auto"/>
        <w:rPr>
          <w:rStyle w:val="38"/>
          <w:rFonts w:ascii="宋体" w:hAnsi="宋体"/>
          <w:b/>
          <w:color w:val="auto"/>
          <w:szCs w:val="21"/>
          <w:highlight w:val="none"/>
        </w:rPr>
      </w:pPr>
      <w:r>
        <w:rPr>
          <w:rStyle w:val="38"/>
          <w:rFonts w:ascii="宋体" w:hAnsi="宋体"/>
          <w:color w:val="auto"/>
          <w:szCs w:val="21"/>
          <w:highlight w:val="none"/>
        </w:rPr>
        <w:t xml:space="preserve">   </w:t>
      </w:r>
      <w:r>
        <w:rPr>
          <w:rStyle w:val="38"/>
          <w:rFonts w:ascii="宋体" w:hAnsi="宋体"/>
          <w:b/>
          <w:color w:val="auto"/>
          <w:szCs w:val="21"/>
          <w:highlight w:val="none"/>
        </w:rPr>
        <w:t xml:space="preserve">6. 计量单位  </w:t>
      </w:r>
    </w:p>
    <w:p w14:paraId="36DC5E8C">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6.1 除技术要求中另有规定外，本文件所要求使用的计量单位均应采用国家法定计量单位。 </w:t>
      </w:r>
    </w:p>
    <w:p w14:paraId="1AE1E589">
      <w:pPr>
        <w:pStyle w:val="36"/>
        <w:rPr>
          <w:rStyle w:val="38"/>
          <w:rFonts w:ascii="宋体" w:hAnsi="宋体" w:cs="宋体"/>
          <w:b/>
          <w:bCs/>
          <w:color w:val="auto"/>
          <w:highlight w:val="none"/>
        </w:rPr>
      </w:pPr>
    </w:p>
    <w:p w14:paraId="30A1FA2C">
      <w:pPr>
        <w:pStyle w:val="36"/>
        <w:rPr>
          <w:rStyle w:val="38"/>
          <w:rFonts w:ascii="宋体" w:hAnsi="宋体" w:cs="宋体"/>
          <w:b/>
          <w:bCs/>
          <w:color w:val="auto"/>
          <w:highlight w:val="none"/>
        </w:rPr>
      </w:pPr>
      <w:r>
        <w:rPr>
          <w:rStyle w:val="38"/>
          <w:rFonts w:ascii="宋体" w:hAnsi="宋体" w:cs="宋体"/>
          <w:b/>
          <w:bCs/>
          <w:color w:val="auto"/>
          <w:highlight w:val="none"/>
        </w:rPr>
        <w:t>三、</w:t>
      </w:r>
      <w:r>
        <w:rPr>
          <w:rStyle w:val="38"/>
          <w:rFonts w:hint="eastAsia" w:ascii="宋体" w:hAnsi="宋体" w:cs="宋体"/>
          <w:b/>
          <w:bCs/>
          <w:color w:val="auto"/>
          <w:highlight w:val="none"/>
          <w:lang w:eastAsia="zh-CN"/>
        </w:rPr>
        <w:t>磋商报价</w:t>
      </w:r>
      <w:r>
        <w:rPr>
          <w:rStyle w:val="38"/>
          <w:rFonts w:ascii="宋体" w:hAnsi="宋体" w:cs="宋体"/>
          <w:b/>
          <w:bCs/>
          <w:color w:val="auto"/>
          <w:highlight w:val="none"/>
        </w:rPr>
        <w:t xml:space="preserve"> </w:t>
      </w:r>
    </w:p>
    <w:p w14:paraId="44478FDF">
      <w:pPr>
        <w:spacing w:line="500" w:lineRule="exact"/>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、竞标价格</w:t>
      </w:r>
    </w:p>
    <w:p w14:paraId="3A4C015B">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1本工程的报价方式为工程量清单报价，合同承包方式为包工包料，综合单价包干，按实际工程量结算。</w:t>
      </w:r>
    </w:p>
    <w:p w14:paraId="6FBA1EB0">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1.2合同中约定的主要材料价格不可调整，磋商供应商在报综合单价时应考虑各种风险因素和自己的承受能力。</w:t>
      </w:r>
    </w:p>
    <w:p w14:paraId="3B133D0B">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1.3本合同实施期间因设计变更引起工程项目、工程量变化的，其工程量按实际发生并经监理工程师及发包人签证认可，变更合同价款按下列方法进行：</w:t>
      </w:r>
    </w:p>
    <w:p w14:paraId="54D6C578">
      <w:pPr>
        <w:spacing w:line="500" w:lineRule="exact"/>
        <w:rPr>
          <w:rFonts w:hint="eastAsia" w:ascii="宋体"/>
          <w:color w:val="auto"/>
          <w:szCs w:val="21"/>
          <w:highlight w:val="none"/>
        </w:rPr>
      </w:pPr>
      <w:r>
        <w:rPr>
          <w:rFonts w:hint="eastAsia" w:ascii="宋体"/>
          <w:color w:val="auto"/>
          <w:szCs w:val="21"/>
          <w:highlight w:val="none"/>
        </w:rPr>
        <w:t>（1）合同中已有适用于变更工程的价格，按合同已有的价格变更合同价款；</w:t>
      </w:r>
    </w:p>
    <w:p w14:paraId="46F61E94">
      <w:pPr>
        <w:spacing w:line="500" w:lineRule="exact"/>
        <w:rPr>
          <w:rFonts w:hint="eastAsia" w:ascii="宋体"/>
          <w:color w:val="auto"/>
          <w:szCs w:val="21"/>
          <w:highlight w:val="none"/>
        </w:rPr>
      </w:pPr>
      <w:r>
        <w:rPr>
          <w:rFonts w:hint="eastAsia" w:ascii="宋体"/>
          <w:color w:val="auto"/>
          <w:szCs w:val="21"/>
          <w:highlight w:val="none"/>
        </w:rPr>
        <w:t>（2）合同中只有类似于变更工程的价格，可以参照类似价格变更合同价款；</w:t>
      </w:r>
    </w:p>
    <w:p w14:paraId="50F4F46D">
      <w:pPr>
        <w:spacing w:line="500" w:lineRule="exact"/>
        <w:rPr>
          <w:rFonts w:hint="eastAsia" w:ascii="宋体"/>
          <w:color w:val="auto"/>
          <w:szCs w:val="21"/>
          <w:highlight w:val="none"/>
        </w:rPr>
      </w:pPr>
      <w:r>
        <w:rPr>
          <w:rFonts w:hint="eastAsia" w:ascii="宋体"/>
          <w:color w:val="auto"/>
          <w:szCs w:val="21"/>
          <w:highlight w:val="none"/>
        </w:rPr>
        <w:t>（3）合同中没有适用或类似于变更工程的价格，则有定额的套定额计算（土石方除外），执行本工程竞标报价的计算及结算依据，其中材料价格有信息价的按施工期间的信息价进行计算，无信息的按市场价；新增项目无定额可套的，由发包人、承包人及监理根据市场价格协商确定。</w:t>
      </w:r>
    </w:p>
    <w:p w14:paraId="1833E9AE">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1.4竞标单位应认真填写工程量清单中所列的所有各细目的单价和总额价，填写工程量清单时应注意：</w:t>
      </w:r>
    </w:p>
    <w:p w14:paraId="137D2EFB">
      <w:pPr>
        <w:spacing w:line="500" w:lineRule="exact"/>
        <w:rPr>
          <w:rFonts w:hint="eastAsia" w:ascii="宋体"/>
          <w:color w:val="auto"/>
          <w:szCs w:val="21"/>
          <w:highlight w:val="none"/>
        </w:rPr>
      </w:pPr>
      <w:r>
        <w:rPr>
          <w:rFonts w:hint="eastAsia" w:ascii="宋体"/>
          <w:color w:val="auto"/>
          <w:szCs w:val="21"/>
          <w:highlight w:val="none"/>
        </w:rPr>
        <w:t>（1）有工程数量的应报单价和总额。</w:t>
      </w:r>
    </w:p>
    <w:p w14:paraId="40290854">
      <w:pPr>
        <w:spacing w:line="500" w:lineRule="exact"/>
        <w:rPr>
          <w:rFonts w:hint="eastAsia" w:ascii="宋体"/>
          <w:color w:val="auto"/>
          <w:szCs w:val="21"/>
          <w:highlight w:val="none"/>
        </w:rPr>
      </w:pPr>
      <w:r>
        <w:rPr>
          <w:rFonts w:hint="eastAsia" w:ascii="宋体"/>
          <w:color w:val="auto"/>
          <w:szCs w:val="21"/>
          <w:highlight w:val="none"/>
        </w:rPr>
        <w:t>（2）无工程数量的项目不报价。</w:t>
      </w:r>
    </w:p>
    <w:p w14:paraId="42503ACB">
      <w:pPr>
        <w:spacing w:line="500" w:lineRule="exact"/>
        <w:rPr>
          <w:rFonts w:hint="eastAsia" w:ascii="宋体"/>
          <w:color w:val="auto"/>
          <w:szCs w:val="21"/>
          <w:highlight w:val="none"/>
        </w:rPr>
      </w:pPr>
      <w:r>
        <w:rPr>
          <w:rFonts w:hint="eastAsia" w:ascii="宋体"/>
          <w:color w:val="auto"/>
          <w:szCs w:val="21"/>
          <w:highlight w:val="none"/>
        </w:rPr>
        <w:t>（3）竞标时，采购单位要求报价的细目，磋商供应商没有填入单价或总额价的细目，其费用应视为已分配在工程量清单的其它单价或总额价中，承包人必须按监理工程师的指令完成工程量清单中未填 入单价或总额价的工程细目，但不能得到支付与结算。</w:t>
      </w:r>
    </w:p>
    <w:p w14:paraId="24086BC6">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1.5采购单位所提供的工程量清单，应认为已包括完成本工程的所有项目。凡工程量清单所示工程所必不可少的附属工程、相关工程、衔接与后续工程所需的费用，竞标单位应计入相关项目的报价中。</w:t>
      </w:r>
    </w:p>
    <w:p w14:paraId="5E9795E7">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1.6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竞标价中自行考虑。</w:t>
      </w:r>
    </w:p>
    <w:p w14:paraId="4CC757DC">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1.7除非合同中另有规定，具有标价的工程量清单中所报单价和合价，以及报价汇总表中的价格应包括施工设备、劳务、管理、材料、安装、维护、保险、利润、税金、政策性文件规定及合同包 含的应有风险、责任等各项应有费用，经评审小组审核严重不平衡的报价将不予接受；本项目竞标采用二次报价方式，磋商供应商的报价文件必须以工程量清单报价表的格式编制，不得以总价下浮的方式做报价，否则作无效竞标处理。磋商供应商须提前做好相关准备并按时递交报价文件（二次报价如有报价调整，必须提供相应具有标价的工程量清单，否则作无效竞标处理。）</w:t>
      </w:r>
    </w:p>
    <w:p w14:paraId="52954E41">
      <w:pPr>
        <w:numPr>
          <w:ilvl w:val="0"/>
          <w:numId w:val="2"/>
        </w:numPr>
        <w:spacing w:line="500" w:lineRule="exact"/>
        <w:rPr>
          <w:rFonts w:hint="eastAsia" w:ascii="宋体"/>
          <w:color w:val="auto"/>
          <w:szCs w:val="21"/>
          <w:highlight w:val="none"/>
        </w:rPr>
      </w:pPr>
      <w:r>
        <w:rPr>
          <w:rFonts w:hint="eastAsia" w:ascii="宋体"/>
          <w:color w:val="auto"/>
          <w:szCs w:val="21"/>
          <w:highlight w:val="none"/>
        </w:rPr>
        <w:t>最终报价高于采购人工程预算控制价的竞争性磋商响应文件将被拒绝。</w:t>
      </w:r>
    </w:p>
    <w:p w14:paraId="2C2A27FC">
      <w:pPr>
        <w:numPr>
          <w:ilvl w:val="0"/>
          <w:numId w:val="2"/>
        </w:numPr>
        <w:spacing w:line="500" w:lineRule="exact"/>
        <w:rPr>
          <w:rFonts w:hint="eastAsia" w:ascii="宋体"/>
          <w:color w:val="auto"/>
          <w:szCs w:val="21"/>
          <w:highlight w:val="none"/>
        </w:rPr>
      </w:pPr>
      <w:r>
        <w:rPr>
          <w:rFonts w:hint="eastAsia" w:ascii="宋体"/>
          <w:color w:val="auto"/>
          <w:szCs w:val="21"/>
          <w:highlight w:val="none"/>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14:paraId="79A2729A">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1.8按编制办法划分，我区无冬季和准冬季气温区，故本工程不列冬季施工增加费和职工取暖补贴费。 本工程地处贵港市境内为II雨量区、雨季期为6个月，按规定计列雨季施工增加费和人工。</w:t>
      </w:r>
    </w:p>
    <w:p w14:paraId="35F4FB91">
      <w:pPr>
        <w:spacing w:line="500" w:lineRule="exact"/>
        <w:rPr>
          <w:rFonts w:hint="eastAsia" w:ascii="宋体"/>
          <w:color w:val="auto"/>
          <w:szCs w:val="21"/>
          <w:highlight w:val="none"/>
        </w:rPr>
      </w:pPr>
      <w:r>
        <w:rPr>
          <w:rFonts w:hint="eastAsia" w:ascii="宋体"/>
          <w:color w:val="auto"/>
          <w:szCs w:val="21"/>
          <w:highlight w:val="none"/>
        </w:rPr>
        <w:t>本工程安全及文明施工措施费、临时设计费、施工辅助费、基本费用、职工探亲路费、财务费均不计列。</w:t>
      </w:r>
    </w:p>
    <w:p w14:paraId="0744A67A">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2对于本文件中未列明，而供应商认为必需的费用也需列入总报价。在合同实施时，采购人将不予支付成交供应商没有列入的项目费用，并认为此项目的费用已包括在总报价中。</w:t>
      </w:r>
    </w:p>
    <w:p w14:paraId="13E1C585">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3供应商必须就所磋商的采购项目的全部内容作完整唯一报价，漏项报价的或有选择的或有条件的报价，其竞标将视为无效。</w:t>
      </w:r>
    </w:p>
    <w:p w14:paraId="1927FF51">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4本项目磋商报价费用指按照采购需求完成该项目的所有工作的费用总和。</w:t>
      </w:r>
    </w:p>
    <w:p w14:paraId="1FE51933">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5 竞争性磋商响应文件报价中的单价和合价全部采用人民币表示。</w:t>
      </w:r>
    </w:p>
    <w:p w14:paraId="388D9858">
      <w:pPr>
        <w:pStyle w:val="36"/>
        <w:jc w:val="center"/>
        <w:rPr>
          <w:rStyle w:val="38"/>
          <w:rFonts w:ascii="宋体" w:hAnsi="宋体" w:cs="宋体"/>
          <w:b/>
          <w:bCs/>
          <w:color w:val="auto"/>
          <w:highlight w:val="none"/>
        </w:rPr>
      </w:pPr>
      <w:r>
        <w:rPr>
          <w:rStyle w:val="38"/>
          <w:rFonts w:ascii="宋体" w:hAnsi="宋体" w:cs="宋体"/>
          <w:b/>
          <w:bCs/>
          <w:color w:val="auto"/>
          <w:highlight w:val="none"/>
        </w:rPr>
        <w:t>四、竞争性磋商响应文件的签署、份数、封装和递交</w:t>
      </w:r>
    </w:p>
    <w:p w14:paraId="7922060F">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8. 竞争性磋商响应文件的签署、份数和封装</w:t>
      </w:r>
    </w:p>
    <w:p w14:paraId="6E62D8E8">
      <w:pPr>
        <w:spacing w:line="360" w:lineRule="auto"/>
        <w:ind w:firstLine="315" w:firstLineChars="150"/>
        <w:rPr>
          <w:rFonts w:ascii="宋体" w:hAnsi="宋体"/>
          <w:b/>
          <w:bCs/>
          <w:color w:val="auto"/>
          <w:szCs w:val="21"/>
          <w:highlight w:val="none"/>
        </w:rPr>
      </w:pPr>
      <w:r>
        <w:rPr>
          <w:rFonts w:hint="eastAsia" w:ascii="宋体" w:hAnsi="宋体"/>
          <w:color w:val="auto"/>
          <w:szCs w:val="21"/>
          <w:highlight w:val="none"/>
        </w:rPr>
        <w:t>8.1磋商响应文件的封装</w:t>
      </w:r>
    </w:p>
    <w:p w14:paraId="1DB74CF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3B235962">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8.1.2 CA 签章上目前没有法人（负责人）或授权代表签字信息，供应商在磋商响应文件中涉及到签字的位置线下签好字然后扫描或者拍照做成PDF的格式即可。</w:t>
      </w:r>
    </w:p>
    <w:p w14:paraId="5A5F375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15.3. 磋商响应文件不得涂改，若有修改错漏处，须法定代表人（负责人）或授权委托人签字。磋商响应文件因字迹潦草或表达不清所引起的后果由供应商负责。</w:t>
      </w:r>
    </w:p>
    <w:p w14:paraId="154F731B">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8.2．响应文件的递交</w:t>
      </w:r>
    </w:p>
    <w:p w14:paraId="102F2DAC">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8.2.1 所有竞争性磋商响应文件应于竞争性磋商文件中规定的时间前</w:t>
      </w:r>
      <w:r>
        <w:rPr>
          <w:rFonts w:ascii="宋体" w:hAnsi="宋体"/>
          <w:color w:val="auto"/>
          <w:szCs w:val="21"/>
          <w:highlight w:val="none"/>
        </w:rPr>
        <w:t>上传递交至</w:t>
      </w:r>
      <w:r>
        <w:rPr>
          <w:rFonts w:hint="eastAsia" w:ascii="宋体" w:hAnsi="宋体"/>
          <w:color w:val="auto"/>
          <w:szCs w:val="21"/>
          <w:highlight w:val="none"/>
          <w:lang w:eastAsia="zh-CN"/>
        </w:rPr>
        <w:t>广西政府采购云平台</w:t>
      </w:r>
      <w:r>
        <w:rPr>
          <w:rFonts w:ascii="宋体" w:hAnsi="宋体"/>
          <w:color w:val="auto"/>
          <w:szCs w:val="21"/>
          <w:highlight w:val="none"/>
        </w:rPr>
        <w:t>。</w:t>
      </w:r>
    </w:p>
    <w:p w14:paraId="17BF541B">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8.2.2</w:t>
      </w:r>
      <w:r>
        <w:rPr>
          <w:rFonts w:ascii="宋体" w:hAnsi="宋体"/>
          <w:color w:val="auto"/>
          <w:szCs w:val="21"/>
          <w:highlight w:val="none"/>
        </w:rPr>
        <w:t xml:space="preserve">竞争性磋商响应文件从响应文件递交截止日期后60天内有效。  </w:t>
      </w:r>
    </w:p>
    <w:p w14:paraId="6F90B579">
      <w:pPr>
        <w:spacing w:line="360" w:lineRule="auto"/>
        <w:ind w:firstLine="316" w:firstLineChars="150"/>
        <w:rPr>
          <w:rFonts w:ascii="宋体" w:hAnsi="宋体"/>
          <w:b/>
          <w:color w:val="auto"/>
          <w:szCs w:val="21"/>
          <w:highlight w:val="none"/>
        </w:rPr>
      </w:pPr>
      <w:r>
        <w:rPr>
          <w:rFonts w:ascii="宋体" w:hAnsi="宋体"/>
          <w:b/>
          <w:color w:val="auto"/>
          <w:szCs w:val="21"/>
          <w:highlight w:val="none"/>
        </w:rPr>
        <w:t>电子</w:t>
      </w:r>
      <w:r>
        <w:rPr>
          <w:rFonts w:hint="eastAsia" w:ascii="宋体" w:hAnsi="宋体"/>
          <w:b/>
          <w:color w:val="auto"/>
          <w:szCs w:val="21"/>
          <w:highlight w:val="none"/>
        </w:rPr>
        <w:t>响应文件</w:t>
      </w:r>
      <w:r>
        <w:rPr>
          <w:rFonts w:ascii="宋体" w:hAnsi="宋体"/>
          <w:b/>
          <w:color w:val="auto"/>
          <w:szCs w:val="21"/>
          <w:highlight w:val="none"/>
        </w:rPr>
        <w:t>的相关说明</w:t>
      </w:r>
      <w:r>
        <w:rPr>
          <w:rFonts w:hint="eastAsia" w:ascii="宋体" w:hAnsi="宋体"/>
          <w:b/>
          <w:color w:val="auto"/>
          <w:szCs w:val="21"/>
          <w:highlight w:val="none"/>
        </w:rPr>
        <w:t>：</w:t>
      </w:r>
    </w:p>
    <w:p w14:paraId="5D4F92B2">
      <w:pPr>
        <w:spacing w:line="360" w:lineRule="auto"/>
        <w:ind w:firstLine="316" w:firstLineChars="150"/>
        <w:rPr>
          <w:rFonts w:ascii="宋体" w:hAnsi="宋体"/>
          <w:b/>
          <w:color w:val="auto"/>
          <w:szCs w:val="21"/>
          <w:highlight w:val="none"/>
        </w:rPr>
      </w:pPr>
      <w:r>
        <w:rPr>
          <w:rFonts w:ascii="宋体" w:hAnsi="宋体"/>
          <w:b/>
          <w:color w:val="auto"/>
          <w:szCs w:val="21"/>
          <w:highlight w:val="none"/>
        </w:rPr>
        <w:t>（1）供应商进行电子投标应安装客户端软件，并按照</w:t>
      </w:r>
      <w:r>
        <w:rPr>
          <w:rFonts w:hint="eastAsia" w:ascii="宋体" w:hAnsi="宋体"/>
          <w:b/>
          <w:color w:val="auto"/>
          <w:szCs w:val="21"/>
          <w:highlight w:val="none"/>
        </w:rPr>
        <w:t>竞争性磋商</w:t>
      </w:r>
      <w:r>
        <w:rPr>
          <w:rFonts w:ascii="宋体" w:hAnsi="宋体"/>
          <w:b/>
          <w:color w:val="auto"/>
          <w:szCs w:val="21"/>
          <w:highlight w:val="none"/>
        </w:rPr>
        <w:t>文件和电子交易平台的要求编制并加密</w:t>
      </w:r>
      <w:r>
        <w:rPr>
          <w:rFonts w:hint="eastAsia" w:ascii="宋体" w:hAnsi="宋体"/>
          <w:b/>
          <w:color w:val="auto"/>
          <w:szCs w:val="21"/>
          <w:highlight w:val="none"/>
        </w:rPr>
        <w:t>磋商</w:t>
      </w:r>
      <w:r>
        <w:rPr>
          <w:rFonts w:ascii="宋体" w:hAnsi="宋体"/>
          <w:b/>
          <w:color w:val="auto"/>
          <w:szCs w:val="21"/>
          <w:highlight w:val="none"/>
        </w:rPr>
        <w:t>响应文件。供应商未按规定加密的</w:t>
      </w:r>
      <w:r>
        <w:rPr>
          <w:rFonts w:hint="eastAsia" w:ascii="宋体" w:hAnsi="宋体"/>
          <w:b/>
          <w:color w:val="auto"/>
          <w:szCs w:val="21"/>
          <w:highlight w:val="none"/>
        </w:rPr>
        <w:t>磋商</w:t>
      </w:r>
      <w:r>
        <w:rPr>
          <w:rFonts w:ascii="宋体" w:hAnsi="宋体"/>
          <w:b/>
          <w:color w:val="auto"/>
          <w:szCs w:val="21"/>
          <w:highlight w:val="none"/>
        </w:rPr>
        <w:t>响应文件，电子交易平台将拒收。供应商应当在</w:t>
      </w:r>
      <w:r>
        <w:rPr>
          <w:rFonts w:hint="eastAsia" w:ascii="宋体" w:hAnsi="宋体"/>
          <w:b/>
          <w:color w:val="auto"/>
          <w:szCs w:val="21"/>
          <w:highlight w:val="none"/>
        </w:rPr>
        <w:t>磋商</w:t>
      </w:r>
      <w:r>
        <w:rPr>
          <w:rFonts w:ascii="宋体" w:hAnsi="宋体"/>
          <w:b/>
          <w:color w:val="auto"/>
          <w:szCs w:val="21"/>
          <w:highlight w:val="none"/>
        </w:rPr>
        <w:t>截止时间前完成</w:t>
      </w:r>
      <w:r>
        <w:rPr>
          <w:rFonts w:hint="eastAsia" w:ascii="宋体" w:hAnsi="宋体"/>
          <w:b/>
          <w:color w:val="auto"/>
          <w:szCs w:val="21"/>
          <w:highlight w:val="none"/>
        </w:rPr>
        <w:t>磋商</w:t>
      </w:r>
      <w:r>
        <w:rPr>
          <w:rFonts w:ascii="宋体" w:hAnsi="宋体"/>
          <w:b/>
          <w:color w:val="auto"/>
          <w:szCs w:val="21"/>
          <w:highlight w:val="none"/>
        </w:rPr>
        <w:t>响应文件的传输递交，并可以补充、修改或者撤回</w:t>
      </w:r>
      <w:r>
        <w:rPr>
          <w:rFonts w:hint="eastAsia" w:ascii="宋体" w:hAnsi="宋体"/>
          <w:b/>
          <w:color w:val="auto"/>
          <w:szCs w:val="21"/>
          <w:highlight w:val="none"/>
        </w:rPr>
        <w:t>磋商</w:t>
      </w:r>
      <w:r>
        <w:rPr>
          <w:rFonts w:ascii="宋体" w:hAnsi="宋体"/>
          <w:b/>
          <w:color w:val="auto"/>
          <w:szCs w:val="21"/>
          <w:highlight w:val="none"/>
        </w:rPr>
        <w:t>响应文件。补充或者修改</w:t>
      </w:r>
      <w:r>
        <w:rPr>
          <w:rFonts w:hint="eastAsia" w:ascii="宋体" w:hAnsi="宋体"/>
          <w:b/>
          <w:color w:val="auto"/>
          <w:szCs w:val="21"/>
          <w:highlight w:val="none"/>
        </w:rPr>
        <w:t>磋商</w:t>
      </w:r>
      <w:r>
        <w:rPr>
          <w:rFonts w:ascii="宋体" w:hAnsi="宋体"/>
          <w:b/>
          <w:color w:val="auto"/>
          <w:szCs w:val="21"/>
          <w:highlight w:val="none"/>
        </w:rPr>
        <w:t>响应文件的，应当先行撤回原文件</w:t>
      </w:r>
      <w:r>
        <w:rPr>
          <w:rFonts w:hint="eastAsia" w:ascii="宋体" w:hAnsi="宋体"/>
          <w:b/>
          <w:color w:val="auto"/>
          <w:szCs w:val="21"/>
          <w:highlight w:val="none"/>
        </w:rPr>
        <w:t>，</w:t>
      </w:r>
      <w:r>
        <w:rPr>
          <w:rFonts w:ascii="宋体" w:hAnsi="宋体"/>
          <w:b/>
          <w:color w:val="auto"/>
          <w:szCs w:val="21"/>
          <w:highlight w:val="none"/>
        </w:rPr>
        <w:t>补充、修改后重新传输递交。</w:t>
      </w:r>
      <w:r>
        <w:rPr>
          <w:rFonts w:hint="eastAsia" w:ascii="宋体" w:hAnsi="宋体"/>
          <w:b/>
          <w:color w:val="auto"/>
          <w:szCs w:val="21"/>
          <w:highlight w:val="none"/>
        </w:rPr>
        <w:t>磋商</w:t>
      </w:r>
      <w:r>
        <w:rPr>
          <w:rFonts w:ascii="宋体" w:hAnsi="宋体"/>
          <w:b/>
          <w:color w:val="auto"/>
          <w:szCs w:val="21"/>
          <w:highlight w:val="none"/>
        </w:rPr>
        <w:t>截止时间前未完成传输的，视为撤回</w:t>
      </w:r>
      <w:r>
        <w:rPr>
          <w:rFonts w:hint="eastAsia" w:ascii="宋体" w:hAnsi="宋体"/>
          <w:b/>
          <w:color w:val="auto"/>
          <w:szCs w:val="21"/>
          <w:highlight w:val="none"/>
        </w:rPr>
        <w:t>磋商</w:t>
      </w:r>
      <w:r>
        <w:rPr>
          <w:rFonts w:ascii="宋体" w:hAnsi="宋体"/>
          <w:b/>
          <w:color w:val="auto"/>
          <w:szCs w:val="21"/>
          <w:highlight w:val="none"/>
        </w:rPr>
        <w:t>响应文件。</w:t>
      </w:r>
      <w:r>
        <w:rPr>
          <w:rFonts w:hint="eastAsia" w:ascii="宋体" w:hAnsi="宋体"/>
          <w:b/>
          <w:color w:val="auto"/>
          <w:szCs w:val="21"/>
          <w:highlight w:val="none"/>
        </w:rPr>
        <w:t>磋商</w:t>
      </w:r>
      <w:r>
        <w:rPr>
          <w:rFonts w:ascii="宋体" w:hAnsi="宋体"/>
          <w:b/>
          <w:color w:val="auto"/>
          <w:szCs w:val="21"/>
          <w:highlight w:val="none"/>
        </w:rPr>
        <w:t>截止时间后递交的</w:t>
      </w:r>
      <w:r>
        <w:rPr>
          <w:rFonts w:hint="eastAsia" w:ascii="宋体" w:hAnsi="宋体"/>
          <w:b/>
          <w:color w:val="auto"/>
          <w:szCs w:val="21"/>
          <w:highlight w:val="none"/>
        </w:rPr>
        <w:t>磋商</w:t>
      </w:r>
      <w:r>
        <w:rPr>
          <w:rFonts w:ascii="宋体" w:hAnsi="宋体"/>
          <w:b/>
          <w:color w:val="auto"/>
          <w:szCs w:val="21"/>
          <w:highlight w:val="none"/>
        </w:rPr>
        <w:t>响应文件，电子交易平台将拒收。</w:t>
      </w:r>
    </w:p>
    <w:p w14:paraId="336D5C0C">
      <w:pPr>
        <w:spacing w:line="360" w:lineRule="auto"/>
        <w:ind w:firstLine="316" w:firstLineChars="150"/>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）如有特殊情况，采购代理机构延长截止时间和开标时间，采购代理机构和供应商的权利和义务将受到新的截止时间和开标时间的约束。</w:t>
      </w:r>
    </w:p>
    <w:p w14:paraId="13263605">
      <w:pPr>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8.3.迟交的响应文件</w:t>
      </w:r>
    </w:p>
    <w:p w14:paraId="694CCBD3">
      <w:pPr>
        <w:spacing w:line="360" w:lineRule="auto"/>
        <w:ind w:firstLine="315" w:firstLineChars="150"/>
        <w:rPr>
          <w:rStyle w:val="38"/>
          <w:rFonts w:ascii="宋体" w:hAnsi="宋体"/>
          <w:color w:val="auto"/>
          <w:szCs w:val="21"/>
          <w:highlight w:val="none"/>
        </w:rPr>
      </w:pPr>
      <w:r>
        <w:rPr>
          <w:rFonts w:hint="eastAsia" w:ascii="宋体" w:hAnsi="宋体"/>
          <w:color w:val="auto"/>
          <w:szCs w:val="21"/>
          <w:highlight w:val="none"/>
        </w:rPr>
        <w:t>采购代理机构拒绝在其规定的递交响应文件截止时间之后收到的任何响应文件。</w:t>
      </w:r>
    </w:p>
    <w:p w14:paraId="129BCD75">
      <w:pPr>
        <w:spacing w:line="360" w:lineRule="auto"/>
        <w:ind w:firstLine="210" w:firstLineChars="100"/>
        <w:rPr>
          <w:rStyle w:val="38"/>
          <w:rFonts w:ascii="宋体" w:hAnsi="宋体"/>
          <w:color w:val="auto"/>
          <w:szCs w:val="21"/>
          <w:highlight w:val="none"/>
        </w:rPr>
      </w:pPr>
      <w:r>
        <w:rPr>
          <w:rStyle w:val="38"/>
          <w:rFonts w:ascii="宋体" w:hAnsi="宋体"/>
          <w:color w:val="auto"/>
          <w:szCs w:val="21"/>
          <w:highlight w:val="none"/>
        </w:rPr>
        <w:t>供应商应认真阅读、并充分理解本文件的全部内容（包括所有的补充、修改内容），承诺并履行本文件中各项条款规定及要求。</w:t>
      </w:r>
    </w:p>
    <w:p w14:paraId="621A4244">
      <w:pPr>
        <w:spacing w:line="360" w:lineRule="auto"/>
        <w:ind w:firstLine="210" w:firstLineChars="100"/>
        <w:rPr>
          <w:rStyle w:val="38"/>
          <w:rFonts w:ascii="宋体" w:hAnsi="宋体"/>
          <w:color w:val="auto"/>
          <w:szCs w:val="21"/>
          <w:highlight w:val="none"/>
        </w:rPr>
      </w:pPr>
      <w:r>
        <w:rPr>
          <w:rStyle w:val="38"/>
          <w:rFonts w:ascii="宋体" w:hAnsi="宋体"/>
          <w:color w:val="auto"/>
          <w:szCs w:val="21"/>
          <w:highlight w:val="none"/>
        </w:rPr>
        <w:t>响应文件必须按本文件的全部内容，包括所有的补充通知及附件进行编制。</w:t>
      </w:r>
    </w:p>
    <w:p w14:paraId="1EC0C300">
      <w:pPr>
        <w:spacing w:line="360" w:lineRule="auto"/>
        <w:ind w:firstLine="210" w:firstLineChars="100"/>
        <w:rPr>
          <w:rStyle w:val="38"/>
          <w:rFonts w:ascii="宋体" w:hAnsi="宋体"/>
          <w:color w:val="auto"/>
          <w:szCs w:val="21"/>
          <w:highlight w:val="none"/>
        </w:rPr>
      </w:pPr>
      <w:r>
        <w:rPr>
          <w:rStyle w:val="38"/>
          <w:rFonts w:ascii="宋体" w:hAnsi="宋体"/>
          <w:color w:val="auto"/>
          <w:szCs w:val="21"/>
          <w:highlight w:val="none"/>
        </w:rPr>
        <w:t>如因供应商只填写和提供了本文件要求的部分内容和附件，而给评审造成困难，其可能导致的结果和责任由供应商自行承担。</w:t>
      </w:r>
    </w:p>
    <w:p w14:paraId="09EB49C1">
      <w:pPr>
        <w:spacing w:line="360" w:lineRule="auto"/>
        <w:ind w:firstLine="424" w:firstLineChars="201"/>
        <w:rPr>
          <w:rStyle w:val="38"/>
          <w:rFonts w:ascii="宋体" w:hAnsi="宋体"/>
          <w:color w:val="auto"/>
          <w:szCs w:val="21"/>
          <w:highlight w:val="none"/>
        </w:rPr>
      </w:pPr>
      <w:r>
        <w:rPr>
          <w:rStyle w:val="38"/>
          <w:rFonts w:ascii="宋体" w:hAnsi="宋体"/>
          <w:b/>
          <w:color w:val="auto"/>
          <w:szCs w:val="21"/>
          <w:highlight w:val="none"/>
        </w:rPr>
        <w:t>9.保证金金额</w:t>
      </w:r>
      <w:r>
        <w:rPr>
          <w:rStyle w:val="38"/>
          <w:rFonts w:ascii="宋体" w:hAnsi="宋体"/>
          <w:color w:val="auto"/>
          <w:szCs w:val="21"/>
          <w:highlight w:val="none"/>
        </w:rPr>
        <w:t xml:space="preserve">：无。 </w:t>
      </w:r>
    </w:p>
    <w:p w14:paraId="42E31448">
      <w:pPr>
        <w:spacing w:line="276" w:lineRule="auto"/>
        <w:ind w:firstLine="424" w:firstLineChars="201"/>
        <w:rPr>
          <w:rStyle w:val="38"/>
          <w:rFonts w:ascii="宋体" w:hAnsi="宋体"/>
          <w:b/>
          <w:color w:val="auto"/>
          <w:szCs w:val="21"/>
          <w:highlight w:val="none"/>
        </w:rPr>
      </w:pPr>
      <w:r>
        <w:rPr>
          <w:rStyle w:val="38"/>
          <w:rFonts w:ascii="宋体" w:hAnsi="宋体"/>
          <w:b/>
          <w:color w:val="auto"/>
          <w:szCs w:val="21"/>
          <w:highlight w:val="none"/>
        </w:rPr>
        <w:t>1</w:t>
      </w:r>
      <w:r>
        <w:rPr>
          <w:rStyle w:val="38"/>
          <w:rFonts w:hint="eastAsia" w:ascii="宋体" w:hAnsi="宋体"/>
          <w:b/>
          <w:color w:val="auto"/>
          <w:szCs w:val="21"/>
          <w:highlight w:val="none"/>
        </w:rPr>
        <w:t>0</w:t>
      </w:r>
      <w:r>
        <w:rPr>
          <w:rStyle w:val="38"/>
          <w:rFonts w:ascii="宋体" w:hAnsi="宋体"/>
          <w:b/>
          <w:color w:val="auto"/>
          <w:szCs w:val="21"/>
          <w:highlight w:val="none"/>
        </w:rPr>
        <w:t>. 计量单位</w:t>
      </w:r>
    </w:p>
    <w:p w14:paraId="23979CAA">
      <w:pPr>
        <w:spacing w:line="276" w:lineRule="auto"/>
        <w:ind w:firstLine="422" w:firstLineChars="201"/>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rPr>
        <w:t>0</w:t>
      </w:r>
      <w:r>
        <w:rPr>
          <w:rStyle w:val="38"/>
          <w:rFonts w:ascii="宋体" w:hAnsi="宋体"/>
          <w:color w:val="auto"/>
          <w:szCs w:val="21"/>
          <w:highlight w:val="none"/>
        </w:rPr>
        <w:t>.1除技术要求中另有规定外，本文件所要求使用的计量单位均应采用国家法定计量单位。</w:t>
      </w:r>
    </w:p>
    <w:p w14:paraId="0C0DE53B">
      <w:pPr>
        <w:spacing w:line="276" w:lineRule="auto"/>
        <w:ind w:firstLine="424" w:firstLineChars="201"/>
        <w:rPr>
          <w:rStyle w:val="38"/>
          <w:rFonts w:ascii="宋体" w:hAnsi="宋体"/>
          <w:b/>
          <w:color w:val="auto"/>
          <w:szCs w:val="21"/>
          <w:highlight w:val="none"/>
        </w:rPr>
      </w:pPr>
      <w:r>
        <w:rPr>
          <w:rStyle w:val="38"/>
          <w:rFonts w:ascii="宋体" w:hAnsi="宋体"/>
          <w:b/>
          <w:color w:val="auto"/>
          <w:szCs w:val="21"/>
          <w:highlight w:val="none"/>
        </w:rPr>
        <w:t>1</w:t>
      </w:r>
      <w:r>
        <w:rPr>
          <w:rStyle w:val="38"/>
          <w:rFonts w:hint="eastAsia" w:ascii="宋体" w:hAnsi="宋体"/>
          <w:b/>
          <w:color w:val="auto"/>
          <w:szCs w:val="21"/>
          <w:highlight w:val="none"/>
        </w:rPr>
        <w:t>11</w:t>
      </w:r>
      <w:r>
        <w:rPr>
          <w:rStyle w:val="38"/>
          <w:rFonts w:ascii="宋体" w:hAnsi="宋体"/>
          <w:b/>
          <w:color w:val="auto"/>
          <w:szCs w:val="21"/>
          <w:highlight w:val="none"/>
        </w:rPr>
        <w:t>.响应文件有效期</w:t>
      </w:r>
    </w:p>
    <w:p w14:paraId="556E2962">
      <w:pPr>
        <w:spacing w:line="276" w:lineRule="auto"/>
        <w:ind w:firstLine="422" w:firstLineChars="201"/>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rPr>
        <w:t>1</w:t>
      </w:r>
      <w:r>
        <w:rPr>
          <w:rStyle w:val="38"/>
          <w:rFonts w:ascii="宋体" w:hAnsi="宋体"/>
          <w:color w:val="auto"/>
          <w:szCs w:val="21"/>
          <w:highlight w:val="none"/>
        </w:rPr>
        <w:t>.1响应文件有效期按须知前附表规定的期限，有效期不足的响应文件按无效处理。</w:t>
      </w:r>
    </w:p>
    <w:p w14:paraId="68EFDC8A">
      <w:pPr>
        <w:spacing w:line="276" w:lineRule="auto"/>
        <w:ind w:firstLine="422" w:firstLineChars="201"/>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rPr>
        <w:t>1</w:t>
      </w:r>
      <w:r>
        <w:rPr>
          <w:rStyle w:val="38"/>
          <w:rFonts w:ascii="宋体" w:hAnsi="宋体"/>
          <w:color w:val="auto"/>
          <w:szCs w:val="21"/>
          <w:highlight w:val="none"/>
        </w:rPr>
        <w:t>.2未成交的响应文件有效期内均应保持有效。</w:t>
      </w:r>
    </w:p>
    <w:p w14:paraId="10191D09">
      <w:pPr>
        <w:spacing w:line="276" w:lineRule="auto"/>
        <w:ind w:firstLine="422" w:firstLineChars="201"/>
        <w:rPr>
          <w:rStyle w:val="38"/>
          <w:rFonts w:ascii="宋体" w:hAnsi="宋体" w:cs="宋体"/>
          <w:b/>
          <w:bCs/>
          <w:color w:val="auto"/>
          <w:highlight w:val="none"/>
        </w:rPr>
      </w:pPr>
      <w:r>
        <w:rPr>
          <w:rStyle w:val="38"/>
          <w:rFonts w:ascii="宋体" w:hAnsi="宋体"/>
          <w:color w:val="auto"/>
          <w:szCs w:val="21"/>
          <w:highlight w:val="none"/>
        </w:rPr>
        <w:t>1</w:t>
      </w:r>
      <w:r>
        <w:rPr>
          <w:rStyle w:val="38"/>
          <w:rFonts w:hint="eastAsia" w:ascii="宋体" w:hAnsi="宋体"/>
          <w:color w:val="auto"/>
          <w:szCs w:val="21"/>
          <w:highlight w:val="none"/>
        </w:rPr>
        <w:t>1</w:t>
      </w:r>
      <w:r>
        <w:rPr>
          <w:rStyle w:val="38"/>
          <w:rFonts w:ascii="宋体" w:hAnsi="宋体"/>
          <w:color w:val="auto"/>
          <w:szCs w:val="21"/>
          <w:highlight w:val="none"/>
        </w:rPr>
        <w:t>.3成交供应商的响应文件自响应文件递交截止之日起至合同履行完毕止均应保持有效。</w:t>
      </w:r>
    </w:p>
    <w:p w14:paraId="0682BD30">
      <w:pPr>
        <w:pStyle w:val="36"/>
        <w:rPr>
          <w:rStyle w:val="38"/>
          <w:rFonts w:ascii="宋体" w:hAnsi="宋体" w:cs="宋体"/>
          <w:b/>
          <w:bCs/>
          <w:color w:val="auto"/>
          <w:highlight w:val="none"/>
        </w:rPr>
      </w:pPr>
      <w:r>
        <w:rPr>
          <w:rStyle w:val="38"/>
          <w:rFonts w:ascii="宋体" w:hAnsi="宋体" w:cs="宋体"/>
          <w:b/>
          <w:bCs/>
          <w:color w:val="auto"/>
          <w:highlight w:val="none"/>
        </w:rPr>
        <w:t>五、磋商程序及评审方法</w:t>
      </w:r>
    </w:p>
    <w:p w14:paraId="25605445">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采购代理机构结束解密后，磋商小组接收所有的响应文件开始评审。</w:t>
      </w:r>
    </w:p>
    <w:p w14:paraId="19ED8E11">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12.1 第一轮磋商 </w:t>
      </w:r>
    </w:p>
    <w:p w14:paraId="3DE2C40B">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磋商时间及地点:详见本须知前附表第8项规定。</w:t>
      </w:r>
    </w:p>
    <w:p w14:paraId="642E7992">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磋商小组评审响应文件</w:t>
      </w:r>
    </w:p>
    <w:p w14:paraId="6AF9AEB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磋商小组对供应商资格条件和响应文件的有效性、完整性和响应程度进行审查。</w:t>
      </w:r>
      <w:r>
        <w:rPr>
          <w:rStyle w:val="38"/>
          <w:rFonts w:ascii="宋体" w:hAnsi="宋体"/>
          <w:color w:val="auto"/>
          <w:szCs w:val="21"/>
          <w:highlight w:val="none"/>
        </w:rPr>
        <w:t>审查竞争性磋商响应文件是否实质上响应了竞争性磋商文件的要求，在评审</w:t>
      </w:r>
      <w:r>
        <w:rPr>
          <w:rStyle w:val="38"/>
          <w:rFonts w:hint="eastAsia" w:ascii="宋体" w:hAnsi="宋体"/>
          <w:color w:val="auto"/>
          <w:szCs w:val="21"/>
          <w:highlight w:val="none"/>
        </w:rPr>
        <w:t>时</w:t>
      </w:r>
      <w:r>
        <w:rPr>
          <w:rStyle w:val="38"/>
          <w:rFonts w:ascii="宋体" w:hAnsi="宋体"/>
          <w:color w:val="auto"/>
          <w:szCs w:val="21"/>
          <w:highlight w:val="none"/>
        </w:rPr>
        <w:t>由磋商小组组长主持，归纳各专家审核意见，形成磋商</w:t>
      </w:r>
      <w:r>
        <w:rPr>
          <w:rStyle w:val="38"/>
          <w:rFonts w:hint="eastAsia" w:ascii="宋体" w:hAnsi="宋体"/>
          <w:color w:val="auto"/>
          <w:szCs w:val="21"/>
          <w:highlight w:val="none"/>
        </w:rPr>
        <w:t>记录。</w:t>
      </w:r>
    </w:p>
    <w:p w14:paraId="52A6FF26">
      <w:pPr>
        <w:spacing w:line="360" w:lineRule="auto"/>
        <w:ind w:firstLine="316" w:firstLineChars="150"/>
        <w:rPr>
          <w:rFonts w:ascii="宋体" w:hAnsi="宋体"/>
          <w:color w:val="auto"/>
          <w:szCs w:val="21"/>
          <w:highlight w:val="none"/>
        </w:rPr>
      </w:pPr>
      <w:r>
        <w:rPr>
          <w:rFonts w:hint="eastAsia" w:ascii="宋体" w:hAnsi="宋体"/>
          <w:b/>
          <w:bCs/>
          <w:color w:val="auto"/>
          <w:szCs w:val="21"/>
          <w:highlight w:val="none"/>
        </w:rPr>
        <w:t>特别说明：政采云公司如对电子化磋商及评审程序有调整的，按调整后的程序操作。</w:t>
      </w:r>
    </w:p>
    <w:p w14:paraId="06C2E75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0EACB270">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12.1.1确定参加磋商的供应商名单。磋商小组将所有通过资格性审查及符合性审查的供应商确定为参加磋商的供应商。 </w:t>
      </w:r>
    </w:p>
    <w:p w14:paraId="5DEED377">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12.1.2采购过程中出现以下情形，导致电子交易平台无法正常运行，或者无法保证电子交易的公平、公正和安全时，采购组织机构可中止电子交易活动：</w:t>
      </w:r>
    </w:p>
    <w:p w14:paraId="4F658A37">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12.1.3电子交易平台发生故障而无法登录访问的； </w:t>
      </w:r>
    </w:p>
    <w:p w14:paraId="45C9E4A6">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12.1.4电子交易平台应用或数据库出现错误，不能进行正常操作的；</w:t>
      </w:r>
    </w:p>
    <w:p w14:paraId="6DB9182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12.1.5电子交易平台发现严重安全漏洞，有潜在泄密危险的；</w:t>
      </w:r>
    </w:p>
    <w:p w14:paraId="4AE24399">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12.1.6病毒发作导致不能进行正常操作的； </w:t>
      </w:r>
    </w:p>
    <w:p w14:paraId="06B2AE68">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12.1.7其他无法保证电子交易的公平、公正和安全的情况。</w:t>
      </w:r>
    </w:p>
    <w:p w14:paraId="456CABF7">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12.1.8出现前款规定情形，不影响采购公平、公正性的，采购组织机构可以待上述情形消除后继续组织电子交易活动，也可以决定某些环节以纸质形式进行；影响或可能影响采购公平、公正性的，应当重新采购。</w:t>
      </w:r>
    </w:p>
    <w:p w14:paraId="4609247A">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61FF0BE2">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26F3E8">
      <w:pPr>
        <w:spacing w:line="360" w:lineRule="auto"/>
        <w:ind w:firstLine="315" w:firstLineChars="150"/>
        <w:rPr>
          <w:rStyle w:val="38"/>
          <w:rFonts w:ascii="宋体" w:hAnsi="宋体"/>
          <w:color w:val="auto"/>
          <w:szCs w:val="21"/>
          <w:highlight w:val="none"/>
        </w:rPr>
      </w:pPr>
      <w:r>
        <w:rPr>
          <w:rFonts w:hint="eastAsia" w:ascii="宋体" w:hAnsi="宋体"/>
          <w:color w:val="auto"/>
          <w:szCs w:val="21"/>
          <w:highlight w:val="none"/>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10DE9B57">
      <w:pPr>
        <w:snapToGrid w:val="0"/>
        <w:spacing w:line="360" w:lineRule="auto"/>
        <w:ind w:firstLine="315" w:firstLineChars="150"/>
        <w:textAlignment w:val="bottom"/>
        <w:rPr>
          <w:rStyle w:val="38"/>
          <w:rFonts w:ascii="宋体" w:hAnsi="宋体"/>
          <w:color w:val="auto"/>
          <w:szCs w:val="21"/>
          <w:highlight w:val="none"/>
        </w:rPr>
      </w:pPr>
      <w:r>
        <w:rPr>
          <w:rStyle w:val="38"/>
          <w:rFonts w:ascii="宋体" w:hAnsi="宋体"/>
          <w:color w:val="auto"/>
          <w:szCs w:val="21"/>
          <w:highlight w:val="none"/>
        </w:rPr>
        <w:t>磋商主要内容及程序：</w:t>
      </w:r>
    </w:p>
    <w:p w14:paraId="18BD9BC5">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 就本项目各类报价进行磋商； </w:t>
      </w:r>
    </w:p>
    <w:p w14:paraId="0AFB1313">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2. 就本项目的服务承诺进行磋商；</w:t>
      </w:r>
    </w:p>
    <w:p w14:paraId="2FCBB607">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3. 就本项目的质量要求进行磋商并对其作出相关承诺。</w:t>
      </w:r>
    </w:p>
    <w:p w14:paraId="61CE0C51">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磋商评审在严格保密的情况下进行，磋商的任何一方不得透露与磋商有关的其他供应商的技术服务资料、价格和其他信息。</w:t>
      </w:r>
    </w:p>
    <w:p w14:paraId="70F1AA0D">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14:paraId="662FFF30">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12.2 竞争性磋商文件变动  </w:t>
      </w:r>
    </w:p>
    <w:p w14:paraId="1D39BA84">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14:paraId="3BC2A19C">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对竞争性磋商文件作出的实质性变动是竞争性磋商文件的有效组成部分，磋商小组应当同时通知所有参加磋商的磋商供应商，并要求磋商供应商做出书面响应。</w:t>
      </w:r>
    </w:p>
    <w:p w14:paraId="03742CE8">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⑵ 磋商供应商应当按照竞争性磋商文件的变动情况和磋商小组的要求提交竞争性磋商</w:t>
      </w:r>
      <w:r>
        <w:rPr>
          <w:rStyle w:val="38"/>
          <w:rFonts w:hint="eastAsia" w:ascii="宋体" w:hAnsi="宋体"/>
          <w:color w:val="auto"/>
          <w:szCs w:val="21"/>
          <w:highlight w:val="none"/>
        </w:rPr>
        <w:t>报价</w:t>
      </w:r>
      <w:r>
        <w:rPr>
          <w:rStyle w:val="38"/>
          <w:rFonts w:ascii="宋体" w:hAnsi="宋体"/>
          <w:color w:val="auto"/>
          <w:szCs w:val="21"/>
          <w:highlight w:val="none"/>
        </w:rPr>
        <w:t xml:space="preserve">文件，逾时不交的，视同放弃磋商。重新提交的响应文件与竞争性磋商响应文件同具法律效力。  </w:t>
      </w:r>
    </w:p>
    <w:p w14:paraId="3545056B">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12.3 第二轮磋商</w:t>
      </w:r>
    </w:p>
    <w:p w14:paraId="3EF9BFF2">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磋商小组集中就重新提交的响应文件或磋商小组提出的磋商意见与单一响应磋商供应商分别进行磋商。本公司对磋商过程和重要磋商内容进行记录，磋商双方在记录上签字确认。</w:t>
      </w:r>
    </w:p>
    <w:p w14:paraId="549A65A3">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磋商后，磋商供应商根据磋商小组统一整理的书面磋商记录要求做出书面承诺，并由其法定代表人(负责人)或授权代表签字或者加盖公章后按时密封递交。</w:t>
      </w:r>
    </w:p>
    <w:p w14:paraId="48BDCC50">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14:paraId="2C1FD911">
      <w:pPr>
        <w:spacing w:line="360" w:lineRule="auto"/>
        <w:ind w:firstLine="316" w:firstLineChars="150"/>
        <w:rPr>
          <w:rStyle w:val="38"/>
          <w:rFonts w:hint="eastAsia" w:ascii="宋体" w:hAnsi="宋体" w:eastAsia="宋体"/>
          <w:b/>
          <w:color w:val="auto"/>
          <w:szCs w:val="21"/>
          <w:highlight w:val="none"/>
          <w:lang w:val="en-US" w:eastAsia="zh-CN"/>
        </w:rPr>
      </w:pPr>
      <w:r>
        <w:rPr>
          <w:rStyle w:val="38"/>
          <w:rFonts w:ascii="宋体" w:hAnsi="宋体"/>
          <w:b/>
          <w:color w:val="auto"/>
          <w:szCs w:val="21"/>
          <w:highlight w:val="none"/>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w:t>
      </w:r>
      <w:r>
        <w:rPr>
          <w:rStyle w:val="38"/>
          <w:rFonts w:hint="eastAsia" w:ascii="宋体" w:hAnsi="宋体"/>
          <w:b/>
          <w:color w:val="auto"/>
          <w:szCs w:val="21"/>
          <w:highlight w:val="none"/>
          <w:lang w:val="en-US" w:eastAsia="zh-CN"/>
        </w:rPr>
        <w:t>.</w:t>
      </w:r>
    </w:p>
    <w:p w14:paraId="692264BE">
      <w:pPr>
        <w:tabs>
          <w:tab w:val="left" w:pos="540"/>
        </w:tabs>
        <w:spacing w:line="320" w:lineRule="exact"/>
        <w:ind w:firstLine="424" w:firstLineChars="201"/>
        <w:jc w:val="left"/>
        <w:rPr>
          <w:rStyle w:val="38"/>
          <w:rFonts w:ascii="宋体" w:hAnsi="宋体"/>
          <w:b/>
          <w:color w:val="auto"/>
          <w:szCs w:val="21"/>
          <w:highlight w:val="none"/>
        </w:rPr>
      </w:pPr>
      <w:r>
        <w:rPr>
          <w:rStyle w:val="38"/>
          <w:rFonts w:ascii="宋体" w:hAnsi="宋体"/>
          <w:b/>
          <w:color w:val="auto"/>
          <w:szCs w:val="21"/>
          <w:highlight w:val="none"/>
        </w:rPr>
        <w:t>12.5最终磋商结束后，磋商小组不得再与供应商进行任何形式的商谈。</w:t>
      </w:r>
    </w:p>
    <w:p w14:paraId="3DDEC4E0">
      <w:pPr>
        <w:tabs>
          <w:tab w:val="left" w:pos="540"/>
        </w:tabs>
        <w:spacing w:line="320" w:lineRule="exact"/>
        <w:ind w:firstLine="424" w:firstLineChars="201"/>
        <w:jc w:val="left"/>
        <w:rPr>
          <w:rStyle w:val="38"/>
          <w:rFonts w:ascii="宋体" w:hAnsi="宋体"/>
          <w:b/>
          <w:color w:val="auto"/>
          <w:szCs w:val="21"/>
          <w:highlight w:val="none"/>
        </w:rPr>
      </w:pPr>
      <w:r>
        <w:rPr>
          <w:rStyle w:val="38"/>
          <w:rFonts w:ascii="宋体" w:hAnsi="宋体"/>
          <w:b/>
          <w:color w:val="auto"/>
          <w:szCs w:val="21"/>
          <w:highlight w:val="none"/>
        </w:rPr>
        <w:t>12.6评审与比较</w:t>
      </w:r>
    </w:p>
    <w:p w14:paraId="6138E5D7">
      <w:pPr>
        <w:tabs>
          <w:tab w:val="left" w:pos="540"/>
        </w:tabs>
        <w:spacing w:line="276" w:lineRule="auto"/>
        <w:ind w:firstLine="422" w:firstLineChars="201"/>
        <w:jc w:val="left"/>
        <w:rPr>
          <w:rStyle w:val="38"/>
          <w:rFonts w:ascii="宋体" w:hAnsi="宋体"/>
          <w:color w:val="auto"/>
          <w:szCs w:val="21"/>
          <w:highlight w:val="none"/>
        </w:rPr>
      </w:pPr>
      <w:r>
        <w:rPr>
          <w:rStyle w:val="38"/>
          <w:rFonts w:ascii="宋体" w:hAnsi="宋体"/>
          <w:color w:val="auto"/>
          <w:szCs w:val="21"/>
          <w:highlight w:val="none"/>
        </w:rPr>
        <w:t>12.6.1经磋商确定最终采购需求和提交最后报价的供应商后，由磋商小组采用综合评分法对提交最后报价的供应商的响应文件和最后报价进行综合评分。</w:t>
      </w:r>
    </w:p>
    <w:p w14:paraId="6BCED474">
      <w:pPr>
        <w:tabs>
          <w:tab w:val="left" w:pos="540"/>
        </w:tabs>
        <w:spacing w:line="276" w:lineRule="auto"/>
        <w:ind w:firstLine="422" w:firstLineChars="201"/>
        <w:jc w:val="left"/>
        <w:rPr>
          <w:rStyle w:val="38"/>
          <w:rFonts w:ascii="宋体" w:hAnsi="宋体"/>
          <w:color w:val="auto"/>
          <w:szCs w:val="21"/>
          <w:highlight w:val="none"/>
        </w:rPr>
      </w:pPr>
      <w:r>
        <w:rPr>
          <w:rStyle w:val="38"/>
          <w:rFonts w:ascii="宋体" w:hAnsi="宋体"/>
          <w:color w:val="auto"/>
          <w:szCs w:val="21"/>
          <w:highlight w:val="none"/>
        </w:rPr>
        <w:t>12.6.2评审原则。磋商小组必须公平、公正、客观，不带任何倾向性和启发性；不得向外界透露任何与评审有关的内容；任何单位和个人不得干扰、影响评审的正常进行。</w:t>
      </w:r>
    </w:p>
    <w:p w14:paraId="5D7A2426">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12.7最后报价及成交候选磋商供应商推荐</w:t>
      </w:r>
    </w:p>
    <w:p w14:paraId="032FE646">
      <w:pPr>
        <w:spacing w:line="360" w:lineRule="auto"/>
        <w:rPr>
          <w:rStyle w:val="38"/>
          <w:rFonts w:ascii="宋体" w:hAnsi="宋体"/>
          <w:color w:val="auto"/>
          <w:szCs w:val="21"/>
          <w:highlight w:val="none"/>
        </w:rPr>
      </w:pPr>
      <w:r>
        <w:rPr>
          <w:rStyle w:val="38"/>
          <w:rFonts w:ascii="宋体" w:hAnsi="宋体"/>
          <w:color w:val="auto"/>
          <w:szCs w:val="21"/>
          <w:highlight w:val="none"/>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14:paraId="0CF96021">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73E151D0">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8BB92E8">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12.7 磋商供应商的报价均超过了上限控制价的，采购人不能支付的，磋商活动终止。  </w:t>
      </w:r>
    </w:p>
    <w:p w14:paraId="16F7EC99">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12.8 本采购项目的评审依据为竞争性磋商文件和竞争性磋商响应文件，采用的评审方法为</w:t>
      </w:r>
      <w:r>
        <w:rPr>
          <w:rStyle w:val="38"/>
          <w:rFonts w:ascii="宋体" w:hAnsi="宋体"/>
          <w:color w:val="auto"/>
          <w:szCs w:val="21"/>
          <w:highlight w:val="none"/>
          <w:u w:val="single"/>
        </w:rPr>
        <w:t>综合评分法</w:t>
      </w:r>
      <w:r>
        <w:rPr>
          <w:rStyle w:val="38"/>
          <w:rFonts w:ascii="宋体" w:hAnsi="宋体"/>
          <w:color w:val="auto"/>
          <w:szCs w:val="21"/>
          <w:highlight w:val="none"/>
        </w:rPr>
        <w:t>。</w:t>
      </w:r>
    </w:p>
    <w:p w14:paraId="512DF389">
      <w:pPr>
        <w:pStyle w:val="36"/>
        <w:rPr>
          <w:rStyle w:val="38"/>
          <w:rFonts w:ascii="宋体" w:hAnsi="宋体" w:cs="宋体"/>
          <w:b/>
          <w:bCs/>
          <w:color w:val="auto"/>
          <w:highlight w:val="none"/>
        </w:rPr>
      </w:pPr>
      <w:r>
        <w:rPr>
          <w:rStyle w:val="38"/>
          <w:rFonts w:ascii="宋体" w:hAnsi="宋体" w:cs="宋体"/>
          <w:b/>
          <w:bCs/>
          <w:color w:val="auto"/>
          <w:highlight w:val="none"/>
        </w:rPr>
        <w:t>六、确定成交供应商</w:t>
      </w:r>
    </w:p>
    <w:p w14:paraId="3C6D5CB6">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13. 根据以下原则确定成交供应商： </w:t>
      </w:r>
    </w:p>
    <w:p w14:paraId="2770EA8E">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14:paraId="2E5EFC08">
      <w:pPr>
        <w:pStyle w:val="36"/>
        <w:rPr>
          <w:rStyle w:val="38"/>
          <w:rFonts w:ascii="宋体" w:hAnsi="宋体" w:cs="宋体"/>
          <w:b/>
          <w:bCs/>
          <w:color w:val="auto"/>
          <w:highlight w:val="none"/>
        </w:rPr>
      </w:pPr>
      <w:r>
        <w:rPr>
          <w:rStyle w:val="38"/>
          <w:rFonts w:ascii="宋体" w:hAnsi="宋体" w:cs="宋体"/>
          <w:b/>
          <w:bCs/>
          <w:color w:val="auto"/>
          <w:highlight w:val="none"/>
        </w:rPr>
        <w:t xml:space="preserve">七、成交结果公告 </w:t>
      </w:r>
    </w:p>
    <w:p w14:paraId="62024B01">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14.1代理机构应当自评审结束之日起2个工作日内将评审报告送交采购人，采购人在收到代理机构提交的评审报告后，2个工作日内从评审报告提出的成交候选供应商中确定成交供应商。</w:t>
      </w:r>
    </w:p>
    <w:p w14:paraId="7AD2ECC4">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443383E7">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14:paraId="6759333A">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14.4质疑磋商供应商必须首先经过质疑程序，在对本公司的答复不满意或者本公司未在规定的时间内做出答复的，可以在答复期满后十五个工作日内书面向本级采购监督管理部门投诉。  </w:t>
      </w:r>
    </w:p>
    <w:p w14:paraId="3275FA80">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质疑联系部门及电话为：</w:t>
      </w:r>
      <w:r>
        <w:rPr>
          <w:rStyle w:val="38"/>
          <w:rFonts w:hint="eastAsia" w:ascii="宋体" w:hAnsi="宋体"/>
          <w:color w:val="auto"/>
          <w:szCs w:val="21"/>
          <w:highlight w:val="none"/>
          <w:lang w:eastAsia="zh-CN"/>
        </w:rPr>
        <w:t>贵港市安然项目管理有限公司</w:t>
      </w:r>
      <w:r>
        <w:rPr>
          <w:rStyle w:val="38"/>
          <w:rFonts w:hint="eastAsia" w:ascii="宋体" w:hAnsi="宋体"/>
          <w:color w:val="auto"/>
          <w:szCs w:val="21"/>
          <w:highlight w:val="none"/>
        </w:rPr>
        <w:t>，电话：0775-4328663　</w:t>
      </w:r>
      <w:r>
        <w:rPr>
          <w:rStyle w:val="38"/>
          <w:rFonts w:ascii="宋体" w:hAnsi="宋体"/>
          <w:color w:val="auto"/>
          <w:szCs w:val="21"/>
          <w:highlight w:val="none"/>
        </w:rPr>
        <w:t xml:space="preserve">  </w:t>
      </w:r>
    </w:p>
    <w:p w14:paraId="0066FA86">
      <w:pPr>
        <w:pStyle w:val="7"/>
        <w:ind w:firstLine="210" w:firstLineChars="100"/>
        <w:rPr>
          <w:rStyle w:val="38"/>
          <w:rFonts w:hint="eastAsia" w:ascii="宋体" w:hAnsi="宋体" w:eastAsia="宋体" w:cs="Times New Roman"/>
          <w:color w:val="auto"/>
          <w:kern w:val="2"/>
          <w:sz w:val="21"/>
          <w:szCs w:val="21"/>
          <w:highlight w:val="none"/>
          <w:lang w:val="en-US" w:eastAsia="zh-CN" w:bidi="ar-SA"/>
        </w:rPr>
      </w:pPr>
      <w:r>
        <w:rPr>
          <w:rStyle w:val="38"/>
          <w:rFonts w:ascii="宋体" w:hAnsi="宋体" w:eastAsia="宋体" w:cs="Times New Roman"/>
          <w:color w:val="auto"/>
          <w:kern w:val="2"/>
          <w:sz w:val="21"/>
          <w:szCs w:val="21"/>
          <w:highlight w:val="none"/>
          <w:lang w:val="en-US" w:eastAsia="zh-CN" w:bidi="ar-SA"/>
        </w:rPr>
        <w:t>投诉联系部门及电话为：</w:t>
      </w:r>
      <w:r>
        <w:rPr>
          <w:rStyle w:val="38"/>
          <w:rFonts w:hint="eastAsia" w:ascii="宋体" w:hAnsi="宋体" w:eastAsia="宋体" w:cs="Times New Roman"/>
          <w:color w:val="auto"/>
          <w:kern w:val="2"/>
          <w:sz w:val="21"/>
          <w:szCs w:val="21"/>
          <w:highlight w:val="none"/>
          <w:lang w:val="en-US" w:eastAsia="zh-CN" w:bidi="ar-SA"/>
        </w:rPr>
        <w:t>港南区财政局政府采购监督管理股  电话:0775-4325226</w:t>
      </w:r>
    </w:p>
    <w:p w14:paraId="23E90DE2">
      <w:pPr>
        <w:pStyle w:val="7"/>
        <w:rPr>
          <w:color w:val="auto"/>
          <w:highlight w:val="none"/>
        </w:rPr>
      </w:pPr>
    </w:p>
    <w:p w14:paraId="37C579E3">
      <w:pPr>
        <w:pStyle w:val="36"/>
        <w:rPr>
          <w:rStyle w:val="38"/>
          <w:rFonts w:ascii="宋体" w:hAnsi="宋体" w:cs="宋体"/>
          <w:b/>
          <w:bCs/>
          <w:color w:val="auto"/>
          <w:highlight w:val="none"/>
        </w:rPr>
      </w:pPr>
      <w:r>
        <w:rPr>
          <w:rStyle w:val="38"/>
          <w:rFonts w:ascii="宋体" w:hAnsi="宋体" w:cs="宋体"/>
          <w:b/>
          <w:bCs/>
          <w:color w:val="auto"/>
          <w:highlight w:val="none"/>
        </w:rPr>
        <w:t>八、签订协议</w:t>
      </w:r>
    </w:p>
    <w:p w14:paraId="1E069D97">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15.1 成交供应商自成交通知书发出之日起7</w:t>
      </w:r>
      <w:r>
        <w:rPr>
          <w:rStyle w:val="38"/>
          <w:rFonts w:hint="eastAsia" w:ascii="宋体" w:hAnsi="宋体"/>
          <w:color w:val="auto"/>
          <w:szCs w:val="21"/>
          <w:highlight w:val="none"/>
        </w:rPr>
        <w:t>个工作</w:t>
      </w:r>
      <w:r>
        <w:rPr>
          <w:rStyle w:val="38"/>
          <w:rFonts w:ascii="宋体" w:hAnsi="宋体"/>
          <w:color w:val="auto"/>
          <w:szCs w:val="21"/>
          <w:highlight w:val="none"/>
        </w:rPr>
        <w:t xml:space="preserve">日内与采购人签订协议。  </w:t>
      </w:r>
    </w:p>
    <w:p w14:paraId="4CA9BDD5">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11BC2414">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15.3 成交供应商拒绝签订采购协议的，给采购人造成其损失的，还应当赔偿损失，并作为不良行为记录在案。  </w:t>
      </w:r>
    </w:p>
    <w:p w14:paraId="2A97FC3A">
      <w:pPr>
        <w:pStyle w:val="36"/>
        <w:rPr>
          <w:rStyle w:val="38"/>
          <w:rFonts w:ascii="宋体" w:hAnsi="宋体" w:cs="宋体"/>
          <w:b/>
          <w:bCs/>
          <w:color w:val="auto"/>
          <w:highlight w:val="none"/>
        </w:rPr>
      </w:pPr>
      <w:r>
        <w:rPr>
          <w:rStyle w:val="38"/>
          <w:rFonts w:ascii="宋体" w:hAnsi="宋体" w:cs="宋体"/>
          <w:b/>
          <w:bCs/>
          <w:color w:val="auto"/>
          <w:highlight w:val="none"/>
        </w:rPr>
        <w:t>九、适用法律</w:t>
      </w:r>
    </w:p>
    <w:p w14:paraId="426181F8">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16. 采购当事人的一切活动均适用于《政府采购法》 及相关规定。最终磋商结束后，磋商小组不得再与磋商供应商进行任何形式的磋商。 </w:t>
      </w:r>
    </w:p>
    <w:p w14:paraId="4A4499D1">
      <w:pPr>
        <w:spacing w:line="360" w:lineRule="auto"/>
        <w:jc w:val="center"/>
        <w:rPr>
          <w:rStyle w:val="38"/>
          <w:rFonts w:ascii="宋体" w:hAnsi="宋体"/>
          <w:b/>
          <w:bCs/>
          <w:color w:val="auto"/>
          <w:szCs w:val="21"/>
          <w:highlight w:val="none"/>
        </w:rPr>
      </w:pPr>
      <w:r>
        <w:rPr>
          <w:rStyle w:val="38"/>
          <w:rFonts w:hint="eastAsia" w:ascii="宋体" w:hAnsi="宋体"/>
          <w:b/>
          <w:bCs/>
          <w:color w:val="auto"/>
          <w:szCs w:val="21"/>
          <w:highlight w:val="none"/>
        </w:rPr>
        <w:t>特别说明</w:t>
      </w:r>
    </w:p>
    <w:p w14:paraId="05E49E31">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lang w:val="en-US" w:eastAsia="zh-CN"/>
        </w:rPr>
        <w:t>16.1</w:t>
      </w:r>
      <w:r>
        <w:rPr>
          <w:rStyle w:val="38"/>
          <w:rFonts w:hint="eastAsia" w:ascii="宋体" w:hAnsi="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p w14:paraId="2E506FFD">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lang w:val="en-US" w:eastAsia="zh-CN"/>
        </w:rPr>
        <w:t>16.2</w:t>
      </w:r>
      <w:r>
        <w:rPr>
          <w:rStyle w:val="38"/>
          <w:rFonts w:hint="eastAsia" w:ascii="宋体" w:hAnsi="宋体"/>
          <w:color w:val="auto"/>
          <w:szCs w:val="21"/>
          <w:highlight w:val="none"/>
        </w:rPr>
        <w:t>供应商应仔细阅读磋商文件的所有内容，按照磋商文件的要求提交响应文件，并对所提供的全部资料的真实性承担法律责任。</w:t>
      </w:r>
    </w:p>
    <w:p w14:paraId="0774381B">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lang w:val="en-US" w:eastAsia="zh-CN"/>
        </w:rPr>
        <w:t>16.3</w:t>
      </w:r>
      <w:r>
        <w:rPr>
          <w:rStyle w:val="38"/>
          <w:rFonts w:hint="eastAsia" w:ascii="宋体" w:hAnsi="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63CF3DC9">
      <w:pPr>
        <w:spacing w:line="360" w:lineRule="auto"/>
        <w:ind w:firstLine="316" w:firstLineChars="150"/>
        <w:rPr>
          <w:rStyle w:val="38"/>
          <w:rFonts w:ascii="宋体" w:hAnsi="宋体"/>
          <w:b/>
          <w:bCs/>
          <w:color w:val="auto"/>
          <w:szCs w:val="21"/>
          <w:highlight w:val="none"/>
        </w:rPr>
      </w:pPr>
      <w:r>
        <w:rPr>
          <w:rStyle w:val="38"/>
          <w:rFonts w:hint="eastAsia" w:ascii="宋体" w:hAnsi="宋体"/>
          <w:b/>
          <w:bCs/>
          <w:color w:val="auto"/>
          <w:szCs w:val="21"/>
          <w:highlight w:val="none"/>
          <w:lang w:val="en-US" w:eastAsia="zh-CN"/>
        </w:rPr>
        <w:t>16.4</w:t>
      </w:r>
      <w:r>
        <w:rPr>
          <w:rStyle w:val="38"/>
          <w:rFonts w:hint="eastAsia" w:ascii="宋体" w:hAnsi="宋体"/>
          <w:b/>
          <w:bCs/>
          <w:color w:val="auto"/>
          <w:szCs w:val="21"/>
          <w:highlight w:val="none"/>
        </w:rPr>
        <w:t>在政府采购活动中，采购人员及相关人员与供应商有下列利害关系之一的，应当回避：</w:t>
      </w:r>
    </w:p>
    <w:p w14:paraId="37728E73">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参加采购活动前 3 年内与供应商存在劳动关系；</w:t>
      </w:r>
    </w:p>
    <w:p w14:paraId="506235EF">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参加采购活动前 3 年内担任供应商的董事、监事；</w:t>
      </w:r>
    </w:p>
    <w:p w14:paraId="7F3924D5">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参加采购活动前 3 年内是供应商的控股股东或者实际控制人；</w:t>
      </w:r>
    </w:p>
    <w:p w14:paraId="09EFF109">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与供应商的法定代表人或者负责人有夫妻、直系血亲、三代以内旁系血亲或者近姻亲关系；</w:t>
      </w:r>
    </w:p>
    <w:p w14:paraId="05577722">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与供应商有其他可能影响政府采购活动公平、公正进行的关系。</w:t>
      </w:r>
    </w:p>
    <w:p w14:paraId="0524E19C">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FBDA281">
      <w:pPr>
        <w:spacing w:line="360" w:lineRule="auto"/>
        <w:ind w:firstLine="316" w:firstLineChars="150"/>
        <w:rPr>
          <w:rStyle w:val="38"/>
          <w:rFonts w:ascii="宋体" w:hAnsi="宋体"/>
          <w:b/>
          <w:bCs/>
          <w:color w:val="auto"/>
          <w:szCs w:val="21"/>
          <w:highlight w:val="none"/>
        </w:rPr>
      </w:pPr>
      <w:r>
        <w:rPr>
          <w:rStyle w:val="38"/>
          <w:rFonts w:hint="eastAsia" w:ascii="宋体" w:hAnsi="宋体"/>
          <w:b/>
          <w:bCs/>
          <w:color w:val="auto"/>
          <w:szCs w:val="21"/>
          <w:highlight w:val="none"/>
          <w:lang w:val="en-US" w:eastAsia="zh-CN"/>
        </w:rPr>
        <w:t>16.5</w:t>
      </w:r>
      <w:r>
        <w:rPr>
          <w:rStyle w:val="38"/>
          <w:rFonts w:hint="eastAsia" w:ascii="宋体" w:hAnsi="宋体"/>
          <w:b/>
          <w:bCs/>
          <w:color w:val="auto"/>
          <w:szCs w:val="21"/>
          <w:highlight w:val="none"/>
        </w:rPr>
        <w:t>有下列情形之一的视为供应商相互串通竞标，响应文件将被视为无效：</w:t>
      </w:r>
    </w:p>
    <w:p w14:paraId="0B5980FA">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不同供应商的响应文件由同一单位或者个人编制；</w:t>
      </w:r>
    </w:p>
    <w:p w14:paraId="1FD1B57B">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不同供应商委托同一单位或者个人办理竞标事宜；</w:t>
      </w:r>
    </w:p>
    <w:p w14:paraId="78AD5A8B">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不同的供应商的响应文件载明的项目管理员为同一个人；</w:t>
      </w:r>
    </w:p>
    <w:p w14:paraId="5E1477C0">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不同供应商的响应文件异常一致或者报价呈规律性差异；</w:t>
      </w:r>
    </w:p>
    <w:p w14:paraId="212471F2">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不同供应商的响应文件相互混装；</w:t>
      </w:r>
    </w:p>
    <w:p w14:paraId="33619AF1">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不同供应商的磋商保证金从同一单位或者个人账户转出。</w:t>
      </w:r>
    </w:p>
    <w:p w14:paraId="76BDFAAB">
      <w:pPr>
        <w:spacing w:line="360" w:lineRule="auto"/>
        <w:ind w:firstLine="316" w:firstLineChars="150"/>
        <w:rPr>
          <w:rStyle w:val="38"/>
          <w:rFonts w:ascii="宋体" w:hAnsi="宋体"/>
          <w:b/>
          <w:bCs/>
          <w:color w:val="auto"/>
          <w:szCs w:val="21"/>
          <w:highlight w:val="none"/>
        </w:rPr>
      </w:pPr>
      <w:r>
        <w:rPr>
          <w:rStyle w:val="38"/>
          <w:rFonts w:hint="eastAsia" w:ascii="宋体" w:hAnsi="宋体"/>
          <w:b/>
          <w:bCs/>
          <w:color w:val="auto"/>
          <w:szCs w:val="21"/>
          <w:highlight w:val="none"/>
        </w:rPr>
        <w:t>供应商有下列情形之一的，属于恶意串通行为，将报同级监督管理部门：</w:t>
      </w:r>
    </w:p>
    <w:p w14:paraId="6CA28C36">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供应商直接或者间接从采购人或者采购代理机构处获得其他供应商的相关信息并修改其响应文件；</w:t>
      </w:r>
    </w:p>
    <w:p w14:paraId="4A76BA3E">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供应商按照采购人或者采购代理机构的授意撤换、修改响应文件；</w:t>
      </w:r>
    </w:p>
    <w:p w14:paraId="2C35BB93">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供应商之间协商报价、技术方案等响应文件或者响应文件的实质性内容；</w:t>
      </w:r>
    </w:p>
    <w:p w14:paraId="5B83938F">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属于同一集团、协会、商会等组织成员的供应商按照该组织要求协同参加政府采购活动；</w:t>
      </w:r>
    </w:p>
    <w:p w14:paraId="01BFEC1C">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供应商之间事先约定一致抬高或者压低报价，或者在政府采购活动中事先约定轮流以高价位或者低价位成交，或者事先约定由某一特定供应商成交，然后再参加竞标；</w:t>
      </w:r>
    </w:p>
    <w:p w14:paraId="4A575B32">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供应商之间商定部分供应商放弃参加政府采购活动或者放弃成交；</w:t>
      </w:r>
    </w:p>
    <w:p w14:paraId="342F4970">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供应商与采购人或者采购代理机构之间、供应商相互之间，为谋求特定供应商成交或者排斥其他供应商的其他串通行为。</w:t>
      </w:r>
    </w:p>
    <w:p w14:paraId="09915223">
      <w:pPr>
        <w:pStyle w:val="36"/>
        <w:jc w:val="center"/>
        <w:rPr>
          <w:rStyle w:val="38"/>
          <w:rFonts w:ascii="宋体" w:hAnsi="宋体" w:cs="宋体"/>
          <w:b/>
          <w:bCs/>
          <w:color w:val="auto"/>
          <w:highlight w:val="none"/>
        </w:rPr>
      </w:pPr>
      <w:r>
        <w:rPr>
          <w:rStyle w:val="38"/>
          <w:rFonts w:ascii="宋体" w:hAnsi="宋体" w:cs="宋体"/>
          <w:b/>
          <w:bCs/>
          <w:color w:val="auto"/>
          <w:highlight w:val="none"/>
        </w:rPr>
        <w:t>十、其他事项</w:t>
      </w:r>
    </w:p>
    <w:p w14:paraId="09DA05AB">
      <w:pPr>
        <w:spacing w:line="360" w:lineRule="auto"/>
        <w:ind w:firstLine="420" w:firstLineChars="200"/>
        <w:rPr>
          <w:rStyle w:val="38"/>
          <w:rFonts w:ascii="宋体" w:hAnsi="宋体"/>
          <w:color w:val="auto"/>
          <w:szCs w:val="21"/>
          <w:highlight w:val="none"/>
        </w:rPr>
      </w:pPr>
      <w:r>
        <w:rPr>
          <w:rStyle w:val="38"/>
          <w:rFonts w:ascii="宋体" w:hAnsi="宋体"/>
          <w:color w:val="auto"/>
          <w:szCs w:val="21"/>
          <w:highlight w:val="none"/>
        </w:rPr>
        <w:t>17.1签订合同前，成交供应商须向采购代理机构一次性付清成交服务费，成交服务收费参照国家计委关于招标代理服务收费管理暂行办法》（计价格〔2015〕299号）文的规定按“</w:t>
      </w:r>
      <w:r>
        <w:rPr>
          <w:rStyle w:val="38"/>
          <w:rFonts w:hint="eastAsia" w:ascii="宋体" w:hAnsi="宋体"/>
          <w:color w:val="auto"/>
          <w:szCs w:val="21"/>
          <w:highlight w:val="none"/>
          <w:lang w:eastAsia="zh-CN"/>
        </w:rPr>
        <w:t>工程</w:t>
      </w:r>
      <w:r>
        <w:rPr>
          <w:rStyle w:val="38"/>
          <w:rFonts w:ascii="宋体" w:hAnsi="宋体"/>
          <w:color w:val="auto"/>
          <w:szCs w:val="21"/>
          <w:highlight w:val="none"/>
        </w:rPr>
        <w:t>类”向成交人收取，代理服务费金额为：</w:t>
      </w:r>
      <w:r>
        <w:rPr>
          <w:rStyle w:val="38"/>
          <w:rFonts w:hint="eastAsia" w:ascii="宋体" w:hAnsi="宋体"/>
          <w:color w:val="auto"/>
          <w:szCs w:val="21"/>
          <w:highlight w:val="none"/>
          <w:lang w:eastAsia="zh-CN"/>
        </w:rPr>
        <w:t>人民币壹万元整（￥</w:t>
      </w:r>
      <w:r>
        <w:rPr>
          <w:rStyle w:val="38"/>
          <w:rFonts w:hint="eastAsia" w:ascii="宋体" w:hAnsi="宋体"/>
          <w:color w:val="auto"/>
          <w:szCs w:val="21"/>
          <w:highlight w:val="none"/>
          <w:lang w:val="en-US" w:eastAsia="zh-CN"/>
        </w:rPr>
        <w:t>10000.00</w:t>
      </w:r>
      <w:r>
        <w:rPr>
          <w:rStyle w:val="38"/>
          <w:rFonts w:hint="eastAsia" w:ascii="宋体" w:hAnsi="宋体"/>
          <w:color w:val="auto"/>
          <w:szCs w:val="21"/>
          <w:highlight w:val="none"/>
          <w:lang w:eastAsia="zh-CN"/>
        </w:rPr>
        <w:t>元）</w:t>
      </w:r>
      <w:r>
        <w:rPr>
          <w:rStyle w:val="38"/>
          <w:rFonts w:ascii="宋体" w:hAnsi="宋体"/>
          <w:color w:val="auto"/>
          <w:szCs w:val="21"/>
          <w:highlight w:val="none"/>
        </w:rPr>
        <w:t>。</w:t>
      </w:r>
    </w:p>
    <w:p w14:paraId="7B18571B">
      <w:pPr>
        <w:spacing w:line="360" w:lineRule="auto"/>
        <w:ind w:firstLine="315" w:firstLineChars="150"/>
        <w:jc w:val="center"/>
        <w:rPr>
          <w:rStyle w:val="38"/>
          <w:rFonts w:ascii="宋体" w:hAnsi="宋体"/>
          <w:color w:val="auto"/>
          <w:szCs w:val="21"/>
          <w:highlight w:val="none"/>
        </w:rPr>
      </w:pPr>
    </w:p>
    <w:p w14:paraId="782F2DF9">
      <w:pPr>
        <w:pStyle w:val="16"/>
        <w:jc w:val="both"/>
        <w:rPr>
          <w:rStyle w:val="38"/>
          <w:rFonts w:ascii="宋体" w:hAnsi="宋体" w:cs="宋体"/>
          <w:b/>
          <w:bCs/>
          <w:color w:val="auto"/>
          <w:highlight w:val="none"/>
        </w:rPr>
      </w:pPr>
    </w:p>
    <w:p w14:paraId="7C1AD5A9">
      <w:pPr>
        <w:pStyle w:val="16"/>
        <w:jc w:val="both"/>
        <w:rPr>
          <w:rStyle w:val="38"/>
          <w:rFonts w:ascii="宋体" w:hAnsi="宋体" w:cs="宋体"/>
          <w:b/>
          <w:bCs/>
          <w:color w:val="auto"/>
          <w:highlight w:val="none"/>
        </w:rPr>
      </w:pPr>
    </w:p>
    <w:p w14:paraId="44D519E1">
      <w:pPr>
        <w:pStyle w:val="16"/>
        <w:jc w:val="center"/>
        <w:rPr>
          <w:rStyle w:val="38"/>
          <w:rFonts w:hint="eastAsia" w:ascii="宋体" w:hAnsi="宋体" w:eastAsia="宋体" w:cs="宋体"/>
          <w:b/>
          <w:bCs/>
          <w:color w:val="auto"/>
          <w:highlight w:val="none"/>
          <w:lang w:eastAsia="zh-CN"/>
        </w:rPr>
      </w:pPr>
      <w:r>
        <w:rPr>
          <w:rStyle w:val="38"/>
          <w:rFonts w:ascii="宋体" w:hAnsi="宋体" w:cs="宋体"/>
          <w:b/>
          <w:bCs/>
          <w:color w:val="auto"/>
          <w:highlight w:val="none"/>
        </w:rPr>
        <w:t xml:space="preserve">第三章   </w:t>
      </w:r>
      <w:r>
        <w:rPr>
          <w:rStyle w:val="38"/>
          <w:rFonts w:hint="eastAsia" w:ascii="宋体" w:hAnsi="宋体" w:cs="宋体"/>
          <w:b/>
          <w:bCs/>
          <w:color w:val="auto"/>
          <w:highlight w:val="none"/>
          <w:lang w:eastAsia="zh-CN"/>
        </w:rPr>
        <w:t>工程量清单及图纸</w:t>
      </w:r>
    </w:p>
    <w:p w14:paraId="55588F89">
      <w:pPr>
        <w:spacing w:line="360" w:lineRule="auto"/>
        <w:ind w:firstLine="407" w:firstLineChars="193"/>
        <w:rPr>
          <w:rFonts w:hint="eastAsia" w:ascii="宋体" w:hAnsi="宋体"/>
          <w:b/>
          <w:bCs/>
          <w:color w:val="auto"/>
          <w:szCs w:val="21"/>
          <w:highlight w:val="none"/>
          <w:lang w:eastAsia="zh-CN"/>
        </w:rPr>
      </w:pPr>
    </w:p>
    <w:p w14:paraId="29E0572C">
      <w:pPr>
        <w:spacing w:line="400" w:lineRule="exact"/>
        <w:jc w:val="center"/>
        <w:rPr>
          <w:rFonts w:hint="eastAsia"/>
          <w:b/>
          <w:color w:val="auto"/>
          <w:szCs w:val="21"/>
          <w:highlight w:val="none"/>
        </w:rPr>
      </w:pPr>
      <w:bookmarkStart w:id="3" w:name="_Toc96865207"/>
      <w:bookmarkStart w:id="4" w:name="_Toc78604604"/>
      <w:r>
        <w:rPr>
          <w:rFonts w:hint="eastAsia"/>
          <w:b/>
          <w:color w:val="auto"/>
          <w:szCs w:val="21"/>
          <w:highlight w:val="none"/>
        </w:rPr>
        <w:t>（工程量清单及图纸</w:t>
      </w:r>
      <w:r>
        <w:rPr>
          <w:b/>
          <w:color w:val="auto"/>
          <w:szCs w:val="21"/>
          <w:highlight w:val="none"/>
        </w:rPr>
        <w:t>另册发放</w:t>
      </w:r>
      <w:r>
        <w:rPr>
          <w:rFonts w:hint="eastAsia"/>
          <w:b/>
          <w:color w:val="auto"/>
          <w:szCs w:val="21"/>
          <w:highlight w:val="none"/>
        </w:rPr>
        <w:t>。）</w:t>
      </w:r>
    </w:p>
    <w:p w14:paraId="478980FE">
      <w:pPr>
        <w:spacing w:before="120" w:after="120" w:line="360" w:lineRule="atLeast"/>
        <w:rPr>
          <w:rFonts w:hint="eastAsia" w:ascii="宋体" w:hAnsi="宋体" w:cs="宋体"/>
          <w:b/>
          <w:color w:val="auto"/>
          <w:szCs w:val="21"/>
          <w:highlight w:val="none"/>
        </w:rPr>
      </w:pPr>
      <w:r>
        <w:rPr>
          <w:rFonts w:hint="eastAsia" w:ascii="宋体" w:hAnsi="宋体" w:cs="宋体"/>
          <w:b/>
          <w:color w:val="auto"/>
          <w:szCs w:val="21"/>
          <w:highlight w:val="none"/>
        </w:rPr>
        <w:t>1.工程量清单说明</w:t>
      </w:r>
    </w:p>
    <w:p w14:paraId="34480238">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本工程量清单是根据竞争性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14BD7E6A">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 本工程量清单应与竞争性磋商文件中的供应商须知、通用合同条款、专用合同条款、技术规范及图纸等一起阅读和理解。</w:t>
      </w:r>
    </w:p>
    <w:p w14:paraId="6FC00C9F">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w:t>
      </w:r>
    </w:p>
    <w:p w14:paraId="2F1740CC">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 工程量清单中所列工程量的变动，丝毫不会降低或影响合同条款的效力，也不免除承包人按规定的标准进行施工和修复缺陷的责任。</w:t>
      </w:r>
    </w:p>
    <w:p w14:paraId="569EDE70">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 图纸中所列的工程数量表及数量汇总表仅是提供资料，不是工程量清单的外延。当图纸与工程量清单所列数量不一致时，以工程量清单所列数量作为报价的依据。</w:t>
      </w:r>
    </w:p>
    <w:p w14:paraId="53213568">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1.9工程量清单另册发放。</w:t>
      </w:r>
    </w:p>
    <w:p w14:paraId="79296FD8">
      <w:pPr>
        <w:spacing w:before="240" w:after="120" w:line="360" w:lineRule="atLeast"/>
        <w:rPr>
          <w:rFonts w:hint="eastAsia" w:ascii="宋体" w:hAnsi="宋体" w:cs="宋体"/>
          <w:b/>
          <w:color w:val="auto"/>
          <w:szCs w:val="21"/>
          <w:highlight w:val="none"/>
        </w:rPr>
      </w:pPr>
      <w:r>
        <w:rPr>
          <w:rFonts w:hint="eastAsia" w:ascii="宋体" w:hAnsi="宋体" w:cs="宋体"/>
          <w:b/>
          <w:color w:val="auto"/>
          <w:szCs w:val="21"/>
          <w:highlight w:val="none"/>
        </w:rPr>
        <w:t>2．磋商报价说明</w:t>
      </w:r>
    </w:p>
    <w:p w14:paraId="1668ACCA">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工程量清单中的每一子目须填入单价或价格，且只允许有一个报价。</w:t>
      </w:r>
    </w:p>
    <w:p w14:paraId="68ECF552">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1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3F63D7B0">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14:paraId="67D668EB">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27DD4AB4">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2.5承包人用于本合同工程的各类装备的提供、运输、维护、拆卸、拼装等支付的费用，已包括在工程量清单的单价与总额价之中。</w:t>
      </w:r>
    </w:p>
    <w:p w14:paraId="5BE99D09">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 工程量清单中各项金额均以人民币（元）结算。</w:t>
      </w:r>
    </w:p>
    <w:p w14:paraId="48683863">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 暂列金额（不含计日工总额）的数量及拟用子目的说明：</w:t>
      </w:r>
      <w:r>
        <w:rPr>
          <w:rFonts w:hint="eastAsia" w:ascii="宋体" w:hAnsi="宋体" w:cs="宋体"/>
          <w:color w:val="auto"/>
          <w:szCs w:val="21"/>
          <w:highlight w:val="none"/>
          <w:u w:val="single"/>
        </w:rPr>
        <w:t xml:space="preserve">  详见工程量清单  </w:t>
      </w:r>
      <w:r>
        <w:rPr>
          <w:rFonts w:hint="eastAsia" w:ascii="宋体" w:hAnsi="宋体" w:cs="宋体"/>
          <w:color w:val="auto"/>
          <w:szCs w:val="21"/>
          <w:highlight w:val="none"/>
        </w:rPr>
        <w:t>。</w:t>
      </w:r>
    </w:p>
    <w:p w14:paraId="6FC2C078">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 暂估价的数量及拟用子目的说明：</w:t>
      </w:r>
      <w:r>
        <w:rPr>
          <w:rFonts w:hint="eastAsia" w:ascii="宋体" w:hAnsi="宋体" w:cs="宋体"/>
          <w:color w:val="auto"/>
          <w:szCs w:val="21"/>
          <w:highlight w:val="none"/>
          <w:u w:val="single"/>
        </w:rPr>
        <w:t xml:space="preserve">  详见工程量清单  </w:t>
      </w:r>
      <w:r>
        <w:rPr>
          <w:rFonts w:hint="eastAsia" w:ascii="宋体" w:hAnsi="宋体" w:cs="宋体"/>
          <w:color w:val="auto"/>
          <w:szCs w:val="21"/>
          <w:highlight w:val="none"/>
        </w:rPr>
        <w:t>。</w:t>
      </w:r>
    </w:p>
    <w:p w14:paraId="225E653C">
      <w:pPr>
        <w:spacing w:before="240" w:after="120" w:line="360" w:lineRule="atLeast"/>
        <w:rPr>
          <w:rFonts w:hint="eastAsia" w:ascii="宋体" w:hAnsi="宋体" w:cs="宋体"/>
          <w:b/>
          <w:color w:val="auto"/>
          <w:szCs w:val="21"/>
          <w:highlight w:val="none"/>
        </w:rPr>
      </w:pPr>
      <w:r>
        <w:rPr>
          <w:rFonts w:hint="eastAsia" w:ascii="宋体" w:hAnsi="宋体" w:cs="宋体"/>
          <w:b/>
          <w:color w:val="auto"/>
          <w:szCs w:val="21"/>
          <w:highlight w:val="none"/>
        </w:rPr>
        <w:t>3．工程施工图纸</w:t>
      </w:r>
    </w:p>
    <w:p w14:paraId="4A0BDBAB">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3.1工程施工图纸另册发放</w:t>
      </w:r>
      <w:bookmarkEnd w:id="3"/>
      <w:bookmarkEnd w:id="4"/>
    </w:p>
    <w:p w14:paraId="45D530F5">
      <w:pPr>
        <w:pStyle w:val="32"/>
        <w:rPr>
          <w:rFonts w:hint="eastAsia" w:ascii="宋体" w:hAnsi="宋体" w:cs="宋体"/>
          <w:color w:val="auto"/>
          <w:szCs w:val="21"/>
          <w:highlight w:val="none"/>
        </w:rPr>
      </w:pPr>
    </w:p>
    <w:p w14:paraId="35F9749D">
      <w:pPr>
        <w:pStyle w:val="32"/>
        <w:rPr>
          <w:rFonts w:hint="eastAsia" w:ascii="宋体" w:hAnsi="宋体" w:cs="宋体"/>
          <w:color w:val="auto"/>
          <w:szCs w:val="21"/>
          <w:highlight w:val="none"/>
        </w:rPr>
      </w:pPr>
    </w:p>
    <w:p w14:paraId="0903D306">
      <w:pPr>
        <w:pStyle w:val="16"/>
        <w:rPr>
          <w:rStyle w:val="38"/>
          <w:rFonts w:ascii="宋体" w:hAnsi="宋体" w:cs="宋体"/>
          <w:b/>
          <w:bCs/>
          <w:color w:val="auto"/>
          <w:highlight w:val="none"/>
        </w:rPr>
      </w:pPr>
      <w:r>
        <w:rPr>
          <w:rStyle w:val="38"/>
          <w:rFonts w:ascii="宋体" w:hAnsi="宋体" w:cs="宋体"/>
          <w:b/>
          <w:bCs/>
          <w:color w:val="auto"/>
          <w:highlight w:val="none"/>
        </w:rPr>
        <w:t>第四章   合同协议书（参考格式）</w:t>
      </w:r>
    </w:p>
    <w:p w14:paraId="506685A6">
      <w:pPr>
        <w:tabs>
          <w:tab w:val="left" w:pos="417"/>
        </w:tabs>
        <w:spacing w:line="360" w:lineRule="auto"/>
        <w:jc w:val="center"/>
        <w:rPr>
          <w:rStyle w:val="38"/>
          <w:rFonts w:ascii="宋体" w:hAnsi="宋体"/>
          <w:b/>
          <w:color w:val="auto"/>
          <w:kern w:val="0"/>
          <w:sz w:val="52"/>
          <w:szCs w:val="52"/>
          <w:highlight w:val="none"/>
        </w:rPr>
      </w:pPr>
      <w:r>
        <w:rPr>
          <w:rFonts w:hint="eastAsia"/>
          <w:color w:val="auto"/>
          <w:highlight w:val="none"/>
        </w:rPr>
        <w:t>（注：本合同格式仅为合同的参考文本，合同签订双方可根据项目的具体要求进行修订。）</w:t>
      </w:r>
    </w:p>
    <w:p w14:paraId="36DAE8C5">
      <w:pPr>
        <w:tabs>
          <w:tab w:val="left" w:pos="417"/>
        </w:tabs>
        <w:spacing w:line="360" w:lineRule="auto"/>
        <w:jc w:val="center"/>
        <w:rPr>
          <w:rStyle w:val="38"/>
          <w:rFonts w:ascii="宋体" w:hAnsi="宋体"/>
          <w:b/>
          <w:color w:val="auto"/>
          <w:kern w:val="0"/>
          <w:sz w:val="52"/>
          <w:szCs w:val="52"/>
          <w:highlight w:val="none"/>
        </w:rPr>
      </w:pPr>
    </w:p>
    <w:p w14:paraId="0BC9D043">
      <w:pPr>
        <w:tabs>
          <w:tab w:val="left" w:pos="417"/>
        </w:tabs>
        <w:spacing w:line="360" w:lineRule="auto"/>
        <w:jc w:val="center"/>
        <w:rPr>
          <w:rStyle w:val="38"/>
          <w:rFonts w:ascii="宋体" w:hAnsi="宋体"/>
          <w:b/>
          <w:color w:val="auto"/>
          <w:kern w:val="0"/>
          <w:sz w:val="52"/>
          <w:szCs w:val="52"/>
          <w:highlight w:val="none"/>
        </w:rPr>
      </w:pPr>
    </w:p>
    <w:p w14:paraId="0090F2BD">
      <w:pPr>
        <w:tabs>
          <w:tab w:val="left" w:pos="417"/>
        </w:tabs>
        <w:spacing w:line="360" w:lineRule="auto"/>
        <w:jc w:val="center"/>
        <w:rPr>
          <w:rStyle w:val="38"/>
          <w:rFonts w:ascii="宋体" w:hAnsi="宋体"/>
          <w:b/>
          <w:color w:val="auto"/>
          <w:kern w:val="0"/>
          <w:sz w:val="52"/>
          <w:szCs w:val="52"/>
          <w:highlight w:val="none"/>
        </w:rPr>
      </w:pPr>
      <w:r>
        <w:rPr>
          <w:rStyle w:val="38"/>
          <w:rFonts w:ascii="宋体" w:hAnsi="宋体"/>
          <w:b/>
          <w:color w:val="auto"/>
          <w:kern w:val="0"/>
          <w:sz w:val="52"/>
          <w:szCs w:val="52"/>
          <w:highlight w:val="none"/>
        </w:rPr>
        <w:t>XXXXXXXX（项目）</w:t>
      </w:r>
    </w:p>
    <w:p w14:paraId="75957315">
      <w:pPr>
        <w:tabs>
          <w:tab w:val="left" w:pos="417"/>
        </w:tabs>
        <w:spacing w:line="360" w:lineRule="auto"/>
        <w:jc w:val="center"/>
        <w:rPr>
          <w:rStyle w:val="38"/>
          <w:rFonts w:ascii="宋体" w:hAnsi="宋体"/>
          <w:b/>
          <w:color w:val="auto"/>
          <w:spacing w:val="60"/>
          <w:sz w:val="36"/>
          <w:szCs w:val="36"/>
          <w:highlight w:val="none"/>
          <w:u w:val="single"/>
        </w:rPr>
      </w:pPr>
      <w:r>
        <w:rPr>
          <w:rStyle w:val="38"/>
          <w:rFonts w:ascii="宋体" w:hAnsi="宋体"/>
          <w:b/>
          <w:color w:val="auto"/>
          <w:kern w:val="0"/>
          <w:sz w:val="52"/>
          <w:szCs w:val="52"/>
          <w:highlight w:val="none"/>
        </w:rPr>
        <w:t>政 府 采 购 合 同</w:t>
      </w:r>
    </w:p>
    <w:p w14:paraId="6BB0D34C">
      <w:pPr>
        <w:rPr>
          <w:rStyle w:val="38"/>
          <w:rFonts w:ascii="宋体" w:hAnsi="宋体" w:cs="宋体"/>
          <w:b/>
          <w:bCs/>
          <w:color w:val="auto"/>
          <w:sz w:val="36"/>
          <w:szCs w:val="36"/>
          <w:highlight w:val="none"/>
        </w:rPr>
      </w:pPr>
    </w:p>
    <w:p w14:paraId="2388FBF9">
      <w:pPr>
        <w:spacing w:line="360" w:lineRule="auto"/>
        <w:ind w:firstLine="3000" w:firstLineChars="996"/>
        <w:rPr>
          <w:rStyle w:val="38"/>
          <w:rFonts w:ascii="宋体" w:hAnsi="宋体"/>
          <w:b/>
          <w:color w:val="auto"/>
          <w:sz w:val="30"/>
          <w:szCs w:val="30"/>
          <w:highlight w:val="none"/>
        </w:rPr>
      </w:pPr>
      <w:r>
        <w:rPr>
          <w:rStyle w:val="38"/>
          <w:rFonts w:hint="eastAsia" w:ascii="宋体" w:hAnsi="宋体"/>
          <w:b/>
          <w:color w:val="auto"/>
          <w:sz w:val="30"/>
          <w:szCs w:val="30"/>
          <w:highlight w:val="none"/>
        </w:rPr>
        <w:t>项目</w:t>
      </w:r>
      <w:r>
        <w:rPr>
          <w:rStyle w:val="38"/>
          <w:rFonts w:ascii="宋体" w:hAnsi="宋体"/>
          <w:b/>
          <w:color w:val="auto"/>
          <w:sz w:val="30"/>
          <w:szCs w:val="30"/>
          <w:highlight w:val="none"/>
        </w:rPr>
        <w:t>名称：</w:t>
      </w:r>
    </w:p>
    <w:p w14:paraId="59D85523">
      <w:pPr>
        <w:spacing w:line="360" w:lineRule="auto"/>
        <w:ind w:firstLine="3000" w:firstLineChars="996"/>
        <w:rPr>
          <w:rStyle w:val="38"/>
          <w:rFonts w:ascii="宋体" w:hAnsi="宋体"/>
          <w:b/>
          <w:color w:val="auto"/>
          <w:sz w:val="30"/>
          <w:szCs w:val="30"/>
          <w:highlight w:val="none"/>
        </w:rPr>
      </w:pPr>
      <w:r>
        <w:rPr>
          <w:rStyle w:val="38"/>
          <w:rFonts w:hint="eastAsia" w:ascii="宋体" w:hAnsi="宋体"/>
          <w:b/>
          <w:color w:val="auto"/>
          <w:sz w:val="30"/>
          <w:szCs w:val="30"/>
          <w:highlight w:val="none"/>
        </w:rPr>
        <w:t>项目</w:t>
      </w:r>
      <w:r>
        <w:rPr>
          <w:rStyle w:val="38"/>
          <w:rFonts w:ascii="宋体" w:hAnsi="宋体"/>
          <w:b/>
          <w:color w:val="auto"/>
          <w:sz w:val="30"/>
          <w:szCs w:val="30"/>
          <w:highlight w:val="none"/>
        </w:rPr>
        <w:t xml:space="preserve">编号： </w:t>
      </w:r>
    </w:p>
    <w:p w14:paraId="2B70980D">
      <w:pPr>
        <w:spacing w:line="360" w:lineRule="auto"/>
        <w:jc w:val="left"/>
        <w:rPr>
          <w:rStyle w:val="38"/>
          <w:rFonts w:ascii="宋体" w:hAnsi="宋体"/>
          <w:color w:val="auto"/>
          <w:kern w:val="0"/>
          <w:sz w:val="24"/>
          <w:szCs w:val="20"/>
          <w:highlight w:val="none"/>
        </w:rPr>
      </w:pPr>
    </w:p>
    <w:p w14:paraId="0D29B051">
      <w:pPr>
        <w:spacing w:line="360" w:lineRule="auto"/>
        <w:jc w:val="left"/>
        <w:rPr>
          <w:rStyle w:val="38"/>
          <w:rFonts w:ascii="宋体" w:hAnsi="宋体"/>
          <w:color w:val="auto"/>
          <w:kern w:val="0"/>
          <w:highlight w:val="none"/>
        </w:rPr>
      </w:pPr>
    </w:p>
    <w:p w14:paraId="761CF289">
      <w:pPr>
        <w:spacing w:line="360" w:lineRule="auto"/>
        <w:jc w:val="left"/>
        <w:rPr>
          <w:rStyle w:val="38"/>
          <w:rFonts w:ascii="宋体" w:hAnsi="宋体"/>
          <w:color w:val="auto"/>
          <w:kern w:val="0"/>
          <w:highlight w:val="none"/>
        </w:rPr>
      </w:pPr>
    </w:p>
    <w:p w14:paraId="3D783633">
      <w:pPr>
        <w:spacing w:line="360" w:lineRule="auto"/>
        <w:jc w:val="left"/>
        <w:rPr>
          <w:rStyle w:val="38"/>
          <w:rFonts w:ascii="宋体" w:hAnsi="宋体"/>
          <w:color w:val="auto"/>
          <w:kern w:val="0"/>
          <w:highlight w:val="none"/>
        </w:rPr>
      </w:pPr>
      <w:r>
        <w:rPr>
          <w:rStyle w:val="38"/>
          <w:rFonts w:ascii="宋体" w:hAnsi="宋体"/>
          <w:color w:val="auto"/>
          <w:kern w:val="0"/>
          <w:highlight w:val="none"/>
        </w:rPr>
        <w:t xml:space="preserve"> </w:t>
      </w:r>
    </w:p>
    <w:p w14:paraId="65C53E95">
      <w:pPr>
        <w:spacing w:line="360" w:lineRule="auto"/>
        <w:jc w:val="left"/>
        <w:rPr>
          <w:rStyle w:val="38"/>
          <w:rFonts w:ascii="宋体" w:hAnsi="宋体"/>
          <w:color w:val="auto"/>
          <w:kern w:val="0"/>
          <w:highlight w:val="none"/>
        </w:rPr>
      </w:pPr>
    </w:p>
    <w:p w14:paraId="5D9BC22C">
      <w:pPr>
        <w:spacing w:line="360" w:lineRule="auto"/>
        <w:jc w:val="both"/>
        <w:rPr>
          <w:rFonts w:hint="eastAsia"/>
          <w:color w:val="auto"/>
          <w:highlight w:val="none"/>
        </w:rPr>
      </w:pPr>
    </w:p>
    <w:p w14:paraId="361330E6">
      <w:pPr>
        <w:spacing w:line="360" w:lineRule="auto"/>
        <w:jc w:val="both"/>
        <w:rPr>
          <w:rFonts w:hint="eastAsia"/>
          <w:color w:val="auto"/>
          <w:highlight w:val="none"/>
        </w:rPr>
      </w:pPr>
    </w:p>
    <w:p w14:paraId="5B307DED">
      <w:pPr>
        <w:spacing w:line="360" w:lineRule="auto"/>
        <w:jc w:val="both"/>
        <w:rPr>
          <w:rFonts w:hint="eastAsia"/>
          <w:color w:val="auto"/>
          <w:highlight w:val="none"/>
        </w:rPr>
      </w:pPr>
    </w:p>
    <w:p w14:paraId="3F38D0F2">
      <w:pPr>
        <w:spacing w:line="360" w:lineRule="auto"/>
        <w:jc w:val="both"/>
        <w:rPr>
          <w:rFonts w:hint="eastAsia"/>
          <w:color w:val="auto"/>
          <w:highlight w:val="none"/>
        </w:rPr>
      </w:pPr>
    </w:p>
    <w:p w14:paraId="55A36DC7">
      <w:pPr>
        <w:spacing w:line="360" w:lineRule="auto"/>
        <w:jc w:val="both"/>
        <w:rPr>
          <w:rFonts w:hint="eastAsia"/>
          <w:color w:val="auto"/>
          <w:highlight w:val="none"/>
        </w:rPr>
      </w:pPr>
    </w:p>
    <w:p w14:paraId="711F0DF4">
      <w:pPr>
        <w:spacing w:line="360" w:lineRule="auto"/>
        <w:jc w:val="both"/>
        <w:rPr>
          <w:rFonts w:hint="eastAsia"/>
          <w:color w:val="auto"/>
          <w:highlight w:val="none"/>
        </w:rPr>
      </w:pPr>
    </w:p>
    <w:p w14:paraId="5C6ED00F">
      <w:pPr>
        <w:spacing w:line="360" w:lineRule="auto"/>
        <w:jc w:val="both"/>
        <w:rPr>
          <w:rFonts w:hint="eastAsia"/>
          <w:color w:val="auto"/>
          <w:highlight w:val="none"/>
        </w:rPr>
      </w:pPr>
    </w:p>
    <w:p w14:paraId="3C23293E">
      <w:pPr>
        <w:spacing w:line="360" w:lineRule="auto"/>
        <w:jc w:val="both"/>
        <w:rPr>
          <w:rFonts w:hint="eastAsia"/>
          <w:color w:val="auto"/>
          <w:highlight w:val="none"/>
        </w:rPr>
      </w:pPr>
    </w:p>
    <w:p w14:paraId="40A5A038">
      <w:pPr>
        <w:pStyle w:val="3"/>
        <w:jc w:val="center"/>
        <w:rPr>
          <w:color w:val="auto"/>
          <w:highlight w:val="none"/>
        </w:rPr>
      </w:pPr>
      <w:bookmarkStart w:id="5" w:name="_Toc389065255"/>
      <w:bookmarkStart w:id="6" w:name="_Toc373227552"/>
      <w:bookmarkStart w:id="7" w:name="_Toc496867918"/>
      <w:bookmarkStart w:id="8" w:name="_Toc296503025"/>
      <w:bookmarkStart w:id="9" w:name="_Toc407135191"/>
      <w:bookmarkStart w:id="10" w:name="_Toc351203480"/>
      <w:bookmarkStart w:id="11" w:name="_Toc296890982"/>
      <w:bookmarkStart w:id="12" w:name="_Toc373478199"/>
      <w:bookmarkStart w:id="13" w:name="bookmark82"/>
      <w:r>
        <w:rPr>
          <w:rFonts w:hint="eastAsia"/>
          <w:color w:val="auto"/>
          <w:highlight w:val="none"/>
        </w:rPr>
        <w:t>第一部分</w:t>
      </w:r>
      <w:r>
        <w:rPr>
          <w:color w:val="auto"/>
          <w:highlight w:val="none"/>
        </w:rPr>
        <w:t xml:space="preserve"> </w:t>
      </w:r>
      <w:r>
        <w:rPr>
          <w:rFonts w:hint="eastAsia"/>
          <w:color w:val="auto"/>
          <w:highlight w:val="none"/>
        </w:rPr>
        <w:t>合同协议书</w:t>
      </w:r>
      <w:bookmarkEnd w:id="5"/>
      <w:bookmarkEnd w:id="6"/>
      <w:bookmarkEnd w:id="7"/>
      <w:bookmarkEnd w:id="8"/>
      <w:bookmarkEnd w:id="9"/>
      <w:bookmarkEnd w:id="10"/>
      <w:bookmarkEnd w:id="11"/>
      <w:bookmarkEnd w:id="12"/>
    </w:p>
    <w:p w14:paraId="12306D2D">
      <w:pPr>
        <w:rPr>
          <w:color w:val="auto"/>
          <w:szCs w:val="21"/>
          <w:highlight w:val="none"/>
          <w:u w:val="single"/>
        </w:rPr>
      </w:pPr>
    </w:p>
    <w:p w14:paraId="41E7F368">
      <w:pPr>
        <w:pStyle w:val="119"/>
        <w:jc w:val="center"/>
        <w:rPr>
          <w:color w:val="auto"/>
          <w:highlight w:val="none"/>
        </w:rPr>
      </w:pPr>
      <w:bookmarkStart w:id="14" w:name="_Toc496867919"/>
      <w:r>
        <w:rPr>
          <w:color w:val="auto"/>
          <w:highlight w:val="none"/>
        </w:rPr>
        <w:t>第一</w:t>
      </w:r>
      <w:r>
        <w:rPr>
          <w:rFonts w:hint="eastAsia"/>
          <w:color w:val="auto"/>
          <w:highlight w:val="none"/>
        </w:rPr>
        <w:t>部分</w:t>
      </w:r>
      <w:r>
        <w:rPr>
          <w:color w:val="auto"/>
          <w:highlight w:val="none"/>
        </w:rPr>
        <w:t xml:space="preserve"> 合同协议书</w:t>
      </w:r>
      <w:bookmarkEnd w:id="14"/>
    </w:p>
    <w:p w14:paraId="2591F3FA">
      <w:pPr>
        <w:pStyle w:val="120"/>
        <w:spacing w:line="360" w:lineRule="auto"/>
        <w:rPr>
          <w:rFonts w:hAnsi="宋体"/>
          <w:color w:val="auto"/>
          <w:szCs w:val="21"/>
          <w:highlight w:val="none"/>
          <w:u w:val="single"/>
        </w:rPr>
      </w:pPr>
      <w:r>
        <w:rPr>
          <w:rFonts w:hAnsi="宋体"/>
          <w:color w:val="auto"/>
          <w:szCs w:val="21"/>
          <w:highlight w:val="none"/>
        </w:rPr>
        <w:t>发包人（全称）：</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p>
    <w:p w14:paraId="6136D39A">
      <w:pPr>
        <w:pStyle w:val="120"/>
        <w:spacing w:line="360" w:lineRule="auto"/>
        <w:rPr>
          <w:color w:val="auto"/>
          <w:szCs w:val="21"/>
          <w:highlight w:val="none"/>
          <w:u w:val="single"/>
        </w:rPr>
      </w:pPr>
      <w:r>
        <w:rPr>
          <w:rFonts w:hAnsi="宋体"/>
          <w:color w:val="auto"/>
          <w:szCs w:val="21"/>
          <w:highlight w:val="none"/>
        </w:rPr>
        <w:t>承包人（全称）：</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p>
    <w:p w14:paraId="7219A8CD">
      <w:pPr>
        <w:pStyle w:val="120"/>
        <w:spacing w:line="360" w:lineRule="auto"/>
        <w:ind w:firstLine="420" w:firstLineChars="200"/>
        <w:rPr>
          <w:rFonts w:hAnsi="宋体"/>
          <w:color w:val="auto"/>
          <w:szCs w:val="21"/>
          <w:highlight w:val="none"/>
        </w:rPr>
      </w:pPr>
      <w:r>
        <w:rPr>
          <w:rFonts w:hAnsi="宋体"/>
          <w:color w:val="auto"/>
          <w:szCs w:val="21"/>
          <w:highlight w:val="none"/>
        </w:rPr>
        <w:t>根据《中华人民共和国合同法》、《中华人民共和国建筑法》及有关法律规定，遵循平等、自愿、公平和诚实信用的原则，双方就</w:t>
      </w:r>
      <w:r>
        <w:rPr>
          <w:color w:val="auto"/>
          <w:szCs w:val="21"/>
          <w:highlight w:val="none"/>
          <w:u w:val="single"/>
        </w:rPr>
        <w:t xml:space="preserve">                       </w:t>
      </w:r>
      <w:r>
        <w:rPr>
          <w:rFonts w:hAnsi="宋体"/>
          <w:color w:val="auto"/>
          <w:szCs w:val="21"/>
          <w:highlight w:val="none"/>
        </w:rPr>
        <w:t>工程施工及有关事项协商一致，共同达成如下协议：</w:t>
      </w:r>
      <w:bookmarkStart w:id="15" w:name="_Toc351203481"/>
    </w:p>
    <w:p w14:paraId="6BD8C55F">
      <w:pPr>
        <w:pStyle w:val="120"/>
        <w:spacing w:line="360" w:lineRule="auto"/>
        <w:ind w:firstLine="422" w:firstLineChars="200"/>
        <w:rPr>
          <w:b/>
          <w:bCs/>
          <w:color w:val="auto"/>
          <w:szCs w:val="21"/>
          <w:highlight w:val="none"/>
        </w:rPr>
      </w:pPr>
      <w:r>
        <w:rPr>
          <w:rFonts w:hAnsi="宋体"/>
          <w:b/>
          <w:bCs/>
          <w:color w:val="auto"/>
          <w:szCs w:val="21"/>
          <w:highlight w:val="none"/>
        </w:rPr>
        <w:t>一、工程概况</w:t>
      </w:r>
      <w:bookmarkEnd w:id="15"/>
    </w:p>
    <w:p w14:paraId="27CBF23E">
      <w:pPr>
        <w:pStyle w:val="120"/>
        <w:spacing w:line="360" w:lineRule="auto"/>
        <w:ind w:firstLine="411" w:firstLineChars="196"/>
        <w:rPr>
          <w:color w:val="auto"/>
          <w:szCs w:val="21"/>
          <w:highlight w:val="none"/>
          <w:u w:val="single"/>
        </w:rPr>
      </w:pPr>
      <w:r>
        <w:rPr>
          <w:bCs/>
          <w:color w:val="auto"/>
          <w:szCs w:val="21"/>
          <w:highlight w:val="none"/>
        </w:rPr>
        <w:t>1.</w:t>
      </w:r>
      <w:r>
        <w:rPr>
          <w:rFonts w:hint="eastAsia"/>
          <w:bCs/>
          <w:color w:val="auto"/>
          <w:szCs w:val="21"/>
          <w:highlight w:val="none"/>
        </w:rPr>
        <w:t xml:space="preserve"> </w:t>
      </w:r>
      <w:r>
        <w:rPr>
          <w:rFonts w:hAnsi="宋体"/>
          <w:bCs/>
          <w:color w:val="auto"/>
          <w:szCs w:val="21"/>
          <w:highlight w:val="none"/>
        </w:rPr>
        <w:t>工程名称</w:t>
      </w:r>
      <w:r>
        <w:rPr>
          <w:rFonts w:hAnsi="宋体"/>
          <w:color w:val="auto"/>
          <w:szCs w:val="21"/>
          <w:highlight w:val="none"/>
        </w:rPr>
        <w:t>：</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2BA6976C">
      <w:pPr>
        <w:pStyle w:val="120"/>
        <w:spacing w:line="360" w:lineRule="auto"/>
        <w:ind w:firstLine="411" w:firstLineChars="196"/>
        <w:rPr>
          <w:bCs/>
          <w:color w:val="auto"/>
          <w:szCs w:val="21"/>
          <w:highlight w:val="none"/>
        </w:rPr>
      </w:pPr>
      <w:r>
        <w:rPr>
          <w:bCs/>
          <w:color w:val="auto"/>
          <w:szCs w:val="21"/>
          <w:highlight w:val="none"/>
        </w:rPr>
        <w:t>2.</w:t>
      </w:r>
      <w:r>
        <w:rPr>
          <w:rFonts w:hint="eastAsia"/>
          <w:bCs/>
          <w:color w:val="auto"/>
          <w:szCs w:val="21"/>
          <w:highlight w:val="none"/>
        </w:rPr>
        <w:t xml:space="preserve"> </w:t>
      </w:r>
      <w:r>
        <w:rPr>
          <w:rFonts w:hAnsi="宋体"/>
          <w:bCs/>
          <w:color w:val="auto"/>
          <w:szCs w:val="21"/>
          <w:highlight w:val="none"/>
        </w:rPr>
        <w:t>工程地点：</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5EE3134B">
      <w:pPr>
        <w:pStyle w:val="120"/>
        <w:spacing w:line="360" w:lineRule="auto"/>
        <w:ind w:firstLine="411" w:firstLineChars="196"/>
        <w:rPr>
          <w:bCs/>
          <w:color w:val="auto"/>
          <w:szCs w:val="21"/>
          <w:highlight w:val="none"/>
        </w:rPr>
      </w:pPr>
      <w:r>
        <w:rPr>
          <w:bCs/>
          <w:color w:val="auto"/>
          <w:szCs w:val="21"/>
          <w:highlight w:val="none"/>
        </w:rPr>
        <w:t>3.</w:t>
      </w:r>
      <w:r>
        <w:rPr>
          <w:rFonts w:hint="eastAsia"/>
          <w:bCs/>
          <w:color w:val="auto"/>
          <w:szCs w:val="21"/>
          <w:highlight w:val="none"/>
        </w:rPr>
        <w:t xml:space="preserve"> </w:t>
      </w:r>
      <w:r>
        <w:rPr>
          <w:rFonts w:hAnsi="宋体"/>
          <w:bCs/>
          <w:color w:val="auto"/>
          <w:szCs w:val="21"/>
          <w:highlight w:val="none"/>
        </w:rPr>
        <w:t>工程立项批准文号：</w:t>
      </w:r>
      <w:r>
        <w:rPr>
          <w:rFonts w:hint="eastAsia"/>
          <w:color w:val="auto"/>
          <w:highlight w:val="none"/>
          <w:u w:val="single"/>
        </w:rPr>
        <w:t xml:space="preserve">                   </w:t>
      </w:r>
      <w:r>
        <w:rPr>
          <w:rFonts w:hAnsi="宋体"/>
          <w:bCs/>
          <w:color w:val="auto"/>
          <w:szCs w:val="21"/>
          <w:highlight w:val="none"/>
        </w:rPr>
        <w:t>。</w:t>
      </w:r>
    </w:p>
    <w:p w14:paraId="3D68D24B">
      <w:pPr>
        <w:pStyle w:val="120"/>
        <w:spacing w:line="360" w:lineRule="auto"/>
        <w:ind w:firstLine="411" w:firstLineChars="196"/>
        <w:rPr>
          <w:bCs/>
          <w:color w:val="auto"/>
          <w:szCs w:val="21"/>
          <w:highlight w:val="none"/>
        </w:rPr>
      </w:pPr>
      <w:r>
        <w:rPr>
          <w:bCs/>
          <w:color w:val="auto"/>
          <w:szCs w:val="21"/>
          <w:highlight w:val="none"/>
        </w:rPr>
        <w:t>4.</w:t>
      </w:r>
      <w:r>
        <w:rPr>
          <w:rFonts w:hint="eastAsia"/>
          <w:bCs/>
          <w:color w:val="auto"/>
          <w:szCs w:val="21"/>
          <w:highlight w:val="none"/>
        </w:rPr>
        <w:t xml:space="preserve"> </w:t>
      </w:r>
      <w:r>
        <w:rPr>
          <w:rFonts w:hAnsi="宋体"/>
          <w:bCs/>
          <w:color w:val="auto"/>
          <w:szCs w:val="21"/>
          <w:highlight w:val="none"/>
        </w:rPr>
        <w:t>资金来源：</w:t>
      </w:r>
      <w:r>
        <w:rPr>
          <w:rFonts w:hint="eastAsia"/>
          <w:color w:val="auto"/>
          <w:highlight w:val="none"/>
          <w:u w:val="single"/>
        </w:rPr>
        <w:t xml:space="preserve">                   </w:t>
      </w:r>
      <w:r>
        <w:rPr>
          <w:rFonts w:hAnsi="宋体"/>
          <w:bCs/>
          <w:color w:val="auto"/>
          <w:szCs w:val="21"/>
          <w:highlight w:val="none"/>
        </w:rPr>
        <w:t>。</w:t>
      </w:r>
    </w:p>
    <w:p w14:paraId="38382537">
      <w:pPr>
        <w:pStyle w:val="120"/>
        <w:spacing w:line="360" w:lineRule="auto"/>
        <w:ind w:firstLine="411" w:firstLineChars="196"/>
        <w:rPr>
          <w:bCs/>
          <w:color w:val="auto"/>
          <w:szCs w:val="21"/>
          <w:highlight w:val="none"/>
        </w:rPr>
      </w:pPr>
      <w:r>
        <w:rPr>
          <w:bCs/>
          <w:color w:val="auto"/>
          <w:szCs w:val="21"/>
          <w:highlight w:val="none"/>
        </w:rPr>
        <w:t>5.</w:t>
      </w:r>
      <w:r>
        <w:rPr>
          <w:rFonts w:hint="eastAsia"/>
          <w:bCs/>
          <w:color w:val="auto"/>
          <w:szCs w:val="21"/>
          <w:highlight w:val="none"/>
        </w:rPr>
        <w:t xml:space="preserve"> </w:t>
      </w:r>
      <w:r>
        <w:rPr>
          <w:rFonts w:hAnsi="宋体"/>
          <w:bCs/>
          <w:color w:val="auto"/>
          <w:szCs w:val="21"/>
          <w:highlight w:val="none"/>
        </w:rPr>
        <w:t>工程内容：</w:t>
      </w:r>
      <w:r>
        <w:rPr>
          <w:rFonts w:hint="eastAsia"/>
          <w:color w:val="auto"/>
          <w:highlight w:val="none"/>
          <w:u w:val="single"/>
        </w:rPr>
        <w:t>经评审的施工图范围内及工程量清单包含的施工内容</w:t>
      </w:r>
      <w:r>
        <w:rPr>
          <w:rFonts w:hAnsi="宋体"/>
          <w:bCs/>
          <w:color w:val="auto"/>
          <w:szCs w:val="21"/>
          <w:highlight w:val="none"/>
        </w:rPr>
        <w:t>。</w:t>
      </w:r>
    </w:p>
    <w:p w14:paraId="7E864654">
      <w:pPr>
        <w:pStyle w:val="120"/>
        <w:spacing w:line="360" w:lineRule="auto"/>
        <w:ind w:firstLine="411" w:firstLineChars="196"/>
        <w:rPr>
          <w:bCs/>
          <w:color w:val="auto"/>
          <w:szCs w:val="21"/>
          <w:highlight w:val="none"/>
        </w:rPr>
      </w:pPr>
      <w:r>
        <w:rPr>
          <w:rFonts w:hAnsi="宋体"/>
          <w:color w:val="auto"/>
          <w:szCs w:val="21"/>
          <w:highlight w:val="none"/>
        </w:rPr>
        <w:t>群体工程应附《承包人承揽工程项目一览表》（附件</w:t>
      </w:r>
      <w:r>
        <w:rPr>
          <w:color w:val="auto"/>
          <w:szCs w:val="21"/>
          <w:highlight w:val="none"/>
        </w:rPr>
        <w:t>1</w:t>
      </w:r>
      <w:r>
        <w:rPr>
          <w:rFonts w:hAnsi="宋体"/>
          <w:color w:val="auto"/>
          <w:szCs w:val="21"/>
          <w:highlight w:val="none"/>
        </w:rPr>
        <w:t>）。</w:t>
      </w:r>
    </w:p>
    <w:p w14:paraId="1C416A5C">
      <w:pPr>
        <w:pStyle w:val="120"/>
        <w:spacing w:line="360" w:lineRule="auto"/>
        <w:ind w:firstLine="411" w:firstLineChars="196"/>
        <w:rPr>
          <w:bCs/>
          <w:color w:val="auto"/>
          <w:szCs w:val="21"/>
          <w:highlight w:val="none"/>
        </w:rPr>
      </w:pPr>
      <w:r>
        <w:rPr>
          <w:bCs/>
          <w:color w:val="auto"/>
          <w:szCs w:val="21"/>
          <w:highlight w:val="none"/>
        </w:rPr>
        <w:t>6.</w:t>
      </w:r>
      <w:r>
        <w:rPr>
          <w:rFonts w:hint="eastAsia"/>
          <w:bCs/>
          <w:color w:val="auto"/>
          <w:szCs w:val="21"/>
          <w:highlight w:val="none"/>
        </w:rPr>
        <w:t xml:space="preserve"> </w:t>
      </w:r>
      <w:r>
        <w:rPr>
          <w:rFonts w:hAnsi="宋体"/>
          <w:bCs/>
          <w:color w:val="auto"/>
          <w:szCs w:val="21"/>
          <w:highlight w:val="none"/>
        </w:rPr>
        <w:t>工程承包范围：</w:t>
      </w:r>
    </w:p>
    <w:p w14:paraId="175D3F67">
      <w:pPr>
        <w:pStyle w:val="120"/>
        <w:spacing w:line="360" w:lineRule="auto"/>
        <w:ind w:firstLine="405" w:firstLineChars="193"/>
        <w:rPr>
          <w:rFonts w:hAnsi="宋体"/>
          <w:color w:val="auto"/>
          <w:szCs w:val="21"/>
          <w:highlight w:val="none"/>
        </w:rPr>
      </w:pP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642F3BEC">
      <w:pPr>
        <w:pStyle w:val="120"/>
        <w:spacing w:line="360" w:lineRule="auto"/>
        <w:ind w:firstLine="407" w:firstLineChars="193"/>
        <w:rPr>
          <w:b/>
          <w:bCs/>
          <w:color w:val="auto"/>
          <w:szCs w:val="21"/>
          <w:highlight w:val="none"/>
        </w:rPr>
      </w:pPr>
      <w:bookmarkStart w:id="16" w:name="_Toc351203482"/>
      <w:r>
        <w:rPr>
          <w:rFonts w:hAnsi="宋体"/>
          <w:b/>
          <w:bCs/>
          <w:color w:val="auto"/>
          <w:szCs w:val="21"/>
          <w:highlight w:val="none"/>
        </w:rPr>
        <w:t>二、合同工期</w:t>
      </w:r>
      <w:bookmarkEnd w:id="16"/>
    </w:p>
    <w:p w14:paraId="3939FCFB">
      <w:pPr>
        <w:pStyle w:val="120"/>
        <w:spacing w:line="360" w:lineRule="auto"/>
        <w:ind w:firstLine="459"/>
        <w:rPr>
          <w:color w:val="auto"/>
          <w:szCs w:val="21"/>
          <w:highlight w:val="none"/>
        </w:rPr>
      </w:pPr>
      <w:r>
        <w:rPr>
          <w:rFonts w:hAnsi="宋体"/>
          <w:color w:val="auto"/>
          <w:szCs w:val="21"/>
          <w:highlight w:val="none"/>
        </w:rPr>
        <w:t>计划开工日期：</w:t>
      </w:r>
      <w:r>
        <w:rPr>
          <w:rFonts w:hAnsi="宋体"/>
          <w:color w:val="auto"/>
          <w:szCs w:val="21"/>
          <w:highlight w:val="none"/>
          <w:u w:val="single"/>
        </w:rPr>
        <w:t></w:t>
      </w:r>
      <w:r>
        <w:rPr>
          <w:rFonts w:hAnsi="宋体"/>
          <w:color w:val="auto"/>
          <w:szCs w:val="21"/>
          <w:highlight w:val="none"/>
        </w:rPr>
        <w:t>年</w:t>
      </w:r>
      <w:r>
        <w:rPr>
          <w:rFonts w:hAnsi="宋体"/>
          <w:color w:val="auto"/>
          <w:szCs w:val="21"/>
          <w:highlight w:val="none"/>
          <w:u w:val="single"/>
        </w:rPr>
        <w:t></w:t>
      </w:r>
      <w:r>
        <w:rPr>
          <w:rFonts w:hAnsi="宋体"/>
          <w:color w:val="auto"/>
          <w:szCs w:val="21"/>
          <w:highlight w:val="none"/>
        </w:rPr>
        <w:t>月</w:t>
      </w:r>
      <w:r>
        <w:rPr>
          <w:rFonts w:hAnsi="宋体"/>
          <w:color w:val="auto"/>
          <w:szCs w:val="21"/>
          <w:highlight w:val="none"/>
          <w:u w:val="single"/>
        </w:rPr>
        <w:t></w:t>
      </w:r>
      <w:r>
        <w:rPr>
          <w:rFonts w:hAnsi="宋体"/>
          <w:color w:val="auto"/>
          <w:szCs w:val="21"/>
          <w:highlight w:val="none"/>
        </w:rPr>
        <w:t>日。</w:t>
      </w:r>
    </w:p>
    <w:p w14:paraId="593CBDAF">
      <w:pPr>
        <w:pStyle w:val="120"/>
        <w:spacing w:line="360" w:lineRule="auto"/>
        <w:ind w:firstLine="459"/>
        <w:rPr>
          <w:color w:val="auto"/>
          <w:szCs w:val="21"/>
          <w:highlight w:val="none"/>
        </w:rPr>
      </w:pPr>
      <w:r>
        <w:rPr>
          <w:rFonts w:hAnsi="宋体"/>
          <w:color w:val="auto"/>
          <w:szCs w:val="21"/>
          <w:highlight w:val="none"/>
        </w:rPr>
        <w:t>计划竣工日期：</w:t>
      </w:r>
      <w:r>
        <w:rPr>
          <w:rFonts w:hAnsi="宋体"/>
          <w:color w:val="auto"/>
          <w:szCs w:val="21"/>
          <w:highlight w:val="none"/>
          <w:u w:val="single"/>
        </w:rPr>
        <w:t></w:t>
      </w:r>
      <w:r>
        <w:rPr>
          <w:rFonts w:hAnsi="宋体"/>
          <w:color w:val="auto"/>
          <w:szCs w:val="21"/>
          <w:highlight w:val="none"/>
        </w:rPr>
        <w:t>年</w:t>
      </w:r>
      <w:r>
        <w:rPr>
          <w:rFonts w:hAnsi="宋体"/>
          <w:color w:val="auto"/>
          <w:szCs w:val="21"/>
          <w:highlight w:val="none"/>
          <w:u w:val="single"/>
        </w:rPr>
        <w:t></w:t>
      </w:r>
      <w:r>
        <w:rPr>
          <w:rFonts w:hAnsi="宋体"/>
          <w:color w:val="auto"/>
          <w:szCs w:val="21"/>
          <w:highlight w:val="none"/>
        </w:rPr>
        <w:t>月</w:t>
      </w:r>
      <w:r>
        <w:rPr>
          <w:rFonts w:hAnsi="宋体"/>
          <w:color w:val="auto"/>
          <w:szCs w:val="21"/>
          <w:highlight w:val="none"/>
          <w:u w:val="single"/>
        </w:rPr>
        <w:t></w:t>
      </w:r>
      <w:r>
        <w:rPr>
          <w:rFonts w:hAnsi="宋体"/>
          <w:color w:val="auto"/>
          <w:szCs w:val="21"/>
          <w:highlight w:val="none"/>
        </w:rPr>
        <w:t>日。</w:t>
      </w:r>
    </w:p>
    <w:p w14:paraId="7A139028">
      <w:pPr>
        <w:pStyle w:val="120"/>
        <w:spacing w:line="360" w:lineRule="auto"/>
        <w:ind w:firstLine="459"/>
        <w:rPr>
          <w:rFonts w:hAnsi="宋体"/>
          <w:color w:val="auto"/>
          <w:szCs w:val="21"/>
          <w:highlight w:val="none"/>
        </w:rPr>
      </w:pPr>
      <w:r>
        <w:rPr>
          <w:rFonts w:hAnsi="宋体"/>
          <w:color w:val="auto"/>
          <w:szCs w:val="21"/>
          <w:highlight w:val="none"/>
        </w:rPr>
        <w:t>工期总日历天数：</w:t>
      </w:r>
      <w:r>
        <w:rPr>
          <w:rFonts w:hAnsi="宋体"/>
          <w:color w:val="auto"/>
          <w:szCs w:val="21"/>
          <w:highlight w:val="none"/>
          <w:u w:val="single"/>
        </w:rPr>
        <w:t></w:t>
      </w:r>
      <w:r>
        <w:rPr>
          <w:rFonts w:hAnsi="宋体"/>
          <w:color w:val="auto"/>
          <w:szCs w:val="21"/>
          <w:highlight w:val="none"/>
        </w:rPr>
        <w:t>天。工期总日历天数与根据前述计划开竣工日期计算的工期天数不一致的，以工期总日历天数为准。</w:t>
      </w:r>
    </w:p>
    <w:p w14:paraId="082AA131">
      <w:pPr>
        <w:pStyle w:val="120"/>
        <w:spacing w:line="360" w:lineRule="auto"/>
        <w:ind w:firstLine="459"/>
        <w:rPr>
          <w:b/>
          <w:bCs/>
          <w:color w:val="auto"/>
          <w:szCs w:val="21"/>
          <w:highlight w:val="none"/>
        </w:rPr>
      </w:pPr>
      <w:bookmarkStart w:id="17" w:name="_Toc351203483"/>
      <w:r>
        <w:rPr>
          <w:rFonts w:hAnsi="宋体"/>
          <w:b/>
          <w:bCs/>
          <w:color w:val="auto"/>
          <w:szCs w:val="21"/>
          <w:highlight w:val="none"/>
        </w:rPr>
        <w:t>三、质量标准</w:t>
      </w:r>
      <w:bookmarkEnd w:id="17"/>
    </w:p>
    <w:p w14:paraId="1D063F8F">
      <w:pPr>
        <w:pStyle w:val="120"/>
        <w:spacing w:line="360" w:lineRule="auto"/>
        <w:ind w:firstLine="459"/>
        <w:rPr>
          <w:rFonts w:hAnsi="宋体"/>
          <w:color w:val="auto"/>
          <w:szCs w:val="21"/>
          <w:highlight w:val="none"/>
        </w:rPr>
      </w:pPr>
      <w:r>
        <w:rPr>
          <w:rFonts w:hAnsi="宋体"/>
          <w:color w:val="auto"/>
          <w:szCs w:val="21"/>
          <w:highlight w:val="none"/>
        </w:rPr>
        <w:t>工程质量符合</w:t>
      </w:r>
      <w:r>
        <w:rPr>
          <w:rFonts w:hint="eastAsia" w:hAnsi="宋体"/>
          <w:color w:val="auto"/>
          <w:szCs w:val="21"/>
          <w:highlight w:val="none"/>
          <w:u w:val="single"/>
        </w:rPr>
        <w:t>达到国家建筑工程质量验收合格</w:t>
      </w:r>
      <w:r>
        <w:rPr>
          <w:rFonts w:hAnsi="宋体"/>
          <w:color w:val="auto"/>
          <w:szCs w:val="21"/>
          <w:highlight w:val="none"/>
        </w:rPr>
        <w:t>标准。</w:t>
      </w:r>
    </w:p>
    <w:p w14:paraId="6FD06831">
      <w:pPr>
        <w:pStyle w:val="120"/>
        <w:spacing w:line="360" w:lineRule="auto"/>
        <w:ind w:firstLine="459"/>
        <w:rPr>
          <w:rFonts w:hAnsi="宋体"/>
          <w:b/>
          <w:bCs/>
          <w:color w:val="auto"/>
          <w:szCs w:val="21"/>
          <w:highlight w:val="none"/>
        </w:rPr>
      </w:pPr>
      <w:bookmarkStart w:id="18" w:name="_Toc351203484"/>
      <w:r>
        <w:rPr>
          <w:rFonts w:hAnsi="宋体"/>
          <w:b/>
          <w:bCs/>
          <w:color w:val="auto"/>
          <w:szCs w:val="21"/>
          <w:highlight w:val="none"/>
        </w:rPr>
        <w:t>四、签约合同价与合同价格形式</w:t>
      </w:r>
      <w:bookmarkEnd w:id="18"/>
    </w:p>
    <w:p w14:paraId="2166D49F">
      <w:pPr>
        <w:pStyle w:val="120"/>
        <w:spacing w:line="360" w:lineRule="auto"/>
        <w:ind w:firstLine="459"/>
        <w:rPr>
          <w:color w:val="auto"/>
          <w:szCs w:val="21"/>
          <w:highlight w:val="none"/>
        </w:rPr>
      </w:pPr>
      <w:r>
        <w:rPr>
          <w:color w:val="auto"/>
          <w:szCs w:val="21"/>
          <w:highlight w:val="none"/>
        </w:rPr>
        <w:t>1.</w:t>
      </w:r>
      <w:r>
        <w:rPr>
          <w:rFonts w:hint="eastAsia"/>
          <w:color w:val="auto"/>
          <w:szCs w:val="21"/>
          <w:highlight w:val="none"/>
        </w:rPr>
        <w:t xml:space="preserve"> </w:t>
      </w:r>
      <w:r>
        <w:rPr>
          <w:rFonts w:hAnsi="宋体"/>
          <w:color w:val="auto"/>
          <w:szCs w:val="21"/>
          <w:highlight w:val="none"/>
        </w:rPr>
        <w:t>签约合同价为：</w:t>
      </w:r>
    </w:p>
    <w:p w14:paraId="08E61E08">
      <w:pPr>
        <w:pStyle w:val="120"/>
        <w:spacing w:line="360" w:lineRule="auto"/>
        <w:ind w:firstLine="525" w:firstLineChars="250"/>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71BA84A8">
      <w:pPr>
        <w:pStyle w:val="120"/>
        <w:spacing w:line="360" w:lineRule="auto"/>
        <w:ind w:firstLine="525" w:firstLineChars="250"/>
        <w:rPr>
          <w:rFonts w:hAnsi="宋体"/>
          <w:color w:val="auto"/>
          <w:szCs w:val="21"/>
          <w:highlight w:val="none"/>
        </w:rPr>
      </w:pPr>
      <w:r>
        <w:rPr>
          <w:rFonts w:hAnsi="宋体"/>
          <w:color w:val="auto"/>
          <w:szCs w:val="21"/>
          <w:highlight w:val="none"/>
        </w:rPr>
        <w:t>其中：</w:t>
      </w:r>
    </w:p>
    <w:p w14:paraId="2BA6ABD5">
      <w:pPr>
        <w:pStyle w:val="120"/>
        <w:spacing w:line="360" w:lineRule="auto"/>
        <w:ind w:firstLine="420" w:firstLineChars="200"/>
        <w:rPr>
          <w:color w:val="auto"/>
          <w:szCs w:val="21"/>
          <w:highlight w:val="none"/>
        </w:rPr>
      </w:pPr>
      <w:r>
        <w:rPr>
          <w:rFonts w:hint="eastAsia" w:hAnsi="宋体"/>
          <w:color w:val="auto"/>
          <w:szCs w:val="21"/>
          <w:highlight w:val="none"/>
        </w:rPr>
        <w:t>（1）</w:t>
      </w:r>
      <w:r>
        <w:rPr>
          <w:rFonts w:hAnsi="宋体"/>
          <w:color w:val="auto"/>
          <w:szCs w:val="21"/>
          <w:highlight w:val="none"/>
        </w:rPr>
        <w:t>安全文明施工费：</w:t>
      </w:r>
    </w:p>
    <w:p w14:paraId="64C1CFE4">
      <w:pPr>
        <w:pStyle w:val="120"/>
        <w:spacing w:line="360" w:lineRule="auto"/>
        <w:ind w:left="420" w:leftChars="200" w:firstLine="525" w:firstLineChars="250"/>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5B2780FB">
      <w:pPr>
        <w:pStyle w:val="120"/>
        <w:spacing w:line="360" w:lineRule="auto"/>
        <w:ind w:firstLine="420" w:firstLineChars="200"/>
        <w:rPr>
          <w:rFonts w:hAnsi="宋体"/>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）建安劳保费：</w:t>
      </w:r>
    </w:p>
    <w:p w14:paraId="7FAF6F98">
      <w:pPr>
        <w:pStyle w:val="120"/>
        <w:spacing w:line="360" w:lineRule="auto"/>
        <w:ind w:left="420" w:leftChars="200" w:firstLine="525" w:firstLineChars="2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121F1B27">
      <w:pPr>
        <w:pStyle w:val="120"/>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3</w:t>
      </w:r>
      <w:r>
        <w:rPr>
          <w:rFonts w:hAnsi="宋体"/>
          <w:color w:val="auto"/>
          <w:szCs w:val="21"/>
          <w:highlight w:val="none"/>
        </w:rPr>
        <w:t>）材料和工程设备暂估价金额：</w:t>
      </w:r>
    </w:p>
    <w:p w14:paraId="178CF45F">
      <w:pPr>
        <w:pStyle w:val="120"/>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D34D83E">
      <w:pPr>
        <w:pStyle w:val="120"/>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4</w:t>
      </w:r>
      <w:r>
        <w:rPr>
          <w:rFonts w:hAnsi="宋体"/>
          <w:color w:val="auto"/>
          <w:szCs w:val="21"/>
          <w:highlight w:val="none"/>
        </w:rPr>
        <w:t>）专业工程暂估价金额：</w:t>
      </w:r>
    </w:p>
    <w:p w14:paraId="4B3ED6C4">
      <w:pPr>
        <w:pStyle w:val="120"/>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1136BC99">
      <w:pPr>
        <w:pStyle w:val="120"/>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5</w:t>
      </w:r>
      <w:r>
        <w:rPr>
          <w:rFonts w:hAnsi="宋体"/>
          <w:color w:val="auto"/>
          <w:szCs w:val="21"/>
          <w:highlight w:val="none"/>
        </w:rPr>
        <w:t>）暂列金额：</w:t>
      </w:r>
    </w:p>
    <w:p w14:paraId="492FBF13">
      <w:pPr>
        <w:pStyle w:val="120"/>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F464165">
      <w:pPr>
        <w:pStyle w:val="120"/>
        <w:spacing w:line="360" w:lineRule="auto"/>
        <w:ind w:firstLine="420" w:firstLineChars="200"/>
        <w:rPr>
          <w:rFonts w:hAnsi="宋体"/>
          <w:color w:val="auto"/>
          <w:szCs w:val="21"/>
          <w:highlight w:val="none"/>
        </w:rPr>
      </w:pPr>
      <w:r>
        <w:rPr>
          <w:color w:val="auto"/>
          <w:szCs w:val="21"/>
          <w:highlight w:val="none"/>
        </w:rPr>
        <w:t>2.</w:t>
      </w:r>
      <w:r>
        <w:rPr>
          <w:rFonts w:hint="eastAsia"/>
          <w:color w:val="auto"/>
          <w:szCs w:val="21"/>
          <w:highlight w:val="none"/>
        </w:rPr>
        <w:t xml:space="preserve"> </w:t>
      </w:r>
      <w:r>
        <w:rPr>
          <w:rFonts w:hAnsi="宋体"/>
          <w:color w:val="auto"/>
          <w:szCs w:val="21"/>
          <w:highlight w:val="none"/>
        </w:rPr>
        <w:t>合同价格形式：</w:t>
      </w:r>
      <w:r>
        <w:rPr>
          <w:color w:val="auto"/>
          <w:szCs w:val="21"/>
          <w:highlight w:val="non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rPr>
        <w:t>。</w:t>
      </w:r>
    </w:p>
    <w:p w14:paraId="538910F4">
      <w:pPr>
        <w:pStyle w:val="120"/>
        <w:spacing w:line="360" w:lineRule="auto"/>
        <w:ind w:firstLine="422" w:firstLineChars="200"/>
        <w:rPr>
          <w:b/>
          <w:bCs/>
          <w:color w:val="auto"/>
          <w:szCs w:val="21"/>
          <w:highlight w:val="none"/>
        </w:rPr>
      </w:pPr>
      <w:bookmarkStart w:id="19" w:name="_Toc351203485"/>
      <w:r>
        <w:rPr>
          <w:rFonts w:hAnsi="宋体"/>
          <w:b/>
          <w:bCs/>
          <w:color w:val="auto"/>
          <w:szCs w:val="21"/>
          <w:highlight w:val="none"/>
        </w:rPr>
        <w:t>五、</w:t>
      </w:r>
      <w:bookmarkEnd w:id="19"/>
      <w:r>
        <w:rPr>
          <w:rFonts w:hAnsi="宋体"/>
          <w:b/>
          <w:bCs/>
          <w:color w:val="auto"/>
          <w:szCs w:val="21"/>
          <w:highlight w:val="none"/>
        </w:rPr>
        <w:t>项目经理</w:t>
      </w:r>
    </w:p>
    <w:p w14:paraId="009E2AE9">
      <w:pPr>
        <w:pStyle w:val="120"/>
        <w:spacing w:line="360" w:lineRule="auto"/>
        <w:ind w:firstLine="420" w:firstLineChars="200"/>
        <w:rPr>
          <w:rFonts w:hAnsi="宋体"/>
          <w:color w:val="auto"/>
          <w:szCs w:val="21"/>
          <w:highlight w:val="none"/>
        </w:rPr>
      </w:pPr>
      <w:r>
        <w:rPr>
          <w:rFonts w:hAnsi="宋体"/>
          <w:color w:val="auto"/>
          <w:szCs w:val="21"/>
          <w:highlight w:val="none"/>
        </w:rPr>
        <w:t>承包人项目经理：</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3D99973F">
      <w:pPr>
        <w:pStyle w:val="120"/>
        <w:spacing w:line="360" w:lineRule="auto"/>
        <w:ind w:firstLine="422" w:firstLineChars="200"/>
        <w:rPr>
          <w:b/>
          <w:bCs/>
          <w:color w:val="auto"/>
          <w:szCs w:val="21"/>
          <w:highlight w:val="none"/>
        </w:rPr>
      </w:pPr>
      <w:bookmarkStart w:id="20" w:name="_Toc351203486"/>
      <w:r>
        <w:rPr>
          <w:rFonts w:hAnsi="宋体"/>
          <w:b/>
          <w:bCs/>
          <w:color w:val="auto"/>
          <w:szCs w:val="21"/>
          <w:highlight w:val="none"/>
        </w:rPr>
        <w:t>六、合同文件构成</w:t>
      </w:r>
      <w:bookmarkEnd w:id="20"/>
    </w:p>
    <w:p w14:paraId="5831B54A">
      <w:pPr>
        <w:pStyle w:val="120"/>
        <w:spacing w:line="360" w:lineRule="auto"/>
        <w:ind w:firstLine="420" w:firstLineChars="200"/>
        <w:rPr>
          <w:bCs/>
          <w:color w:val="auto"/>
          <w:szCs w:val="21"/>
          <w:highlight w:val="none"/>
        </w:rPr>
      </w:pPr>
      <w:r>
        <w:rPr>
          <w:rFonts w:hAnsi="宋体"/>
          <w:bCs/>
          <w:color w:val="auto"/>
          <w:szCs w:val="21"/>
          <w:highlight w:val="none"/>
        </w:rPr>
        <w:t>本协议书与下列文件一起构成合同文件：</w:t>
      </w:r>
    </w:p>
    <w:p w14:paraId="7F0896DC">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1</w:t>
      </w:r>
      <w:r>
        <w:rPr>
          <w:rFonts w:hAnsi="宋体"/>
          <w:color w:val="auto"/>
          <w:szCs w:val="21"/>
          <w:highlight w:val="none"/>
        </w:rPr>
        <w:t>）中标通知书（如果有）；</w:t>
      </w:r>
    </w:p>
    <w:p w14:paraId="1124AD17">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）投标函及其附录（如果有）；</w:t>
      </w:r>
      <w:r>
        <w:rPr>
          <w:color w:val="auto"/>
          <w:szCs w:val="21"/>
          <w:highlight w:val="none"/>
        </w:rPr>
        <w:t xml:space="preserve"> </w:t>
      </w:r>
    </w:p>
    <w:p w14:paraId="29378A2E">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3</w:t>
      </w:r>
      <w:r>
        <w:rPr>
          <w:rFonts w:hAnsi="宋体"/>
          <w:color w:val="auto"/>
          <w:szCs w:val="21"/>
          <w:highlight w:val="none"/>
        </w:rPr>
        <w:t>）专用合同条款及其附件；</w:t>
      </w:r>
    </w:p>
    <w:p w14:paraId="345333F0">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4</w:t>
      </w:r>
      <w:r>
        <w:rPr>
          <w:rFonts w:hAnsi="宋体"/>
          <w:color w:val="auto"/>
          <w:szCs w:val="21"/>
          <w:highlight w:val="none"/>
        </w:rPr>
        <w:t>）通用合同条款；</w:t>
      </w:r>
    </w:p>
    <w:p w14:paraId="71713266">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5</w:t>
      </w:r>
      <w:r>
        <w:rPr>
          <w:rFonts w:hAnsi="宋体"/>
          <w:color w:val="auto"/>
          <w:szCs w:val="21"/>
          <w:highlight w:val="none"/>
        </w:rPr>
        <w:t>）技术标准和要求；</w:t>
      </w:r>
    </w:p>
    <w:p w14:paraId="2D23BAC9">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6</w:t>
      </w:r>
      <w:r>
        <w:rPr>
          <w:rFonts w:hAnsi="宋体"/>
          <w:color w:val="auto"/>
          <w:szCs w:val="21"/>
          <w:highlight w:val="none"/>
        </w:rPr>
        <w:t>）已标价工程量清单或预算书；</w:t>
      </w:r>
      <w:r>
        <w:rPr>
          <w:color w:val="auto"/>
          <w:szCs w:val="21"/>
          <w:highlight w:val="none"/>
        </w:rPr>
        <w:t xml:space="preserve"> </w:t>
      </w:r>
    </w:p>
    <w:p w14:paraId="719DA711">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7</w:t>
      </w:r>
      <w:r>
        <w:rPr>
          <w:rFonts w:hAnsi="宋体"/>
          <w:color w:val="auto"/>
          <w:szCs w:val="21"/>
          <w:highlight w:val="none"/>
        </w:rPr>
        <w:t>）图纸；</w:t>
      </w:r>
    </w:p>
    <w:p w14:paraId="1C708755">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8</w:t>
      </w:r>
      <w:r>
        <w:rPr>
          <w:rFonts w:hAnsi="宋体"/>
          <w:color w:val="auto"/>
          <w:szCs w:val="21"/>
          <w:highlight w:val="none"/>
        </w:rPr>
        <w:t>）其他合同文件</w:t>
      </w:r>
      <w:r>
        <w:rPr>
          <w:rFonts w:hint="eastAsia" w:hAnsi="宋体"/>
          <w:color w:val="auto"/>
          <w:szCs w:val="21"/>
          <w:highlight w:val="none"/>
        </w:rPr>
        <w:t>：</w:t>
      </w:r>
    </w:p>
    <w:p w14:paraId="6719DF31">
      <w:pPr>
        <w:pStyle w:val="120"/>
        <w:autoSpaceDE w:val="0"/>
        <w:autoSpaceDN w:val="0"/>
        <w:adjustRightIn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招标文件及附件（含所有补充通知）；</w:t>
      </w:r>
    </w:p>
    <w:p w14:paraId="2E6029C2">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在合同订立及履行过程中形成的与合同有关的文件均构成合同文件组成部分。</w:t>
      </w:r>
    </w:p>
    <w:p w14:paraId="0E68F9FF">
      <w:pPr>
        <w:pStyle w:val="120"/>
        <w:autoSpaceDE w:val="0"/>
        <w:autoSpaceDN w:val="0"/>
        <w:adjustRightInd w:val="0"/>
        <w:spacing w:line="360" w:lineRule="auto"/>
        <w:ind w:firstLine="420" w:firstLineChars="200"/>
        <w:jc w:val="left"/>
        <w:rPr>
          <w:rFonts w:hAnsi="宋体"/>
          <w:color w:val="auto"/>
          <w:szCs w:val="21"/>
          <w:highlight w:val="none"/>
        </w:rPr>
      </w:pPr>
      <w:r>
        <w:rPr>
          <w:rFonts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B14E295">
      <w:pPr>
        <w:pStyle w:val="120"/>
        <w:autoSpaceDE w:val="0"/>
        <w:autoSpaceDN w:val="0"/>
        <w:adjustRightInd w:val="0"/>
        <w:spacing w:line="360" w:lineRule="auto"/>
        <w:ind w:firstLine="422" w:firstLineChars="200"/>
        <w:jc w:val="left"/>
        <w:rPr>
          <w:b/>
          <w:bCs/>
          <w:color w:val="auto"/>
          <w:szCs w:val="21"/>
          <w:highlight w:val="none"/>
        </w:rPr>
      </w:pPr>
      <w:bookmarkStart w:id="21" w:name="_Toc351203487"/>
      <w:r>
        <w:rPr>
          <w:rFonts w:hAnsi="宋体"/>
          <w:b/>
          <w:bCs/>
          <w:color w:val="auto"/>
          <w:szCs w:val="21"/>
          <w:highlight w:val="none"/>
        </w:rPr>
        <w:t>七、承诺</w:t>
      </w:r>
      <w:bookmarkEnd w:id="21"/>
    </w:p>
    <w:p w14:paraId="3D6037CE">
      <w:pPr>
        <w:pStyle w:val="120"/>
        <w:spacing w:line="360" w:lineRule="auto"/>
        <w:ind w:firstLine="420" w:firstLineChars="200"/>
        <w:rPr>
          <w:bCs/>
          <w:color w:val="auto"/>
          <w:szCs w:val="21"/>
          <w:highlight w:val="none"/>
        </w:rPr>
      </w:pPr>
      <w:r>
        <w:rPr>
          <w:bCs/>
          <w:color w:val="auto"/>
          <w:szCs w:val="21"/>
          <w:highlight w:val="none"/>
        </w:rPr>
        <w:t>1.</w:t>
      </w:r>
      <w:r>
        <w:rPr>
          <w:rFonts w:hint="eastAsia"/>
          <w:bCs/>
          <w:color w:val="auto"/>
          <w:szCs w:val="21"/>
          <w:highlight w:val="none"/>
        </w:rPr>
        <w:t xml:space="preserve"> </w:t>
      </w:r>
      <w:r>
        <w:rPr>
          <w:rFonts w:hAnsi="宋体"/>
          <w:bCs/>
          <w:color w:val="auto"/>
          <w:szCs w:val="21"/>
          <w:highlight w:val="none"/>
        </w:rPr>
        <w:t>发包人承诺按照法律规定履行项目审批手续、筹集工程建设资金并按照合同约定的期限和方式支付合同价款。</w:t>
      </w:r>
    </w:p>
    <w:p w14:paraId="7C866450">
      <w:pPr>
        <w:pStyle w:val="120"/>
        <w:spacing w:line="360" w:lineRule="auto"/>
        <w:ind w:firstLine="420" w:firstLineChars="200"/>
        <w:rPr>
          <w:bCs/>
          <w:color w:val="auto"/>
          <w:szCs w:val="21"/>
          <w:highlight w:val="none"/>
        </w:rPr>
      </w:pPr>
      <w:r>
        <w:rPr>
          <w:bCs/>
          <w:color w:val="auto"/>
          <w:szCs w:val="21"/>
          <w:highlight w:val="none"/>
        </w:rPr>
        <w:t>2.</w:t>
      </w:r>
      <w:r>
        <w:rPr>
          <w:rFonts w:hint="eastAsia"/>
          <w:bCs/>
          <w:color w:val="auto"/>
          <w:szCs w:val="21"/>
          <w:highlight w:val="none"/>
        </w:rPr>
        <w:t xml:space="preserve"> </w:t>
      </w:r>
      <w:r>
        <w:rPr>
          <w:rFonts w:hAnsi="宋体"/>
          <w:bCs/>
          <w:color w:val="auto"/>
          <w:szCs w:val="21"/>
          <w:highlight w:val="none"/>
        </w:rPr>
        <w:t>承包人承诺按照法律规定及合同约定组织完成工程施工，确保工程质量和安全，不进行转包及违法分包，并在缺陷责任期及保修期内承担相应的工程维修责任。</w:t>
      </w:r>
    </w:p>
    <w:p w14:paraId="29C85FB8">
      <w:pPr>
        <w:pStyle w:val="120"/>
        <w:spacing w:line="360" w:lineRule="auto"/>
        <w:ind w:firstLine="420" w:firstLineChars="200"/>
        <w:rPr>
          <w:rFonts w:hAnsi="宋体"/>
          <w:bCs/>
          <w:color w:val="auto"/>
          <w:szCs w:val="21"/>
          <w:highlight w:val="none"/>
        </w:rPr>
      </w:pPr>
      <w:r>
        <w:rPr>
          <w:bCs/>
          <w:color w:val="auto"/>
          <w:szCs w:val="21"/>
          <w:highlight w:val="none"/>
        </w:rPr>
        <w:t>3.</w:t>
      </w:r>
      <w:r>
        <w:rPr>
          <w:rFonts w:hint="eastAsia"/>
          <w:bCs/>
          <w:color w:val="auto"/>
          <w:szCs w:val="21"/>
          <w:highlight w:val="none"/>
        </w:rPr>
        <w:t xml:space="preserve"> </w:t>
      </w:r>
      <w:r>
        <w:rPr>
          <w:rFonts w:hAnsi="宋体"/>
          <w:bCs/>
          <w:color w:val="auto"/>
          <w:szCs w:val="21"/>
          <w:highlight w:val="none"/>
        </w:rPr>
        <w:t>发包人和承包人通过招投标形式签订合同的，双方理解并承诺不再就同一工程另行签订与合同实质性内容相背离的协议。</w:t>
      </w:r>
      <w:bookmarkStart w:id="22" w:name="_Toc351203488"/>
    </w:p>
    <w:p w14:paraId="1A83CC4B">
      <w:pPr>
        <w:pStyle w:val="120"/>
        <w:spacing w:line="360" w:lineRule="auto"/>
        <w:ind w:firstLine="422" w:firstLineChars="200"/>
        <w:rPr>
          <w:b/>
          <w:bCs/>
          <w:color w:val="auto"/>
          <w:szCs w:val="21"/>
          <w:highlight w:val="none"/>
        </w:rPr>
      </w:pPr>
      <w:r>
        <w:rPr>
          <w:rFonts w:hAnsi="宋体"/>
          <w:b/>
          <w:bCs/>
          <w:color w:val="auto"/>
          <w:szCs w:val="21"/>
          <w:highlight w:val="none"/>
        </w:rPr>
        <w:t>八、词语含义</w:t>
      </w:r>
      <w:bookmarkEnd w:id="22"/>
    </w:p>
    <w:p w14:paraId="45BD4448">
      <w:pPr>
        <w:pStyle w:val="120"/>
        <w:spacing w:line="360" w:lineRule="auto"/>
        <w:ind w:firstLine="420" w:firstLineChars="200"/>
        <w:rPr>
          <w:rFonts w:hAnsi="宋体"/>
          <w:bCs/>
          <w:color w:val="auto"/>
          <w:szCs w:val="21"/>
          <w:highlight w:val="none"/>
        </w:rPr>
      </w:pPr>
      <w:r>
        <w:rPr>
          <w:rFonts w:hAnsi="宋体"/>
          <w:bCs/>
          <w:color w:val="auto"/>
          <w:szCs w:val="21"/>
          <w:highlight w:val="none"/>
        </w:rPr>
        <w:t>本协议书中词语含义与第二部分通用合同条款中赋予的含义相同。</w:t>
      </w:r>
    </w:p>
    <w:p w14:paraId="48980F7B">
      <w:pPr>
        <w:pStyle w:val="120"/>
        <w:spacing w:line="360" w:lineRule="auto"/>
        <w:ind w:firstLine="422" w:firstLineChars="200"/>
        <w:rPr>
          <w:b/>
          <w:bCs/>
          <w:color w:val="auto"/>
          <w:szCs w:val="21"/>
          <w:highlight w:val="none"/>
        </w:rPr>
      </w:pPr>
      <w:bookmarkStart w:id="23" w:name="_Toc351203489"/>
      <w:r>
        <w:rPr>
          <w:rFonts w:hAnsi="宋体"/>
          <w:b/>
          <w:bCs/>
          <w:color w:val="auto"/>
          <w:szCs w:val="21"/>
          <w:highlight w:val="none"/>
        </w:rPr>
        <w:t>九、签订时间</w:t>
      </w:r>
      <w:bookmarkEnd w:id="23"/>
    </w:p>
    <w:p w14:paraId="0CEC6BE6">
      <w:pPr>
        <w:pStyle w:val="120"/>
        <w:spacing w:line="360" w:lineRule="auto"/>
        <w:ind w:firstLine="420" w:firstLineChars="200"/>
        <w:rPr>
          <w:rFonts w:hAnsi="宋体"/>
          <w:bCs/>
          <w:color w:val="auto"/>
          <w:szCs w:val="21"/>
          <w:highlight w:val="none"/>
        </w:rPr>
      </w:pPr>
      <w:r>
        <w:rPr>
          <w:rFonts w:hAnsi="宋体"/>
          <w:bCs/>
          <w:color w:val="auto"/>
          <w:szCs w:val="21"/>
          <w:highlight w:val="none"/>
        </w:rPr>
        <w:t>本合同于</w:t>
      </w:r>
      <w:r>
        <w:rPr>
          <w:bCs/>
          <w:color w:val="auto"/>
          <w:szCs w:val="21"/>
          <w:highlight w:val="none"/>
          <w:u w:val="single"/>
        </w:rPr>
        <w:t xml:space="preserve">         </w:t>
      </w:r>
      <w:r>
        <w:rPr>
          <w:rFonts w:hAnsi="宋体"/>
          <w:bCs/>
          <w:color w:val="auto"/>
          <w:szCs w:val="21"/>
          <w:highlight w:val="none"/>
        </w:rPr>
        <w:t>年</w:t>
      </w:r>
      <w:r>
        <w:rPr>
          <w:bCs/>
          <w:color w:val="auto"/>
          <w:szCs w:val="21"/>
          <w:highlight w:val="none"/>
          <w:u w:val="single"/>
        </w:rPr>
        <w:t xml:space="preserve">    </w:t>
      </w:r>
      <w:r>
        <w:rPr>
          <w:rFonts w:hAnsi="宋体"/>
          <w:bCs/>
          <w:color w:val="auto"/>
          <w:szCs w:val="21"/>
          <w:highlight w:val="none"/>
        </w:rPr>
        <w:t>月</w:t>
      </w:r>
      <w:r>
        <w:rPr>
          <w:bCs/>
          <w:color w:val="auto"/>
          <w:szCs w:val="21"/>
          <w:highlight w:val="none"/>
          <w:u w:val="single"/>
        </w:rPr>
        <w:t xml:space="preserve">    </w:t>
      </w:r>
      <w:r>
        <w:rPr>
          <w:rFonts w:hAnsi="宋体"/>
          <w:bCs/>
          <w:color w:val="auto"/>
          <w:szCs w:val="21"/>
          <w:highlight w:val="none"/>
        </w:rPr>
        <w:t>日签订。</w:t>
      </w:r>
    </w:p>
    <w:p w14:paraId="58C1855D">
      <w:pPr>
        <w:pStyle w:val="120"/>
        <w:spacing w:line="360" w:lineRule="auto"/>
        <w:ind w:firstLine="422" w:firstLineChars="200"/>
        <w:rPr>
          <w:b/>
          <w:bCs/>
          <w:color w:val="auto"/>
          <w:szCs w:val="21"/>
          <w:highlight w:val="none"/>
        </w:rPr>
      </w:pPr>
      <w:bookmarkStart w:id="24" w:name="_Toc351203490"/>
      <w:r>
        <w:rPr>
          <w:rFonts w:hAnsi="宋体"/>
          <w:b/>
          <w:bCs/>
          <w:color w:val="auto"/>
          <w:szCs w:val="21"/>
          <w:highlight w:val="none"/>
        </w:rPr>
        <w:t>十、签订地点</w:t>
      </w:r>
      <w:bookmarkEnd w:id="24"/>
    </w:p>
    <w:p w14:paraId="186E2173">
      <w:pPr>
        <w:pStyle w:val="120"/>
        <w:spacing w:line="360" w:lineRule="auto"/>
        <w:ind w:firstLine="420" w:firstLineChars="200"/>
        <w:rPr>
          <w:rFonts w:hAnsi="宋体"/>
          <w:bCs/>
          <w:color w:val="auto"/>
          <w:szCs w:val="21"/>
          <w:highlight w:val="none"/>
        </w:rPr>
      </w:pPr>
      <w:r>
        <w:rPr>
          <w:rFonts w:hAnsi="宋体"/>
          <w:bCs/>
          <w:color w:val="auto"/>
          <w:szCs w:val="21"/>
          <w:highlight w:val="none"/>
        </w:rPr>
        <w:t>本合同在</w:t>
      </w:r>
      <w:r>
        <w:rPr>
          <w:bCs/>
          <w:color w:val="auto"/>
          <w:szCs w:val="21"/>
          <w:highlight w:val="none"/>
          <w:u w:val="single"/>
        </w:rPr>
        <w:t xml:space="preserve">                                    </w:t>
      </w:r>
      <w:r>
        <w:rPr>
          <w:rFonts w:hAnsi="宋体"/>
          <w:bCs/>
          <w:color w:val="auto"/>
          <w:szCs w:val="21"/>
          <w:highlight w:val="none"/>
        </w:rPr>
        <w:t>签订。</w:t>
      </w:r>
    </w:p>
    <w:p w14:paraId="11D8DD45">
      <w:pPr>
        <w:pStyle w:val="120"/>
        <w:spacing w:line="360" w:lineRule="auto"/>
        <w:ind w:firstLine="422" w:firstLineChars="200"/>
        <w:rPr>
          <w:b/>
          <w:bCs/>
          <w:color w:val="auto"/>
          <w:szCs w:val="21"/>
          <w:highlight w:val="none"/>
        </w:rPr>
      </w:pPr>
      <w:bookmarkStart w:id="25" w:name="_Toc351203491"/>
      <w:r>
        <w:rPr>
          <w:rFonts w:hAnsi="宋体"/>
          <w:b/>
          <w:bCs/>
          <w:color w:val="auto"/>
          <w:szCs w:val="21"/>
          <w:highlight w:val="none"/>
        </w:rPr>
        <w:t>十一、补充协议</w:t>
      </w:r>
      <w:bookmarkEnd w:id="25"/>
    </w:p>
    <w:p w14:paraId="30B52F01">
      <w:pPr>
        <w:pStyle w:val="120"/>
        <w:spacing w:line="360" w:lineRule="auto"/>
        <w:ind w:firstLine="420" w:firstLineChars="200"/>
        <w:rPr>
          <w:rFonts w:hAnsi="宋体"/>
          <w:bCs/>
          <w:color w:val="auto"/>
          <w:szCs w:val="21"/>
          <w:highlight w:val="none"/>
        </w:rPr>
      </w:pPr>
      <w:r>
        <w:rPr>
          <w:rFonts w:hAnsi="宋体"/>
          <w:bCs/>
          <w:color w:val="auto"/>
          <w:szCs w:val="21"/>
          <w:highlight w:val="none"/>
        </w:rPr>
        <w:t>合同未尽事宜，合同当事人另行签订补充协议，补充协议是合同的组成部分。</w:t>
      </w:r>
    </w:p>
    <w:p w14:paraId="17BAB9C6">
      <w:pPr>
        <w:pStyle w:val="120"/>
        <w:spacing w:line="360" w:lineRule="auto"/>
        <w:ind w:firstLine="422" w:firstLineChars="200"/>
        <w:rPr>
          <w:b/>
          <w:bCs/>
          <w:color w:val="auto"/>
          <w:szCs w:val="21"/>
          <w:highlight w:val="none"/>
        </w:rPr>
      </w:pPr>
      <w:bookmarkStart w:id="26" w:name="_Toc351203492"/>
      <w:r>
        <w:rPr>
          <w:rFonts w:hAnsi="宋体"/>
          <w:b/>
          <w:bCs/>
          <w:color w:val="auto"/>
          <w:szCs w:val="21"/>
          <w:highlight w:val="none"/>
        </w:rPr>
        <w:t>十二、合同生效</w:t>
      </w:r>
      <w:bookmarkEnd w:id="26"/>
    </w:p>
    <w:p w14:paraId="61D6C422">
      <w:pPr>
        <w:pStyle w:val="120"/>
        <w:spacing w:line="360" w:lineRule="auto"/>
        <w:ind w:firstLine="420" w:firstLineChars="200"/>
        <w:rPr>
          <w:rFonts w:hAnsi="宋体"/>
          <w:bCs/>
          <w:color w:val="auto"/>
          <w:szCs w:val="21"/>
          <w:highlight w:val="none"/>
        </w:rPr>
      </w:pPr>
      <w:r>
        <w:rPr>
          <w:rFonts w:hAnsi="宋体"/>
          <w:bCs/>
          <w:color w:val="auto"/>
          <w:szCs w:val="21"/>
          <w:highlight w:val="none"/>
        </w:rPr>
        <w:t>本合同自</w:t>
      </w:r>
      <w:r>
        <w:rPr>
          <w:bCs/>
          <w:color w:val="auto"/>
          <w:szCs w:val="21"/>
          <w:highlight w:val="none"/>
          <w:u w:val="single"/>
        </w:rPr>
        <w:t xml:space="preserve">                                   </w:t>
      </w:r>
      <w:r>
        <w:rPr>
          <w:rFonts w:hAnsi="宋体"/>
          <w:bCs/>
          <w:color w:val="auto"/>
          <w:szCs w:val="21"/>
          <w:highlight w:val="none"/>
        </w:rPr>
        <w:t>生效。</w:t>
      </w:r>
    </w:p>
    <w:p w14:paraId="0074D63D">
      <w:pPr>
        <w:pStyle w:val="120"/>
        <w:spacing w:line="360" w:lineRule="auto"/>
        <w:ind w:firstLine="422" w:firstLineChars="200"/>
        <w:rPr>
          <w:b/>
          <w:bCs/>
          <w:color w:val="auto"/>
          <w:szCs w:val="21"/>
          <w:highlight w:val="none"/>
        </w:rPr>
      </w:pPr>
      <w:bookmarkStart w:id="27" w:name="_Toc351203493"/>
      <w:r>
        <w:rPr>
          <w:rFonts w:hAnsi="宋体"/>
          <w:b/>
          <w:bCs/>
          <w:color w:val="auto"/>
          <w:szCs w:val="21"/>
          <w:highlight w:val="none"/>
        </w:rPr>
        <w:t>十三、合同份数</w:t>
      </w:r>
      <w:bookmarkEnd w:id="27"/>
    </w:p>
    <w:p w14:paraId="118ADF37">
      <w:pPr>
        <w:pStyle w:val="120"/>
        <w:spacing w:line="360" w:lineRule="auto"/>
        <w:ind w:firstLine="420" w:firstLineChars="200"/>
        <w:rPr>
          <w:bCs/>
          <w:color w:val="auto"/>
          <w:szCs w:val="21"/>
          <w:highlight w:val="none"/>
        </w:rPr>
      </w:pPr>
      <w:r>
        <w:rPr>
          <w:rFonts w:hAnsi="宋体"/>
          <w:bCs/>
          <w:color w:val="auto"/>
          <w:szCs w:val="21"/>
          <w:highlight w:val="none"/>
        </w:rPr>
        <w:t>本合同一式</w:t>
      </w:r>
      <w:r>
        <w:rPr>
          <w:bCs/>
          <w:color w:val="auto"/>
          <w:szCs w:val="21"/>
          <w:highlight w:val="none"/>
          <w:u w:val="single"/>
        </w:rPr>
        <w:t xml:space="preserve">    </w:t>
      </w:r>
      <w:r>
        <w:rPr>
          <w:rFonts w:hAnsi="宋体"/>
          <w:bCs/>
          <w:color w:val="auto"/>
          <w:szCs w:val="21"/>
          <w:highlight w:val="none"/>
        </w:rPr>
        <w:t>份，均具有同等法律效力，发包人执</w:t>
      </w:r>
      <w:r>
        <w:rPr>
          <w:bCs/>
          <w:color w:val="auto"/>
          <w:szCs w:val="21"/>
          <w:highlight w:val="none"/>
          <w:u w:val="single"/>
        </w:rPr>
        <w:t xml:space="preserve">    </w:t>
      </w:r>
      <w:r>
        <w:rPr>
          <w:rFonts w:hAnsi="宋体"/>
          <w:bCs/>
          <w:color w:val="auto"/>
          <w:szCs w:val="21"/>
          <w:highlight w:val="none"/>
        </w:rPr>
        <w:t>份，承包人执</w:t>
      </w:r>
      <w:r>
        <w:rPr>
          <w:bCs/>
          <w:color w:val="auto"/>
          <w:szCs w:val="21"/>
          <w:highlight w:val="none"/>
          <w:u w:val="single"/>
        </w:rPr>
        <w:t xml:space="preserve">    </w:t>
      </w:r>
      <w:r>
        <w:rPr>
          <w:rFonts w:hAnsi="宋体"/>
          <w:bCs/>
          <w:color w:val="auto"/>
          <w:szCs w:val="21"/>
          <w:highlight w:val="none"/>
        </w:rPr>
        <w:t>份。</w:t>
      </w:r>
    </w:p>
    <w:p w14:paraId="79828CD9">
      <w:pPr>
        <w:pStyle w:val="120"/>
        <w:spacing w:line="360" w:lineRule="auto"/>
        <w:rPr>
          <w:color w:val="auto"/>
          <w:szCs w:val="21"/>
          <w:highlight w:val="none"/>
        </w:rPr>
      </w:pPr>
    </w:p>
    <w:p w14:paraId="111FB565">
      <w:pPr>
        <w:pStyle w:val="120"/>
        <w:spacing w:line="360" w:lineRule="auto"/>
        <w:rPr>
          <w:color w:val="auto"/>
          <w:szCs w:val="21"/>
          <w:highlight w:val="none"/>
        </w:rPr>
      </w:pPr>
      <w:r>
        <w:rPr>
          <w:rFonts w:hAnsi="宋体"/>
          <w:color w:val="auto"/>
          <w:szCs w:val="21"/>
          <w:highlight w:val="none"/>
        </w:rPr>
        <w:t>发包人：</w:t>
      </w:r>
      <w:r>
        <w:rPr>
          <w:color w:val="auto"/>
          <w:szCs w:val="21"/>
          <w:highlight w:val="none"/>
        </w:rPr>
        <w:t xml:space="preserve">  </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color w:val="auto"/>
          <w:szCs w:val="21"/>
          <w:highlight w:val="none"/>
        </w:rPr>
        <w:t xml:space="preserve">                              </w:t>
      </w:r>
      <w:r>
        <w:rPr>
          <w:rFonts w:hAnsi="宋体"/>
          <w:color w:val="auto"/>
          <w:szCs w:val="21"/>
          <w:highlight w:val="none"/>
        </w:rPr>
        <w:t>承包人：</w:t>
      </w:r>
      <w:r>
        <w:rPr>
          <w:color w:val="auto"/>
          <w:szCs w:val="21"/>
          <w:highlight w:val="none"/>
        </w:rPr>
        <w:t xml:space="preserve">  </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p>
    <w:p w14:paraId="32FA80D4">
      <w:pPr>
        <w:pStyle w:val="120"/>
        <w:spacing w:line="360" w:lineRule="auto"/>
        <w:rPr>
          <w:color w:val="auto"/>
          <w:szCs w:val="21"/>
          <w:highlight w:val="none"/>
          <w:u w:val="single"/>
        </w:rPr>
      </w:pPr>
      <w:r>
        <w:rPr>
          <w:color w:val="auto"/>
          <w:szCs w:val="21"/>
          <w:highlight w:val="none"/>
        </w:rPr>
        <w:t xml:space="preserve">                                 </w:t>
      </w:r>
    </w:p>
    <w:p w14:paraId="22C86782">
      <w:pPr>
        <w:pStyle w:val="120"/>
        <w:spacing w:line="360" w:lineRule="auto"/>
        <w:rPr>
          <w:color w:val="auto"/>
          <w:szCs w:val="21"/>
          <w:highlight w:val="none"/>
        </w:rPr>
      </w:pPr>
      <w:r>
        <w:rPr>
          <w:rFonts w:hAnsi="宋体"/>
          <w:color w:val="auto"/>
          <w:szCs w:val="21"/>
          <w:highlight w:val="none"/>
        </w:rPr>
        <w:t>法定代表人或其委托代理人：</w:t>
      </w:r>
      <w:r>
        <w:rPr>
          <w:color w:val="auto"/>
          <w:szCs w:val="21"/>
          <w:highlight w:val="none"/>
        </w:rPr>
        <w:t xml:space="preserve">                    </w:t>
      </w:r>
      <w:r>
        <w:rPr>
          <w:rFonts w:hAnsi="宋体"/>
          <w:color w:val="auto"/>
          <w:szCs w:val="21"/>
          <w:highlight w:val="none"/>
        </w:rPr>
        <w:t>法定代表人或其委托代理人：</w:t>
      </w:r>
    </w:p>
    <w:p w14:paraId="45E5ADDD">
      <w:pPr>
        <w:pStyle w:val="120"/>
        <w:spacing w:line="360" w:lineRule="auto"/>
        <w:rPr>
          <w:color w:val="auto"/>
          <w:szCs w:val="21"/>
          <w:highlight w:val="none"/>
        </w:rPr>
      </w:pPr>
      <w:r>
        <w:rPr>
          <w:rFonts w:hAnsi="宋体"/>
          <w:color w:val="auto"/>
          <w:szCs w:val="21"/>
          <w:highlight w:val="none"/>
        </w:rPr>
        <w:t>（签字）</w:t>
      </w:r>
      <w:r>
        <w:rPr>
          <w:color w:val="auto"/>
          <w:szCs w:val="21"/>
          <w:highlight w:val="none"/>
        </w:rPr>
        <w:t xml:space="preserve">                                     </w:t>
      </w:r>
      <w:r>
        <w:rPr>
          <w:rFonts w:hAnsi="宋体"/>
          <w:color w:val="auto"/>
          <w:szCs w:val="21"/>
          <w:highlight w:val="none"/>
        </w:rPr>
        <w:t>（签字）</w:t>
      </w:r>
    </w:p>
    <w:p w14:paraId="284DD6C2">
      <w:pPr>
        <w:pStyle w:val="120"/>
        <w:spacing w:line="360" w:lineRule="auto"/>
        <w:rPr>
          <w:color w:val="auto"/>
          <w:szCs w:val="21"/>
          <w:highlight w:val="none"/>
          <w:u w:val="single"/>
        </w:rPr>
      </w:pPr>
    </w:p>
    <w:p w14:paraId="6F24BF1E">
      <w:pPr>
        <w:pStyle w:val="120"/>
        <w:tabs>
          <w:tab w:val="left" w:pos="4410"/>
        </w:tabs>
        <w:spacing w:line="360" w:lineRule="auto"/>
        <w:rPr>
          <w:color w:val="auto"/>
          <w:szCs w:val="21"/>
          <w:highlight w:val="none"/>
        </w:rPr>
      </w:pPr>
      <w:r>
        <w:rPr>
          <w:rFonts w:hAnsi="宋体"/>
          <w:color w:val="auto"/>
          <w:szCs w:val="21"/>
          <w:highlight w:val="none"/>
        </w:rPr>
        <w:t>组织机构代码：</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组织机构代码：</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p>
    <w:p w14:paraId="5A3C13FE">
      <w:pPr>
        <w:pStyle w:val="120"/>
        <w:spacing w:line="360" w:lineRule="auto"/>
        <w:rPr>
          <w:color w:val="auto"/>
          <w:szCs w:val="21"/>
          <w:highlight w:val="none"/>
        </w:rPr>
      </w:pP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296D7140">
      <w:pPr>
        <w:pStyle w:val="120"/>
        <w:spacing w:line="360" w:lineRule="auto"/>
        <w:rPr>
          <w:color w:val="auto"/>
          <w:szCs w:val="21"/>
          <w:highlight w:val="none"/>
        </w:rPr>
      </w:pPr>
      <w:r>
        <w:rPr>
          <w:rFonts w:hAnsi="宋体"/>
          <w:color w:val="auto"/>
          <w:szCs w:val="21"/>
          <w:highlight w:val="none"/>
        </w:rPr>
        <w:t>邮政编码：</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邮政编码：</w:t>
      </w:r>
      <w:r>
        <w:rPr>
          <w:rFonts w:hAnsi="宋体"/>
          <w:color w:val="auto"/>
          <w:szCs w:val="21"/>
          <w:highlight w:val="none"/>
          <w:u w:val="single"/>
        </w:rPr>
        <w:t></w:t>
      </w:r>
      <w:r>
        <w:rPr>
          <w:color w:val="auto"/>
          <w:szCs w:val="21"/>
          <w:highlight w:val="none"/>
          <w:u w:val="single"/>
        </w:rPr>
        <w:t xml:space="preserve">   </w:t>
      </w:r>
    </w:p>
    <w:p w14:paraId="3615295B">
      <w:pPr>
        <w:pStyle w:val="120"/>
        <w:spacing w:line="360" w:lineRule="auto"/>
        <w:rPr>
          <w:color w:val="auto"/>
          <w:szCs w:val="21"/>
          <w:highlight w:val="none"/>
        </w:rPr>
      </w:pPr>
      <w:r>
        <w:rPr>
          <w:rFonts w:hAnsi="宋体"/>
          <w:color w:val="auto"/>
          <w:szCs w:val="21"/>
          <w:highlight w:val="none"/>
        </w:rPr>
        <w:t>法定代表人：</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法定代表人：</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7A05BE44">
      <w:pPr>
        <w:pStyle w:val="120"/>
        <w:spacing w:line="360" w:lineRule="auto"/>
        <w:rPr>
          <w:color w:val="auto"/>
          <w:szCs w:val="21"/>
          <w:highlight w:val="none"/>
        </w:rPr>
      </w:pPr>
      <w:r>
        <w:rPr>
          <w:rFonts w:hAnsi="宋体"/>
          <w:color w:val="auto"/>
          <w:szCs w:val="21"/>
          <w:highlight w:val="none"/>
        </w:rPr>
        <w:t>委托代理人：</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委托代理人：</w:t>
      </w:r>
      <w:r>
        <w:rPr>
          <w:rFonts w:hAnsi="宋体"/>
          <w:color w:val="auto"/>
          <w:szCs w:val="21"/>
          <w:highlight w:val="none"/>
          <w:u w:val="single"/>
        </w:rPr>
        <w:t></w:t>
      </w:r>
      <w:r>
        <w:rPr>
          <w:color w:val="auto"/>
          <w:szCs w:val="21"/>
          <w:highlight w:val="none"/>
          <w:u w:val="single"/>
        </w:rPr>
        <w:t xml:space="preserve">             </w:t>
      </w:r>
    </w:p>
    <w:p w14:paraId="670612A7">
      <w:pPr>
        <w:pStyle w:val="120"/>
        <w:spacing w:line="360" w:lineRule="auto"/>
        <w:rPr>
          <w:color w:val="auto"/>
          <w:szCs w:val="21"/>
          <w:highlight w:val="none"/>
        </w:rPr>
      </w:pP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hAnsi="宋体"/>
          <w:color w:val="auto"/>
          <w:szCs w:val="21"/>
          <w:highlight w:val="none"/>
          <w:u w:val="single"/>
        </w:rPr>
        <w:t></w:t>
      </w:r>
      <w:r>
        <w:rPr>
          <w:color w:val="auto"/>
          <w:szCs w:val="21"/>
          <w:highlight w:val="none"/>
          <w:u w:val="single"/>
        </w:rPr>
        <w:t xml:space="preserve">     </w:t>
      </w:r>
    </w:p>
    <w:p w14:paraId="57CD2533">
      <w:pPr>
        <w:pStyle w:val="120"/>
        <w:spacing w:line="360" w:lineRule="auto"/>
        <w:rPr>
          <w:color w:val="auto"/>
          <w:szCs w:val="21"/>
          <w:highlight w:val="none"/>
        </w:rPr>
      </w:pP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07C057A7">
      <w:pPr>
        <w:pStyle w:val="120"/>
        <w:spacing w:line="360" w:lineRule="auto"/>
        <w:rPr>
          <w:color w:val="auto"/>
          <w:szCs w:val="21"/>
          <w:highlight w:val="none"/>
        </w:rPr>
      </w:pPr>
      <w:r>
        <w:rPr>
          <w:rFonts w:hAnsi="宋体"/>
          <w:color w:val="auto"/>
          <w:szCs w:val="21"/>
          <w:highlight w:val="none"/>
        </w:rPr>
        <w:t>电子信箱：</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电子信箱：</w:t>
      </w:r>
      <w:r>
        <w:rPr>
          <w:rFonts w:hAnsi="宋体"/>
          <w:color w:val="auto"/>
          <w:szCs w:val="21"/>
          <w:highlight w:val="none"/>
          <w:u w:val="single"/>
        </w:rPr>
        <w:t></w:t>
      </w:r>
      <w:r>
        <w:rPr>
          <w:color w:val="auto"/>
          <w:szCs w:val="21"/>
          <w:highlight w:val="none"/>
          <w:u w:val="single"/>
        </w:rPr>
        <w:t xml:space="preserve">   </w:t>
      </w:r>
    </w:p>
    <w:p w14:paraId="3D2EF543">
      <w:pPr>
        <w:pStyle w:val="120"/>
        <w:spacing w:line="360" w:lineRule="auto"/>
        <w:rPr>
          <w:color w:val="auto"/>
          <w:szCs w:val="21"/>
          <w:highlight w:val="none"/>
        </w:rPr>
      </w:pPr>
      <w:r>
        <w:rPr>
          <w:rFonts w:hAnsi="宋体"/>
          <w:color w:val="auto"/>
          <w:szCs w:val="21"/>
          <w:highlight w:val="none"/>
        </w:rPr>
        <w:t>开户银行：</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开户银行：</w:t>
      </w:r>
      <w:r>
        <w:rPr>
          <w:rFonts w:hAnsi="宋体"/>
          <w:color w:val="auto"/>
          <w:szCs w:val="21"/>
          <w:highlight w:val="none"/>
          <w:u w:val="single"/>
        </w:rPr>
        <w:t></w:t>
      </w:r>
      <w:r>
        <w:rPr>
          <w:color w:val="auto"/>
          <w:szCs w:val="21"/>
          <w:highlight w:val="none"/>
          <w:u w:val="single"/>
        </w:rPr>
        <w:t xml:space="preserve">   </w:t>
      </w:r>
    </w:p>
    <w:p w14:paraId="053B6461">
      <w:pPr>
        <w:pStyle w:val="120"/>
        <w:rPr>
          <w:color w:val="auto"/>
          <w:szCs w:val="21"/>
          <w:highlight w:val="none"/>
          <w:u w:val="single"/>
        </w:rPr>
      </w:pP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hAnsi="宋体"/>
          <w:color w:val="auto"/>
          <w:szCs w:val="21"/>
          <w:highlight w:val="none"/>
          <w:u w:val="single"/>
        </w:rPr>
        <w:t></w:t>
      </w:r>
      <w:r>
        <w:rPr>
          <w:color w:val="auto"/>
          <w:szCs w:val="21"/>
          <w:highlight w:val="none"/>
          <w:u w:val="single"/>
        </w:rPr>
        <w:t xml:space="preserve">     </w:t>
      </w:r>
    </w:p>
    <w:p w14:paraId="300A666E">
      <w:pPr>
        <w:pStyle w:val="120"/>
        <w:widowControl/>
        <w:jc w:val="left"/>
        <w:rPr>
          <w:color w:val="auto"/>
          <w:szCs w:val="21"/>
          <w:highlight w:val="none"/>
          <w:u w:val="single"/>
        </w:rPr>
      </w:pPr>
      <w:r>
        <w:rPr>
          <w:color w:val="auto"/>
          <w:szCs w:val="21"/>
          <w:highlight w:val="none"/>
        </w:rPr>
        <w:br w:type="page"/>
      </w:r>
    </w:p>
    <w:p w14:paraId="3D5FA9B1">
      <w:pPr>
        <w:pStyle w:val="119"/>
        <w:jc w:val="center"/>
        <w:rPr>
          <w:color w:val="auto"/>
          <w:highlight w:val="none"/>
        </w:rPr>
      </w:pPr>
      <w:bookmarkStart w:id="28" w:name="_Toc389065256"/>
      <w:bookmarkStart w:id="29" w:name="_Toc407135192"/>
      <w:bookmarkStart w:id="30" w:name="_Toc496867920"/>
      <w:r>
        <w:rPr>
          <w:rFonts w:hint="eastAsia"/>
          <w:color w:val="auto"/>
          <w:highlight w:val="none"/>
        </w:rPr>
        <w:t>第二部分 通用</w:t>
      </w:r>
      <w:r>
        <w:rPr>
          <w:color w:val="auto"/>
          <w:highlight w:val="none"/>
        </w:rPr>
        <w:t>合同条款</w:t>
      </w:r>
      <w:bookmarkEnd w:id="28"/>
      <w:bookmarkEnd w:id="29"/>
      <w:bookmarkEnd w:id="30"/>
    </w:p>
    <w:p w14:paraId="76BDFBB0">
      <w:pPr>
        <w:pStyle w:val="120"/>
        <w:spacing w:line="360" w:lineRule="auto"/>
        <w:ind w:firstLine="420" w:firstLineChars="200"/>
        <w:rPr>
          <w:rFonts w:hAnsi="宋体"/>
          <w:color w:val="auto"/>
          <w:kern w:val="0"/>
          <w:szCs w:val="21"/>
          <w:highlight w:val="none"/>
        </w:rPr>
      </w:pPr>
    </w:p>
    <w:p w14:paraId="728EE3FB">
      <w:pPr>
        <w:pStyle w:val="120"/>
        <w:spacing w:line="360" w:lineRule="auto"/>
        <w:ind w:firstLine="422" w:firstLineChars="200"/>
        <w:rPr>
          <w:rFonts w:hAnsi="宋体"/>
          <w:b/>
          <w:color w:val="auto"/>
          <w:kern w:val="0"/>
          <w:szCs w:val="21"/>
          <w:highlight w:val="none"/>
        </w:rPr>
      </w:pPr>
      <w:r>
        <w:rPr>
          <w:rFonts w:hint="eastAsia" w:hAnsi="宋体"/>
          <w:b/>
          <w:color w:val="auto"/>
          <w:kern w:val="0"/>
          <w:szCs w:val="21"/>
          <w:highlight w:val="none"/>
        </w:rPr>
        <w:t>采用《</w:t>
      </w:r>
      <w:r>
        <w:rPr>
          <w:rFonts w:hAnsi="宋体"/>
          <w:b/>
          <w:color w:val="auto"/>
          <w:kern w:val="0"/>
          <w:szCs w:val="21"/>
          <w:highlight w:val="none"/>
        </w:rPr>
        <w:t>建设工程施工合同（示范文本）</w:t>
      </w:r>
      <w:r>
        <w:rPr>
          <w:rFonts w:hint="eastAsia" w:hAnsi="宋体"/>
          <w:b/>
          <w:color w:val="auto"/>
          <w:kern w:val="0"/>
          <w:szCs w:val="21"/>
          <w:highlight w:val="none"/>
        </w:rPr>
        <w:t>》</w:t>
      </w:r>
      <w:r>
        <w:rPr>
          <w:rFonts w:hAnsi="宋体"/>
          <w:b/>
          <w:color w:val="auto"/>
          <w:kern w:val="0"/>
          <w:szCs w:val="21"/>
          <w:highlight w:val="none"/>
        </w:rPr>
        <w:t>（GF—2013—</w:t>
      </w:r>
      <w:r>
        <w:rPr>
          <w:rFonts w:hint="eastAsia" w:hAnsi="宋体"/>
          <w:b/>
          <w:color w:val="auto"/>
          <w:kern w:val="0"/>
          <w:szCs w:val="21"/>
          <w:highlight w:val="none"/>
        </w:rPr>
        <w:t>0201）。</w:t>
      </w:r>
    </w:p>
    <w:p w14:paraId="4951C701">
      <w:pPr>
        <w:pStyle w:val="121"/>
        <w:spacing w:before="120" w:beforeLines="50" w:after="0" w:line="240" w:lineRule="auto"/>
        <w:rPr>
          <w:rStyle w:val="122"/>
          <w:rFonts w:ascii="宋体" w:hAnsi="宋体" w:eastAsia="宋体"/>
          <w:color w:val="auto"/>
          <w:spacing w:val="8"/>
          <w:highlight w:val="none"/>
        </w:rPr>
      </w:pPr>
    </w:p>
    <w:bookmarkEnd w:id="13"/>
    <w:p w14:paraId="0A2D4F71">
      <w:pPr>
        <w:pStyle w:val="123"/>
        <w:keepNext w:val="0"/>
        <w:keepLines w:val="0"/>
        <w:jc w:val="center"/>
        <w:rPr>
          <w:rFonts w:hint="eastAsia" w:hAnsi="宋体"/>
          <w:color w:val="auto"/>
          <w:sz w:val="30"/>
          <w:szCs w:val="30"/>
          <w:highlight w:val="none"/>
        </w:rPr>
      </w:pPr>
      <w:bookmarkStart w:id="31" w:name="_Toc496867922"/>
      <w:bookmarkStart w:id="32" w:name="_Toc407135193"/>
      <w:bookmarkStart w:id="33" w:name="_Toc389065257"/>
      <w:r>
        <w:rPr>
          <w:rFonts w:hAnsi="宋体"/>
          <w:color w:val="auto"/>
          <w:sz w:val="30"/>
          <w:szCs w:val="30"/>
          <w:highlight w:val="none"/>
        </w:rPr>
        <w:t>第</w:t>
      </w:r>
      <w:r>
        <w:rPr>
          <w:rFonts w:hint="eastAsia" w:hAnsi="宋体"/>
          <w:color w:val="auto"/>
          <w:sz w:val="30"/>
          <w:szCs w:val="30"/>
          <w:highlight w:val="none"/>
        </w:rPr>
        <w:t>三</w:t>
      </w:r>
      <w:r>
        <w:rPr>
          <w:rFonts w:hAnsi="宋体"/>
          <w:color w:val="auto"/>
          <w:sz w:val="30"/>
          <w:szCs w:val="30"/>
          <w:highlight w:val="none"/>
        </w:rPr>
        <w:t>部分</w:t>
      </w:r>
      <w:r>
        <w:rPr>
          <w:color w:val="auto"/>
          <w:sz w:val="30"/>
          <w:szCs w:val="30"/>
          <w:highlight w:val="none"/>
        </w:rPr>
        <w:t xml:space="preserve"> </w:t>
      </w:r>
      <w:r>
        <w:rPr>
          <w:rFonts w:hAnsi="宋体"/>
          <w:color w:val="auto"/>
          <w:sz w:val="30"/>
          <w:szCs w:val="30"/>
          <w:highlight w:val="none"/>
        </w:rPr>
        <w:t>专用合同条款</w:t>
      </w:r>
      <w:bookmarkEnd w:id="31"/>
      <w:bookmarkEnd w:id="32"/>
      <w:bookmarkEnd w:id="33"/>
    </w:p>
    <w:p w14:paraId="70B68D64">
      <w:pPr>
        <w:pStyle w:val="120"/>
        <w:spacing w:line="360" w:lineRule="auto"/>
        <w:ind w:firstLine="422" w:firstLineChars="200"/>
        <w:rPr>
          <w:rFonts w:hAnsi="宋体"/>
          <w:b/>
          <w:color w:val="auto"/>
          <w:kern w:val="0"/>
          <w:szCs w:val="21"/>
          <w:highlight w:val="none"/>
        </w:rPr>
      </w:pPr>
      <w:r>
        <w:rPr>
          <w:rFonts w:hint="eastAsia" w:hAnsi="宋体"/>
          <w:b/>
          <w:color w:val="auto"/>
          <w:kern w:val="0"/>
          <w:szCs w:val="21"/>
          <w:highlight w:val="none"/>
        </w:rPr>
        <w:t>采用《</w:t>
      </w:r>
      <w:r>
        <w:rPr>
          <w:rFonts w:hAnsi="宋体"/>
          <w:b/>
          <w:color w:val="auto"/>
          <w:kern w:val="0"/>
          <w:szCs w:val="21"/>
          <w:highlight w:val="none"/>
        </w:rPr>
        <w:t>建设工程施工合同（示范文本）</w:t>
      </w:r>
      <w:r>
        <w:rPr>
          <w:rFonts w:hint="eastAsia" w:hAnsi="宋体"/>
          <w:b/>
          <w:color w:val="auto"/>
          <w:kern w:val="0"/>
          <w:szCs w:val="21"/>
          <w:highlight w:val="none"/>
        </w:rPr>
        <w:t>》</w:t>
      </w:r>
      <w:r>
        <w:rPr>
          <w:rFonts w:hAnsi="宋体"/>
          <w:b/>
          <w:color w:val="auto"/>
          <w:kern w:val="0"/>
          <w:szCs w:val="21"/>
          <w:highlight w:val="none"/>
        </w:rPr>
        <w:t>（GF—2013—</w:t>
      </w:r>
      <w:r>
        <w:rPr>
          <w:rFonts w:hint="eastAsia" w:hAnsi="宋体"/>
          <w:b/>
          <w:color w:val="auto"/>
          <w:kern w:val="0"/>
          <w:szCs w:val="21"/>
          <w:highlight w:val="none"/>
        </w:rPr>
        <w:t>0201）。</w:t>
      </w:r>
    </w:p>
    <w:p w14:paraId="49300032">
      <w:pPr>
        <w:pStyle w:val="16"/>
        <w:jc w:val="both"/>
        <w:rPr>
          <w:rStyle w:val="38"/>
          <w:rFonts w:ascii="宋体" w:hAnsi="宋体" w:cs="宋体"/>
          <w:b/>
          <w:bCs/>
          <w:color w:val="auto"/>
          <w:highlight w:val="none"/>
        </w:rPr>
      </w:pPr>
    </w:p>
    <w:p w14:paraId="590A1E39">
      <w:pPr>
        <w:pStyle w:val="16"/>
        <w:rPr>
          <w:rStyle w:val="38"/>
          <w:rFonts w:ascii="宋体" w:hAnsi="宋体" w:cs="宋体"/>
          <w:b/>
          <w:bCs/>
          <w:color w:val="auto"/>
        </w:rPr>
      </w:pPr>
      <w:r>
        <w:rPr>
          <w:rStyle w:val="38"/>
          <w:rFonts w:ascii="宋体" w:hAnsi="宋体" w:cs="宋体"/>
          <w:b/>
          <w:bCs/>
          <w:color w:val="auto"/>
          <w:highlight w:val="none"/>
        </w:rPr>
        <w:br w:type="page"/>
      </w:r>
      <w:r>
        <w:rPr>
          <w:rStyle w:val="38"/>
          <w:rFonts w:ascii="宋体" w:hAnsi="宋体" w:cs="宋体"/>
          <w:b/>
          <w:bCs/>
          <w:color w:val="auto"/>
        </w:rPr>
        <w:t>第五章  评标办法及评审标准</w:t>
      </w:r>
    </w:p>
    <w:p w14:paraId="35479B1C">
      <w:pPr>
        <w:tabs>
          <w:tab w:val="left" w:pos="7474"/>
        </w:tabs>
        <w:snapToGrid w:val="0"/>
        <w:spacing w:line="440" w:lineRule="exact"/>
        <w:jc w:val="left"/>
        <w:rPr>
          <w:rStyle w:val="38"/>
          <w:rFonts w:ascii="宋体" w:hAnsi="宋体" w:cs="宋体"/>
          <w:b/>
          <w:bCs/>
          <w:color w:val="auto"/>
          <w:szCs w:val="21"/>
        </w:rPr>
      </w:pPr>
      <w:r>
        <w:rPr>
          <w:rFonts w:ascii="宋体" w:hAnsi="宋体" w:cs="宋体"/>
          <w:b/>
          <w:color w:val="auto"/>
        </w:rPr>
        <w:tab/>
      </w:r>
    </w:p>
    <w:p w14:paraId="169F8D4F">
      <w:pPr>
        <w:pStyle w:val="9"/>
        <w:spacing w:line="400" w:lineRule="exact"/>
        <w:ind w:firstLine="455" w:firstLineChars="216"/>
        <w:rPr>
          <w:rFonts w:hAnsi="宋体"/>
          <w:b/>
          <w:color w:val="auto"/>
        </w:rPr>
      </w:pPr>
      <w:r>
        <w:rPr>
          <w:rFonts w:hint="eastAsia" w:hAnsi="宋体"/>
          <w:b/>
          <w:color w:val="auto"/>
        </w:rPr>
        <w:t>一、评标原则</w:t>
      </w:r>
    </w:p>
    <w:p w14:paraId="7D605634">
      <w:pPr>
        <w:spacing w:line="400" w:lineRule="exact"/>
        <w:ind w:firstLine="420" w:firstLineChars="200"/>
        <w:rPr>
          <w:rFonts w:ascii="宋体" w:hAnsi="Courier New"/>
          <w:color w:val="auto"/>
          <w:szCs w:val="21"/>
          <w:highlight w:val="none"/>
        </w:rPr>
      </w:pPr>
      <w:r>
        <w:rPr>
          <w:rFonts w:hint="eastAsia" w:ascii="宋体" w:hAnsi="Courier New"/>
          <w:color w:val="auto"/>
          <w:szCs w:val="21"/>
        </w:rPr>
        <w:t>（一）磋商小组</w:t>
      </w:r>
      <w:r>
        <w:rPr>
          <w:rFonts w:hint="eastAsia" w:ascii="宋体" w:hAnsi="Courier New"/>
          <w:color w:val="auto"/>
          <w:szCs w:val="21"/>
          <w:lang w:eastAsia="zh-CN"/>
        </w:rPr>
        <w:t>组</w:t>
      </w:r>
      <w:r>
        <w:rPr>
          <w:rFonts w:hint="eastAsia" w:ascii="宋体" w:hAnsi="Courier New"/>
          <w:color w:val="auto"/>
          <w:szCs w:val="21"/>
        </w:rPr>
        <w:t>成：磋商小组由采购人代表和评审专家共</w:t>
      </w:r>
      <w:r>
        <w:rPr>
          <w:rFonts w:ascii="宋体" w:hAnsi="Courier New"/>
          <w:color w:val="auto"/>
          <w:szCs w:val="21"/>
        </w:rPr>
        <w:t>3</w:t>
      </w:r>
      <w:r>
        <w:rPr>
          <w:rFonts w:hint="eastAsia" w:ascii="宋体" w:hAnsi="Courier New"/>
          <w:color w:val="auto"/>
          <w:szCs w:val="21"/>
        </w:rPr>
        <w:t>人以上单数组成，其中评审专家人数不</w:t>
      </w:r>
      <w:r>
        <w:rPr>
          <w:rFonts w:hint="eastAsia" w:ascii="宋体" w:hAnsi="Courier New"/>
          <w:color w:val="auto"/>
          <w:szCs w:val="21"/>
          <w:highlight w:val="none"/>
        </w:rPr>
        <w:t>得少于磋商小组成员总数的三分之二。</w:t>
      </w:r>
    </w:p>
    <w:p w14:paraId="266985D6">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（二）评审依据：磋商小组将以磋商文件、响应文件为评标依据，对供应商的磋商报价、技术等方面内容按百分制打分。</w:t>
      </w:r>
    </w:p>
    <w:p w14:paraId="3DC15A74">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（三）评标方式：以封闭方式进行。</w:t>
      </w:r>
    </w:p>
    <w:p w14:paraId="203BF01D">
      <w:pPr>
        <w:pStyle w:val="9"/>
        <w:spacing w:line="420" w:lineRule="exact"/>
        <w:ind w:firstLine="420" w:firstLineChars="200"/>
        <w:rPr>
          <w:b/>
          <w:bCs/>
          <w:color w:val="auto"/>
          <w:szCs w:val="21"/>
          <w:highlight w:val="none"/>
        </w:rPr>
      </w:pPr>
      <w:r>
        <w:rPr>
          <w:rFonts w:hint="eastAsia" w:hAnsi="宋体"/>
          <w:bCs/>
          <w:color w:val="auto"/>
          <w:highlight w:val="none"/>
        </w:rPr>
        <w:t>（四）</w:t>
      </w:r>
      <w:r>
        <w:rPr>
          <w:rFonts w:hint="eastAsia" w:cs="宋体"/>
          <w:b/>
          <w:bCs/>
          <w:color w:val="auto"/>
          <w:kern w:val="0"/>
          <w:szCs w:val="21"/>
          <w:highlight w:val="none"/>
        </w:rPr>
        <w:t>本项目为专门面对</w:t>
      </w:r>
      <w:r>
        <w:rPr>
          <w:rFonts w:hint="eastAsia" w:cs="宋体"/>
          <w:b/>
          <w:bCs/>
          <w:color w:val="auto"/>
          <w:kern w:val="0"/>
          <w:szCs w:val="21"/>
          <w:highlight w:val="none"/>
          <w:lang w:eastAsia="zh-CN"/>
        </w:rPr>
        <w:t>中小</w:t>
      </w:r>
      <w:r>
        <w:rPr>
          <w:rFonts w:hint="eastAsia" w:cs="宋体"/>
          <w:b/>
          <w:bCs/>
          <w:color w:val="auto"/>
          <w:kern w:val="0"/>
          <w:szCs w:val="21"/>
          <w:highlight w:val="none"/>
        </w:rPr>
        <w:t>企业项目</w:t>
      </w:r>
      <w:r>
        <w:rPr>
          <w:rFonts w:hint="eastAsia" w:cs="宋体"/>
          <w:b/>
          <w:bCs/>
          <w:color w:val="auto"/>
          <w:kern w:val="0"/>
          <w:szCs w:val="21"/>
          <w:highlight w:val="none"/>
          <w:lang w:eastAsia="zh-CN"/>
        </w:rPr>
        <w:t>，</w:t>
      </w:r>
      <w:r>
        <w:rPr>
          <w:rFonts w:hint="eastAsia" w:cs="宋体"/>
          <w:b/>
          <w:bCs/>
          <w:color w:val="auto"/>
          <w:kern w:val="0"/>
          <w:szCs w:val="21"/>
          <w:highlight w:val="none"/>
        </w:rPr>
        <w:t>不再执行价格评审优惠的扶持政策，评标报价</w:t>
      </w:r>
      <w:r>
        <w:rPr>
          <w:rFonts w:cs="宋体"/>
          <w:b/>
          <w:bCs/>
          <w:color w:val="auto"/>
          <w:kern w:val="0"/>
          <w:szCs w:val="21"/>
          <w:highlight w:val="none"/>
        </w:rPr>
        <w:t>=</w:t>
      </w:r>
      <w:r>
        <w:rPr>
          <w:rFonts w:hint="eastAsia" w:cs="宋体"/>
          <w:b/>
          <w:bCs/>
          <w:color w:val="auto"/>
          <w:kern w:val="0"/>
          <w:szCs w:val="21"/>
          <w:highlight w:val="none"/>
        </w:rPr>
        <w:t>投标报价。</w:t>
      </w:r>
    </w:p>
    <w:p w14:paraId="68130141">
      <w:pPr>
        <w:pStyle w:val="9"/>
        <w:spacing w:line="400" w:lineRule="exact"/>
        <w:ind w:firstLine="413" w:firstLineChars="196"/>
        <w:outlineLvl w:val="0"/>
        <w:rPr>
          <w:rFonts w:hAnsi="宋体"/>
          <w:b/>
          <w:color w:val="auto"/>
          <w:highlight w:val="none"/>
        </w:rPr>
      </w:pPr>
      <w:r>
        <w:rPr>
          <w:rFonts w:hint="eastAsia" w:hAnsi="宋体"/>
          <w:b/>
          <w:color w:val="auto"/>
          <w:highlight w:val="none"/>
        </w:rPr>
        <w:t>二、评定方法</w:t>
      </w:r>
    </w:p>
    <w:p w14:paraId="72A93BE7">
      <w:pPr>
        <w:spacing w:line="400" w:lineRule="exact"/>
        <w:ind w:firstLine="420" w:firstLineChars="200"/>
        <w:jc w:val="left"/>
        <w:outlineLvl w:val="0"/>
        <w:rPr>
          <w:rFonts w:ascii="宋体" w:hAnsi="宋体" w:cs="Courier New"/>
          <w:bCs/>
          <w:color w:val="auto"/>
          <w:szCs w:val="21"/>
          <w:highlight w:val="none"/>
        </w:rPr>
      </w:pPr>
      <w:r>
        <w:rPr>
          <w:rFonts w:hint="eastAsia" w:ascii="宋体" w:hAnsi="宋体" w:cs="Courier New"/>
          <w:bCs/>
          <w:color w:val="auto"/>
          <w:szCs w:val="21"/>
          <w:highlight w:val="none"/>
        </w:rPr>
        <w:t>（一）对进入详评的，采用百分制综合评分法。</w:t>
      </w:r>
    </w:p>
    <w:p w14:paraId="633A2710">
      <w:pPr>
        <w:pStyle w:val="9"/>
        <w:spacing w:line="400" w:lineRule="exact"/>
        <w:ind w:firstLine="411" w:firstLineChars="196"/>
        <w:outlineLvl w:val="0"/>
        <w:rPr>
          <w:rFonts w:hAnsi="宋体"/>
          <w:bCs/>
          <w:color w:val="auto"/>
          <w:highlight w:val="none"/>
        </w:rPr>
      </w:pPr>
      <w:bookmarkStart w:id="34" w:name="_Toc518492403"/>
      <w:bookmarkStart w:id="35" w:name="_Toc322094436"/>
      <w:r>
        <w:rPr>
          <w:rFonts w:hint="eastAsia" w:hAnsi="宋体"/>
          <w:bCs/>
          <w:color w:val="auto"/>
          <w:highlight w:val="none"/>
        </w:rPr>
        <w:t>（二）计分办法（按四舍五入取至百分位）。</w:t>
      </w:r>
      <w:bookmarkEnd w:id="34"/>
      <w:bookmarkEnd w:id="35"/>
    </w:p>
    <w:p w14:paraId="5CA7BA30">
      <w:pPr>
        <w:pStyle w:val="9"/>
        <w:spacing w:line="400" w:lineRule="exact"/>
        <w:ind w:firstLine="0" w:firstLineChars="0"/>
        <w:outlineLvl w:val="0"/>
        <w:rPr>
          <w:rFonts w:hAnsi="宋体"/>
          <w:b/>
          <w:color w:val="auto"/>
        </w:rPr>
      </w:pPr>
      <w:bookmarkStart w:id="36" w:name="_Toc322094437"/>
      <w:bookmarkStart w:id="37" w:name="_Toc518492404"/>
      <w:r>
        <w:rPr>
          <w:rFonts w:hint="eastAsia" w:hAnsi="宋体"/>
          <w:b/>
          <w:color w:val="auto"/>
        </w:rPr>
        <w:t>1、价格分………………………………………………………………………………………………</w:t>
      </w:r>
      <w:r>
        <w:rPr>
          <w:rFonts w:hint="eastAsia" w:hAnsi="宋体"/>
          <w:b/>
          <w:color w:val="auto"/>
          <w:lang w:val="en-US" w:eastAsia="zh-CN"/>
        </w:rPr>
        <w:t>1</w:t>
      </w:r>
      <w:r>
        <w:rPr>
          <w:rFonts w:hint="eastAsia" w:hAnsi="宋体"/>
          <w:b/>
          <w:color w:val="auto"/>
        </w:rPr>
        <w:t>0分</w:t>
      </w:r>
      <w:bookmarkEnd w:id="36"/>
      <w:bookmarkEnd w:id="37"/>
    </w:p>
    <w:p w14:paraId="5B0FC7C1">
      <w:pPr>
        <w:spacing w:line="360" w:lineRule="auto"/>
        <w:ind w:firstLine="233" w:firstLineChars="111"/>
        <w:rPr>
          <w:rStyle w:val="38"/>
          <w:rFonts w:ascii="宋体" w:hAnsi="宋体"/>
          <w:bCs/>
          <w:color w:val="auto"/>
          <w:szCs w:val="21"/>
        </w:rPr>
      </w:pPr>
      <w:bookmarkStart w:id="38" w:name="_Toc7312"/>
      <w:bookmarkStart w:id="39" w:name="_Toc19486"/>
      <w:r>
        <w:rPr>
          <w:rStyle w:val="38"/>
          <w:rFonts w:hint="eastAsia" w:ascii="宋体" w:hAnsi="宋体"/>
          <w:color w:val="auto"/>
          <w:szCs w:val="21"/>
        </w:rPr>
        <w:t>（1）</w:t>
      </w:r>
      <w:r>
        <w:rPr>
          <w:rStyle w:val="38"/>
          <w:rFonts w:hint="eastAsia" w:ascii="宋体" w:hAnsi="宋体"/>
          <w:b/>
          <w:bCs/>
          <w:color w:val="auto"/>
          <w:szCs w:val="21"/>
        </w:rPr>
        <w:t>本项目为专门面对</w:t>
      </w:r>
      <w:r>
        <w:rPr>
          <w:rStyle w:val="38"/>
          <w:rFonts w:hint="eastAsia" w:ascii="宋体" w:hAnsi="宋体"/>
          <w:b/>
          <w:bCs/>
          <w:color w:val="auto"/>
          <w:szCs w:val="21"/>
          <w:lang w:eastAsia="zh-CN"/>
        </w:rPr>
        <w:t>中小</w:t>
      </w:r>
      <w:r>
        <w:rPr>
          <w:rStyle w:val="38"/>
          <w:rFonts w:hint="eastAsia" w:ascii="宋体" w:hAnsi="宋体"/>
          <w:b/>
          <w:bCs/>
          <w:color w:val="auto"/>
          <w:szCs w:val="21"/>
        </w:rPr>
        <w:t>企业项目</w:t>
      </w:r>
      <w:r>
        <w:rPr>
          <w:rStyle w:val="38"/>
          <w:rFonts w:hint="eastAsia" w:ascii="宋体" w:hAnsi="宋体"/>
          <w:color w:val="auto"/>
          <w:szCs w:val="21"/>
        </w:rPr>
        <w:t>，不再执行价格评审优惠的扶持政策，供应商的评审价等于最后报价，最终成交供应商的成交金额等于最后报价（如有修正，以确认修正后的最后报价为准）。</w:t>
      </w:r>
    </w:p>
    <w:p w14:paraId="1C69F16D">
      <w:pPr>
        <w:spacing w:line="360" w:lineRule="auto"/>
        <w:ind w:firstLine="233" w:firstLineChars="111"/>
        <w:rPr>
          <w:rStyle w:val="38"/>
          <w:rFonts w:ascii="宋体" w:hAnsi="宋体"/>
          <w:bCs/>
          <w:color w:val="auto"/>
          <w:szCs w:val="21"/>
        </w:rPr>
      </w:pPr>
      <w:r>
        <w:rPr>
          <w:rStyle w:val="38"/>
          <w:rFonts w:hint="eastAsia" w:ascii="宋体" w:hAnsi="宋体"/>
          <w:color w:val="auto"/>
          <w:szCs w:val="21"/>
        </w:rPr>
        <w:t>（</w:t>
      </w:r>
      <w:r>
        <w:rPr>
          <w:rStyle w:val="38"/>
          <w:rFonts w:hint="eastAsia" w:ascii="宋体" w:hAnsi="宋体"/>
          <w:color w:val="auto"/>
          <w:szCs w:val="21"/>
          <w:lang w:val="en-US" w:eastAsia="zh-CN"/>
        </w:rPr>
        <w:t>2</w:t>
      </w:r>
      <w:r>
        <w:rPr>
          <w:rStyle w:val="38"/>
          <w:rFonts w:hint="eastAsia" w:ascii="宋体" w:hAnsi="宋体"/>
          <w:color w:val="auto"/>
          <w:szCs w:val="21"/>
        </w:rPr>
        <w:t>）以进入综合评分环节的最低的评标报价为基准价，基准价报价得分为10分。</w:t>
      </w:r>
      <w:bookmarkEnd w:id="38"/>
      <w:bookmarkEnd w:id="39"/>
      <w:bookmarkStart w:id="40" w:name="_Toc13947"/>
      <w:bookmarkStart w:id="41" w:name="_Toc21997"/>
    </w:p>
    <w:p w14:paraId="39E32870">
      <w:pPr>
        <w:spacing w:line="360" w:lineRule="auto"/>
        <w:ind w:firstLine="233" w:firstLineChars="111"/>
        <w:rPr>
          <w:rStyle w:val="38"/>
          <w:rFonts w:ascii="宋体" w:hAnsi="宋体"/>
          <w:bCs/>
          <w:color w:val="auto"/>
          <w:szCs w:val="21"/>
        </w:rPr>
      </w:pPr>
      <w:r>
        <w:rPr>
          <w:rStyle w:val="38"/>
          <w:rFonts w:hint="eastAsia" w:ascii="宋体" w:hAnsi="宋体"/>
          <w:color w:val="auto"/>
          <w:szCs w:val="21"/>
        </w:rPr>
        <w:t>（</w:t>
      </w:r>
      <w:r>
        <w:rPr>
          <w:rStyle w:val="38"/>
          <w:rFonts w:hint="eastAsia" w:ascii="宋体" w:hAnsi="宋体"/>
          <w:color w:val="auto"/>
          <w:szCs w:val="21"/>
          <w:lang w:val="en-US" w:eastAsia="zh-CN"/>
        </w:rPr>
        <w:t>3</w:t>
      </w:r>
      <w:r>
        <w:rPr>
          <w:rStyle w:val="38"/>
          <w:rFonts w:hint="eastAsia" w:ascii="宋体" w:hAnsi="宋体"/>
          <w:color w:val="auto"/>
          <w:szCs w:val="21"/>
        </w:rPr>
        <w:t>）价格分计算公式：</w:t>
      </w:r>
      <w:bookmarkEnd w:id="40"/>
      <w:bookmarkEnd w:id="41"/>
    </w:p>
    <w:p w14:paraId="6C85599A">
      <w:pPr>
        <w:tabs>
          <w:tab w:val="left" w:pos="7474"/>
        </w:tabs>
        <w:snapToGrid w:val="0"/>
        <w:spacing w:line="360" w:lineRule="auto"/>
        <w:ind w:firstLine="3780" w:firstLineChars="1800"/>
        <w:jc w:val="left"/>
        <w:rPr>
          <w:rFonts w:ascii="宋体" w:hAnsi="宋体" w:cs="宋体"/>
          <w:color w:val="auto"/>
          <w:szCs w:val="21"/>
        </w:rPr>
      </w:pPr>
      <w:r>
        <w:rPr>
          <w:rFonts w:hint="eastAsia" w:ascii="宋体" w:hAnsi="宋体" w:cs="宋体"/>
          <w:color w:val="auto"/>
          <w:szCs w:val="21"/>
        </w:rPr>
        <w:t>磋商基准价</w:t>
      </w:r>
      <w:r>
        <w:rPr>
          <w:rFonts w:hint="eastAsia" w:ascii="宋体" w:hAnsi="宋体" w:cs="宋体"/>
          <w:color w:val="auto"/>
          <w:kern w:val="0"/>
          <w:szCs w:val="21"/>
          <w:lang w:bidi="ar"/>
        </w:rPr>
        <w:t xml:space="preserve">(金额) </w:t>
      </w:r>
    </w:p>
    <w:p w14:paraId="0294B223">
      <w:pPr>
        <w:spacing w:line="360" w:lineRule="auto"/>
        <w:ind w:firstLine="1470" w:firstLineChars="700"/>
        <w:jc w:val="left"/>
        <w:rPr>
          <w:rFonts w:ascii="宋体" w:hAnsi="宋体" w:cs="宋体"/>
          <w:color w:val="auto"/>
          <w:szCs w:val="21"/>
        </w:rPr>
      </w:pPr>
      <w:r>
        <w:rPr>
          <w:rFonts w:hint="eastAsia" w:ascii="宋体" w:hAnsi="宋体" w:cs="宋体"/>
          <w:color w:val="auto"/>
          <w:kern w:val="0"/>
          <w:szCs w:val="21"/>
          <w:lang w:bidi="ar"/>
        </w:rPr>
        <w:t xml:space="preserve">某供应商价格得分 = ------------------------ ×10分 </w:t>
      </w:r>
    </w:p>
    <w:p w14:paraId="64D31190">
      <w:pPr>
        <w:spacing w:line="360" w:lineRule="auto"/>
        <w:ind w:firstLine="3780" w:firstLineChars="1800"/>
        <w:jc w:val="left"/>
        <w:rPr>
          <w:color w:val="auto"/>
        </w:rPr>
      </w:pPr>
      <w:r>
        <w:rPr>
          <w:rFonts w:hint="eastAsia" w:ascii="宋体" w:hAnsi="宋体" w:cs="宋体"/>
          <w:color w:val="auto"/>
          <w:kern w:val="0"/>
          <w:szCs w:val="21"/>
          <w:lang w:bidi="ar"/>
        </w:rPr>
        <w:t xml:space="preserve">供应商投标报价(金额) </w:t>
      </w:r>
    </w:p>
    <w:p w14:paraId="721E381F">
      <w:pPr>
        <w:pStyle w:val="9"/>
        <w:spacing w:line="360" w:lineRule="auto"/>
        <w:rPr>
          <w:rStyle w:val="38"/>
          <w:rFonts w:ascii="宋体" w:hAnsi="宋体"/>
          <w:color w:val="auto"/>
          <w:szCs w:val="21"/>
        </w:rPr>
      </w:pPr>
      <w:r>
        <w:rPr>
          <w:rStyle w:val="38"/>
          <w:rFonts w:ascii="宋体" w:hAnsi="宋体"/>
          <w:color w:val="auto"/>
          <w:szCs w:val="21"/>
        </w:rPr>
        <w:t>备注: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竞标处理。</w:t>
      </w:r>
    </w:p>
    <w:p w14:paraId="648BCE25">
      <w:pPr>
        <w:pStyle w:val="9"/>
        <w:spacing w:line="360" w:lineRule="auto"/>
        <w:rPr>
          <w:rFonts w:hint="eastAsia" w:hAnsi="宋体"/>
          <w:b/>
          <w:color w:val="auto"/>
        </w:rPr>
      </w:pPr>
      <w:r>
        <w:rPr>
          <w:rFonts w:hint="eastAsia" w:hAnsi="宋体"/>
          <w:b/>
          <w:color w:val="auto"/>
        </w:rPr>
        <w:t>2、技术分………………………………………………………………………………………………</w:t>
      </w:r>
      <w:r>
        <w:rPr>
          <w:rFonts w:hint="eastAsia" w:hAnsi="宋体"/>
          <w:b/>
          <w:color w:val="auto"/>
          <w:lang w:val="en-US" w:eastAsia="zh-CN"/>
        </w:rPr>
        <w:t>84</w:t>
      </w:r>
      <w:r>
        <w:rPr>
          <w:rFonts w:hint="eastAsia" w:hAnsi="宋体"/>
          <w:b/>
          <w:color w:val="auto"/>
        </w:rPr>
        <w:t>分</w:t>
      </w:r>
    </w:p>
    <w:p w14:paraId="28C9EA1F">
      <w:pPr>
        <w:pStyle w:val="4"/>
        <w:spacing w:line="360" w:lineRule="auto"/>
        <w:ind w:firstLine="422" w:firstLineChars="200"/>
        <w:rPr>
          <w:rFonts w:hint="eastAsia" w:cs="宋体"/>
          <w:b/>
          <w:color w:val="auto"/>
          <w:kern w:val="0"/>
        </w:rPr>
      </w:pPr>
      <w:r>
        <w:rPr>
          <w:rFonts w:hint="eastAsia" w:ascii="宋体" w:hAnsi="宋体" w:eastAsia="宋体" w:cs="Courier New"/>
          <w:bCs/>
          <w:color w:val="auto"/>
          <w:kern w:val="1"/>
          <w:sz w:val="21"/>
          <w:szCs w:val="21"/>
          <w:lang w:val="en-US" w:eastAsia="zh-CN"/>
        </w:rPr>
        <w:t>（1）</w:t>
      </w:r>
      <w:r>
        <w:rPr>
          <w:rFonts w:hint="eastAsia" w:ascii="宋体" w:hAnsi="宋体" w:eastAsia="宋体" w:cs="Courier New"/>
          <w:b/>
          <w:bCs/>
          <w:color w:val="auto"/>
          <w:kern w:val="1"/>
          <w:sz w:val="21"/>
          <w:szCs w:val="21"/>
        </w:rPr>
        <w:t>主要施工方法（满分</w:t>
      </w:r>
      <w:r>
        <w:rPr>
          <w:rFonts w:hint="eastAsia" w:ascii="宋体" w:hAnsi="宋体" w:eastAsia="宋体" w:cs="Courier New"/>
          <w:b/>
          <w:bCs/>
          <w:color w:val="auto"/>
          <w:kern w:val="1"/>
          <w:sz w:val="21"/>
          <w:szCs w:val="21"/>
          <w:lang w:val="en-US" w:eastAsia="zh-CN"/>
        </w:rPr>
        <w:t>8</w:t>
      </w:r>
      <w:r>
        <w:rPr>
          <w:rFonts w:hint="eastAsia" w:ascii="宋体" w:hAnsi="宋体" w:eastAsia="宋体" w:cs="Courier New"/>
          <w:b/>
          <w:bCs/>
          <w:color w:val="auto"/>
          <w:kern w:val="1"/>
          <w:sz w:val="21"/>
          <w:szCs w:val="21"/>
        </w:rPr>
        <w:t>分）</w:t>
      </w:r>
    </w:p>
    <w:p w14:paraId="03E94119">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szCs w:val="21"/>
          <w:lang w:eastAsia="zh-CN"/>
        </w:rPr>
        <w:t>一档（</w:t>
      </w:r>
      <w:r>
        <w:rPr>
          <w:rFonts w:hint="eastAsia" w:ascii="宋体" w:hAnsi="宋体" w:cs="宋体"/>
          <w:b/>
          <w:bCs/>
          <w:color w:val="auto"/>
          <w:kern w:val="2"/>
          <w:szCs w:val="21"/>
          <w:lang w:val="en-US" w:eastAsia="zh-CN"/>
        </w:rPr>
        <w:t>8</w:t>
      </w:r>
      <w:r>
        <w:rPr>
          <w:rFonts w:hint="eastAsia" w:ascii="宋体" w:hAnsi="宋体" w:cs="宋体"/>
          <w:b/>
          <w:bCs/>
          <w:color w:val="auto"/>
          <w:kern w:val="2"/>
          <w:szCs w:val="21"/>
          <w:lang w:eastAsia="zh-CN"/>
        </w:rPr>
        <w:t>分）：</w:t>
      </w:r>
      <w:r>
        <w:rPr>
          <w:rFonts w:hint="eastAsia" w:ascii="宋体" w:hAnsi="宋体" w:eastAsia="宋体" w:cs="宋体"/>
          <w:color w:val="auto"/>
          <w:kern w:val="0"/>
          <w:sz w:val="21"/>
          <w:szCs w:val="21"/>
          <w:lang w:val="en-US" w:eastAsia="zh-CN" w:bidi="ar"/>
        </w:rPr>
        <w:t>各主要分部施工方法针对性强，施工技术方案详尽周密，工艺先进、方法科学、可行</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能很好的指导具体施工并确保安全</w:t>
      </w:r>
      <w:r>
        <w:rPr>
          <w:rFonts w:hint="eastAsia" w:ascii="宋体" w:hAnsi="宋体" w:eastAsia="宋体" w:cs="宋体"/>
          <w:color w:val="auto"/>
          <w:kern w:val="0"/>
          <w:sz w:val="20"/>
          <w:szCs w:val="20"/>
          <w:lang w:val="en-US" w:eastAsia="zh-CN" w:bidi="ar"/>
        </w:rPr>
        <w:t>。</w:t>
      </w:r>
    </w:p>
    <w:p w14:paraId="753693A4">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lang w:eastAsia="zh-CN"/>
        </w:rPr>
        <w:t>二档（</w:t>
      </w:r>
      <w:r>
        <w:rPr>
          <w:rFonts w:hint="eastAsia" w:ascii="宋体" w:hAnsi="宋体" w:cs="宋体"/>
          <w:b/>
          <w:bCs/>
          <w:color w:val="auto"/>
          <w:kern w:val="2"/>
          <w:lang w:val="en-US" w:eastAsia="zh-CN"/>
        </w:rPr>
        <w:t>5</w:t>
      </w:r>
      <w:r>
        <w:rPr>
          <w:rFonts w:hint="eastAsia" w:ascii="宋体" w:hAnsi="宋体" w:cs="宋体"/>
          <w:b/>
          <w:bCs/>
          <w:color w:val="auto"/>
          <w:kern w:val="2"/>
          <w:lang w:eastAsia="zh-CN"/>
        </w:rPr>
        <w:t>分）：</w:t>
      </w:r>
      <w:r>
        <w:rPr>
          <w:rFonts w:hint="eastAsia" w:ascii="宋体" w:hAnsi="宋体" w:eastAsia="宋体" w:cs="宋体"/>
          <w:color w:val="auto"/>
          <w:kern w:val="0"/>
          <w:sz w:val="20"/>
          <w:szCs w:val="20"/>
          <w:lang w:val="en-US" w:eastAsia="zh-CN" w:bidi="ar"/>
        </w:rPr>
        <w:t xml:space="preserve">各主要分部施工方法基本符合项目实际，施工技术方案基本齐全，方法基本合理、基本 </w:t>
      </w:r>
    </w:p>
    <w:p w14:paraId="52030A05">
      <w:pPr>
        <w:keepNext w:val="0"/>
        <w:keepLines w:val="0"/>
        <w:widowControl/>
        <w:suppressLineNumbers w:val="0"/>
        <w:spacing w:line="360" w:lineRule="auto"/>
        <w:jc w:val="left"/>
        <w:rPr>
          <w:color w:val="auto"/>
          <w:szCs w:val="21"/>
        </w:rPr>
      </w:pPr>
      <w:r>
        <w:rPr>
          <w:rFonts w:hint="eastAsia" w:ascii="宋体" w:hAnsi="宋体" w:eastAsia="宋体" w:cs="宋体"/>
          <w:color w:val="auto"/>
          <w:kern w:val="0"/>
          <w:sz w:val="20"/>
          <w:szCs w:val="20"/>
          <w:lang w:val="en-US" w:eastAsia="zh-CN" w:bidi="ar"/>
        </w:rPr>
        <w:t>可行，基本能指导具体施工并确保安全</w:t>
      </w:r>
      <w:r>
        <w:rPr>
          <w:rFonts w:hint="eastAsia" w:ascii="宋体" w:hAnsi="宋体" w:cs="宋体"/>
          <w:color w:val="auto"/>
          <w:kern w:val="0"/>
          <w:sz w:val="21"/>
          <w:szCs w:val="21"/>
          <w:lang w:val="en-US" w:eastAsia="zh-CN" w:bidi="ar"/>
        </w:rPr>
        <w:t>。</w:t>
      </w:r>
    </w:p>
    <w:p w14:paraId="7FA6F0FA">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lang w:eastAsia="zh-CN"/>
        </w:rPr>
        <w:t>三档（</w:t>
      </w:r>
      <w:r>
        <w:rPr>
          <w:rFonts w:hint="eastAsia" w:ascii="宋体" w:hAnsi="宋体" w:cs="宋体"/>
          <w:b/>
          <w:bCs/>
          <w:color w:val="auto"/>
          <w:kern w:val="2"/>
          <w:lang w:val="en-US" w:eastAsia="zh-CN"/>
        </w:rPr>
        <w:t>2</w:t>
      </w:r>
      <w:r>
        <w:rPr>
          <w:rFonts w:hint="eastAsia" w:ascii="宋体" w:hAnsi="宋体" w:cs="宋体"/>
          <w:b/>
          <w:bCs/>
          <w:color w:val="auto"/>
          <w:kern w:val="2"/>
          <w:lang w:eastAsia="zh-CN"/>
        </w:rPr>
        <w:t>分）</w:t>
      </w:r>
      <w:r>
        <w:rPr>
          <w:rFonts w:hint="eastAsia" w:ascii="宋体" w:hAnsi="宋体" w:cs="宋体"/>
          <w:b/>
          <w:bCs/>
          <w:color w:val="auto"/>
          <w:lang w:eastAsia="zh-CN"/>
        </w:rPr>
        <w:t>：</w:t>
      </w:r>
      <w:r>
        <w:rPr>
          <w:rFonts w:hint="eastAsia" w:ascii="宋体" w:hAnsi="宋体" w:eastAsia="宋体" w:cs="宋体"/>
          <w:color w:val="auto"/>
          <w:kern w:val="0"/>
          <w:sz w:val="20"/>
          <w:szCs w:val="20"/>
          <w:lang w:val="en-US" w:eastAsia="zh-CN" w:bidi="ar"/>
        </w:rPr>
        <w:t xml:space="preserve">各主要分部施工方法针对性差，施工技术方案差，工艺落后、方法不合理，不能指导具 </w:t>
      </w:r>
    </w:p>
    <w:p w14:paraId="14F3DA6F">
      <w:pPr>
        <w:keepNext w:val="0"/>
        <w:keepLines w:val="0"/>
        <w:widowControl/>
        <w:suppressLineNumbers w:val="0"/>
        <w:spacing w:line="360" w:lineRule="auto"/>
        <w:jc w:val="left"/>
        <w:rPr>
          <w:color w:val="auto"/>
        </w:rPr>
      </w:pPr>
      <w:r>
        <w:rPr>
          <w:rFonts w:hint="eastAsia" w:ascii="宋体" w:hAnsi="宋体" w:eastAsia="宋体" w:cs="宋体"/>
          <w:color w:val="auto"/>
          <w:kern w:val="0"/>
          <w:sz w:val="20"/>
          <w:szCs w:val="20"/>
          <w:lang w:val="en-US" w:eastAsia="zh-CN" w:bidi="ar"/>
        </w:rPr>
        <w:t>体施工和确保安全</w:t>
      </w:r>
      <w:r>
        <w:rPr>
          <w:rFonts w:hint="eastAsia" w:ascii="宋体" w:hAnsi="宋体" w:cs="宋体"/>
          <w:color w:val="auto"/>
          <w:kern w:val="0"/>
          <w:sz w:val="20"/>
          <w:szCs w:val="20"/>
          <w:lang w:val="en-US" w:eastAsia="zh-CN" w:bidi="ar"/>
        </w:rPr>
        <w:t>。</w:t>
      </w:r>
    </w:p>
    <w:p w14:paraId="3BD38C56">
      <w:pPr>
        <w:spacing w:line="360" w:lineRule="auto"/>
        <w:ind w:firstLine="422" w:firstLineChars="200"/>
        <w:jc w:val="left"/>
        <w:rPr>
          <w:rFonts w:hint="eastAsia" w:cs="宋体"/>
          <w:b/>
          <w:color w:val="auto"/>
          <w:kern w:val="0"/>
          <w:lang w:eastAsia="zh-CN"/>
        </w:rPr>
      </w:pPr>
    </w:p>
    <w:p w14:paraId="35C70403">
      <w:pPr>
        <w:spacing w:line="360" w:lineRule="auto"/>
        <w:ind w:firstLine="422" w:firstLineChars="200"/>
        <w:jc w:val="left"/>
        <w:rPr>
          <w:rFonts w:hint="eastAsia" w:eastAsia="宋体" w:cs="宋体"/>
          <w:b/>
          <w:color w:val="auto"/>
          <w:kern w:val="0"/>
          <w:lang w:eastAsia="zh-CN"/>
        </w:rPr>
      </w:pPr>
      <w:r>
        <w:rPr>
          <w:rFonts w:hint="eastAsia" w:cs="宋体"/>
          <w:b/>
          <w:color w:val="auto"/>
          <w:kern w:val="0"/>
          <w:lang w:eastAsia="zh-CN"/>
        </w:rPr>
        <w:t>（</w:t>
      </w:r>
      <w:r>
        <w:rPr>
          <w:rFonts w:hint="eastAsia" w:cs="宋体"/>
          <w:b/>
          <w:color w:val="auto"/>
          <w:kern w:val="0"/>
          <w:lang w:val="en-US" w:eastAsia="zh-CN"/>
        </w:rPr>
        <w:t>2</w:t>
      </w:r>
      <w:r>
        <w:rPr>
          <w:rFonts w:hint="eastAsia" w:cs="宋体"/>
          <w:b/>
          <w:color w:val="auto"/>
          <w:kern w:val="0"/>
          <w:lang w:eastAsia="zh-CN"/>
        </w:rPr>
        <w:t>）</w:t>
      </w:r>
      <w:r>
        <w:rPr>
          <w:rFonts w:hint="eastAsia" w:ascii="宋体" w:hAnsi="宋体" w:eastAsia="宋体" w:cs="宋体"/>
          <w:b/>
          <w:bCs/>
          <w:color w:val="auto"/>
          <w:kern w:val="0"/>
          <w:sz w:val="20"/>
          <w:szCs w:val="20"/>
          <w:lang w:val="en-US" w:eastAsia="zh-CN" w:bidi="ar"/>
        </w:rPr>
        <w:t xml:space="preserve">拟投入的主要物资计划（满分 </w:t>
      </w:r>
      <w:r>
        <w:rPr>
          <w:rFonts w:hint="default" w:ascii="Times New Roman" w:hAnsi="Times New Roman" w:eastAsia="宋体" w:cs="Times New Roman"/>
          <w:b/>
          <w:bCs/>
          <w:color w:val="auto"/>
          <w:kern w:val="0"/>
          <w:sz w:val="20"/>
          <w:szCs w:val="20"/>
          <w:lang w:val="en-US" w:eastAsia="zh-CN" w:bidi="ar"/>
        </w:rPr>
        <w:t xml:space="preserve">8 </w:t>
      </w:r>
      <w:r>
        <w:rPr>
          <w:rFonts w:hint="eastAsia" w:ascii="宋体" w:hAnsi="宋体" w:eastAsia="宋体" w:cs="宋体"/>
          <w:b/>
          <w:bCs/>
          <w:color w:val="auto"/>
          <w:kern w:val="0"/>
          <w:sz w:val="20"/>
          <w:szCs w:val="20"/>
          <w:lang w:val="en-US" w:eastAsia="zh-CN" w:bidi="ar"/>
        </w:rPr>
        <w:t>分）</w:t>
      </w:r>
    </w:p>
    <w:p w14:paraId="7AFC8490">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szCs w:val="21"/>
          <w:lang w:eastAsia="zh-CN"/>
        </w:rPr>
        <w:t>一档（</w:t>
      </w:r>
      <w:r>
        <w:rPr>
          <w:rFonts w:hint="eastAsia" w:ascii="宋体" w:hAnsi="宋体" w:cs="宋体"/>
          <w:b/>
          <w:bCs/>
          <w:color w:val="auto"/>
          <w:kern w:val="2"/>
          <w:szCs w:val="21"/>
          <w:lang w:val="en-US" w:eastAsia="zh-CN"/>
        </w:rPr>
        <w:t>8</w:t>
      </w:r>
      <w:r>
        <w:rPr>
          <w:rFonts w:hint="eastAsia" w:ascii="宋体" w:hAnsi="宋体" w:cs="宋体"/>
          <w:b/>
          <w:bCs/>
          <w:color w:val="auto"/>
          <w:kern w:val="2"/>
          <w:szCs w:val="21"/>
          <w:lang w:eastAsia="zh-CN"/>
        </w:rPr>
        <w:t>分）：</w:t>
      </w:r>
      <w:r>
        <w:rPr>
          <w:rFonts w:hint="eastAsia" w:ascii="宋体" w:hAnsi="宋体" w:eastAsia="宋体" w:cs="宋体"/>
          <w:color w:val="auto"/>
          <w:kern w:val="0"/>
          <w:sz w:val="20"/>
          <w:szCs w:val="20"/>
          <w:lang w:val="en-US" w:eastAsia="zh-CN" w:bidi="ar"/>
        </w:rPr>
        <w:t xml:space="preserve">投入的施工材料有详细的组织计划且计划周密，投入计划与进度计划呼应，较好满足 </w:t>
      </w:r>
    </w:p>
    <w:p w14:paraId="2A26F47E">
      <w:pPr>
        <w:keepNext w:val="0"/>
        <w:keepLines w:val="0"/>
        <w:widowControl/>
        <w:suppressLineNumbers w:val="0"/>
        <w:spacing w:line="360" w:lineRule="auto"/>
        <w:jc w:val="left"/>
        <w:rPr>
          <w:color w:val="auto"/>
        </w:rPr>
      </w:pPr>
      <w:r>
        <w:rPr>
          <w:rFonts w:hint="eastAsia" w:ascii="宋体" w:hAnsi="宋体" w:eastAsia="宋体" w:cs="宋体"/>
          <w:color w:val="auto"/>
          <w:kern w:val="0"/>
          <w:sz w:val="20"/>
          <w:szCs w:val="20"/>
          <w:lang w:val="en-US" w:eastAsia="zh-CN" w:bidi="ar"/>
        </w:rPr>
        <w:t>施工需要，调配投入计划合理、准确。</w:t>
      </w:r>
    </w:p>
    <w:p w14:paraId="39B695DA">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lang w:eastAsia="zh-CN"/>
        </w:rPr>
        <w:t>二档（</w:t>
      </w:r>
      <w:r>
        <w:rPr>
          <w:rFonts w:hint="eastAsia" w:ascii="宋体" w:hAnsi="宋体" w:cs="宋体"/>
          <w:b/>
          <w:bCs/>
          <w:color w:val="auto"/>
          <w:kern w:val="2"/>
          <w:lang w:val="en-US" w:eastAsia="zh-CN"/>
        </w:rPr>
        <w:t>5</w:t>
      </w:r>
      <w:r>
        <w:rPr>
          <w:rFonts w:hint="eastAsia" w:ascii="宋体" w:hAnsi="宋体" w:cs="宋体"/>
          <w:b/>
          <w:bCs/>
          <w:color w:val="auto"/>
          <w:kern w:val="2"/>
          <w:lang w:eastAsia="zh-CN"/>
        </w:rPr>
        <w:t>分）：</w:t>
      </w:r>
      <w:r>
        <w:rPr>
          <w:rFonts w:hint="eastAsia" w:ascii="宋体" w:hAnsi="宋体" w:eastAsia="宋体" w:cs="宋体"/>
          <w:color w:val="auto"/>
          <w:kern w:val="0"/>
          <w:sz w:val="20"/>
          <w:szCs w:val="20"/>
          <w:lang w:val="en-US" w:eastAsia="zh-CN" w:bidi="ar"/>
        </w:rPr>
        <w:t xml:space="preserve">投入的施工材料有详细的组织计划，投入计划与进度计划呼应，基本满足施工需要， </w:t>
      </w:r>
    </w:p>
    <w:p w14:paraId="5AB7A18D">
      <w:pPr>
        <w:keepNext w:val="0"/>
        <w:keepLines w:val="0"/>
        <w:widowControl/>
        <w:suppressLineNumbers w:val="0"/>
        <w:spacing w:line="360" w:lineRule="auto"/>
        <w:jc w:val="left"/>
        <w:rPr>
          <w:color w:val="auto"/>
        </w:rPr>
      </w:pPr>
      <w:r>
        <w:rPr>
          <w:rFonts w:hint="eastAsia" w:ascii="宋体" w:hAnsi="宋体" w:eastAsia="宋体" w:cs="宋体"/>
          <w:color w:val="auto"/>
          <w:kern w:val="0"/>
          <w:sz w:val="20"/>
          <w:szCs w:val="20"/>
          <w:lang w:val="en-US" w:eastAsia="zh-CN" w:bidi="ar"/>
        </w:rPr>
        <w:t>调配投入计划基本合理。</w:t>
      </w:r>
    </w:p>
    <w:p w14:paraId="2312CBBD">
      <w:pPr>
        <w:widowControl/>
        <w:spacing w:line="360" w:lineRule="auto"/>
        <w:ind w:firstLine="422" w:firstLineChars="200"/>
        <w:rPr>
          <w:rFonts w:hint="default" w:cs="宋体"/>
          <w:b/>
          <w:color w:val="auto"/>
          <w:kern w:val="0"/>
          <w:lang w:val="en-US" w:eastAsia="zh-CN"/>
        </w:rPr>
      </w:pPr>
      <w:r>
        <w:rPr>
          <w:rFonts w:hint="eastAsia" w:ascii="宋体" w:hAnsi="宋体" w:cs="宋体"/>
          <w:b/>
          <w:bCs/>
          <w:color w:val="auto"/>
          <w:kern w:val="2"/>
          <w:lang w:eastAsia="zh-CN"/>
        </w:rPr>
        <w:t>三档（</w:t>
      </w:r>
      <w:r>
        <w:rPr>
          <w:rFonts w:hint="eastAsia" w:ascii="宋体" w:hAnsi="宋体" w:cs="宋体"/>
          <w:b/>
          <w:bCs/>
          <w:color w:val="auto"/>
          <w:kern w:val="2"/>
          <w:lang w:val="en-US" w:eastAsia="zh-CN"/>
        </w:rPr>
        <w:t>2</w:t>
      </w:r>
      <w:r>
        <w:rPr>
          <w:rFonts w:hint="eastAsia" w:ascii="宋体" w:hAnsi="宋体" w:cs="宋体"/>
          <w:b/>
          <w:bCs/>
          <w:color w:val="auto"/>
          <w:kern w:val="2"/>
          <w:lang w:eastAsia="zh-CN"/>
        </w:rPr>
        <w:t>分）</w:t>
      </w:r>
      <w:r>
        <w:rPr>
          <w:rFonts w:hint="eastAsia" w:ascii="宋体" w:hAnsi="宋体" w:cs="宋体"/>
          <w:b/>
          <w:bCs/>
          <w:color w:val="auto"/>
          <w:lang w:eastAsia="zh-CN"/>
        </w:rPr>
        <w:t>：</w:t>
      </w:r>
      <w:r>
        <w:rPr>
          <w:rFonts w:hint="eastAsia" w:ascii="宋体" w:hAnsi="宋体" w:eastAsia="宋体" w:cs="宋体"/>
          <w:color w:val="auto"/>
          <w:kern w:val="0"/>
          <w:sz w:val="20"/>
          <w:szCs w:val="20"/>
          <w:lang w:val="en-US" w:eastAsia="zh-CN" w:bidi="ar"/>
        </w:rPr>
        <w:t>投入的施工材料的组织计划差，投入计划与进度计划不呼应，不能满足施工需要。</w:t>
      </w:r>
    </w:p>
    <w:p w14:paraId="0ACBA5AE">
      <w:pPr>
        <w:pStyle w:val="124"/>
        <w:spacing w:line="360" w:lineRule="auto"/>
        <w:ind w:firstLine="211" w:firstLineChars="100"/>
        <w:jc w:val="left"/>
        <w:rPr>
          <w:b/>
          <w:bCs/>
          <w:color w:val="auto"/>
          <w:lang w:eastAsia="zh-CN"/>
        </w:rPr>
      </w:pPr>
      <w:r>
        <w:rPr>
          <w:rFonts w:hint="eastAsia"/>
          <w:b/>
          <w:bCs/>
          <w:color w:val="auto"/>
          <w:lang w:eastAsia="zh-CN"/>
        </w:rPr>
        <w:t>（</w:t>
      </w:r>
      <w:r>
        <w:rPr>
          <w:rFonts w:hint="eastAsia"/>
          <w:b/>
          <w:bCs/>
          <w:color w:val="auto"/>
          <w:lang w:val="en-US" w:eastAsia="zh-CN"/>
        </w:rPr>
        <w:t>3</w:t>
      </w:r>
      <w:r>
        <w:rPr>
          <w:rFonts w:hint="eastAsia"/>
          <w:b/>
          <w:bCs/>
          <w:color w:val="auto"/>
          <w:lang w:eastAsia="zh-CN"/>
        </w:rPr>
        <w:t>）</w:t>
      </w:r>
      <w:r>
        <w:rPr>
          <w:rFonts w:hint="eastAsia" w:ascii="宋体" w:hAnsi="宋体" w:eastAsia="宋体" w:cs="宋体"/>
          <w:b/>
          <w:bCs/>
          <w:color w:val="auto"/>
          <w:kern w:val="0"/>
          <w:sz w:val="20"/>
          <w:szCs w:val="20"/>
          <w:lang w:val="en-US" w:eastAsia="zh-CN" w:bidi="ar"/>
        </w:rPr>
        <w:t>拟投入的主要</w:t>
      </w:r>
      <w:r>
        <w:rPr>
          <w:rFonts w:hint="eastAsia"/>
          <w:b/>
          <w:bCs/>
          <w:color w:val="auto"/>
          <w:lang w:eastAsia="zh-CN"/>
        </w:rPr>
        <w:t>施工机械、设备计划</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05488F3B">
      <w:pPr>
        <w:pStyle w:val="125"/>
        <w:spacing w:line="360" w:lineRule="auto"/>
        <w:ind w:firstLine="422"/>
        <w:rPr>
          <w:color w:val="auto"/>
          <w:lang w:eastAsia="zh-CN"/>
        </w:rPr>
      </w:pPr>
      <w:r>
        <w:rPr>
          <w:rFonts w:hint="eastAsia" w:ascii="宋体" w:hAnsi="宋体" w:cs="宋体"/>
          <w:b/>
          <w:bCs/>
          <w:color w:val="auto"/>
          <w:kern w:val="2"/>
          <w:lang w:eastAsia="zh-CN"/>
        </w:rPr>
        <w:t>一档（8分）：</w:t>
      </w:r>
      <w:r>
        <w:rPr>
          <w:rFonts w:hint="eastAsia" w:ascii="宋体" w:hAnsi="宋体" w:cs="宋体"/>
          <w:color w:val="auto"/>
          <w:kern w:val="2"/>
          <w:lang w:eastAsia="zh-CN"/>
        </w:rPr>
        <w:t>投入的施工机械、设备、机具有详细的组织计划且计划周密，设备数量、选型配置、进场时间安排合理，满足施工需要。</w:t>
      </w:r>
    </w:p>
    <w:p w14:paraId="0BC1FE6C">
      <w:pPr>
        <w:pStyle w:val="125"/>
        <w:spacing w:line="360" w:lineRule="auto"/>
        <w:ind w:firstLine="422"/>
        <w:rPr>
          <w:color w:val="auto"/>
          <w:lang w:eastAsia="zh-CN"/>
        </w:rPr>
      </w:pPr>
      <w:r>
        <w:rPr>
          <w:rFonts w:hint="eastAsia" w:ascii="宋体" w:hAnsi="宋体" w:cs="宋体"/>
          <w:b/>
          <w:bCs/>
          <w:color w:val="auto"/>
          <w:kern w:val="2"/>
          <w:lang w:eastAsia="zh-CN"/>
        </w:rPr>
        <w:t>二档（</w:t>
      </w:r>
      <w:r>
        <w:rPr>
          <w:rFonts w:hint="eastAsia" w:ascii="宋体" w:hAnsi="宋体" w:cs="宋体"/>
          <w:b/>
          <w:bCs/>
          <w:color w:val="auto"/>
          <w:kern w:val="2"/>
          <w:lang w:val="en-US" w:eastAsia="zh-CN"/>
        </w:rPr>
        <w:t>5</w:t>
      </w:r>
      <w:r>
        <w:rPr>
          <w:rFonts w:hint="eastAsia" w:ascii="宋体" w:hAnsi="宋体" w:cs="宋体"/>
          <w:b/>
          <w:bCs/>
          <w:color w:val="auto"/>
          <w:kern w:val="2"/>
          <w:lang w:eastAsia="zh-CN"/>
        </w:rPr>
        <w:t>分）：</w:t>
      </w:r>
      <w:r>
        <w:rPr>
          <w:rFonts w:hint="eastAsia" w:ascii="宋体" w:hAnsi="宋体" w:cs="宋体"/>
          <w:color w:val="auto"/>
          <w:kern w:val="2"/>
          <w:lang w:eastAsia="zh-CN"/>
        </w:rPr>
        <w:t>投入的施工机械、设备、机具有组织计划，设备数量、选型配置、进场投入计划与进度计划呼应，基本满足施工需要。</w:t>
      </w:r>
    </w:p>
    <w:p w14:paraId="4616AE18">
      <w:pPr>
        <w:pStyle w:val="125"/>
        <w:spacing w:line="360" w:lineRule="auto"/>
        <w:ind w:firstLine="422"/>
        <w:rPr>
          <w:rFonts w:hint="eastAsia"/>
          <w:b/>
          <w:bCs/>
          <w:color w:val="auto"/>
          <w:lang w:eastAsia="zh-CN"/>
        </w:rPr>
      </w:pPr>
      <w:r>
        <w:rPr>
          <w:rFonts w:hint="eastAsia" w:ascii="宋体" w:hAnsi="宋体" w:cs="宋体"/>
          <w:b/>
          <w:bCs/>
          <w:color w:val="auto"/>
          <w:kern w:val="2"/>
          <w:lang w:eastAsia="zh-CN"/>
        </w:rPr>
        <w:t>三档（</w:t>
      </w:r>
      <w:r>
        <w:rPr>
          <w:rFonts w:hint="eastAsia" w:ascii="宋体" w:hAnsi="宋体" w:cs="宋体"/>
          <w:b/>
          <w:bCs/>
          <w:color w:val="auto"/>
          <w:kern w:val="2"/>
          <w:lang w:val="en-US" w:eastAsia="zh-CN"/>
        </w:rPr>
        <w:t>2</w:t>
      </w:r>
      <w:r>
        <w:rPr>
          <w:rFonts w:hint="eastAsia" w:ascii="宋体" w:hAnsi="宋体" w:cs="宋体"/>
          <w:b/>
          <w:bCs/>
          <w:color w:val="auto"/>
          <w:kern w:val="2"/>
          <w:lang w:eastAsia="zh-CN"/>
        </w:rPr>
        <w:t>分）</w:t>
      </w:r>
      <w:r>
        <w:rPr>
          <w:rFonts w:hint="eastAsia" w:ascii="宋体" w:hAnsi="宋体" w:cs="宋体"/>
          <w:b/>
          <w:bCs/>
          <w:color w:val="auto"/>
          <w:lang w:eastAsia="zh-CN"/>
        </w:rPr>
        <w:t>：</w:t>
      </w:r>
      <w:r>
        <w:rPr>
          <w:rFonts w:hint="eastAsia" w:ascii="宋体" w:hAnsi="宋体" w:cs="宋体"/>
          <w:color w:val="auto"/>
          <w:kern w:val="2"/>
          <w:lang w:eastAsia="zh-CN"/>
        </w:rPr>
        <w:t>投入的施工机械、设备、机具组织计划差，投入计划与进度计划不呼应，不能满足施工需要。</w:t>
      </w:r>
    </w:p>
    <w:p w14:paraId="2C7604D4">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4</w:t>
      </w:r>
      <w:r>
        <w:rPr>
          <w:rFonts w:hint="eastAsia"/>
          <w:b/>
          <w:bCs/>
          <w:color w:val="auto"/>
          <w:lang w:eastAsia="zh-CN"/>
        </w:rPr>
        <w:t>）劳动力安排计划</w:t>
      </w:r>
      <w:r>
        <w:rPr>
          <w:b/>
          <w:color w:val="auto"/>
        </w:rPr>
        <w:t>（满分</w:t>
      </w:r>
      <w:r>
        <w:rPr>
          <w:rFonts w:hint="eastAsia"/>
          <w:b/>
          <w:color w:val="auto"/>
          <w:lang w:val="en-US" w:eastAsia="zh-CN"/>
        </w:rPr>
        <w:t>5</w:t>
      </w:r>
      <w:r>
        <w:rPr>
          <w:b/>
          <w:color w:val="auto"/>
        </w:rPr>
        <w:t>分</w:t>
      </w:r>
      <w:r>
        <w:rPr>
          <w:rFonts w:hint="eastAsia"/>
          <w:b/>
          <w:bCs/>
          <w:color w:val="auto"/>
          <w:lang w:eastAsia="zh-CN"/>
        </w:rPr>
        <w:t>）</w:t>
      </w:r>
    </w:p>
    <w:p w14:paraId="31C74BDF">
      <w:pPr>
        <w:spacing w:line="360" w:lineRule="auto"/>
        <w:ind w:firstLine="422" w:firstLineChars="200"/>
        <w:rPr>
          <w:color w:val="auto"/>
        </w:rPr>
      </w:pPr>
      <w:r>
        <w:rPr>
          <w:rFonts w:hint="eastAsia" w:ascii="宋体" w:hAnsi="宋体" w:cs="宋体"/>
          <w:b/>
          <w:bCs/>
          <w:color w:val="auto"/>
          <w:szCs w:val="21"/>
        </w:rPr>
        <w:t>一档（</w:t>
      </w:r>
      <w:r>
        <w:rPr>
          <w:rFonts w:hint="eastAsia" w:cs="宋体"/>
          <w:b/>
          <w:bCs/>
          <w:color w:val="auto"/>
          <w:szCs w:val="21"/>
          <w:lang w:val="en-US" w:eastAsia="zh-CN"/>
        </w:rPr>
        <w:t>5</w:t>
      </w:r>
      <w:r>
        <w:rPr>
          <w:rFonts w:hint="eastAsia" w:ascii="宋体" w:hAnsi="宋体" w:cs="宋体"/>
          <w:b/>
          <w:bCs/>
          <w:color w:val="auto"/>
          <w:szCs w:val="21"/>
        </w:rPr>
        <w:t>分）</w:t>
      </w:r>
      <w:r>
        <w:rPr>
          <w:rFonts w:hint="eastAsia"/>
          <w:bCs/>
          <w:color w:val="auto"/>
        </w:rPr>
        <w:t>：</w:t>
      </w:r>
      <w:r>
        <w:rPr>
          <w:rFonts w:hint="eastAsia"/>
          <w:color w:val="auto"/>
        </w:rPr>
        <w:t>各主要施工工序有详细周密的劳动力安排计划，各工种劳动力安排计划齐全，劳动力投入与进度计划呼应合理，满足施工需要。</w:t>
      </w:r>
    </w:p>
    <w:p w14:paraId="1FA784E3">
      <w:pPr>
        <w:spacing w:line="360" w:lineRule="auto"/>
        <w:ind w:firstLine="422" w:firstLineChars="200"/>
        <w:rPr>
          <w:color w:val="auto"/>
        </w:rPr>
      </w:pPr>
      <w:r>
        <w:rPr>
          <w:rFonts w:hint="eastAsia" w:ascii="宋体" w:hAnsi="宋体" w:cs="宋体"/>
          <w:b/>
          <w:bCs/>
          <w:color w:val="auto"/>
          <w:szCs w:val="21"/>
        </w:rPr>
        <w:t>二档（</w:t>
      </w:r>
      <w:r>
        <w:rPr>
          <w:rFonts w:hint="eastAsia" w:cs="宋体"/>
          <w:b/>
          <w:bCs/>
          <w:color w:val="auto"/>
          <w:szCs w:val="21"/>
          <w:lang w:val="en-US" w:eastAsia="zh-CN"/>
        </w:rPr>
        <w:t>2</w:t>
      </w:r>
      <w:r>
        <w:rPr>
          <w:rFonts w:hint="eastAsia" w:ascii="宋体" w:hAnsi="宋体" w:cs="宋体"/>
          <w:b/>
          <w:bCs/>
          <w:color w:val="auto"/>
          <w:szCs w:val="21"/>
        </w:rPr>
        <w:t>分）</w:t>
      </w:r>
      <w:r>
        <w:rPr>
          <w:rFonts w:hint="eastAsia"/>
          <w:bCs/>
          <w:color w:val="auto"/>
        </w:rPr>
        <w:t>：</w:t>
      </w:r>
      <w:r>
        <w:rPr>
          <w:rFonts w:hint="eastAsia"/>
          <w:color w:val="auto"/>
        </w:rPr>
        <w:t>各主要施工工序应有劳动力安排计划，有各工种劳动力安排计划， 劳动力投入基本合理，基本满足施工需要。</w:t>
      </w:r>
    </w:p>
    <w:p w14:paraId="2FC4B480">
      <w:pPr>
        <w:pStyle w:val="124"/>
        <w:spacing w:line="360" w:lineRule="auto"/>
        <w:ind w:firstLine="422" w:firstLineChars="200"/>
        <w:jc w:val="left"/>
        <w:rPr>
          <w:rFonts w:hint="eastAsia"/>
          <w:b/>
          <w:bCs/>
          <w:color w:val="auto"/>
          <w:lang w:eastAsia="zh-CN"/>
        </w:rPr>
      </w:pPr>
      <w:r>
        <w:rPr>
          <w:rFonts w:hint="eastAsia" w:cs="宋体"/>
          <w:b/>
          <w:bCs/>
          <w:color w:val="auto"/>
          <w:kern w:val="2"/>
          <w:lang w:eastAsia="zh-CN"/>
        </w:rPr>
        <w:t>三档（</w:t>
      </w:r>
      <w:r>
        <w:rPr>
          <w:rFonts w:hint="eastAsia" w:cs="宋体"/>
          <w:b/>
          <w:bCs/>
          <w:color w:val="auto"/>
          <w:kern w:val="2"/>
          <w:lang w:val="en-US" w:eastAsia="zh-CN"/>
        </w:rPr>
        <w:t>1</w:t>
      </w:r>
      <w:r>
        <w:rPr>
          <w:rFonts w:hint="eastAsia" w:cs="宋体"/>
          <w:b/>
          <w:bCs/>
          <w:color w:val="auto"/>
          <w:kern w:val="2"/>
          <w:lang w:eastAsia="zh-CN"/>
        </w:rPr>
        <w:t>分）</w:t>
      </w:r>
      <w:r>
        <w:rPr>
          <w:rFonts w:hint="eastAsia"/>
          <w:bCs/>
          <w:color w:val="auto"/>
        </w:rPr>
        <w:t>：</w:t>
      </w:r>
      <w:r>
        <w:rPr>
          <w:rFonts w:hint="eastAsia"/>
          <w:color w:val="auto"/>
        </w:rPr>
        <w:t>各主要施工工序劳动力安排计划不全，无各工种劳动力安排计划或计划不全，劳动力投入不合理，不能满足施工需要。</w:t>
      </w:r>
    </w:p>
    <w:p w14:paraId="3B2B52CA">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5</w:t>
      </w:r>
      <w:r>
        <w:rPr>
          <w:rFonts w:hint="eastAsia"/>
          <w:b/>
          <w:bCs/>
          <w:color w:val="auto"/>
          <w:lang w:eastAsia="zh-CN"/>
        </w:rPr>
        <w:t>）确保工程质量的技术组织措施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7195E673">
      <w:pPr>
        <w:spacing w:line="360" w:lineRule="auto"/>
        <w:ind w:firstLine="422" w:firstLineChars="200"/>
        <w:rPr>
          <w:color w:val="auto"/>
        </w:rPr>
      </w:pPr>
      <w:r>
        <w:rPr>
          <w:rFonts w:hint="eastAsia" w:ascii="宋体" w:hAnsi="宋体" w:cs="宋体"/>
          <w:b/>
          <w:bCs/>
          <w:color w:val="auto"/>
          <w:szCs w:val="21"/>
        </w:rPr>
        <w:t>一档（8分）：</w:t>
      </w:r>
      <w:r>
        <w:rPr>
          <w:rFonts w:hint="eastAsia"/>
          <w:bCs/>
          <w:color w:val="auto"/>
        </w:rPr>
        <w:t>有专门的质量技术管理班子和制度，且人员配备合理，制度健全。主要工序有质量技术保证措施和手段，且先进、可行、具体，高于竞争性磋商文件的质量要求及施工验收规范要求，达到承诺的质量标准</w:t>
      </w:r>
      <w:r>
        <w:rPr>
          <w:rFonts w:hint="eastAsia"/>
          <w:color w:val="auto"/>
        </w:rPr>
        <w:t>。</w:t>
      </w:r>
    </w:p>
    <w:p w14:paraId="4B8485A0">
      <w:pPr>
        <w:spacing w:line="360" w:lineRule="auto"/>
        <w:ind w:firstLine="422" w:firstLineChars="200"/>
        <w:rPr>
          <w:color w:val="auto"/>
        </w:rPr>
      </w:pPr>
      <w:r>
        <w:rPr>
          <w:rFonts w:hint="eastAsia" w:ascii="宋体" w:hAnsi="宋体" w:cs="宋体"/>
          <w:b/>
          <w:bCs/>
          <w:color w:val="auto"/>
          <w:szCs w:val="21"/>
        </w:rPr>
        <w:t>二档（</w:t>
      </w:r>
      <w:r>
        <w:rPr>
          <w:rFonts w:hint="eastAsia" w:ascii="宋体" w:hAnsi="宋体" w:cs="宋体"/>
          <w:b/>
          <w:bCs/>
          <w:color w:val="auto"/>
          <w:szCs w:val="21"/>
          <w:lang w:val="en-US" w:eastAsia="zh-CN"/>
        </w:rPr>
        <w:t>5</w:t>
      </w:r>
      <w:r>
        <w:rPr>
          <w:rFonts w:hint="eastAsia" w:ascii="宋体" w:hAnsi="宋体" w:cs="宋体"/>
          <w:b/>
          <w:bCs/>
          <w:color w:val="auto"/>
          <w:szCs w:val="21"/>
        </w:rPr>
        <w:t>分）</w:t>
      </w:r>
      <w:r>
        <w:rPr>
          <w:rFonts w:hint="eastAsia"/>
          <w:color w:val="auto"/>
        </w:rPr>
        <w:t>：</w:t>
      </w:r>
      <w:r>
        <w:rPr>
          <w:rFonts w:hint="eastAsia"/>
          <w:bCs/>
          <w:color w:val="auto"/>
        </w:rPr>
        <w:t>质量技术管理班子人员配备基本合理，制度基本健全。主要工序有质量技术保证措施和手段，能有效保证技术质量，满足竞争性磋商文件的质量要求</w:t>
      </w:r>
      <w:r>
        <w:rPr>
          <w:rFonts w:hint="eastAsia"/>
          <w:color w:val="auto"/>
        </w:rPr>
        <w:t>。</w:t>
      </w:r>
    </w:p>
    <w:p w14:paraId="0D6B32D1">
      <w:pPr>
        <w:pStyle w:val="124"/>
        <w:spacing w:line="360" w:lineRule="auto"/>
        <w:ind w:firstLine="424"/>
        <w:jc w:val="left"/>
        <w:rPr>
          <w:color w:val="auto"/>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bCs/>
          <w:color w:val="auto"/>
        </w:rPr>
        <w:t>质量技术管理班子人员配备</w:t>
      </w:r>
      <w:r>
        <w:rPr>
          <w:rFonts w:hint="eastAsia"/>
          <w:bCs/>
          <w:color w:val="auto"/>
          <w:lang w:eastAsia="zh-CN"/>
        </w:rPr>
        <w:t>不</w:t>
      </w:r>
      <w:r>
        <w:rPr>
          <w:rFonts w:hint="eastAsia"/>
          <w:bCs/>
          <w:color w:val="auto"/>
        </w:rPr>
        <w:t>合理，制度</w:t>
      </w:r>
      <w:r>
        <w:rPr>
          <w:rFonts w:hint="eastAsia"/>
          <w:bCs/>
          <w:color w:val="auto"/>
          <w:lang w:eastAsia="zh-CN"/>
        </w:rPr>
        <w:t>不</w:t>
      </w:r>
      <w:r>
        <w:rPr>
          <w:rFonts w:hint="eastAsia"/>
          <w:bCs/>
          <w:color w:val="auto"/>
        </w:rPr>
        <w:t>健全。主要工序</w:t>
      </w:r>
      <w:r>
        <w:rPr>
          <w:rFonts w:hint="eastAsia"/>
          <w:bCs/>
          <w:color w:val="auto"/>
          <w:lang w:eastAsia="zh-CN"/>
        </w:rPr>
        <w:t>无</w:t>
      </w:r>
      <w:r>
        <w:rPr>
          <w:rFonts w:hint="eastAsia"/>
          <w:bCs/>
          <w:color w:val="auto"/>
        </w:rPr>
        <w:t>质量技术保证措施和手段，</w:t>
      </w:r>
      <w:r>
        <w:rPr>
          <w:rFonts w:hint="eastAsia"/>
          <w:bCs/>
          <w:color w:val="auto"/>
          <w:lang w:eastAsia="zh-CN"/>
        </w:rPr>
        <w:t>不能</w:t>
      </w:r>
      <w:r>
        <w:rPr>
          <w:rFonts w:hint="eastAsia"/>
          <w:bCs/>
          <w:color w:val="auto"/>
        </w:rPr>
        <w:t>有效保证技术质量，</w:t>
      </w:r>
      <w:r>
        <w:rPr>
          <w:rFonts w:hint="eastAsia"/>
          <w:bCs/>
          <w:color w:val="auto"/>
          <w:lang w:eastAsia="zh-CN"/>
        </w:rPr>
        <w:t>不能</w:t>
      </w:r>
      <w:r>
        <w:rPr>
          <w:rFonts w:hint="eastAsia"/>
          <w:bCs/>
          <w:color w:val="auto"/>
        </w:rPr>
        <w:t>满足竞争性磋商文件的质量要求</w:t>
      </w:r>
      <w:r>
        <w:rPr>
          <w:rFonts w:hint="eastAsia"/>
          <w:color w:val="auto"/>
        </w:rPr>
        <w:t>。</w:t>
      </w:r>
    </w:p>
    <w:p w14:paraId="6D4DDC94">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6</w:t>
      </w:r>
      <w:r>
        <w:rPr>
          <w:rFonts w:hint="eastAsia"/>
          <w:b/>
          <w:bCs/>
          <w:color w:val="auto"/>
          <w:lang w:eastAsia="zh-CN"/>
        </w:rPr>
        <w:t>）确保安全生产的技术组织措施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186F6234">
      <w:pPr>
        <w:spacing w:line="360" w:lineRule="auto"/>
        <w:ind w:firstLine="422" w:firstLineChars="200"/>
        <w:rPr>
          <w:rFonts w:cs="宋体"/>
          <w:color w:val="auto"/>
          <w:kern w:val="0"/>
        </w:rPr>
      </w:pPr>
      <w:r>
        <w:rPr>
          <w:rFonts w:hint="eastAsia" w:ascii="宋体" w:hAnsi="宋体" w:cs="宋体"/>
          <w:b/>
          <w:bCs/>
          <w:color w:val="auto"/>
          <w:szCs w:val="21"/>
        </w:rPr>
        <w:t>一档（8分）</w:t>
      </w:r>
      <w:r>
        <w:rPr>
          <w:rFonts w:hint="eastAsia" w:cs="宋体"/>
          <w:color w:val="auto"/>
          <w:kern w:val="0"/>
        </w:rPr>
        <w:t>：安全人员配备合理；有健全的安全管理制度，各道工序安全技术措施针对性强，符合实际且高于国家有关安全技术标准要求。现场防火、应急救援、社会治安安全措施得力。</w:t>
      </w:r>
    </w:p>
    <w:p w14:paraId="766C2A01">
      <w:pPr>
        <w:spacing w:line="360" w:lineRule="auto"/>
        <w:ind w:firstLine="422" w:firstLineChars="200"/>
        <w:rPr>
          <w:rFonts w:cs="宋体"/>
          <w:color w:val="auto"/>
          <w:kern w:val="0"/>
        </w:rPr>
      </w:pPr>
      <w:r>
        <w:rPr>
          <w:rFonts w:hint="eastAsia" w:ascii="宋体" w:hAnsi="宋体" w:cs="宋体"/>
          <w:b/>
          <w:bCs/>
          <w:color w:val="auto"/>
          <w:szCs w:val="21"/>
        </w:rPr>
        <w:t>二档（</w:t>
      </w:r>
      <w:r>
        <w:rPr>
          <w:rFonts w:hint="eastAsia" w:ascii="宋体" w:hAnsi="宋体" w:cs="宋体"/>
          <w:b/>
          <w:bCs/>
          <w:color w:val="auto"/>
          <w:szCs w:val="21"/>
          <w:lang w:val="en-US" w:eastAsia="zh-CN"/>
        </w:rPr>
        <w:t>5</w:t>
      </w:r>
      <w:r>
        <w:rPr>
          <w:rFonts w:hint="eastAsia" w:ascii="宋体" w:hAnsi="宋体" w:cs="宋体"/>
          <w:b/>
          <w:bCs/>
          <w:color w:val="auto"/>
          <w:szCs w:val="21"/>
        </w:rPr>
        <w:t>分）</w:t>
      </w:r>
      <w:r>
        <w:rPr>
          <w:rFonts w:hint="eastAsia"/>
          <w:color w:val="auto"/>
        </w:rPr>
        <w:t>：</w:t>
      </w:r>
      <w:r>
        <w:rPr>
          <w:rFonts w:hint="eastAsia" w:cs="宋体"/>
          <w:color w:val="auto"/>
          <w:kern w:val="0"/>
        </w:rPr>
        <w:t>安全人员配备基本合理，安全管理制度基本健全，各道工序安全技术措施基本符合实际，基本满足有关安全技术标准要求。现场防火、应急救援、社会治安安全措施基本合理。</w:t>
      </w:r>
    </w:p>
    <w:p w14:paraId="0B0E8335">
      <w:pPr>
        <w:pStyle w:val="124"/>
        <w:spacing w:line="360" w:lineRule="auto"/>
        <w:ind w:firstLine="424"/>
        <w:jc w:val="left"/>
        <w:rPr>
          <w:rFonts w:cs="宋体"/>
          <w:color w:val="auto"/>
          <w:kern w:val="0"/>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cs="宋体"/>
          <w:color w:val="auto"/>
          <w:kern w:val="0"/>
        </w:rPr>
        <w:t>安全人员配备不合理，安全管理制度不健全，各道工序安全技术措施</w:t>
      </w:r>
      <w:r>
        <w:rPr>
          <w:rFonts w:hint="eastAsia" w:cs="宋体"/>
          <w:color w:val="auto"/>
          <w:kern w:val="0"/>
          <w:lang w:eastAsia="zh-CN"/>
        </w:rPr>
        <w:t>不</w:t>
      </w:r>
      <w:r>
        <w:rPr>
          <w:rFonts w:hint="eastAsia" w:cs="宋体"/>
          <w:color w:val="auto"/>
          <w:kern w:val="0"/>
        </w:rPr>
        <w:t>符合实际，不能满足有关安全技术标准要求。现场防火、应急救援、社会治安安全措施不合理。</w:t>
      </w:r>
    </w:p>
    <w:p w14:paraId="3BA68EC0">
      <w:pPr>
        <w:pStyle w:val="124"/>
        <w:spacing w:line="360" w:lineRule="auto"/>
        <w:ind w:firstLine="413" w:firstLineChars="196"/>
        <w:jc w:val="left"/>
        <w:rPr>
          <w:bCs/>
          <w:color w:val="auto"/>
        </w:rPr>
      </w:pPr>
      <w:r>
        <w:rPr>
          <w:rFonts w:hint="eastAsia"/>
          <w:b/>
          <w:bCs/>
          <w:color w:val="auto"/>
          <w:lang w:eastAsia="zh-CN"/>
        </w:rPr>
        <w:t>（</w:t>
      </w:r>
      <w:r>
        <w:rPr>
          <w:rFonts w:hint="eastAsia"/>
          <w:b/>
          <w:bCs/>
          <w:color w:val="auto"/>
          <w:lang w:val="en-US" w:eastAsia="zh-CN"/>
        </w:rPr>
        <w:t>7</w:t>
      </w:r>
      <w:r>
        <w:rPr>
          <w:rFonts w:hint="eastAsia"/>
          <w:b/>
          <w:bCs/>
          <w:color w:val="auto"/>
          <w:lang w:eastAsia="zh-CN"/>
        </w:rPr>
        <w:t>）确保工期的技术组织措施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2A477FC4">
      <w:pPr>
        <w:spacing w:line="360" w:lineRule="auto"/>
        <w:ind w:firstLine="422" w:firstLineChars="200"/>
        <w:rPr>
          <w:rFonts w:cs="宋体"/>
          <w:color w:val="auto"/>
          <w:kern w:val="0"/>
        </w:rPr>
      </w:pPr>
      <w:r>
        <w:rPr>
          <w:rFonts w:hint="eastAsia" w:ascii="宋体" w:hAnsi="宋体" w:cs="宋体"/>
          <w:b/>
          <w:bCs/>
          <w:color w:val="auto"/>
          <w:szCs w:val="21"/>
        </w:rPr>
        <w:t>一档（8分）</w:t>
      </w:r>
      <w:r>
        <w:rPr>
          <w:rFonts w:hint="eastAsia" w:cs="宋体"/>
          <w:color w:val="auto"/>
          <w:kern w:val="0"/>
        </w:rPr>
        <w:t>：有保证工期的具体措施且措施得力。各项计划图表编制详尽周密，安排科学合理，符合本项目施工实际要求。</w:t>
      </w:r>
    </w:p>
    <w:p w14:paraId="3055D26F">
      <w:pPr>
        <w:spacing w:line="360" w:lineRule="auto"/>
        <w:ind w:firstLine="422" w:firstLineChars="200"/>
        <w:rPr>
          <w:rFonts w:cs="宋体"/>
          <w:color w:val="auto"/>
          <w:kern w:val="0"/>
        </w:rPr>
      </w:pPr>
      <w:r>
        <w:rPr>
          <w:rFonts w:hint="eastAsia" w:ascii="宋体" w:hAnsi="宋体" w:cs="宋体"/>
          <w:b/>
          <w:bCs/>
          <w:color w:val="auto"/>
          <w:szCs w:val="21"/>
        </w:rPr>
        <w:t>二档（</w:t>
      </w:r>
      <w:r>
        <w:rPr>
          <w:rFonts w:hint="eastAsia" w:ascii="宋体" w:hAnsi="宋体" w:cs="宋体"/>
          <w:b/>
          <w:bCs/>
          <w:color w:val="auto"/>
          <w:szCs w:val="21"/>
          <w:lang w:val="en-US" w:eastAsia="zh-CN"/>
        </w:rPr>
        <w:t>5</w:t>
      </w:r>
      <w:r>
        <w:rPr>
          <w:rFonts w:hint="eastAsia" w:ascii="宋体" w:hAnsi="宋体" w:cs="宋体"/>
          <w:b/>
          <w:bCs/>
          <w:color w:val="auto"/>
          <w:szCs w:val="21"/>
        </w:rPr>
        <w:t>分）</w:t>
      </w:r>
      <w:r>
        <w:rPr>
          <w:rFonts w:hint="eastAsia"/>
          <w:color w:val="auto"/>
        </w:rPr>
        <w:t>：</w:t>
      </w:r>
      <w:r>
        <w:rPr>
          <w:rFonts w:hint="eastAsia" w:cs="宋体"/>
          <w:color w:val="auto"/>
          <w:kern w:val="0"/>
        </w:rPr>
        <w:t>有保证工期的具体措施，措施基本得当。各项计划图表编制基本齐全，安排基本合理，基本符合本项目施工实际要求。</w:t>
      </w:r>
    </w:p>
    <w:p w14:paraId="1EDA1B24">
      <w:pPr>
        <w:pStyle w:val="124"/>
        <w:spacing w:line="360" w:lineRule="auto"/>
        <w:ind w:firstLine="424"/>
        <w:jc w:val="left"/>
        <w:rPr>
          <w:rFonts w:hint="eastAsia"/>
          <w:b/>
          <w:bCs/>
          <w:color w:val="auto"/>
          <w:lang w:eastAsia="zh-CN"/>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cs="宋体"/>
          <w:color w:val="auto"/>
          <w:kern w:val="0"/>
        </w:rPr>
        <w:t>有保证工期的具体措施。各项计划图表编制不完善，安排不合理，不能满足本项目施工实际要求。</w:t>
      </w:r>
    </w:p>
    <w:p w14:paraId="0AC9783C">
      <w:pPr>
        <w:pStyle w:val="124"/>
        <w:spacing w:line="360" w:lineRule="auto"/>
        <w:ind w:firstLine="413" w:firstLineChars="196"/>
        <w:jc w:val="left"/>
        <w:rPr>
          <w:bCs/>
          <w:color w:val="auto"/>
        </w:rPr>
      </w:pPr>
      <w:r>
        <w:rPr>
          <w:rFonts w:hint="eastAsia"/>
          <w:b/>
          <w:bCs/>
          <w:color w:val="auto"/>
          <w:lang w:eastAsia="zh-CN"/>
        </w:rPr>
        <w:t>（</w:t>
      </w:r>
      <w:r>
        <w:rPr>
          <w:rFonts w:hint="eastAsia"/>
          <w:b/>
          <w:bCs/>
          <w:color w:val="auto"/>
          <w:lang w:val="en-US" w:eastAsia="zh-CN"/>
        </w:rPr>
        <w:t>8</w:t>
      </w:r>
      <w:r>
        <w:rPr>
          <w:rFonts w:hint="eastAsia"/>
          <w:b/>
          <w:bCs/>
          <w:color w:val="auto"/>
          <w:lang w:eastAsia="zh-CN"/>
        </w:rPr>
        <w:t>）确保文明施工的技术组织措施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1354C4C4">
      <w:pPr>
        <w:pStyle w:val="124"/>
        <w:spacing w:line="360" w:lineRule="auto"/>
        <w:ind w:firstLine="424"/>
        <w:jc w:val="left"/>
        <w:rPr>
          <w:bCs/>
          <w:color w:val="auto"/>
        </w:rPr>
      </w:pPr>
      <w:r>
        <w:rPr>
          <w:rFonts w:hint="eastAsia" w:cs="宋体"/>
          <w:b/>
          <w:bCs/>
          <w:color w:val="auto"/>
          <w:kern w:val="2"/>
          <w:lang w:eastAsia="zh-CN"/>
        </w:rPr>
        <w:t>一档（8分）</w:t>
      </w:r>
      <w:r>
        <w:rPr>
          <w:rFonts w:hint="eastAsia" w:cs="宋体"/>
          <w:color w:val="auto"/>
          <w:kern w:val="0"/>
        </w:rPr>
        <w:t>：</w:t>
      </w:r>
      <w:r>
        <w:rPr>
          <w:rFonts w:hint="eastAsia"/>
          <w:bCs/>
          <w:color w:val="auto"/>
        </w:rPr>
        <w:t>现场文明施工、环境保护措施和内容达到且高于《建筑施工安全生产检查标准》、《广西壮族自治区建筑工程文明施工导则》要求；有具体实现现场文明施工目标的承诺，而且各项措施科学、具体、得力的。</w:t>
      </w:r>
    </w:p>
    <w:p w14:paraId="74627873">
      <w:pPr>
        <w:pStyle w:val="124"/>
        <w:spacing w:line="360" w:lineRule="auto"/>
        <w:ind w:firstLine="424"/>
        <w:jc w:val="left"/>
        <w:rPr>
          <w:bCs/>
          <w:color w:val="auto"/>
        </w:rPr>
      </w:pPr>
      <w:r>
        <w:rPr>
          <w:rFonts w:hint="eastAsia" w:cs="宋体"/>
          <w:b/>
          <w:bCs/>
          <w:color w:val="auto"/>
          <w:kern w:val="2"/>
          <w:lang w:eastAsia="zh-CN"/>
        </w:rPr>
        <w:t>二档（</w:t>
      </w:r>
      <w:r>
        <w:rPr>
          <w:rFonts w:hint="eastAsia" w:cs="宋体"/>
          <w:b/>
          <w:bCs/>
          <w:color w:val="auto"/>
          <w:kern w:val="2"/>
          <w:lang w:val="en-US" w:eastAsia="zh-CN"/>
        </w:rPr>
        <w:t>5</w:t>
      </w:r>
      <w:r>
        <w:rPr>
          <w:rFonts w:hint="eastAsia" w:cs="宋体"/>
          <w:b/>
          <w:bCs/>
          <w:color w:val="auto"/>
          <w:kern w:val="2"/>
          <w:lang w:eastAsia="zh-CN"/>
        </w:rPr>
        <w:t>分）</w:t>
      </w:r>
      <w:r>
        <w:rPr>
          <w:rFonts w:hint="eastAsia"/>
          <w:color w:val="auto"/>
        </w:rPr>
        <w:t>：</w:t>
      </w:r>
      <w:r>
        <w:rPr>
          <w:rFonts w:hint="eastAsia"/>
          <w:bCs/>
          <w:color w:val="auto"/>
        </w:rPr>
        <w:t>现场文明施工、环境保护措施和内容基本达到 《建筑施工安全生产检查标准》、《广西壮族自治区建筑工程文明施工导则》 ；有具体实现现场文明施工目标的承诺，而且各项措施基本全面、具体、有效的。</w:t>
      </w:r>
    </w:p>
    <w:p w14:paraId="07D23DD6">
      <w:pPr>
        <w:pStyle w:val="124"/>
        <w:spacing w:line="360" w:lineRule="auto"/>
        <w:ind w:firstLine="424" w:firstLineChars="0"/>
        <w:jc w:val="left"/>
        <w:rPr>
          <w:rFonts w:hint="eastAsia"/>
          <w:b/>
          <w:bCs/>
          <w:color w:val="auto"/>
          <w:lang w:eastAsia="zh-CN"/>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bCs/>
          <w:color w:val="auto"/>
        </w:rPr>
        <w:t>现场文明施工、环境保护措施和内容与《建筑施工安全生产检查标准》、《广西壮族自治区建筑工程文明施工导则》 的要求偏差大，有具体实现现场文明施工目标的承诺，但各项措施基本不够全面、不够具体、不够有效的。</w:t>
      </w:r>
    </w:p>
    <w:p w14:paraId="4C5A8812">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9</w:t>
      </w:r>
      <w:r>
        <w:rPr>
          <w:rFonts w:hint="eastAsia"/>
          <w:b/>
          <w:bCs/>
          <w:color w:val="auto"/>
          <w:lang w:eastAsia="zh-CN"/>
        </w:rPr>
        <w:t>）工程施工的重点和难点及保证措施</w:t>
      </w:r>
      <w:r>
        <w:rPr>
          <w:b/>
          <w:color w:val="auto"/>
        </w:rPr>
        <w:t>（满分</w:t>
      </w:r>
      <w:r>
        <w:rPr>
          <w:rFonts w:hint="eastAsia"/>
          <w:b/>
          <w:color w:val="auto"/>
          <w:lang w:val="en-US" w:eastAsia="zh-CN"/>
        </w:rPr>
        <w:t>8</w:t>
      </w:r>
      <w:r>
        <w:rPr>
          <w:b/>
          <w:color w:val="auto"/>
        </w:rPr>
        <w:t>分</w:t>
      </w:r>
      <w:r>
        <w:rPr>
          <w:rFonts w:hint="eastAsia"/>
          <w:b/>
          <w:bCs/>
          <w:color w:val="auto"/>
          <w:lang w:eastAsia="zh-CN"/>
        </w:rPr>
        <w:t>）</w:t>
      </w:r>
    </w:p>
    <w:p w14:paraId="6207A772">
      <w:pPr>
        <w:pStyle w:val="124"/>
        <w:spacing w:line="360" w:lineRule="auto"/>
        <w:ind w:firstLine="424"/>
        <w:jc w:val="left"/>
        <w:rPr>
          <w:bCs/>
          <w:color w:val="auto"/>
        </w:rPr>
      </w:pPr>
      <w:r>
        <w:rPr>
          <w:rFonts w:hint="eastAsia" w:cs="宋体"/>
          <w:b/>
          <w:bCs/>
          <w:color w:val="auto"/>
          <w:kern w:val="2"/>
          <w:lang w:eastAsia="zh-CN"/>
        </w:rPr>
        <w:t>一档（</w:t>
      </w:r>
      <w:r>
        <w:rPr>
          <w:rFonts w:hint="eastAsia" w:cs="宋体"/>
          <w:b/>
          <w:bCs/>
          <w:color w:val="auto"/>
          <w:kern w:val="2"/>
          <w:lang w:val="en-US" w:eastAsia="zh-CN"/>
        </w:rPr>
        <w:t>8</w:t>
      </w:r>
      <w:r>
        <w:rPr>
          <w:rFonts w:hint="eastAsia" w:cs="宋体"/>
          <w:b/>
          <w:bCs/>
          <w:color w:val="auto"/>
          <w:kern w:val="2"/>
          <w:lang w:eastAsia="zh-CN"/>
        </w:rPr>
        <w:t>分）</w:t>
      </w:r>
      <w:r>
        <w:rPr>
          <w:rFonts w:hint="eastAsia"/>
          <w:bCs/>
          <w:color w:val="auto"/>
        </w:rPr>
        <w:t>：对项目关键技术、工艺有深入的表述。对重点、难点有先进合理的施工措施并有可行的安全措施，解决方案完整、经济、安全、切实可行，措施得力。</w:t>
      </w:r>
    </w:p>
    <w:p w14:paraId="535B5993">
      <w:pPr>
        <w:pStyle w:val="124"/>
        <w:spacing w:line="360" w:lineRule="auto"/>
        <w:ind w:firstLine="424"/>
        <w:jc w:val="left"/>
        <w:rPr>
          <w:bCs/>
          <w:color w:val="auto"/>
        </w:rPr>
      </w:pPr>
      <w:r>
        <w:rPr>
          <w:rFonts w:hint="eastAsia" w:cs="宋体"/>
          <w:b/>
          <w:bCs/>
          <w:color w:val="auto"/>
          <w:kern w:val="2"/>
          <w:lang w:eastAsia="zh-CN"/>
        </w:rPr>
        <w:t>二档（</w:t>
      </w:r>
      <w:r>
        <w:rPr>
          <w:rFonts w:hint="eastAsia" w:cs="宋体"/>
          <w:b/>
          <w:bCs/>
          <w:color w:val="auto"/>
          <w:kern w:val="2"/>
          <w:lang w:val="en-US" w:eastAsia="zh-CN"/>
        </w:rPr>
        <w:t>5</w:t>
      </w:r>
      <w:r>
        <w:rPr>
          <w:rFonts w:hint="eastAsia" w:cs="宋体"/>
          <w:b/>
          <w:bCs/>
          <w:color w:val="auto"/>
          <w:kern w:val="2"/>
          <w:lang w:eastAsia="zh-CN"/>
        </w:rPr>
        <w:t>分）</w:t>
      </w:r>
      <w:r>
        <w:rPr>
          <w:rFonts w:hint="eastAsia"/>
          <w:bCs/>
          <w:color w:val="auto"/>
        </w:rPr>
        <w:t xml:space="preserve">：对项目关键技术有一定了解，对重点、难点有建议，解决方案基本可行。  </w:t>
      </w:r>
    </w:p>
    <w:p w14:paraId="67760CC5">
      <w:pPr>
        <w:pStyle w:val="124"/>
        <w:spacing w:line="360" w:lineRule="auto"/>
        <w:ind w:firstLine="424"/>
        <w:jc w:val="left"/>
        <w:rPr>
          <w:bCs/>
          <w:color w:val="auto"/>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bCs/>
          <w:color w:val="auto"/>
        </w:rPr>
        <w:t xml:space="preserve">：对项目关键技术有表述，对重点、难点有建议，解决方案不够可行。 </w:t>
      </w:r>
    </w:p>
    <w:p w14:paraId="3BEC33AD">
      <w:pPr>
        <w:pStyle w:val="124"/>
        <w:spacing w:line="360" w:lineRule="auto"/>
        <w:ind w:firstLine="413" w:firstLineChars="196"/>
        <w:jc w:val="left"/>
        <w:rPr>
          <w:bCs/>
          <w:color w:val="auto"/>
        </w:rPr>
      </w:pPr>
      <w:r>
        <w:rPr>
          <w:rFonts w:hint="eastAsia"/>
          <w:b/>
          <w:bCs/>
          <w:color w:val="auto"/>
          <w:lang w:eastAsia="zh-CN"/>
        </w:rPr>
        <w:t>（</w:t>
      </w:r>
      <w:r>
        <w:rPr>
          <w:rFonts w:hint="eastAsia"/>
          <w:b/>
          <w:bCs/>
          <w:color w:val="auto"/>
          <w:lang w:val="en-US" w:eastAsia="zh-CN"/>
        </w:rPr>
        <w:t>10</w:t>
      </w:r>
      <w:r>
        <w:rPr>
          <w:rFonts w:hint="eastAsia"/>
          <w:b/>
          <w:bCs/>
          <w:color w:val="auto"/>
          <w:lang w:eastAsia="zh-CN"/>
        </w:rPr>
        <w:t>）施工总平面布置图</w:t>
      </w:r>
      <w:r>
        <w:rPr>
          <w:b/>
          <w:color w:val="auto"/>
        </w:rPr>
        <w:t>（满分</w:t>
      </w:r>
      <w:r>
        <w:rPr>
          <w:rFonts w:hint="eastAsia"/>
          <w:b/>
          <w:color w:val="auto"/>
          <w:lang w:eastAsia="zh-CN"/>
        </w:rPr>
        <w:t>5</w:t>
      </w:r>
      <w:r>
        <w:rPr>
          <w:b/>
          <w:color w:val="auto"/>
        </w:rPr>
        <w:t>分</w:t>
      </w:r>
      <w:r>
        <w:rPr>
          <w:rFonts w:hint="eastAsia"/>
          <w:b/>
          <w:bCs/>
          <w:color w:val="auto"/>
          <w:lang w:eastAsia="zh-CN"/>
        </w:rPr>
        <w:t>）</w:t>
      </w:r>
    </w:p>
    <w:p w14:paraId="36047BE2">
      <w:pPr>
        <w:pStyle w:val="9"/>
        <w:spacing w:line="360" w:lineRule="auto"/>
        <w:ind w:firstLine="422" w:firstLineChars="200"/>
        <w:outlineLvl w:val="0"/>
        <w:rPr>
          <w:rFonts w:hAnsi="宋体"/>
          <w:bCs/>
          <w:color w:val="auto"/>
        </w:rPr>
      </w:pPr>
      <w:r>
        <w:rPr>
          <w:rFonts w:hint="eastAsia" w:hAnsi="宋体" w:cs="宋体"/>
          <w:b/>
          <w:bCs/>
          <w:color w:val="auto"/>
          <w:szCs w:val="21"/>
        </w:rPr>
        <w:t>一档（</w:t>
      </w:r>
      <w:r>
        <w:rPr>
          <w:rFonts w:hint="eastAsia" w:cs="宋体"/>
          <w:b/>
          <w:bCs/>
          <w:color w:val="auto"/>
          <w:szCs w:val="21"/>
        </w:rPr>
        <w:t>5</w:t>
      </w:r>
      <w:r>
        <w:rPr>
          <w:rFonts w:hint="eastAsia" w:hAnsi="宋体" w:cs="宋体"/>
          <w:b/>
          <w:bCs/>
          <w:color w:val="auto"/>
          <w:szCs w:val="21"/>
        </w:rPr>
        <w:t>分）</w:t>
      </w:r>
      <w:r>
        <w:rPr>
          <w:rFonts w:hint="eastAsia"/>
          <w:bCs/>
          <w:color w:val="auto"/>
        </w:rPr>
        <w:t>：</w:t>
      </w:r>
      <w:r>
        <w:rPr>
          <w:rFonts w:hint="eastAsia" w:hAnsi="宋体"/>
          <w:bCs/>
          <w:color w:val="auto"/>
        </w:rPr>
        <w:t xml:space="preserve">总体布置有针对性、合理，较好满足施工需要，符合安全、文明生产要求。  </w:t>
      </w:r>
    </w:p>
    <w:p w14:paraId="7A6EC521">
      <w:pPr>
        <w:pStyle w:val="9"/>
        <w:spacing w:line="360" w:lineRule="auto"/>
        <w:ind w:firstLine="422" w:firstLineChars="200"/>
        <w:outlineLvl w:val="0"/>
        <w:rPr>
          <w:rFonts w:hAnsi="宋体"/>
          <w:bCs/>
          <w:color w:val="auto"/>
        </w:rPr>
      </w:pPr>
      <w:r>
        <w:rPr>
          <w:rFonts w:hint="eastAsia" w:hAnsi="宋体" w:cs="宋体"/>
          <w:b/>
          <w:bCs/>
          <w:color w:val="auto"/>
          <w:szCs w:val="21"/>
        </w:rPr>
        <w:t>二档（</w:t>
      </w:r>
      <w:r>
        <w:rPr>
          <w:rFonts w:hint="eastAsia" w:cs="宋体"/>
          <w:b/>
          <w:bCs/>
          <w:color w:val="auto"/>
          <w:szCs w:val="21"/>
        </w:rPr>
        <w:t>2</w:t>
      </w:r>
      <w:r>
        <w:rPr>
          <w:rFonts w:hint="eastAsia" w:hAnsi="宋体" w:cs="宋体"/>
          <w:b/>
          <w:bCs/>
          <w:color w:val="auto"/>
          <w:szCs w:val="21"/>
        </w:rPr>
        <w:t>分）</w:t>
      </w:r>
      <w:r>
        <w:rPr>
          <w:rFonts w:hint="eastAsia" w:hAnsi="宋体"/>
          <w:bCs/>
          <w:color w:val="auto"/>
        </w:rPr>
        <w:t xml:space="preserve">：总体布置基本合理，基本满足施工需要。  </w:t>
      </w:r>
    </w:p>
    <w:p w14:paraId="3B53F951">
      <w:pPr>
        <w:pStyle w:val="9"/>
        <w:spacing w:line="360" w:lineRule="auto"/>
        <w:ind w:firstLine="422" w:firstLineChars="200"/>
        <w:outlineLvl w:val="0"/>
        <w:rPr>
          <w:rFonts w:hAnsi="宋体"/>
          <w:bCs/>
          <w:color w:val="auto"/>
        </w:rPr>
      </w:pPr>
      <w:r>
        <w:rPr>
          <w:rFonts w:hint="eastAsia" w:hAnsi="宋体" w:cs="宋体"/>
          <w:b/>
          <w:bCs/>
          <w:color w:val="auto"/>
          <w:szCs w:val="21"/>
        </w:rPr>
        <w:t>三档（1分）</w:t>
      </w:r>
      <w:r>
        <w:rPr>
          <w:rFonts w:hint="eastAsia" w:hAnsi="宋体"/>
          <w:bCs/>
          <w:color w:val="auto"/>
        </w:rPr>
        <w:t xml:space="preserve">：总体布置较差，不够满足施工需要。 </w:t>
      </w:r>
    </w:p>
    <w:p w14:paraId="5A6372CB">
      <w:pPr>
        <w:numPr>
          <w:ilvl w:val="-1"/>
          <w:numId w:val="0"/>
        </w:numPr>
        <w:spacing w:line="360" w:lineRule="auto"/>
        <w:ind w:firstLine="406" w:firstLineChars="200"/>
        <w:rPr>
          <w:rFonts w:hint="eastAsia" w:ascii="宋体" w:hAnsi="宋体" w:cs="宋体"/>
          <w:b/>
          <w:color w:val="auto"/>
          <w:spacing w:val="-4"/>
          <w:szCs w:val="21"/>
          <w:lang w:eastAsia="zh-CN"/>
        </w:rPr>
      </w:pPr>
    </w:p>
    <w:p w14:paraId="166A58C6">
      <w:pPr>
        <w:numPr>
          <w:ilvl w:val="-1"/>
          <w:numId w:val="0"/>
        </w:numPr>
        <w:spacing w:line="360" w:lineRule="auto"/>
        <w:ind w:firstLine="406" w:firstLineChars="200"/>
        <w:rPr>
          <w:rFonts w:ascii="宋体" w:hAnsi="Times New Roman" w:cs="Times New Roman"/>
          <w:b w:val="0"/>
          <w:color w:val="000000" w:themeColor="text1"/>
          <w:szCs w:val="21"/>
        </w:rPr>
      </w:pPr>
      <w:r>
        <w:rPr>
          <w:rFonts w:hint="eastAsia" w:ascii="宋体" w:hAnsi="宋体" w:cs="宋体"/>
          <w:b/>
          <w:color w:val="auto"/>
          <w:spacing w:val="-4"/>
          <w:szCs w:val="21"/>
          <w:lang w:eastAsia="zh-CN"/>
        </w:rPr>
        <w:t>（</w:t>
      </w:r>
      <w:r>
        <w:rPr>
          <w:rFonts w:hint="eastAsia" w:ascii="宋体" w:hAnsi="宋体" w:cs="宋体"/>
          <w:b/>
          <w:color w:val="auto"/>
          <w:spacing w:val="-4"/>
          <w:szCs w:val="21"/>
          <w:lang w:val="en-US" w:eastAsia="zh-CN"/>
        </w:rPr>
        <w:t>11</w:t>
      </w:r>
      <w:r>
        <w:rPr>
          <w:rFonts w:hint="eastAsia" w:ascii="宋体" w:hAnsi="宋体" w:cs="宋体"/>
          <w:b/>
          <w:color w:val="auto"/>
          <w:spacing w:val="-4"/>
          <w:szCs w:val="21"/>
          <w:lang w:eastAsia="zh-CN"/>
        </w:rPr>
        <w:t>）</w:t>
      </w:r>
      <w:r>
        <w:rPr>
          <w:rFonts w:hint="eastAsia" w:ascii="宋体" w:hAnsi="宋体" w:cs="宋体"/>
          <w:b/>
          <w:color w:val="auto"/>
          <w:spacing w:val="-4"/>
          <w:szCs w:val="21"/>
        </w:rPr>
        <w:t>拟投入人员</w:t>
      </w:r>
      <w:r>
        <w:rPr>
          <w:rFonts w:hint="eastAsia" w:ascii="宋体" w:hAnsi="宋体" w:cs="宋体"/>
          <w:b/>
          <w:color w:val="000000" w:themeColor="text1"/>
          <w:spacing w:val="-4"/>
          <w:szCs w:val="21"/>
        </w:rPr>
        <w:t>项目管理机构</w:t>
      </w:r>
      <w:r>
        <w:rPr>
          <w:rFonts w:hint="eastAsia" w:ascii="宋体" w:hAnsi="宋体" w:cs="宋体"/>
          <w:b/>
          <w:color w:val="000000" w:themeColor="text1"/>
          <w:szCs w:val="21"/>
        </w:rPr>
        <w:t>（满分</w:t>
      </w:r>
      <w:r>
        <w:rPr>
          <w:rFonts w:hint="eastAsia" w:ascii="宋体" w:hAnsi="宋体" w:cs="宋体"/>
          <w:b/>
          <w:color w:val="000000" w:themeColor="text1"/>
          <w:szCs w:val="21"/>
          <w:lang w:val="en-US" w:eastAsia="zh-CN"/>
        </w:rPr>
        <w:t>5</w:t>
      </w:r>
      <w:r>
        <w:rPr>
          <w:rFonts w:hint="eastAsia" w:ascii="宋体" w:hAnsi="宋体" w:cs="宋体"/>
          <w:b/>
          <w:color w:val="000000" w:themeColor="text1"/>
          <w:szCs w:val="21"/>
        </w:rPr>
        <w:t>分）</w:t>
      </w:r>
    </w:p>
    <w:p w14:paraId="7C4523FE">
      <w:pPr>
        <w:widowControl/>
        <w:spacing w:line="360" w:lineRule="auto"/>
        <w:ind w:firstLine="420" w:firstLineChars="200"/>
        <w:rPr>
          <w:rFonts w:hint="eastAsia" w:hAnsi="宋体" w:cs="宋体"/>
          <w:b w:val="0"/>
          <w:bCs/>
          <w:color w:val="000000" w:themeColor="text1"/>
          <w:szCs w:val="21"/>
          <w:highlight w:val="none"/>
          <w:lang w:eastAsia="zh-CN"/>
        </w:rPr>
      </w:pPr>
      <w:r>
        <w:rPr>
          <w:rFonts w:hint="eastAsia" w:hAnsi="宋体" w:cs="宋体"/>
          <w:b w:val="0"/>
          <w:bCs/>
          <w:color w:val="000000" w:themeColor="text1"/>
          <w:szCs w:val="21"/>
          <w:highlight w:val="none"/>
          <w:lang w:eastAsia="zh-CN"/>
        </w:rPr>
        <w:t>（</w:t>
      </w:r>
      <w:r>
        <w:rPr>
          <w:rFonts w:hint="eastAsia" w:hAnsi="宋体" w:cs="宋体"/>
          <w:b w:val="0"/>
          <w:bCs/>
          <w:color w:val="000000" w:themeColor="text1"/>
          <w:szCs w:val="21"/>
          <w:highlight w:val="none"/>
          <w:lang w:val="en-US" w:eastAsia="zh-CN"/>
        </w:rPr>
        <w:t>11.1</w:t>
      </w:r>
      <w:r>
        <w:rPr>
          <w:rFonts w:hint="eastAsia" w:hAnsi="宋体" w:cs="宋体"/>
          <w:b w:val="0"/>
          <w:bCs/>
          <w:color w:val="000000" w:themeColor="text1"/>
          <w:szCs w:val="21"/>
          <w:highlight w:val="none"/>
          <w:lang w:eastAsia="zh-CN"/>
        </w:rPr>
        <w:t>）项目经理资质：拟派项目经理须具备</w:t>
      </w:r>
      <w:r>
        <w:rPr>
          <w:rFonts w:hint="eastAsia" w:hAnsi="宋体" w:cs="宋体"/>
          <w:b w:val="0"/>
          <w:bCs/>
          <w:color w:val="000000" w:themeColor="text1"/>
          <w:szCs w:val="21"/>
          <w:highlight w:val="none"/>
          <w:lang w:val="en-US" w:eastAsia="zh-CN"/>
        </w:rPr>
        <w:t>市政公用工程</w:t>
      </w:r>
      <w:r>
        <w:rPr>
          <w:rFonts w:hint="eastAsia" w:hAnsi="宋体" w:cs="宋体"/>
          <w:b w:val="0"/>
          <w:bCs/>
          <w:color w:val="000000" w:themeColor="text1"/>
          <w:szCs w:val="21"/>
          <w:highlight w:val="none"/>
          <w:lang w:eastAsia="zh-CN"/>
        </w:rPr>
        <w:t>二级以上（含本级）专业注册建造师执业资格的得</w:t>
      </w:r>
      <w:r>
        <w:rPr>
          <w:rFonts w:hint="eastAsia" w:hAnsi="宋体" w:cs="宋体"/>
          <w:b w:val="0"/>
          <w:bCs/>
          <w:color w:val="000000" w:themeColor="text1"/>
          <w:szCs w:val="21"/>
          <w:highlight w:val="none"/>
          <w:lang w:val="en-US" w:eastAsia="zh-CN"/>
        </w:rPr>
        <w:t>3</w:t>
      </w:r>
      <w:r>
        <w:rPr>
          <w:rFonts w:hint="eastAsia" w:hAnsi="宋体" w:cs="宋体"/>
          <w:b w:val="0"/>
          <w:bCs/>
          <w:color w:val="000000" w:themeColor="text1"/>
          <w:szCs w:val="21"/>
          <w:highlight w:val="none"/>
          <w:lang w:eastAsia="zh-CN"/>
        </w:rPr>
        <w:t>分，此项满分</w:t>
      </w:r>
      <w:r>
        <w:rPr>
          <w:rFonts w:hint="eastAsia" w:hAnsi="宋体" w:cs="宋体"/>
          <w:b w:val="0"/>
          <w:bCs/>
          <w:color w:val="000000" w:themeColor="text1"/>
          <w:szCs w:val="21"/>
          <w:highlight w:val="none"/>
          <w:lang w:val="en-US" w:eastAsia="zh-CN"/>
        </w:rPr>
        <w:t>3</w:t>
      </w:r>
      <w:r>
        <w:rPr>
          <w:rFonts w:hint="eastAsia" w:hAnsi="宋体" w:cs="宋体"/>
          <w:b w:val="0"/>
          <w:bCs/>
          <w:color w:val="000000" w:themeColor="text1"/>
          <w:szCs w:val="21"/>
          <w:highlight w:val="none"/>
          <w:lang w:eastAsia="zh-CN"/>
        </w:rPr>
        <w:t>分。</w:t>
      </w:r>
    </w:p>
    <w:p w14:paraId="5C2F68A2">
      <w:pPr>
        <w:widowControl/>
        <w:numPr>
          <w:ilvl w:val="0"/>
          <w:numId w:val="0"/>
        </w:numPr>
        <w:spacing w:line="360" w:lineRule="auto"/>
        <w:ind w:leftChars="0" w:firstLine="420" w:firstLineChars="200"/>
        <w:rPr>
          <w:rFonts w:hint="eastAsia" w:hAnsi="宋体" w:cs="宋体"/>
          <w:b w:val="0"/>
          <w:bCs/>
          <w:color w:val="000000" w:themeColor="text1"/>
          <w:szCs w:val="21"/>
          <w:highlight w:val="none"/>
          <w:lang w:eastAsia="zh-CN"/>
        </w:rPr>
      </w:pPr>
      <w:r>
        <w:rPr>
          <w:rFonts w:hint="eastAsia" w:hAnsi="宋体" w:cs="宋体"/>
          <w:b w:val="0"/>
          <w:bCs/>
          <w:color w:val="000000" w:themeColor="text1"/>
          <w:szCs w:val="21"/>
          <w:highlight w:val="none"/>
          <w:lang w:eastAsia="zh-CN"/>
        </w:rPr>
        <w:t>（</w:t>
      </w:r>
      <w:r>
        <w:rPr>
          <w:rFonts w:hint="eastAsia" w:hAnsi="宋体" w:cs="宋体"/>
          <w:b w:val="0"/>
          <w:bCs/>
          <w:color w:val="000000" w:themeColor="text1"/>
          <w:szCs w:val="21"/>
          <w:highlight w:val="none"/>
          <w:lang w:val="en-US" w:eastAsia="zh-CN"/>
        </w:rPr>
        <w:t>11.2</w:t>
      </w:r>
      <w:r>
        <w:rPr>
          <w:rFonts w:hint="eastAsia" w:hAnsi="宋体" w:cs="宋体"/>
          <w:b w:val="0"/>
          <w:bCs/>
          <w:color w:val="000000" w:themeColor="text1"/>
          <w:szCs w:val="21"/>
          <w:highlight w:val="none"/>
          <w:lang w:eastAsia="zh-CN"/>
        </w:rPr>
        <w:t>）项目经理职称：具有初级职称得1分，具有中级及以上职称得</w:t>
      </w:r>
      <w:r>
        <w:rPr>
          <w:rFonts w:hint="eastAsia" w:hAnsi="宋体" w:cs="宋体"/>
          <w:b w:val="0"/>
          <w:bCs/>
          <w:color w:val="000000" w:themeColor="text1"/>
          <w:szCs w:val="21"/>
          <w:highlight w:val="none"/>
          <w:lang w:val="en-US" w:eastAsia="zh-CN"/>
        </w:rPr>
        <w:t>2</w:t>
      </w:r>
      <w:r>
        <w:rPr>
          <w:rFonts w:hint="eastAsia" w:hAnsi="宋体" w:cs="宋体"/>
          <w:b w:val="0"/>
          <w:bCs/>
          <w:color w:val="000000" w:themeColor="text1"/>
          <w:szCs w:val="21"/>
          <w:highlight w:val="none"/>
          <w:lang w:eastAsia="zh-CN"/>
        </w:rPr>
        <w:t>分，此项满分</w:t>
      </w:r>
      <w:r>
        <w:rPr>
          <w:rFonts w:hint="eastAsia" w:hAnsi="宋体" w:cs="宋体"/>
          <w:b w:val="0"/>
          <w:bCs/>
          <w:color w:val="000000" w:themeColor="text1"/>
          <w:szCs w:val="21"/>
          <w:highlight w:val="none"/>
          <w:lang w:val="en-US" w:eastAsia="zh-CN"/>
        </w:rPr>
        <w:t>2</w:t>
      </w:r>
      <w:r>
        <w:rPr>
          <w:rFonts w:hint="eastAsia" w:hAnsi="宋体" w:cs="宋体"/>
          <w:b w:val="0"/>
          <w:bCs/>
          <w:color w:val="000000" w:themeColor="text1"/>
          <w:szCs w:val="21"/>
          <w:highlight w:val="none"/>
          <w:lang w:eastAsia="zh-CN"/>
        </w:rPr>
        <w:t>分。</w:t>
      </w:r>
    </w:p>
    <w:p w14:paraId="62825E98">
      <w:pPr>
        <w:pStyle w:val="32"/>
        <w:spacing w:line="360" w:lineRule="auto"/>
        <w:ind w:firstLine="422" w:firstLineChars="200"/>
        <w:rPr>
          <w:rFonts w:hint="eastAsia" w:ascii="宋体" w:hAnsi="Times New Roman" w:cs="Times New Roman"/>
          <w:b/>
          <w:bCs/>
          <w:color w:val="000000" w:themeColor="text1"/>
          <w:sz w:val="21"/>
          <w:szCs w:val="21"/>
          <w:highlight w:val="none"/>
        </w:rPr>
      </w:pPr>
      <w:r>
        <w:rPr>
          <w:rFonts w:hint="eastAsia" w:hAnsi="宋体" w:cs="宋体"/>
          <w:b/>
          <w:bCs/>
          <w:color w:val="000000" w:themeColor="text1"/>
          <w:kern w:val="0"/>
          <w:sz w:val="21"/>
          <w:szCs w:val="21"/>
          <w:highlight w:val="none"/>
          <w:lang w:val="en-US" w:eastAsia="zh-CN" w:bidi="ar"/>
        </w:rPr>
        <w:t>（11.2）其他主要管理人员</w:t>
      </w:r>
      <w:r>
        <w:rPr>
          <w:rFonts w:hint="eastAsia" w:hAnsi="宋体" w:cs="宋体"/>
          <w:b/>
          <w:bCs/>
          <w:color w:val="000000" w:themeColor="text1"/>
          <w:sz w:val="21"/>
          <w:szCs w:val="21"/>
          <w:highlight w:val="none"/>
          <w:lang w:eastAsia="zh-CN"/>
        </w:rPr>
        <w:t>（满分</w:t>
      </w:r>
      <w:r>
        <w:rPr>
          <w:rFonts w:hint="eastAsia" w:hAnsi="宋体" w:cs="宋体"/>
          <w:b/>
          <w:bCs/>
          <w:color w:val="000000" w:themeColor="text1"/>
          <w:sz w:val="21"/>
          <w:szCs w:val="21"/>
          <w:highlight w:val="none"/>
          <w:lang w:val="en-US" w:eastAsia="zh-CN"/>
        </w:rPr>
        <w:t>5分</w:t>
      </w:r>
      <w:r>
        <w:rPr>
          <w:rFonts w:hint="eastAsia" w:hAnsi="宋体" w:cs="宋体"/>
          <w:b/>
          <w:bCs/>
          <w:color w:val="000000" w:themeColor="text1"/>
          <w:sz w:val="21"/>
          <w:szCs w:val="21"/>
          <w:highlight w:val="none"/>
          <w:lang w:eastAsia="zh-CN"/>
        </w:rPr>
        <w:t>）</w:t>
      </w:r>
    </w:p>
    <w:p w14:paraId="0FBD945A">
      <w:pPr>
        <w:pStyle w:val="125"/>
        <w:spacing w:line="360" w:lineRule="auto"/>
        <w:ind w:firstLine="422"/>
        <w:rPr>
          <w:rFonts w:ascii="宋体" w:hAnsi="宋体" w:cs="宋体"/>
          <w:color w:val="000000" w:themeColor="text1"/>
          <w:highlight w:val="none"/>
          <w:lang w:eastAsia="zh-CN"/>
        </w:rPr>
      </w:pPr>
      <w:r>
        <w:rPr>
          <w:rFonts w:hint="eastAsia" w:ascii="宋体" w:hAnsi="宋体" w:cs="宋体"/>
          <w:b/>
          <w:bCs/>
          <w:color w:val="000000" w:themeColor="text1"/>
          <w:kern w:val="2"/>
          <w:lang w:eastAsia="zh-CN"/>
        </w:rPr>
        <w:t>一档（</w:t>
      </w:r>
      <w:r>
        <w:rPr>
          <w:rFonts w:hint="eastAsia" w:cs="宋体"/>
          <w:b/>
          <w:bCs/>
          <w:color w:val="000000" w:themeColor="text1"/>
          <w:kern w:val="2"/>
          <w:lang w:eastAsia="zh-CN"/>
        </w:rPr>
        <w:t>5</w:t>
      </w:r>
      <w:r>
        <w:rPr>
          <w:rFonts w:hint="eastAsia" w:ascii="宋体" w:hAnsi="宋体" w:cs="宋体"/>
          <w:b/>
          <w:bCs/>
          <w:color w:val="000000" w:themeColor="text1"/>
          <w:kern w:val="2"/>
          <w:lang w:eastAsia="zh-CN"/>
        </w:rPr>
        <w:t>分）</w:t>
      </w:r>
      <w:r>
        <w:rPr>
          <w:rFonts w:hint="eastAsia"/>
          <w:bCs/>
          <w:color w:val="000000" w:themeColor="text1"/>
          <w:lang w:eastAsia="zh-CN"/>
        </w:rPr>
        <w:t>：</w:t>
      </w:r>
      <w:r>
        <w:rPr>
          <w:rFonts w:hint="eastAsia" w:ascii="宋体" w:hAnsi="宋体" w:cs="宋体"/>
          <w:color w:val="000000" w:themeColor="text1"/>
        </w:rPr>
        <w:t>技术负责人具有</w:t>
      </w:r>
      <w:r>
        <w:rPr>
          <w:rFonts w:hint="eastAsia" w:ascii="宋体" w:hAnsi="宋体" w:cs="宋体"/>
          <w:color w:val="000000" w:themeColor="text1"/>
          <w:lang w:val="en-US" w:eastAsia="zh-CN"/>
        </w:rPr>
        <w:t>中级及以上</w:t>
      </w:r>
      <w:r>
        <w:rPr>
          <w:rFonts w:hint="eastAsia" w:ascii="宋体" w:hAnsi="宋体" w:cs="宋体"/>
          <w:color w:val="000000" w:themeColor="text1"/>
        </w:rPr>
        <w:t>职称；持证专职安全员满足项目要求，其他项目班子人员齐备、搭配合理，都有岗位证书</w:t>
      </w:r>
      <w:r>
        <w:rPr>
          <w:rFonts w:hint="eastAsia" w:ascii="宋体" w:hAnsi="宋体" w:cs="宋体"/>
          <w:color w:val="000000" w:themeColor="text1"/>
          <w:lang w:eastAsia="zh-CN"/>
        </w:rPr>
        <w:t>且年检合格在有效期内</w:t>
      </w:r>
      <w:r>
        <w:rPr>
          <w:rFonts w:ascii="宋体" w:hAnsi="宋体" w:cs="宋体"/>
          <w:color w:val="000000" w:themeColor="text1"/>
        </w:rPr>
        <w:t>,80%</w:t>
      </w:r>
      <w:r>
        <w:rPr>
          <w:rFonts w:hint="eastAsia" w:ascii="宋体" w:hAnsi="宋体" w:cs="宋体"/>
          <w:color w:val="000000" w:themeColor="text1"/>
        </w:rPr>
        <w:t>及以上的人员都具备中级及以上职称。</w:t>
      </w:r>
    </w:p>
    <w:p w14:paraId="41979859">
      <w:pPr>
        <w:pStyle w:val="125"/>
        <w:spacing w:line="360" w:lineRule="auto"/>
        <w:ind w:firstLine="422"/>
        <w:rPr>
          <w:rFonts w:ascii="宋体" w:hAnsi="宋体" w:cs="宋体"/>
          <w:color w:val="auto"/>
          <w:highlight w:val="none"/>
          <w:lang w:eastAsia="zh-CN"/>
        </w:rPr>
      </w:pPr>
      <w:r>
        <w:rPr>
          <w:rFonts w:hint="eastAsia" w:ascii="宋体" w:hAnsi="宋体" w:cs="宋体"/>
          <w:b/>
          <w:bCs/>
          <w:color w:val="000000" w:themeColor="text1"/>
          <w:kern w:val="2"/>
          <w:highlight w:val="none"/>
          <w:lang w:eastAsia="zh-CN"/>
        </w:rPr>
        <w:t>二档（</w:t>
      </w:r>
      <w:r>
        <w:rPr>
          <w:rFonts w:hint="eastAsia" w:cs="宋体"/>
          <w:b/>
          <w:bCs/>
          <w:color w:val="000000" w:themeColor="text1"/>
          <w:kern w:val="2"/>
          <w:highlight w:val="none"/>
          <w:lang w:eastAsia="zh-CN"/>
        </w:rPr>
        <w:t>2</w:t>
      </w:r>
      <w:r>
        <w:rPr>
          <w:rFonts w:hint="eastAsia" w:ascii="宋体" w:hAnsi="宋体" w:cs="宋体"/>
          <w:b/>
          <w:bCs/>
          <w:color w:val="000000" w:themeColor="text1"/>
          <w:kern w:val="2"/>
          <w:highlight w:val="none"/>
          <w:lang w:eastAsia="zh-CN"/>
        </w:rPr>
        <w:t>分）</w:t>
      </w:r>
      <w:r>
        <w:rPr>
          <w:rFonts w:hint="eastAsia" w:ascii="宋体" w:hAnsi="宋体" w:cs="宋体"/>
          <w:color w:val="000000" w:themeColor="text1"/>
          <w:highlight w:val="none"/>
          <w:lang w:eastAsia="zh-CN"/>
        </w:rPr>
        <w:t>：</w:t>
      </w:r>
      <w:r>
        <w:rPr>
          <w:rFonts w:hint="eastAsia" w:ascii="宋体" w:hAnsi="宋体" w:cs="宋体"/>
          <w:color w:val="000000" w:themeColor="text1"/>
        </w:rPr>
        <w:t>技术负责人有初级职称；持证专职安全员满足项目要求，其他项目班子人员齐备、搭配基本合理，都有岗位证书</w:t>
      </w:r>
      <w:r>
        <w:rPr>
          <w:rFonts w:hint="eastAsia" w:ascii="宋体" w:hAnsi="宋体" w:cs="宋体"/>
          <w:color w:val="000000" w:themeColor="text1"/>
          <w:lang w:eastAsia="zh-CN"/>
        </w:rPr>
        <w:t>且年检合格在有效期内</w:t>
      </w:r>
      <w:r>
        <w:rPr>
          <w:rFonts w:hint="eastAsia" w:ascii="宋体" w:hAnsi="宋体" w:cs="宋体"/>
          <w:color w:val="000000" w:themeColor="text1"/>
        </w:rPr>
        <w:t>，</w:t>
      </w:r>
      <w:r>
        <w:rPr>
          <w:rFonts w:ascii="宋体" w:hAnsi="宋体" w:cs="宋体"/>
          <w:color w:val="auto"/>
        </w:rPr>
        <w:t>50%</w:t>
      </w:r>
      <w:r>
        <w:rPr>
          <w:rFonts w:hint="eastAsia" w:ascii="宋体" w:hAnsi="宋体" w:cs="宋体"/>
          <w:color w:val="auto"/>
        </w:rPr>
        <w:t>及以上的人员都具备中级及以上职称。</w:t>
      </w:r>
    </w:p>
    <w:p w14:paraId="7EE90AA8">
      <w:pPr>
        <w:spacing w:line="360" w:lineRule="auto"/>
        <w:ind w:firstLine="422" w:firstLineChars="200"/>
        <w:rPr>
          <w:rFonts w:hint="eastAsia" w:hAnsi="宋体" w:cs="宋体"/>
          <w:b w:val="0"/>
          <w:bCs w:val="0"/>
          <w:color w:val="auto"/>
          <w:szCs w:val="21"/>
          <w:highlight w:val="none"/>
        </w:rPr>
      </w:pPr>
      <w:r>
        <w:rPr>
          <w:rFonts w:hint="eastAsia" w:ascii="宋体" w:hAnsi="宋体" w:cs="宋体"/>
          <w:b/>
          <w:bCs/>
          <w:color w:val="auto"/>
          <w:szCs w:val="21"/>
          <w:highlight w:val="none"/>
        </w:rPr>
        <w:t>三档（</w:t>
      </w:r>
      <w:r>
        <w:rPr>
          <w:rFonts w:hint="eastAsia" w:cs="宋体"/>
          <w:b/>
          <w:bCs/>
          <w:color w:val="auto"/>
          <w:szCs w:val="21"/>
          <w:highlight w:val="none"/>
        </w:rPr>
        <w:t>1</w:t>
      </w:r>
      <w:r>
        <w:rPr>
          <w:rFonts w:hint="eastAsia" w:ascii="宋体" w:hAnsi="宋体" w:cs="宋体"/>
          <w:b/>
          <w:bCs/>
          <w:color w:val="auto"/>
          <w:szCs w:val="21"/>
          <w:highlight w:val="none"/>
        </w:rPr>
        <w:t>分）</w:t>
      </w:r>
      <w:r>
        <w:rPr>
          <w:rFonts w:hint="eastAsia" w:hAnsi="宋体"/>
          <w:b/>
          <w:bCs/>
          <w:color w:val="auto"/>
          <w:highlight w:val="none"/>
        </w:rPr>
        <w:t>：</w:t>
      </w:r>
      <w:r>
        <w:rPr>
          <w:rFonts w:hint="eastAsia" w:ascii="宋体" w:hAnsi="宋体" w:cs="宋体"/>
          <w:color w:val="auto"/>
        </w:rPr>
        <w:t>持证专职安全员满足项目要求，其他项目班子人员不太齐备或搭配不太合理。</w:t>
      </w:r>
    </w:p>
    <w:p w14:paraId="3EA57B58">
      <w:pPr>
        <w:pStyle w:val="9"/>
        <w:spacing w:line="360" w:lineRule="auto"/>
        <w:ind w:firstLine="422" w:firstLineChars="200"/>
        <w:rPr>
          <w:rFonts w:hAnsi="宋体" w:cs="宋体"/>
          <w:b/>
          <w:bCs/>
          <w:color w:val="auto"/>
          <w:szCs w:val="21"/>
          <w:highlight w:val="none"/>
        </w:rPr>
      </w:pPr>
      <w:r>
        <w:rPr>
          <w:rFonts w:hint="eastAsia" w:hAnsi="宋体" w:cs="宋体"/>
          <w:b/>
          <w:bCs/>
          <w:color w:val="auto"/>
          <w:szCs w:val="21"/>
          <w:highlight w:val="none"/>
        </w:rPr>
        <w:t>3、企业信誉实力分………………………………………………………………（满分</w:t>
      </w:r>
      <w:r>
        <w:rPr>
          <w:rFonts w:hint="eastAsia" w:hAnsi="宋体" w:cs="宋体"/>
          <w:b/>
          <w:bCs/>
          <w:color w:val="auto"/>
          <w:szCs w:val="21"/>
          <w:highlight w:val="none"/>
          <w:lang w:val="en-US" w:eastAsia="zh-CN"/>
        </w:rPr>
        <w:t>6</w:t>
      </w:r>
      <w:r>
        <w:rPr>
          <w:rFonts w:hint="eastAsia" w:hAnsi="宋体" w:cs="宋体"/>
          <w:b/>
          <w:bCs/>
          <w:color w:val="auto"/>
          <w:szCs w:val="21"/>
          <w:highlight w:val="none"/>
        </w:rPr>
        <w:t>分）</w:t>
      </w:r>
    </w:p>
    <w:p w14:paraId="7B9F9956">
      <w:pPr>
        <w:widowControl/>
        <w:spacing w:line="360" w:lineRule="auto"/>
        <w:ind w:firstLine="210" w:firstLineChars="100"/>
        <w:jc w:val="left"/>
        <w:rPr>
          <w:rFonts w:hAnsi="宋体" w:cs="宋体"/>
          <w:b w:val="0"/>
          <w:bCs w:val="0"/>
          <w:color w:val="auto"/>
          <w:szCs w:val="21"/>
          <w:highlight w:val="none"/>
        </w:rPr>
      </w:pPr>
      <w:r>
        <w:rPr>
          <w:rFonts w:hint="eastAsia" w:hAnsi="宋体" w:cs="宋体"/>
          <w:b w:val="0"/>
          <w:bCs w:val="0"/>
          <w:color w:val="auto"/>
          <w:szCs w:val="21"/>
          <w:highlight w:val="none"/>
        </w:rPr>
        <w:t>（1）</w:t>
      </w:r>
      <w:r>
        <w:rPr>
          <w:rFonts w:hint="eastAsia" w:hAnsi="宋体" w:cs="宋体"/>
          <w:b w:val="0"/>
          <w:bCs w:val="0"/>
          <w:color w:val="auto"/>
          <w:szCs w:val="21"/>
          <w:highlight w:val="none"/>
          <w:lang w:val="en-US" w:eastAsia="zh-CN"/>
        </w:rPr>
        <w:t>2022年1月1日至今</w:t>
      </w:r>
      <w:r>
        <w:rPr>
          <w:rFonts w:hint="eastAsia" w:hAnsi="宋体" w:cs="宋体"/>
          <w:b w:val="0"/>
          <w:bCs w:val="0"/>
          <w:color w:val="auto"/>
          <w:szCs w:val="21"/>
          <w:highlight w:val="none"/>
        </w:rPr>
        <w:t>企业完成类似业绩，每提供一项得</w:t>
      </w:r>
      <w:r>
        <w:rPr>
          <w:rFonts w:hint="eastAsia" w:hAnsi="宋体" w:cs="宋体"/>
          <w:b w:val="0"/>
          <w:bCs w:val="0"/>
          <w:color w:val="auto"/>
          <w:szCs w:val="21"/>
          <w:highlight w:val="none"/>
          <w:lang w:val="en-US" w:eastAsia="zh-CN"/>
        </w:rPr>
        <w:t>3</w:t>
      </w:r>
      <w:r>
        <w:rPr>
          <w:rFonts w:hint="eastAsia" w:hAnsi="宋体" w:cs="宋体"/>
          <w:b w:val="0"/>
          <w:bCs w:val="0"/>
          <w:color w:val="auto"/>
          <w:szCs w:val="21"/>
          <w:highlight w:val="none"/>
        </w:rPr>
        <w:t>分，本项满分</w:t>
      </w:r>
      <w:r>
        <w:rPr>
          <w:rFonts w:hint="eastAsia" w:hAnsi="宋体" w:cs="宋体"/>
          <w:b w:val="0"/>
          <w:bCs w:val="0"/>
          <w:color w:val="auto"/>
          <w:szCs w:val="21"/>
          <w:highlight w:val="none"/>
          <w:lang w:val="en-US" w:eastAsia="zh-CN"/>
        </w:rPr>
        <w:t>6</w:t>
      </w:r>
      <w:r>
        <w:rPr>
          <w:rFonts w:hint="eastAsia" w:hAnsi="宋体" w:cs="宋体"/>
          <w:b w:val="0"/>
          <w:bCs w:val="0"/>
          <w:color w:val="auto"/>
          <w:szCs w:val="21"/>
          <w:highlight w:val="none"/>
        </w:rPr>
        <w:t>分</w:t>
      </w:r>
      <w:r>
        <w:rPr>
          <w:rFonts w:hint="eastAsia" w:ascii="宋体" w:hAnsi="宋体" w:eastAsia="宋体" w:cs="宋体"/>
          <w:b w:val="0"/>
          <w:bCs w:val="0"/>
          <w:color w:val="auto"/>
          <w:kern w:val="0"/>
          <w:sz w:val="20"/>
          <w:szCs w:val="20"/>
          <w:highlight w:val="none"/>
          <w:lang w:val="en-US" w:eastAsia="zh-CN" w:bidi="ar"/>
        </w:rPr>
        <w:t>（附中标通知书</w:t>
      </w:r>
      <w:r>
        <w:rPr>
          <w:rFonts w:hint="eastAsia" w:ascii="宋体" w:hAnsi="宋体" w:cs="宋体"/>
          <w:b w:val="0"/>
          <w:bCs w:val="0"/>
          <w:color w:val="auto"/>
          <w:kern w:val="0"/>
          <w:sz w:val="20"/>
          <w:szCs w:val="20"/>
          <w:highlight w:val="none"/>
          <w:lang w:val="en-US" w:eastAsia="zh-CN" w:bidi="ar"/>
        </w:rPr>
        <w:t>、</w:t>
      </w:r>
      <w:r>
        <w:rPr>
          <w:rFonts w:hint="eastAsia" w:ascii="宋体" w:hAnsi="宋体" w:eastAsia="宋体" w:cs="宋体"/>
          <w:b w:val="0"/>
          <w:bCs w:val="0"/>
          <w:color w:val="auto"/>
          <w:kern w:val="0"/>
          <w:sz w:val="20"/>
          <w:szCs w:val="20"/>
          <w:highlight w:val="none"/>
          <w:lang w:val="en-US" w:eastAsia="zh-CN" w:bidi="ar"/>
        </w:rPr>
        <w:t>施工合同复印件</w:t>
      </w:r>
      <w:r>
        <w:rPr>
          <w:rFonts w:hint="eastAsia" w:ascii="宋体" w:hAnsi="宋体" w:cs="宋体"/>
          <w:b w:val="0"/>
          <w:bCs w:val="0"/>
          <w:color w:val="auto"/>
          <w:kern w:val="0"/>
          <w:sz w:val="20"/>
          <w:szCs w:val="20"/>
          <w:highlight w:val="none"/>
          <w:lang w:val="en-US" w:eastAsia="zh-CN" w:bidi="ar"/>
        </w:rPr>
        <w:t>或</w:t>
      </w:r>
      <w:r>
        <w:rPr>
          <w:rFonts w:hint="eastAsia" w:ascii="宋体" w:hAnsi="宋体" w:eastAsia="宋体" w:cs="宋体"/>
          <w:b w:val="0"/>
          <w:bCs w:val="0"/>
          <w:color w:val="auto"/>
          <w:kern w:val="0"/>
          <w:sz w:val="20"/>
          <w:szCs w:val="20"/>
          <w:highlight w:val="none"/>
          <w:lang w:val="en-US" w:eastAsia="zh-CN" w:bidi="ar"/>
        </w:rPr>
        <w:t>竣工验收证明）</w:t>
      </w:r>
      <w:r>
        <w:rPr>
          <w:rFonts w:hint="eastAsia" w:hAnsi="宋体" w:cs="宋体"/>
          <w:b w:val="0"/>
          <w:bCs w:val="0"/>
          <w:color w:val="auto"/>
          <w:szCs w:val="21"/>
          <w:highlight w:val="none"/>
        </w:rPr>
        <w:t>。</w:t>
      </w:r>
    </w:p>
    <w:p w14:paraId="57EDF940">
      <w:pPr>
        <w:shd w:val="clear" w:color="auto" w:fill="FFFFFF"/>
        <w:spacing w:line="360" w:lineRule="auto"/>
        <w:ind w:firstLine="411" w:firstLineChars="196"/>
        <w:rPr>
          <w:rFonts w:hAnsi="宋体"/>
          <w:b w:val="0"/>
          <w:bCs w:val="0"/>
          <w:color w:val="auto"/>
          <w:kern w:val="0"/>
          <w:highlight w:val="none"/>
        </w:rPr>
      </w:pPr>
      <w:r>
        <w:rPr>
          <w:rFonts w:hint="eastAsia" w:hAnsi="宋体"/>
          <w:b w:val="0"/>
          <w:bCs w:val="0"/>
          <w:color w:val="auto"/>
          <w:kern w:val="0"/>
          <w:highlight w:val="none"/>
        </w:rPr>
        <w:t>4、总得分 = 1 + 2 +3</w:t>
      </w:r>
    </w:p>
    <w:p w14:paraId="3B749B75">
      <w:pPr>
        <w:pStyle w:val="9"/>
        <w:spacing w:line="360" w:lineRule="auto"/>
        <w:ind w:firstLine="413" w:firstLineChars="196"/>
        <w:rPr>
          <w:rFonts w:hAnsi="宋体"/>
          <w:b/>
          <w:color w:val="auto"/>
          <w:highlight w:val="none"/>
        </w:rPr>
      </w:pPr>
      <w:r>
        <w:rPr>
          <w:rFonts w:hint="eastAsia" w:hAnsi="宋体"/>
          <w:b/>
          <w:color w:val="auto"/>
          <w:highlight w:val="none"/>
        </w:rPr>
        <w:t>三、成交候选供应商推荐原则</w:t>
      </w:r>
    </w:p>
    <w:p w14:paraId="737DB65C">
      <w:pPr>
        <w:spacing w:line="360" w:lineRule="auto"/>
        <w:ind w:firstLine="420" w:firstLineChars="200"/>
        <w:rPr>
          <w:color w:val="auto"/>
        </w:rPr>
      </w:pPr>
      <w:r>
        <w:rPr>
          <w:rFonts w:hint="eastAsia"/>
          <w:color w:val="auto"/>
          <w:highlight w:val="none"/>
        </w:rPr>
        <w:t>（一）磋商小组将根据总得分由高到低对供应商排列次序（得分相同时，以最终报价由低到高顺序排列；得分相同且最终报价相同的，按技术指标优劣顺序排列），并推荐前三名为成交候选供应商。采购人应当确定磋商小组推荐排名第一的成交候选供应</w:t>
      </w:r>
      <w:r>
        <w:rPr>
          <w:rFonts w:hint="eastAsia"/>
          <w:color w:val="auto"/>
        </w:rPr>
        <w:t>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449C540F">
      <w:pPr>
        <w:spacing w:line="360" w:lineRule="auto"/>
        <w:ind w:firstLine="420" w:firstLineChars="200"/>
        <w:rPr>
          <w:rFonts w:ascii="宋体" w:hAnsi="Courier New"/>
          <w:bCs/>
          <w:color w:val="auto"/>
          <w:szCs w:val="21"/>
        </w:rPr>
      </w:pPr>
      <w:r>
        <w:rPr>
          <w:rFonts w:hint="eastAsia"/>
          <w:color w:val="auto"/>
        </w:rPr>
        <w:t>（二）磋商小组认为，某供应商的最终报价明显低于其他实质性响应磋商文件的供应商的最终报价，有可能影响产品质量或者不能诚信履约的，应当要求其在评标现场合理的时间内提供书面说明，必要时提交相关证明材料；供应商不能证明其报价合理性的，磋商小组应当将其作为未实质性响应磋商文件处理。</w:t>
      </w:r>
    </w:p>
    <w:p w14:paraId="7B1C110B">
      <w:pPr>
        <w:tabs>
          <w:tab w:val="left" w:pos="7474"/>
        </w:tabs>
        <w:snapToGrid w:val="0"/>
        <w:spacing w:line="440" w:lineRule="exact"/>
        <w:jc w:val="left"/>
        <w:rPr>
          <w:rStyle w:val="38"/>
          <w:rFonts w:ascii="宋体" w:hAnsi="宋体" w:cs="宋体"/>
          <w:b/>
          <w:bCs/>
          <w:color w:val="auto"/>
        </w:rPr>
      </w:pPr>
    </w:p>
    <w:p w14:paraId="16FCDEE9">
      <w:pPr>
        <w:spacing w:line="480" w:lineRule="auto"/>
        <w:rPr>
          <w:rStyle w:val="38"/>
          <w:rFonts w:ascii="宋体" w:hAnsi="宋体" w:cs="宋体"/>
          <w:b/>
          <w:bCs/>
          <w:color w:val="auto"/>
          <w:sz w:val="48"/>
          <w:szCs w:val="48"/>
          <w:highlight w:val="none"/>
        </w:rPr>
      </w:pPr>
    </w:p>
    <w:p w14:paraId="0FC6E3B7">
      <w:pPr>
        <w:spacing w:line="480" w:lineRule="auto"/>
        <w:rPr>
          <w:rStyle w:val="38"/>
          <w:rFonts w:ascii="宋体" w:hAnsi="宋体" w:cs="宋体"/>
          <w:b/>
          <w:bCs/>
          <w:color w:val="auto"/>
          <w:sz w:val="48"/>
          <w:szCs w:val="48"/>
          <w:highlight w:val="none"/>
        </w:rPr>
      </w:pPr>
    </w:p>
    <w:p w14:paraId="23C6F11A">
      <w:pPr>
        <w:spacing w:line="480" w:lineRule="auto"/>
        <w:rPr>
          <w:rStyle w:val="38"/>
          <w:rFonts w:ascii="宋体" w:hAnsi="宋体" w:cs="宋体"/>
          <w:b/>
          <w:bCs/>
          <w:color w:val="auto"/>
          <w:sz w:val="48"/>
          <w:szCs w:val="48"/>
          <w:highlight w:val="none"/>
        </w:rPr>
      </w:pPr>
    </w:p>
    <w:p w14:paraId="1CAF2AF6">
      <w:pPr>
        <w:spacing w:line="480" w:lineRule="auto"/>
        <w:rPr>
          <w:rStyle w:val="38"/>
          <w:rFonts w:ascii="宋体" w:hAnsi="宋体" w:cs="宋体"/>
          <w:b/>
          <w:bCs/>
          <w:color w:val="auto"/>
          <w:sz w:val="48"/>
          <w:szCs w:val="48"/>
          <w:highlight w:val="none"/>
        </w:rPr>
      </w:pPr>
    </w:p>
    <w:p w14:paraId="073B43A0">
      <w:pPr>
        <w:spacing w:line="480" w:lineRule="auto"/>
        <w:ind w:firstLine="1928" w:firstLineChars="400"/>
        <w:rPr>
          <w:rStyle w:val="38"/>
          <w:rFonts w:ascii="宋体" w:hAnsi="宋体"/>
          <w:color w:val="auto"/>
          <w:sz w:val="24"/>
          <w:szCs w:val="24"/>
          <w:highlight w:val="none"/>
        </w:rPr>
      </w:pPr>
      <w:r>
        <w:rPr>
          <w:rStyle w:val="38"/>
          <w:rFonts w:ascii="宋体" w:hAnsi="宋体" w:cs="宋体"/>
          <w:b/>
          <w:bCs/>
          <w:color w:val="auto"/>
          <w:sz w:val="48"/>
          <w:szCs w:val="48"/>
          <w:highlight w:val="none"/>
        </w:rPr>
        <w:t xml:space="preserve">第六章  </w:t>
      </w:r>
      <w:r>
        <w:rPr>
          <w:rStyle w:val="38"/>
          <w:rFonts w:ascii="宋体" w:hAnsi="宋体"/>
          <w:color w:val="auto"/>
          <w:sz w:val="24"/>
          <w:szCs w:val="24"/>
          <w:highlight w:val="none"/>
        </w:rPr>
        <w:t xml:space="preserve">竞争性磋商响应文件封面格式 ：    </w:t>
      </w:r>
    </w:p>
    <w:p w14:paraId="33143852">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7E641F54">
      <w:pPr>
        <w:rPr>
          <w:rStyle w:val="38"/>
          <w:rFonts w:ascii="宋体" w:hAnsi="宋体"/>
          <w:color w:val="auto"/>
          <w:sz w:val="24"/>
          <w:szCs w:val="24"/>
          <w:highlight w:val="none"/>
        </w:rPr>
      </w:pPr>
    </w:p>
    <w:p w14:paraId="66F860F8">
      <w:pPr>
        <w:jc w:val="right"/>
        <w:rPr>
          <w:rStyle w:val="38"/>
          <w:rFonts w:ascii="宋体" w:hAnsi="宋体"/>
          <w:color w:val="auto"/>
          <w:sz w:val="24"/>
          <w:szCs w:val="24"/>
          <w:highlight w:val="none"/>
        </w:rPr>
      </w:pPr>
      <w:r>
        <w:rPr>
          <w:rStyle w:val="38"/>
          <w:rFonts w:ascii="宋体" w:hAnsi="宋体"/>
          <w:color w:val="auto"/>
          <w:sz w:val="24"/>
          <w:szCs w:val="24"/>
          <w:highlight w:val="none"/>
        </w:rPr>
        <w:t xml:space="preserve">（ 正本 ） </w:t>
      </w:r>
    </w:p>
    <w:p w14:paraId="6A2176E4">
      <w:pPr>
        <w:jc w:val="right"/>
        <w:rPr>
          <w:rStyle w:val="38"/>
          <w:rFonts w:ascii="宋体" w:hAnsi="宋体"/>
          <w:color w:val="auto"/>
          <w:sz w:val="24"/>
          <w:szCs w:val="24"/>
          <w:highlight w:val="none"/>
        </w:rPr>
      </w:pPr>
    </w:p>
    <w:p w14:paraId="4927CCB4">
      <w:pPr>
        <w:jc w:val="right"/>
        <w:rPr>
          <w:rStyle w:val="38"/>
          <w:rFonts w:ascii="宋体" w:hAnsi="宋体"/>
          <w:color w:val="auto"/>
          <w:sz w:val="24"/>
          <w:szCs w:val="24"/>
          <w:highlight w:val="none"/>
        </w:rPr>
      </w:pPr>
    </w:p>
    <w:p w14:paraId="60A3A341">
      <w:pPr>
        <w:jc w:val="right"/>
        <w:rPr>
          <w:rStyle w:val="38"/>
          <w:rFonts w:ascii="宋体" w:hAnsi="宋体"/>
          <w:color w:val="auto"/>
          <w:sz w:val="24"/>
          <w:szCs w:val="24"/>
          <w:highlight w:val="none"/>
        </w:rPr>
      </w:pPr>
    </w:p>
    <w:p w14:paraId="280A925C">
      <w:pPr>
        <w:ind w:right="480"/>
        <w:jc w:val="right"/>
        <w:rPr>
          <w:rStyle w:val="38"/>
          <w:rFonts w:ascii="宋体" w:hAnsi="宋体"/>
          <w:color w:val="auto"/>
          <w:sz w:val="24"/>
          <w:szCs w:val="24"/>
          <w:highlight w:val="none"/>
        </w:rPr>
      </w:pPr>
    </w:p>
    <w:p w14:paraId="1265F30B">
      <w:pPr>
        <w:jc w:val="right"/>
        <w:rPr>
          <w:rStyle w:val="38"/>
          <w:rFonts w:ascii="宋体" w:hAnsi="宋体"/>
          <w:color w:val="auto"/>
          <w:sz w:val="24"/>
          <w:szCs w:val="24"/>
          <w:highlight w:val="none"/>
        </w:rPr>
      </w:pPr>
    </w:p>
    <w:p w14:paraId="6FC24D77">
      <w:pPr>
        <w:jc w:val="right"/>
        <w:rPr>
          <w:rStyle w:val="38"/>
          <w:rFonts w:ascii="宋体" w:hAnsi="宋体"/>
          <w:color w:val="auto"/>
          <w:sz w:val="24"/>
          <w:szCs w:val="24"/>
          <w:highlight w:val="none"/>
        </w:rPr>
      </w:pPr>
    </w:p>
    <w:p w14:paraId="58BFC17F">
      <w:pPr>
        <w:jc w:val="right"/>
        <w:rPr>
          <w:rStyle w:val="38"/>
          <w:rFonts w:ascii="宋体" w:hAnsi="宋体"/>
          <w:color w:val="auto"/>
          <w:sz w:val="24"/>
          <w:szCs w:val="24"/>
          <w:highlight w:val="none"/>
        </w:rPr>
      </w:pPr>
    </w:p>
    <w:p w14:paraId="772C01AE">
      <w:pPr>
        <w:jc w:val="center"/>
        <w:rPr>
          <w:rStyle w:val="38"/>
          <w:rFonts w:ascii="宋体" w:hAnsi="宋体"/>
          <w:color w:val="auto"/>
          <w:sz w:val="24"/>
          <w:szCs w:val="24"/>
          <w:highlight w:val="none"/>
        </w:rPr>
      </w:pPr>
      <w:r>
        <w:rPr>
          <w:rStyle w:val="38"/>
          <w:rFonts w:ascii="宋体" w:hAnsi="宋体"/>
          <w:b/>
          <w:color w:val="auto"/>
          <w:sz w:val="44"/>
          <w:szCs w:val="44"/>
          <w:highlight w:val="none"/>
        </w:rPr>
        <w:t>竞争性磋商响应文件（封面）</w:t>
      </w:r>
    </w:p>
    <w:p w14:paraId="16A32E9B">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686F89BB">
      <w:pPr>
        <w:rPr>
          <w:rStyle w:val="38"/>
          <w:rFonts w:ascii="宋体" w:hAnsi="宋体"/>
          <w:color w:val="auto"/>
          <w:sz w:val="24"/>
          <w:szCs w:val="24"/>
          <w:highlight w:val="none"/>
        </w:rPr>
      </w:pPr>
    </w:p>
    <w:p w14:paraId="3503F45E">
      <w:pPr>
        <w:rPr>
          <w:rStyle w:val="38"/>
          <w:rFonts w:ascii="宋体" w:hAnsi="宋体"/>
          <w:color w:val="auto"/>
          <w:sz w:val="24"/>
          <w:szCs w:val="24"/>
          <w:highlight w:val="none"/>
        </w:rPr>
      </w:pPr>
    </w:p>
    <w:p w14:paraId="3A44F847">
      <w:pPr>
        <w:rPr>
          <w:rStyle w:val="38"/>
          <w:rFonts w:ascii="宋体" w:hAnsi="宋体"/>
          <w:color w:val="auto"/>
          <w:sz w:val="24"/>
          <w:szCs w:val="24"/>
          <w:highlight w:val="none"/>
        </w:rPr>
      </w:pPr>
    </w:p>
    <w:p w14:paraId="055A1171">
      <w:pPr>
        <w:rPr>
          <w:rStyle w:val="38"/>
          <w:rFonts w:ascii="宋体" w:hAnsi="宋体"/>
          <w:color w:val="auto"/>
          <w:sz w:val="24"/>
          <w:szCs w:val="24"/>
          <w:highlight w:val="none"/>
        </w:rPr>
      </w:pPr>
    </w:p>
    <w:p w14:paraId="2F448525">
      <w:pPr>
        <w:rPr>
          <w:rStyle w:val="38"/>
          <w:rFonts w:ascii="宋体" w:hAnsi="宋体"/>
          <w:color w:val="auto"/>
          <w:sz w:val="24"/>
          <w:szCs w:val="24"/>
          <w:highlight w:val="none"/>
        </w:rPr>
      </w:pPr>
    </w:p>
    <w:p w14:paraId="2CA9C211">
      <w:pPr>
        <w:rPr>
          <w:rStyle w:val="38"/>
          <w:rFonts w:ascii="宋体" w:hAnsi="宋体"/>
          <w:color w:val="auto"/>
          <w:sz w:val="24"/>
          <w:szCs w:val="24"/>
          <w:highlight w:val="none"/>
        </w:rPr>
      </w:pPr>
    </w:p>
    <w:p w14:paraId="013D9B04">
      <w:pPr>
        <w:ind w:firstLine="2040" w:firstLineChars="850"/>
        <w:rPr>
          <w:rStyle w:val="38"/>
          <w:rFonts w:ascii="宋体" w:hAnsi="宋体"/>
          <w:color w:val="auto"/>
          <w:sz w:val="24"/>
          <w:szCs w:val="24"/>
          <w:highlight w:val="none"/>
        </w:rPr>
      </w:pPr>
      <w:r>
        <w:rPr>
          <w:rStyle w:val="38"/>
          <w:rFonts w:ascii="宋体" w:hAnsi="宋体"/>
          <w:color w:val="auto"/>
          <w:sz w:val="24"/>
          <w:szCs w:val="24"/>
          <w:highlight w:val="none"/>
        </w:rPr>
        <w:t>项目名称 ：</w:t>
      </w:r>
      <w:r>
        <w:rPr>
          <w:rStyle w:val="38"/>
          <w:rFonts w:ascii="宋体" w:hAnsi="宋体"/>
          <w:color w:val="auto"/>
          <w:sz w:val="24"/>
          <w:szCs w:val="24"/>
          <w:highlight w:val="none"/>
          <w:u w:val="single"/>
        </w:rPr>
        <w:t xml:space="preserve">                                 </w:t>
      </w:r>
    </w:p>
    <w:p w14:paraId="46DE86DE">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13EEAF3A">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2052DB1F">
      <w:pPr>
        <w:ind w:firstLine="2040" w:firstLineChars="850"/>
        <w:rPr>
          <w:rStyle w:val="38"/>
          <w:rFonts w:ascii="宋体" w:hAnsi="宋体"/>
          <w:color w:val="auto"/>
          <w:sz w:val="24"/>
          <w:szCs w:val="24"/>
          <w:highlight w:val="none"/>
        </w:rPr>
      </w:pPr>
      <w:r>
        <w:rPr>
          <w:rStyle w:val="38"/>
          <w:rFonts w:ascii="宋体" w:hAnsi="宋体"/>
          <w:color w:val="auto"/>
          <w:sz w:val="24"/>
          <w:szCs w:val="24"/>
          <w:highlight w:val="none"/>
        </w:rPr>
        <w:t>项目编号 ：</w:t>
      </w:r>
      <w:r>
        <w:rPr>
          <w:rStyle w:val="38"/>
          <w:rFonts w:ascii="宋体" w:hAnsi="宋体"/>
          <w:color w:val="auto"/>
          <w:sz w:val="24"/>
          <w:szCs w:val="24"/>
          <w:highlight w:val="none"/>
          <w:u w:val="single"/>
        </w:rPr>
        <w:t xml:space="preserve">                                 </w:t>
      </w:r>
    </w:p>
    <w:p w14:paraId="23F4F9CC">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478D5834">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6C07FE99">
      <w:pPr>
        <w:ind w:firstLine="2040" w:firstLineChars="850"/>
        <w:rPr>
          <w:rStyle w:val="38"/>
          <w:rFonts w:ascii="宋体" w:hAnsi="宋体"/>
          <w:color w:val="auto"/>
          <w:sz w:val="24"/>
          <w:szCs w:val="24"/>
          <w:highlight w:val="none"/>
        </w:rPr>
      </w:pPr>
      <w:r>
        <w:rPr>
          <w:rStyle w:val="38"/>
          <w:rFonts w:ascii="宋体" w:hAnsi="宋体"/>
          <w:color w:val="auto"/>
          <w:sz w:val="24"/>
          <w:szCs w:val="24"/>
          <w:highlight w:val="none"/>
        </w:rPr>
        <w:t>磋商供应商名称 ：</w:t>
      </w:r>
      <w:r>
        <w:rPr>
          <w:rStyle w:val="38"/>
          <w:rFonts w:ascii="宋体" w:hAnsi="宋体"/>
          <w:color w:val="auto"/>
          <w:sz w:val="24"/>
          <w:szCs w:val="24"/>
          <w:highlight w:val="none"/>
          <w:u w:val="single"/>
        </w:rPr>
        <w:t xml:space="preserve">                            </w:t>
      </w:r>
    </w:p>
    <w:p w14:paraId="48D25688">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2068ED32">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4CDFA51A">
      <w:pPr>
        <w:ind w:firstLine="2040" w:firstLineChars="850"/>
        <w:rPr>
          <w:rStyle w:val="38"/>
          <w:rFonts w:ascii="宋体" w:hAnsi="宋体"/>
          <w:color w:val="auto"/>
          <w:sz w:val="24"/>
          <w:szCs w:val="24"/>
          <w:highlight w:val="none"/>
          <w:u w:val="single"/>
        </w:rPr>
      </w:pPr>
      <w:r>
        <w:rPr>
          <w:rStyle w:val="38"/>
          <w:rFonts w:ascii="宋体" w:hAnsi="宋体"/>
          <w:color w:val="auto"/>
          <w:sz w:val="24"/>
          <w:szCs w:val="24"/>
          <w:highlight w:val="none"/>
        </w:rPr>
        <w:t xml:space="preserve">地址： </w:t>
      </w:r>
      <w:r>
        <w:rPr>
          <w:rStyle w:val="38"/>
          <w:rFonts w:ascii="宋体" w:hAnsi="宋体"/>
          <w:color w:val="auto"/>
          <w:sz w:val="24"/>
          <w:szCs w:val="24"/>
          <w:highlight w:val="none"/>
          <w:u w:val="single"/>
        </w:rPr>
        <w:t xml:space="preserve">                                      </w:t>
      </w:r>
    </w:p>
    <w:p w14:paraId="1B1D4EA8">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4187DD17">
      <w:pPr>
        <w:rPr>
          <w:rStyle w:val="38"/>
          <w:rFonts w:ascii="宋体" w:hAnsi="宋体"/>
          <w:color w:val="auto"/>
          <w:sz w:val="24"/>
          <w:szCs w:val="24"/>
          <w:highlight w:val="none"/>
        </w:rPr>
      </w:pPr>
    </w:p>
    <w:p w14:paraId="44A52522">
      <w:pPr>
        <w:spacing w:line="480" w:lineRule="auto"/>
        <w:ind w:firstLine="2040" w:firstLineChars="850"/>
        <w:rPr>
          <w:rStyle w:val="38"/>
          <w:rFonts w:ascii="宋体" w:hAnsi="宋体"/>
          <w:color w:val="auto"/>
          <w:sz w:val="24"/>
          <w:szCs w:val="24"/>
          <w:highlight w:val="none"/>
        </w:rPr>
      </w:pPr>
      <w:r>
        <w:rPr>
          <w:rStyle w:val="38"/>
          <w:rFonts w:ascii="宋体" w:hAnsi="宋体"/>
          <w:color w:val="auto"/>
          <w:sz w:val="24"/>
          <w:highlight w:val="none"/>
        </w:rPr>
        <w:t>法定代表人（或授权代表）签字：</w:t>
      </w:r>
      <w:r>
        <w:rPr>
          <w:rStyle w:val="38"/>
          <w:rFonts w:ascii="宋体" w:hAnsi="宋体"/>
          <w:color w:val="auto"/>
          <w:sz w:val="24"/>
          <w:highlight w:val="none"/>
          <w:u w:val="single"/>
        </w:rPr>
        <w:t xml:space="preserve">                </w:t>
      </w:r>
    </w:p>
    <w:p w14:paraId="6AB6BB18">
      <w:pPr>
        <w:rPr>
          <w:rStyle w:val="38"/>
          <w:rFonts w:ascii="宋体" w:hAnsi="宋体"/>
          <w:color w:val="auto"/>
          <w:sz w:val="24"/>
          <w:szCs w:val="24"/>
          <w:highlight w:val="none"/>
        </w:rPr>
      </w:pPr>
    </w:p>
    <w:p w14:paraId="77C50784">
      <w:pPr>
        <w:rPr>
          <w:rStyle w:val="38"/>
          <w:rFonts w:ascii="宋体" w:hAnsi="宋体"/>
          <w:color w:val="auto"/>
          <w:sz w:val="24"/>
          <w:szCs w:val="24"/>
          <w:highlight w:val="none"/>
        </w:rPr>
      </w:pPr>
    </w:p>
    <w:p w14:paraId="4A42E1A3">
      <w:pPr>
        <w:rPr>
          <w:rStyle w:val="38"/>
          <w:rFonts w:ascii="宋体" w:hAnsi="宋体"/>
          <w:color w:val="auto"/>
          <w:sz w:val="24"/>
          <w:szCs w:val="24"/>
          <w:highlight w:val="none"/>
        </w:rPr>
      </w:pPr>
    </w:p>
    <w:p w14:paraId="739D8C56">
      <w:pPr>
        <w:rPr>
          <w:rStyle w:val="38"/>
          <w:rFonts w:ascii="宋体" w:hAnsi="宋体"/>
          <w:color w:val="auto"/>
          <w:sz w:val="24"/>
          <w:szCs w:val="24"/>
          <w:highlight w:val="none"/>
        </w:rPr>
      </w:pPr>
    </w:p>
    <w:p w14:paraId="59DED91C">
      <w:pPr>
        <w:rPr>
          <w:rStyle w:val="38"/>
          <w:rFonts w:ascii="宋体" w:hAnsi="宋体"/>
          <w:color w:val="auto"/>
          <w:sz w:val="24"/>
          <w:szCs w:val="24"/>
          <w:highlight w:val="none"/>
        </w:rPr>
      </w:pPr>
    </w:p>
    <w:p w14:paraId="6B380DEA">
      <w:pPr>
        <w:rPr>
          <w:rStyle w:val="38"/>
          <w:rFonts w:ascii="宋体" w:hAnsi="宋体"/>
          <w:color w:val="auto"/>
          <w:sz w:val="24"/>
          <w:szCs w:val="24"/>
          <w:highlight w:val="none"/>
        </w:rPr>
      </w:pPr>
      <w:r>
        <w:rPr>
          <w:rStyle w:val="38"/>
          <w:rFonts w:ascii="宋体" w:hAnsi="宋体"/>
          <w:color w:val="auto"/>
          <w:sz w:val="24"/>
          <w:szCs w:val="24"/>
          <w:highlight w:val="none"/>
        </w:rPr>
        <w:t xml:space="preserve">                                      年      月      日  </w:t>
      </w:r>
    </w:p>
    <w:p w14:paraId="5EFE237E">
      <w:pPr>
        <w:rPr>
          <w:rStyle w:val="38"/>
          <w:rFonts w:ascii="宋体" w:hAnsi="宋体"/>
          <w:color w:val="auto"/>
          <w:highlight w:val="none"/>
        </w:rPr>
      </w:pPr>
      <w:r>
        <w:rPr>
          <w:rStyle w:val="38"/>
          <w:rFonts w:ascii="宋体" w:hAnsi="宋体"/>
          <w:color w:val="auto"/>
          <w:highlight w:val="none"/>
        </w:rPr>
        <w:t xml:space="preserve">  </w:t>
      </w:r>
    </w:p>
    <w:p w14:paraId="0CF9B239">
      <w:pPr>
        <w:rPr>
          <w:rStyle w:val="38"/>
          <w:rFonts w:ascii="宋体" w:hAnsi="宋体"/>
          <w:color w:val="auto"/>
          <w:highlight w:val="none"/>
        </w:rPr>
      </w:pPr>
    </w:p>
    <w:p w14:paraId="2C5CAB96">
      <w:pPr>
        <w:rPr>
          <w:rStyle w:val="38"/>
          <w:rFonts w:ascii="宋体" w:hAnsi="宋体"/>
          <w:color w:val="auto"/>
          <w:highlight w:val="none"/>
        </w:rPr>
      </w:pPr>
    </w:p>
    <w:p w14:paraId="0000639C">
      <w:pPr>
        <w:rPr>
          <w:rStyle w:val="38"/>
          <w:rFonts w:ascii="宋体" w:hAnsi="宋体"/>
          <w:color w:val="auto"/>
          <w:highlight w:val="none"/>
        </w:rPr>
      </w:pPr>
    </w:p>
    <w:p w14:paraId="7075461C">
      <w:pPr>
        <w:rPr>
          <w:rStyle w:val="38"/>
          <w:rFonts w:ascii="宋体" w:hAnsi="宋体"/>
          <w:color w:val="auto"/>
          <w:highlight w:val="none"/>
        </w:rPr>
      </w:pPr>
    </w:p>
    <w:p w14:paraId="6B26C648">
      <w:pPr>
        <w:jc w:val="center"/>
        <w:rPr>
          <w:rStyle w:val="38"/>
          <w:rFonts w:ascii="宋体" w:hAnsi="宋体"/>
          <w:color w:val="auto"/>
          <w:sz w:val="48"/>
          <w:szCs w:val="48"/>
          <w:highlight w:val="none"/>
        </w:rPr>
      </w:pPr>
      <w:r>
        <w:rPr>
          <w:rStyle w:val="38"/>
          <w:rFonts w:ascii="宋体" w:hAnsi="宋体"/>
          <w:b/>
          <w:color w:val="auto"/>
          <w:sz w:val="36"/>
          <w:szCs w:val="36"/>
          <w:highlight w:val="none"/>
        </w:rPr>
        <w:t>目   录</w:t>
      </w:r>
    </w:p>
    <w:p w14:paraId="5C8397D0">
      <w:pPr>
        <w:spacing w:line="420" w:lineRule="exact"/>
        <w:ind w:firstLine="315" w:firstLineChars="150"/>
        <w:rPr>
          <w:rStyle w:val="38"/>
          <w:rFonts w:ascii="宋体" w:hAnsi="宋体"/>
          <w:color w:val="auto"/>
          <w:szCs w:val="21"/>
          <w:highlight w:val="none"/>
        </w:rPr>
      </w:pPr>
      <w:r>
        <w:rPr>
          <w:rStyle w:val="38"/>
          <w:rFonts w:ascii="宋体" w:hAnsi="宋体"/>
          <w:color w:val="auto"/>
          <w:szCs w:val="21"/>
          <w:highlight w:val="none"/>
        </w:rPr>
        <w:t>一、</w:t>
      </w:r>
      <w:r>
        <w:rPr>
          <w:rStyle w:val="38"/>
          <w:rFonts w:hint="eastAsia" w:ascii="宋体" w:hAnsi="宋体"/>
          <w:color w:val="auto"/>
          <w:szCs w:val="21"/>
          <w:highlight w:val="none"/>
          <w:lang w:val="en-US" w:eastAsia="zh-CN"/>
        </w:rPr>
        <w:t>报价</w:t>
      </w:r>
      <w:r>
        <w:rPr>
          <w:rStyle w:val="38"/>
          <w:rFonts w:ascii="宋体" w:hAnsi="宋体"/>
          <w:color w:val="auto"/>
          <w:szCs w:val="21"/>
          <w:highlight w:val="none"/>
        </w:rPr>
        <w:t>文件</w:t>
      </w:r>
    </w:p>
    <w:p w14:paraId="634278C8">
      <w:pPr>
        <w:spacing w:line="420" w:lineRule="exact"/>
        <w:ind w:left="0" w:leftChars="0" w:firstLine="218" w:firstLineChars="104"/>
        <w:rPr>
          <w:rStyle w:val="38"/>
          <w:rFonts w:ascii="宋体" w:hAnsi="宋体"/>
          <w:b/>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lang w:eastAsia="zh-CN"/>
        </w:rPr>
        <w:t>磋商函及磋商函附录</w:t>
      </w:r>
      <w:r>
        <w:rPr>
          <w:rStyle w:val="38"/>
          <w:rFonts w:ascii="宋体" w:hAnsi="宋体"/>
          <w:color w:val="auto"/>
          <w:szCs w:val="21"/>
          <w:highlight w:val="none"/>
        </w:rPr>
        <w:t>；</w:t>
      </w:r>
      <w:r>
        <w:rPr>
          <w:rStyle w:val="38"/>
          <w:rFonts w:ascii="宋体" w:hAnsi="宋体"/>
          <w:b/>
          <w:color w:val="auto"/>
          <w:szCs w:val="21"/>
          <w:highlight w:val="none"/>
        </w:rPr>
        <w:t xml:space="preserve"> </w:t>
      </w:r>
    </w:p>
    <w:p w14:paraId="081C5C4C">
      <w:pPr>
        <w:spacing w:line="420" w:lineRule="exact"/>
        <w:ind w:left="0" w:leftChars="0" w:firstLine="218" w:firstLineChars="104"/>
        <w:rPr>
          <w:rStyle w:val="38"/>
          <w:rFonts w:ascii="宋体" w:hAnsi="宋体"/>
          <w:color w:val="auto"/>
          <w:szCs w:val="21"/>
          <w:highlight w:val="none"/>
        </w:rPr>
      </w:pPr>
      <w:r>
        <w:rPr>
          <w:rStyle w:val="38"/>
          <w:rFonts w:ascii="宋体" w:hAnsi="宋体"/>
          <w:color w:val="auto"/>
          <w:szCs w:val="21"/>
          <w:highlight w:val="none"/>
        </w:rPr>
        <w:t>（2）</w:t>
      </w:r>
      <w:r>
        <w:rPr>
          <w:rStyle w:val="38"/>
          <w:rFonts w:hint="eastAsia" w:ascii="宋体" w:hAnsi="宋体"/>
          <w:color w:val="auto"/>
          <w:szCs w:val="21"/>
          <w:highlight w:val="none"/>
          <w:lang w:eastAsia="zh-CN"/>
        </w:rPr>
        <w:t>已标价工程量清单</w:t>
      </w:r>
      <w:r>
        <w:rPr>
          <w:rStyle w:val="38"/>
          <w:rFonts w:ascii="宋体" w:hAnsi="宋体"/>
          <w:color w:val="auto"/>
          <w:szCs w:val="21"/>
          <w:highlight w:val="none"/>
        </w:rPr>
        <w:t xml:space="preserve">； </w:t>
      </w:r>
    </w:p>
    <w:p w14:paraId="5FCC0687">
      <w:pPr>
        <w:spacing w:line="420" w:lineRule="exact"/>
        <w:ind w:firstLine="315" w:firstLineChars="150"/>
        <w:rPr>
          <w:rStyle w:val="38"/>
          <w:rFonts w:ascii="宋体" w:hAnsi="宋体"/>
          <w:color w:val="auto"/>
          <w:szCs w:val="21"/>
          <w:highlight w:val="none"/>
        </w:rPr>
      </w:pPr>
      <w:r>
        <w:rPr>
          <w:rStyle w:val="38"/>
          <w:rFonts w:hint="eastAsia" w:ascii="宋体" w:hAnsi="宋体"/>
          <w:color w:val="auto"/>
          <w:szCs w:val="21"/>
          <w:highlight w:val="none"/>
          <w:lang w:val="en-US" w:eastAsia="zh-CN"/>
        </w:rPr>
        <w:t>二</w:t>
      </w:r>
      <w:r>
        <w:rPr>
          <w:rStyle w:val="38"/>
          <w:rFonts w:ascii="宋体" w:hAnsi="宋体"/>
          <w:color w:val="auto"/>
          <w:szCs w:val="21"/>
          <w:highlight w:val="none"/>
        </w:rPr>
        <w:t>、资格</w:t>
      </w:r>
      <w:r>
        <w:rPr>
          <w:rStyle w:val="38"/>
          <w:rFonts w:hint="eastAsia" w:ascii="宋体" w:hAnsi="宋体"/>
          <w:color w:val="auto"/>
          <w:szCs w:val="21"/>
          <w:highlight w:val="none"/>
          <w:lang w:val="en-US" w:eastAsia="zh-CN"/>
        </w:rPr>
        <w:t>及商务</w:t>
      </w:r>
      <w:r>
        <w:rPr>
          <w:rStyle w:val="38"/>
          <w:rFonts w:ascii="宋体" w:hAnsi="宋体"/>
          <w:color w:val="auto"/>
          <w:szCs w:val="21"/>
          <w:highlight w:val="none"/>
        </w:rPr>
        <w:t>文件；</w:t>
      </w:r>
    </w:p>
    <w:p w14:paraId="5B12114D">
      <w:pPr>
        <w:spacing w:line="420" w:lineRule="exact"/>
        <w:ind w:firstLine="105" w:firstLineChars="50"/>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lang w:eastAsia="zh-CN"/>
        </w:rPr>
        <w:t>有效的营业执照复印件、资质证书复印件、安全生产许可证复印件</w:t>
      </w:r>
      <w:r>
        <w:rPr>
          <w:rStyle w:val="38"/>
          <w:rFonts w:ascii="宋体" w:hAnsi="宋体"/>
          <w:color w:val="auto"/>
          <w:szCs w:val="21"/>
          <w:highlight w:val="none"/>
        </w:rPr>
        <w:t xml:space="preserve">； </w:t>
      </w:r>
    </w:p>
    <w:p w14:paraId="44D17D08">
      <w:pPr>
        <w:spacing w:line="420" w:lineRule="exact"/>
        <w:ind w:firstLine="105" w:firstLineChars="50"/>
        <w:rPr>
          <w:rStyle w:val="38"/>
          <w:rFonts w:ascii="宋体" w:hAnsi="宋体"/>
          <w:color w:val="auto"/>
          <w:szCs w:val="21"/>
          <w:highlight w:val="none"/>
        </w:rPr>
      </w:pPr>
      <w:r>
        <w:rPr>
          <w:rStyle w:val="38"/>
          <w:rFonts w:ascii="宋体" w:hAnsi="宋体"/>
          <w:color w:val="auto"/>
          <w:szCs w:val="21"/>
          <w:highlight w:val="none"/>
        </w:rPr>
        <w:t xml:space="preserve">（2）磋商供应商资格声明； </w:t>
      </w:r>
    </w:p>
    <w:p w14:paraId="658CF7C0">
      <w:pPr>
        <w:spacing w:line="420" w:lineRule="exact"/>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rPr>
        <w:t>3</w:t>
      </w:r>
      <w:r>
        <w:rPr>
          <w:rStyle w:val="38"/>
          <w:rFonts w:ascii="宋体" w:hAnsi="宋体"/>
          <w:color w:val="auto"/>
          <w:szCs w:val="21"/>
          <w:highlight w:val="none"/>
        </w:rPr>
        <w:t xml:space="preserve">）法定代表人有效的身份证正反面复印件； </w:t>
      </w:r>
    </w:p>
    <w:p w14:paraId="0E25596C">
      <w:pPr>
        <w:spacing w:line="420" w:lineRule="exact"/>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rPr>
        <w:t>4</w:t>
      </w:r>
      <w:r>
        <w:rPr>
          <w:rStyle w:val="38"/>
          <w:rFonts w:ascii="宋体" w:hAnsi="宋体"/>
          <w:color w:val="auto"/>
          <w:szCs w:val="21"/>
          <w:highlight w:val="none"/>
        </w:rPr>
        <w:t xml:space="preserve">）法定代表人授权书及委托代理人身份证正反面复印件； </w:t>
      </w:r>
    </w:p>
    <w:p w14:paraId="482CBA03">
      <w:pPr>
        <w:spacing w:line="420" w:lineRule="exact"/>
        <w:ind w:firstLine="105" w:firstLineChars="50"/>
        <w:rPr>
          <w:rStyle w:val="38"/>
          <w:rFonts w:ascii="宋体" w:hAnsi="宋体"/>
          <w:color w:val="auto"/>
          <w:kern w:val="0"/>
          <w:highlight w:val="none"/>
        </w:rPr>
      </w:pPr>
      <w:r>
        <w:rPr>
          <w:rStyle w:val="38"/>
          <w:rFonts w:ascii="宋体" w:hAnsi="宋体"/>
          <w:color w:val="auto"/>
          <w:szCs w:val="21"/>
          <w:highlight w:val="none"/>
        </w:rPr>
        <w:t>（</w:t>
      </w:r>
      <w:r>
        <w:rPr>
          <w:rStyle w:val="38"/>
          <w:rFonts w:hint="eastAsia" w:ascii="宋体" w:hAnsi="宋体"/>
          <w:color w:val="auto"/>
          <w:szCs w:val="21"/>
          <w:highlight w:val="none"/>
        </w:rPr>
        <w:t>5</w:t>
      </w:r>
      <w:r>
        <w:rPr>
          <w:rStyle w:val="38"/>
          <w:rFonts w:ascii="宋体" w:hAnsi="宋体"/>
          <w:color w:val="auto"/>
          <w:szCs w:val="21"/>
          <w:highlight w:val="none"/>
        </w:rPr>
        <w:t>）</w:t>
      </w:r>
      <w:r>
        <w:rPr>
          <w:rStyle w:val="38"/>
          <w:rFonts w:ascii="宋体" w:hAnsi="宋体"/>
          <w:color w:val="auto"/>
          <w:kern w:val="0"/>
          <w:highlight w:val="none"/>
        </w:rPr>
        <w:t>贵港市政府采购项目投标资格承诺函；</w:t>
      </w:r>
    </w:p>
    <w:p w14:paraId="4FFD03E1">
      <w:pPr>
        <w:spacing w:line="420" w:lineRule="exact"/>
        <w:rPr>
          <w:rStyle w:val="38"/>
          <w:rFonts w:ascii="宋体" w:hAnsi="宋体"/>
          <w:color w:val="auto"/>
          <w:kern w:val="0"/>
          <w:highlight w:val="none"/>
        </w:rPr>
      </w:pPr>
      <w:r>
        <w:rPr>
          <w:rStyle w:val="38"/>
          <w:rFonts w:ascii="宋体" w:hAnsi="宋体"/>
          <w:color w:val="auto"/>
          <w:kern w:val="0"/>
          <w:highlight w:val="none"/>
        </w:rPr>
        <w:t>（</w:t>
      </w:r>
      <w:r>
        <w:rPr>
          <w:rStyle w:val="38"/>
          <w:rFonts w:hint="eastAsia" w:ascii="宋体" w:hAnsi="宋体"/>
          <w:color w:val="auto"/>
          <w:kern w:val="0"/>
          <w:highlight w:val="none"/>
          <w:lang w:val="en-US" w:eastAsia="zh-CN"/>
        </w:rPr>
        <w:t>6</w:t>
      </w:r>
      <w:r>
        <w:rPr>
          <w:rStyle w:val="38"/>
          <w:rFonts w:ascii="宋体" w:hAnsi="宋体"/>
          <w:color w:val="auto"/>
          <w:kern w:val="0"/>
          <w:highlight w:val="none"/>
        </w:rPr>
        <w:t>）</w:t>
      </w:r>
      <w:r>
        <w:rPr>
          <w:rStyle w:val="38"/>
          <w:rFonts w:hint="eastAsia" w:ascii="宋体" w:hAnsi="宋体"/>
          <w:color w:val="auto"/>
          <w:kern w:val="0"/>
          <w:highlight w:val="none"/>
          <w:lang w:eastAsia="zh-CN"/>
        </w:rPr>
        <w:t>中小企业声明函</w:t>
      </w:r>
      <w:r>
        <w:rPr>
          <w:rStyle w:val="38"/>
          <w:rFonts w:ascii="宋体" w:hAnsi="宋体"/>
          <w:color w:val="auto"/>
          <w:kern w:val="0"/>
          <w:highlight w:val="none"/>
        </w:rPr>
        <w:t>；</w:t>
      </w:r>
    </w:p>
    <w:p w14:paraId="6ED566CA">
      <w:pPr>
        <w:spacing w:line="360" w:lineRule="auto"/>
        <w:ind w:firstLine="105" w:firstLineChars="50"/>
        <w:rPr>
          <w:rStyle w:val="38"/>
          <w:rFonts w:ascii="宋体" w:hAnsi="宋体"/>
          <w:color w:val="auto"/>
          <w:kern w:val="0"/>
          <w:highlight w:val="none"/>
        </w:rPr>
      </w:pPr>
      <w:r>
        <w:rPr>
          <w:rStyle w:val="38"/>
          <w:rFonts w:ascii="宋体" w:hAnsi="宋体"/>
          <w:color w:val="auto"/>
          <w:kern w:val="0"/>
          <w:highlight w:val="none"/>
        </w:rPr>
        <w:t>（</w:t>
      </w:r>
      <w:r>
        <w:rPr>
          <w:rStyle w:val="38"/>
          <w:rFonts w:hint="eastAsia" w:ascii="宋体" w:hAnsi="宋体"/>
          <w:color w:val="auto"/>
          <w:kern w:val="0"/>
          <w:highlight w:val="none"/>
          <w:lang w:val="en-US" w:eastAsia="zh-CN"/>
        </w:rPr>
        <w:t>7</w:t>
      </w:r>
      <w:r>
        <w:rPr>
          <w:rStyle w:val="38"/>
          <w:rFonts w:ascii="宋体" w:hAnsi="宋体"/>
          <w:color w:val="auto"/>
          <w:kern w:val="0"/>
          <w:highlight w:val="none"/>
        </w:rPr>
        <w:t xml:space="preserve">）无重大违法记录声明书； </w:t>
      </w:r>
    </w:p>
    <w:p w14:paraId="74F68A69">
      <w:pPr>
        <w:spacing w:line="360" w:lineRule="auto"/>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8</w:t>
      </w:r>
      <w:r>
        <w:rPr>
          <w:rStyle w:val="38"/>
          <w:rFonts w:ascii="宋体" w:hAnsi="宋体"/>
          <w:color w:val="auto"/>
          <w:szCs w:val="21"/>
          <w:highlight w:val="none"/>
        </w:rPr>
        <w:t>）磋商供应商质量管理和质量保证体系等方面的认证证书；</w:t>
      </w:r>
    </w:p>
    <w:p w14:paraId="3C7407DC">
      <w:pPr>
        <w:spacing w:line="360" w:lineRule="auto"/>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9</w:t>
      </w:r>
      <w:r>
        <w:rPr>
          <w:rStyle w:val="38"/>
          <w:rFonts w:ascii="宋体" w:hAnsi="宋体"/>
          <w:color w:val="auto"/>
          <w:szCs w:val="21"/>
          <w:highlight w:val="none"/>
        </w:rPr>
        <w:t>）磋商供应商认为可以证明其能力或业绩的其他材料；</w:t>
      </w:r>
    </w:p>
    <w:p w14:paraId="380E1B04">
      <w:pPr>
        <w:spacing w:line="360" w:lineRule="auto"/>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10</w:t>
      </w:r>
      <w:r>
        <w:rPr>
          <w:rStyle w:val="38"/>
          <w:rFonts w:ascii="宋体" w:hAnsi="宋体"/>
          <w:color w:val="auto"/>
          <w:szCs w:val="21"/>
          <w:highlight w:val="none"/>
        </w:rPr>
        <w:t>）磋商文件列明的其他证明材料；</w:t>
      </w:r>
    </w:p>
    <w:p w14:paraId="0CB2AF0C">
      <w:pPr>
        <w:spacing w:line="360" w:lineRule="auto"/>
        <w:ind w:firstLine="105" w:firstLineChars="50"/>
        <w:rPr>
          <w:rStyle w:val="38"/>
          <w:rFonts w:ascii="宋体" w:hAnsi="宋体"/>
          <w:color w:val="auto"/>
          <w:szCs w:val="21"/>
          <w:highlight w:val="none"/>
        </w:rPr>
      </w:pPr>
      <w:r>
        <w:rPr>
          <w:rStyle w:val="38"/>
          <w:rFonts w:hint="eastAsia" w:ascii="宋体" w:hAnsi="宋体"/>
          <w:color w:val="auto"/>
          <w:szCs w:val="21"/>
          <w:highlight w:val="none"/>
        </w:rPr>
        <w:t>项目经理有效的注册建造师证、身份证、行政主管部门颁发的B类安全生产考核合格证</w:t>
      </w:r>
    </w:p>
    <w:p w14:paraId="6BDCD617">
      <w:pPr>
        <w:spacing w:line="420" w:lineRule="exact"/>
        <w:ind w:firstLine="210" w:firstLineChars="100"/>
        <w:rPr>
          <w:rStyle w:val="38"/>
          <w:rFonts w:ascii="宋体" w:hAnsi="宋体"/>
          <w:color w:val="auto"/>
          <w:szCs w:val="21"/>
          <w:highlight w:val="none"/>
        </w:rPr>
      </w:pPr>
      <w:r>
        <w:rPr>
          <w:rStyle w:val="38"/>
          <w:rFonts w:hint="eastAsia" w:ascii="宋体" w:hAnsi="宋体"/>
          <w:color w:val="auto"/>
          <w:szCs w:val="21"/>
          <w:highlight w:val="none"/>
          <w:lang w:val="en-US" w:eastAsia="zh-CN"/>
        </w:rPr>
        <w:t>三</w:t>
      </w:r>
      <w:r>
        <w:rPr>
          <w:rStyle w:val="38"/>
          <w:rFonts w:ascii="宋体" w:hAnsi="宋体"/>
          <w:color w:val="auto"/>
          <w:szCs w:val="21"/>
          <w:highlight w:val="none"/>
        </w:rPr>
        <w:t xml:space="preserve">、技术文件 </w:t>
      </w:r>
    </w:p>
    <w:p w14:paraId="1B1DB490">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lang w:eastAsia="zh-CN"/>
        </w:rPr>
        <w:t>磋商供应商对采购文件要求的响应性内容的承诺</w:t>
      </w:r>
      <w:r>
        <w:rPr>
          <w:rStyle w:val="38"/>
          <w:rFonts w:ascii="宋体" w:hAnsi="宋体"/>
          <w:color w:val="auto"/>
          <w:szCs w:val="21"/>
          <w:highlight w:val="none"/>
        </w:rPr>
        <w:t>；</w:t>
      </w:r>
      <w:r>
        <w:rPr>
          <w:rFonts w:ascii="宋体" w:hAnsi="宋体"/>
          <w:color w:val="auto"/>
          <w:highlight w:val="none"/>
        </w:rPr>
        <w:tab/>
      </w:r>
    </w:p>
    <w:p w14:paraId="5AFD43CC">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（2）</w:t>
      </w:r>
      <w:r>
        <w:rPr>
          <w:rFonts w:hint="eastAsia" w:ascii="宋体" w:hAnsi="宋体"/>
          <w:color w:val="auto"/>
          <w:szCs w:val="21"/>
          <w:highlight w:val="none"/>
          <w:lang w:eastAsia="zh-CN"/>
        </w:rPr>
        <w:t>施工组织设计</w:t>
      </w:r>
      <w:r>
        <w:rPr>
          <w:rStyle w:val="38"/>
          <w:rFonts w:ascii="宋体" w:hAnsi="宋体"/>
          <w:color w:val="auto"/>
          <w:szCs w:val="21"/>
          <w:highlight w:val="none"/>
        </w:rPr>
        <w:t>；</w:t>
      </w:r>
    </w:p>
    <w:p w14:paraId="39AE077E">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（3）</w:t>
      </w:r>
      <w:r>
        <w:rPr>
          <w:rFonts w:hint="eastAsia" w:ascii="宋体" w:hAnsi="宋体"/>
          <w:color w:val="auto"/>
          <w:szCs w:val="21"/>
          <w:highlight w:val="none"/>
          <w:lang w:eastAsia="zh-CN"/>
        </w:rPr>
        <w:t>拟投入本合同工程施工的项目管理机构组成表</w:t>
      </w:r>
      <w:r>
        <w:rPr>
          <w:rStyle w:val="38"/>
          <w:rFonts w:ascii="宋体" w:hAnsi="宋体"/>
          <w:color w:val="auto"/>
          <w:szCs w:val="21"/>
          <w:highlight w:val="none"/>
        </w:rPr>
        <w:t>；</w:t>
      </w:r>
    </w:p>
    <w:p w14:paraId="2D9110BB">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（4）</w:t>
      </w:r>
      <w:r>
        <w:rPr>
          <w:rStyle w:val="38"/>
          <w:rFonts w:hint="eastAsia" w:ascii="宋体" w:hAnsi="宋体"/>
          <w:color w:val="auto"/>
          <w:szCs w:val="21"/>
          <w:highlight w:val="none"/>
          <w:lang w:eastAsia="zh-CN"/>
        </w:rPr>
        <w:t>拟投入本合同工程施工的主要人员简历表</w:t>
      </w:r>
      <w:r>
        <w:rPr>
          <w:rStyle w:val="38"/>
          <w:rFonts w:ascii="宋体" w:hAnsi="宋体"/>
          <w:color w:val="auto"/>
          <w:szCs w:val="21"/>
          <w:highlight w:val="none"/>
        </w:rPr>
        <w:t>；</w:t>
      </w:r>
    </w:p>
    <w:p w14:paraId="74AC41C9">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rPr>
        <w:t>5</w:t>
      </w:r>
      <w:r>
        <w:rPr>
          <w:rStyle w:val="38"/>
          <w:rFonts w:ascii="宋体" w:hAnsi="宋体"/>
          <w:color w:val="auto"/>
          <w:szCs w:val="21"/>
          <w:highlight w:val="none"/>
        </w:rPr>
        <w:t>）磋商供应商认为有必要提供的其它文件及资料。</w:t>
      </w:r>
    </w:p>
    <w:p w14:paraId="31E25AD8">
      <w:pPr>
        <w:spacing w:line="420" w:lineRule="exact"/>
        <w:ind w:firstLine="210" w:firstLineChars="100"/>
        <w:rPr>
          <w:rStyle w:val="38"/>
          <w:rFonts w:ascii="宋体" w:hAnsi="宋体"/>
          <w:color w:val="auto"/>
          <w:szCs w:val="21"/>
          <w:highlight w:val="none"/>
        </w:rPr>
      </w:pPr>
    </w:p>
    <w:p w14:paraId="231CDA16">
      <w:pPr>
        <w:spacing w:line="420" w:lineRule="exact"/>
        <w:ind w:firstLine="482" w:firstLineChars="100"/>
        <w:rPr>
          <w:rStyle w:val="38"/>
          <w:rFonts w:ascii="宋体" w:hAnsi="宋体"/>
          <w:b/>
          <w:color w:val="auto"/>
          <w:sz w:val="48"/>
          <w:szCs w:val="48"/>
          <w:highlight w:val="none"/>
        </w:rPr>
      </w:pPr>
    </w:p>
    <w:p w14:paraId="07D7BDBF">
      <w:pPr>
        <w:spacing w:line="420" w:lineRule="exact"/>
        <w:ind w:firstLine="482" w:firstLineChars="100"/>
        <w:rPr>
          <w:rStyle w:val="38"/>
          <w:rFonts w:ascii="宋体" w:hAnsi="宋体"/>
          <w:b/>
          <w:color w:val="auto"/>
          <w:sz w:val="48"/>
          <w:szCs w:val="48"/>
          <w:highlight w:val="none"/>
        </w:rPr>
      </w:pPr>
    </w:p>
    <w:p w14:paraId="28347976">
      <w:pPr>
        <w:spacing w:line="420" w:lineRule="exact"/>
        <w:ind w:firstLine="482" w:firstLineChars="100"/>
        <w:rPr>
          <w:rStyle w:val="38"/>
          <w:rFonts w:ascii="宋体" w:hAnsi="宋体"/>
          <w:b/>
          <w:color w:val="auto"/>
          <w:sz w:val="48"/>
          <w:szCs w:val="48"/>
          <w:highlight w:val="none"/>
        </w:rPr>
      </w:pPr>
    </w:p>
    <w:p w14:paraId="7DD1308A">
      <w:pPr>
        <w:spacing w:line="420" w:lineRule="exact"/>
        <w:ind w:firstLine="482" w:firstLineChars="100"/>
        <w:rPr>
          <w:rStyle w:val="38"/>
          <w:rFonts w:ascii="宋体" w:hAnsi="宋体"/>
          <w:b/>
          <w:color w:val="auto"/>
          <w:sz w:val="48"/>
          <w:szCs w:val="48"/>
          <w:highlight w:val="none"/>
        </w:rPr>
      </w:pPr>
    </w:p>
    <w:p w14:paraId="5B318D48">
      <w:pPr>
        <w:spacing w:line="420" w:lineRule="exact"/>
        <w:ind w:firstLine="482" w:firstLineChars="100"/>
        <w:rPr>
          <w:rStyle w:val="38"/>
          <w:rFonts w:ascii="宋体" w:hAnsi="宋体"/>
          <w:b/>
          <w:color w:val="auto"/>
          <w:sz w:val="48"/>
          <w:szCs w:val="48"/>
          <w:highlight w:val="none"/>
        </w:rPr>
      </w:pPr>
    </w:p>
    <w:p w14:paraId="142B2DC6">
      <w:pPr>
        <w:spacing w:line="420" w:lineRule="exact"/>
        <w:ind w:firstLine="482" w:firstLineChars="100"/>
        <w:rPr>
          <w:rStyle w:val="38"/>
          <w:rFonts w:ascii="宋体" w:hAnsi="宋体"/>
          <w:b/>
          <w:color w:val="auto"/>
          <w:sz w:val="48"/>
          <w:szCs w:val="48"/>
          <w:highlight w:val="none"/>
        </w:rPr>
      </w:pPr>
    </w:p>
    <w:p w14:paraId="3810BC4B">
      <w:pPr>
        <w:spacing w:line="420" w:lineRule="exact"/>
        <w:ind w:firstLine="482" w:firstLineChars="100"/>
        <w:rPr>
          <w:rStyle w:val="38"/>
          <w:rFonts w:ascii="宋体" w:hAnsi="宋体"/>
          <w:b/>
          <w:color w:val="auto"/>
          <w:sz w:val="48"/>
          <w:szCs w:val="48"/>
          <w:highlight w:val="none"/>
        </w:rPr>
      </w:pPr>
    </w:p>
    <w:p w14:paraId="6A87618E">
      <w:pPr>
        <w:spacing w:line="420" w:lineRule="exact"/>
        <w:ind w:firstLine="482" w:firstLineChars="100"/>
        <w:rPr>
          <w:rStyle w:val="38"/>
          <w:rFonts w:ascii="宋体" w:hAnsi="宋体"/>
          <w:b/>
          <w:color w:val="auto"/>
          <w:sz w:val="48"/>
          <w:szCs w:val="48"/>
          <w:highlight w:val="none"/>
        </w:rPr>
      </w:pPr>
    </w:p>
    <w:p w14:paraId="6F39DCD5">
      <w:pPr>
        <w:rPr>
          <w:rStyle w:val="38"/>
          <w:rFonts w:ascii="宋体" w:hAnsi="宋体"/>
          <w:b/>
          <w:color w:val="auto"/>
          <w:sz w:val="36"/>
          <w:szCs w:val="36"/>
          <w:highlight w:val="none"/>
        </w:rPr>
      </w:pPr>
    </w:p>
    <w:p w14:paraId="43C59E10">
      <w:pPr>
        <w:rPr>
          <w:rStyle w:val="38"/>
          <w:rFonts w:ascii="宋体" w:hAnsi="宋体"/>
          <w:b/>
          <w:color w:val="auto"/>
          <w:sz w:val="36"/>
          <w:szCs w:val="36"/>
          <w:highlight w:val="none"/>
        </w:rPr>
      </w:pPr>
    </w:p>
    <w:p w14:paraId="5A3A00E5">
      <w:pPr>
        <w:rPr>
          <w:rStyle w:val="38"/>
          <w:rFonts w:ascii="宋体" w:hAnsi="宋体"/>
          <w:b/>
          <w:color w:val="auto"/>
          <w:sz w:val="36"/>
          <w:szCs w:val="36"/>
          <w:highlight w:val="none"/>
        </w:rPr>
      </w:pPr>
    </w:p>
    <w:p w14:paraId="49BA74D1">
      <w:pPr>
        <w:rPr>
          <w:rStyle w:val="38"/>
          <w:rFonts w:ascii="宋体" w:hAnsi="宋体"/>
          <w:b/>
          <w:color w:val="auto"/>
          <w:sz w:val="36"/>
          <w:szCs w:val="36"/>
          <w:highlight w:val="none"/>
        </w:rPr>
      </w:pPr>
    </w:p>
    <w:p w14:paraId="3D352D1D">
      <w:pPr>
        <w:rPr>
          <w:rStyle w:val="38"/>
          <w:rFonts w:ascii="宋体" w:hAnsi="宋体"/>
          <w:b/>
          <w:color w:val="auto"/>
          <w:sz w:val="36"/>
          <w:szCs w:val="36"/>
          <w:highlight w:val="none"/>
        </w:rPr>
      </w:pPr>
    </w:p>
    <w:p w14:paraId="7BEF5047">
      <w:pPr>
        <w:rPr>
          <w:rStyle w:val="38"/>
          <w:rFonts w:ascii="宋体" w:hAnsi="宋体"/>
          <w:b/>
          <w:color w:val="auto"/>
          <w:sz w:val="36"/>
          <w:szCs w:val="36"/>
          <w:highlight w:val="none"/>
        </w:rPr>
      </w:pPr>
    </w:p>
    <w:p w14:paraId="2B2F6F5D">
      <w:pPr>
        <w:rPr>
          <w:rStyle w:val="38"/>
          <w:rFonts w:ascii="宋体" w:hAnsi="宋体"/>
          <w:b/>
          <w:color w:val="auto"/>
          <w:sz w:val="36"/>
          <w:szCs w:val="36"/>
          <w:highlight w:val="none"/>
        </w:rPr>
      </w:pPr>
    </w:p>
    <w:p w14:paraId="52881A6B">
      <w:pPr>
        <w:rPr>
          <w:rStyle w:val="38"/>
          <w:rFonts w:ascii="宋体" w:hAnsi="宋体"/>
          <w:b/>
          <w:color w:val="auto"/>
          <w:sz w:val="36"/>
          <w:szCs w:val="36"/>
          <w:highlight w:val="none"/>
        </w:rPr>
      </w:pPr>
    </w:p>
    <w:p w14:paraId="03B7300A">
      <w:pPr>
        <w:rPr>
          <w:rStyle w:val="38"/>
          <w:rFonts w:ascii="宋体" w:hAnsi="宋体"/>
          <w:b/>
          <w:color w:val="auto"/>
          <w:sz w:val="36"/>
          <w:szCs w:val="36"/>
          <w:highlight w:val="none"/>
        </w:rPr>
      </w:pPr>
    </w:p>
    <w:p w14:paraId="369DA821">
      <w:pPr>
        <w:rPr>
          <w:rStyle w:val="38"/>
          <w:rFonts w:ascii="宋体" w:hAnsi="宋体"/>
          <w:b/>
          <w:color w:val="auto"/>
          <w:sz w:val="36"/>
          <w:szCs w:val="36"/>
          <w:highlight w:val="none"/>
        </w:rPr>
      </w:pPr>
    </w:p>
    <w:p w14:paraId="7D69A937">
      <w:pPr>
        <w:rPr>
          <w:rStyle w:val="38"/>
          <w:rFonts w:ascii="宋体" w:hAnsi="宋体"/>
          <w:b/>
          <w:color w:val="auto"/>
          <w:sz w:val="36"/>
          <w:szCs w:val="36"/>
          <w:highlight w:val="none"/>
        </w:rPr>
      </w:pPr>
    </w:p>
    <w:p w14:paraId="2FEBD686">
      <w:pPr>
        <w:jc w:val="center"/>
        <w:rPr>
          <w:rStyle w:val="38"/>
          <w:rFonts w:hint="eastAsia" w:ascii="宋体" w:hAnsi="宋体" w:eastAsia="宋体"/>
          <w:b/>
          <w:color w:val="auto"/>
          <w:sz w:val="36"/>
          <w:szCs w:val="36"/>
          <w:highlight w:val="none"/>
          <w:lang w:eastAsia="zh-CN"/>
        </w:rPr>
      </w:pPr>
      <w:r>
        <w:rPr>
          <w:rStyle w:val="38"/>
          <w:rFonts w:hint="eastAsia" w:ascii="宋体" w:hAnsi="宋体"/>
          <w:b/>
          <w:color w:val="auto"/>
          <w:sz w:val="36"/>
          <w:szCs w:val="36"/>
          <w:highlight w:val="none"/>
          <w:lang w:eastAsia="zh-CN"/>
        </w:rPr>
        <w:t>报价文件</w:t>
      </w:r>
    </w:p>
    <w:p w14:paraId="46E4399C">
      <w:pPr>
        <w:jc w:val="center"/>
        <w:rPr>
          <w:rStyle w:val="38"/>
          <w:rFonts w:ascii="宋体" w:hAnsi="宋体"/>
          <w:b/>
          <w:color w:val="auto"/>
          <w:sz w:val="36"/>
          <w:szCs w:val="36"/>
          <w:highlight w:val="none"/>
        </w:rPr>
      </w:pPr>
    </w:p>
    <w:p w14:paraId="11F47463">
      <w:pPr>
        <w:jc w:val="center"/>
        <w:rPr>
          <w:rStyle w:val="38"/>
          <w:rFonts w:ascii="宋体" w:hAnsi="宋体"/>
          <w:b/>
          <w:color w:val="auto"/>
          <w:sz w:val="36"/>
          <w:szCs w:val="36"/>
          <w:highlight w:val="none"/>
        </w:rPr>
      </w:pPr>
    </w:p>
    <w:p w14:paraId="57BB1724">
      <w:pPr>
        <w:jc w:val="center"/>
        <w:rPr>
          <w:rStyle w:val="38"/>
          <w:rFonts w:ascii="宋体" w:hAnsi="宋体"/>
          <w:b/>
          <w:color w:val="auto"/>
          <w:sz w:val="36"/>
          <w:szCs w:val="36"/>
          <w:highlight w:val="none"/>
        </w:rPr>
      </w:pPr>
    </w:p>
    <w:p w14:paraId="023AEEB5">
      <w:pPr>
        <w:jc w:val="center"/>
        <w:rPr>
          <w:rStyle w:val="38"/>
          <w:rFonts w:ascii="宋体" w:hAnsi="宋体"/>
          <w:b/>
          <w:color w:val="auto"/>
          <w:sz w:val="36"/>
          <w:szCs w:val="36"/>
          <w:highlight w:val="none"/>
        </w:rPr>
      </w:pPr>
    </w:p>
    <w:p w14:paraId="31CBB38C">
      <w:pPr>
        <w:jc w:val="center"/>
        <w:rPr>
          <w:rStyle w:val="38"/>
          <w:rFonts w:ascii="宋体" w:hAnsi="宋体"/>
          <w:b/>
          <w:color w:val="auto"/>
          <w:sz w:val="36"/>
          <w:szCs w:val="36"/>
          <w:highlight w:val="none"/>
        </w:rPr>
      </w:pPr>
    </w:p>
    <w:p w14:paraId="05844959">
      <w:pPr>
        <w:jc w:val="center"/>
        <w:rPr>
          <w:rStyle w:val="38"/>
          <w:rFonts w:ascii="宋体" w:hAnsi="宋体"/>
          <w:b/>
          <w:color w:val="auto"/>
          <w:sz w:val="36"/>
          <w:szCs w:val="36"/>
          <w:highlight w:val="none"/>
        </w:rPr>
      </w:pPr>
    </w:p>
    <w:p w14:paraId="6D1D059F">
      <w:pPr>
        <w:jc w:val="center"/>
        <w:rPr>
          <w:rStyle w:val="38"/>
          <w:rFonts w:ascii="宋体" w:hAnsi="宋体"/>
          <w:b/>
          <w:color w:val="auto"/>
          <w:sz w:val="36"/>
          <w:szCs w:val="36"/>
          <w:highlight w:val="none"/>
        </w:rPr>
      </w:pPr>
    </w:p>
    <w:p w14:paraId="0BDC5EF7">
      <w:pPr>
        <w:jc w:val="center"/>
        <w:rPr>
          <w:rStyle w:val="38"/>
          <w:rFonts w:ascii="宋体" w:hAnsi="宋体"/>
          <w:b/>
          <w:color w:val="auto"/>
          <w:sz w:val="36"/>
          <w:szCs w:val="36"/>
          <w:highlight w:val="none"/>
        </w:rPr>
      </w:pPr>
    </w:p>
    <w:p w14:paraId="4B8D8D3A">
      <w:pPr>
        <w:jc w:val="center"/>
        <w:rPr>
          <w:rStyle w:val="38"/>
          <w:rFonts w:ascii="宋体" w:hAnsi="宋体"/>
          <w:b/>
          <w:color w:val="auto"/>
          <w:sz w:val="36"/>
          <w:szCs w:val="36"/>
          <w:highlight w:val="none"/>
        </w:rPr>
      </w:pPr>
    </w:p>
    <w:p w14:paraId="5F080DC2">
      <w:pPr>
        <w:rPr>
          <w:rStyle w:val="38"/>
          <w:rFonts w:ascii="宋体" w:hAnsi="宋体"/>
          <w:b/>
          <w:color w:val="auto"/>
          <w:sz w:val="36"/>
          <w:szCs w:val="36"/>
          <w:highlight w:val="none"/>
        </w:rPr>
      </w:pPr>
    </w:p>
    <w:p w14:paraId="3EE24A42">
      <w:pPr>
        <w:pStyle w:val="32"/>
        <w:rPr>
          <w:rStyle w:val="38"/>
          <w:rFonts w:ascii="宋体" w:hAnsi="宋体"/>
          <w:b/>
          <w:color w:val="auto"/>
          <w:sz w:val="36"/>
          <w:szCs w:val="36"/>
          <w:highlight w:val="none"/>
        </w:rPr>
      </w:pPr>
    </w:p>
    <w:p w14:paraId="6BAE07B2">
      <w:pPr>
        <w:spacing w:line="500" w:lineRule="exact"/>
        <w:jc w:val="center"/>
        <w:rPr>
          <w:rStyle w:val="38"/>
          <w:rFonts w:ascii="宋体" w:hAnsi="宋体" w:cs="宋体"/>
          <w:b/>
          <w:bCs/>
          <w:color w:val="auto"/>
          <w:highlight w:val="none"/>
        </w:rPr>
      </w:pPr>
      <w:r>
        <w:rPr>
          <w:rStyle w:val="38"/>
          <w:rFonts w:ascii="宋体" w:hAnsi="宋体" w:cs="宋体"/>
          <w:b/>
          <w:bCs/>
          <w:color w:val="auto"/>
          <w:highlight w:val="none"/>
        </w:rPr>
        <w:t>一、</w:t>
      </w:r>
      <w:r>
        <w:rPr>
          <w:rFonts w:hint="eastAsia" w:ascii="宋体"/>
          <w:b/>
          <w:bCs/>
          <w:color w:val="auto"/>
          <w:sz w:val="32"/>
          <w:szCs w:val="32"/>
          <w:highlight w:val="none"/>
        </w:rPr>
        <w:t>磋商函</w:t>
      </w:r>
      <w:r>
        <w:rPr>
          <w:rFonts w:hint="eastAsia" w:ascii="宋体"/>
          <w:color w:val="auto"/>
          <w:szCs w:val="21"/>
          <w:highlight w:val="none"/>
        </w:rPr>
        <w:t>（格式）</w:t>
      </w:r>
    </w:p>
    <w:p w14:paraId="33E57FD2">
      <w:pPr>
        <w:rPr>
          <w:rStyle w:val="38"/>
          <w:rFonts w:ascii="宋体" w:hAnsi="宋体"/>
          <w:color w:val="auto"/>
          <w:highlight w:val="none"/>
        </w:rPr>
      </w:pPr>
      <w:r>
        <w:rPr>
          <w:rStyle w:val="38"/>
          <w:rFonts w:ascii="宋体" w:hAnsi="宋体"/>
          <w:color w:val="auto"/>
          <w:highlight w:val="none"/>
        </w:rPr>
        <w:t xml:space="preserve"> </w:t>
      </w:r>
    </w:p>
    <w:p w14:paraId="1FF80D7E">
      <w:pPr>
        <w:pStyle w:val="9"/>
        <w:spacing w:line="460" w:lineRule="atLeast"/>
        <w:ind w:firstLine="420" w:firstLineChars="200"/>
        <w:rPr>
          <w:rFonts w:hint="eastAsia" w:hAnsi="宋体"/>
          <w:bCs/>
          <w:color w:val="auto"/>
          <w:highlight w:val="none"/>
          <w:u w:val="single"/>
        </w:rPr>
      </w:pPr>
      <w:r>
        <w:rPr>
          <w:rFonts w:hint="eastAsia" w:hAnsi="宋体"/>
          <w:bCs/>
          <w:color w:val="auto"/>
          <w:highlight w:val="none"/>
          <w:u w:val="single"/>
        </w:rPr>
        <w:t xml:space="preserve">致：   </w:t>
      </w:r>
      <w:r>
        <w:rPr>
          <w:rFonts w:hint="eastAsia" w:hAnsi="宋体"/>
          <w:b/>
          <w:bCs w:val="0"/>
          <w:color w:val="auto"/>
          <w:highlight w:val="none"/>
          <w:u w:val="single"/>
        </w:rPr>
        <w:t xml:space="preserve">（采购人）   </w:t>
      </w:r>
      <w:r>
        <w:rPr>
          <w:rFonts w:hint="eastAsia" w:hAnsi="宋体"/>
          <w:bCs/>
          <w:color w:val="auto"/>
          <w:highlight w:val="none"/>
          <w:u w:val="single"/>
        </w:rPr>
        <w:t xml:space="preserve">      </w:t>
      </w:r>
    </w:p>
    <w:p w14:paraId="64589798">
      <w:pPr>
        <w:spacing w:line="460" w:lineRule="atLeast"/>
        <w:ind w:firstLine="420" w:firstLineChars="200"/>
        <w:rPr>
          <w:rFonts w:ascii="宋体" w:hAnsi="宋体"/>
          <w:color w:val="auto"/>
          <w:szCs w:val="21"/>
          <w:highlight w:val="none"/>
        </w:rPr>
      </w:pPr>
      <w:r>
        <w:rPr>
          <w:rFonts w:hint="eastAsia" w:hAnsi="宋体"/>
          <w:bCs/>
          <w:color w:val="auto"/>
          <w:highlight w:val="none"/>
        </w:rPr>
        <w:t xml:space="preserve"> </w:t>
      </w:r>
      <w:r>
        <w:rPr>
          <w:rFonts w:ascii="宋体" w:hAnsi="宋体"/>
          <w:color w:val="auto"/>
          <w:szCs w:val="21"/>
          <w:highlight w:val="none"/>
        </w:rPr>
        <w:t>1．我方已仔细研究了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采购文件的全部内容，愿意以人民币（大写）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____________</w:t>
      </w:r>
      <w:r>
        <w:rPr>
          <w:rFonts w:ascii="宋体" w:hAnsi="宋体"/>
          <w:color w:val="auto"/>
          <w:szCs w:val="21"/>
          <w:highlight w:val="none"/>
        </w:rPr>
        <w:t>元（¥</w:t>
      </w:r>
      <w:r>
        <w:rPr>
          <w:rFonts w:ascii="宋体" w:hAnsi="宋体"/>
          <w:color w:val="auto"/>
          <w:szCs w:val="21"/>
          <w:highlight w:val="none"/>
          <w:u w:val="single"/>
        </w:rPr>
        <w:t xml:space="preserve">      </w:t>
      </w:r>
      <w:r>
        <w:rPr>
          <w:rFonts w:ascii="宋体" w:hAnsi="宋体"/>
          <w:color w:val="auto"/>
          <w:szCs w:val="21"/>
          <w:highlight w:val="none"/>
        </w:rPr>
        <w:t>元）的</w:t>
      </w:r>
      <w:r>
        <w:rPr>
          <w:rFonts w:hint="eastAsia" w:ascii="宋体" w:hAnsi="宋体"/>
          <w:color w:val="auto"/>
          <w:szCs w:val="21"/>
          <w:highlight w:val="none"/>
        </w:rPr>
        <w:t>磋商</w:t>
      </w:r>
      <w:r>
        <w:rPr>
          <w:rFonts w:ascii="宋体" w:hAnsi="宋体"/>
          <w:color w:val="auto"/>
          <w:szCs w:val="21"/>
          <w:highlight w:val="none"/>
        </w:rPr>
        <w:t>总报价，工期</w:t>
      </w:r>
      <w:r>
        <w:rPr>
          <w:rFonts w:ascii="宋体" w:hAnsi="宋体"/>
          <w:color w:val="auto"/>
          <w:szCs w:val="21"/>
          <w:highlight w:val="none"/>
          <w:u w:val="single"/>
        </w:rPr>
        <w:t xml:space="preserve">     </w:t>
      </w:r>
      <w:r>
        <w:rPr>
          <w:rFonts w:ascii="宋体" w:hAnsi="宋体"/>
          <w:color w:val="auto"/>
          <w:szCs w:val="21"/>
          <w:highlight w:val="none"/>
        </w:rPr>
        <w:t>日历天，按合同约定实施和完成</w:t>
      </w:r>
      <w:r>
        <w:rPr>
          <w:rFonts w:hint="eastAsia" w:ascii="宋体" w:hAnsi="宋体"/>
          <w:color w:val="auto"/>
          <w:szCs w:val="21"/>
          <w:highlight w:val="none"/>
        </w:rPr>
        <w:t>磋商</w:t>
      </w:r>
      <w:r>
        <w:rPr>
          <w:rFonts w:ascii="宋体" w:hAnsi="宋体"/>
          <w:color w:val="auto"/>
          <w:szCs w:val="21"/>
          <w:highlight w:val="none"/>
        </w:rPr>
        <w:t>范围</w:t>
      </w:r>
      <w:r>
        <w:rPr>
          <w:rFonts w:hint="eastAsia" w:ascii="宋体" w:hAnsi="宋体"/>
          <w:color w:val="auto"/>
          <w:szCs w:val="21"/>
          <w:highlight w:val="none"/>
        </w:rPr>
        <w:t>内</w:t>
      </w:r>
      <w:r>
        <w:rPr>
          <w:rFonts w:ascii="宋体" w:hAnsi="宋体"/>
          <w:color w:val="auto"/>
          <w:szCs w:val="21"/>
          <w:highlight w:val="none"/>
        </w:rPr>
        <w:t>的全部工程，修补工程中的任何缺陷，工程质量达到</w:t>
      </w:r>
      <w:r>
        <w:rPr>
          <w:rFonts w:ascii="宋体" w:hAnsi="宋体"/>
          <w:color w:val="auto"/>
          <w:szCs w:val="21"/>
          <w:highlight w:val="none"/>
          <w:u w:val="single"/>
        </w:rPr>
        <w:t xml:space="preserve">           </w:t>
      </w:r>
      <w:r>
        <w:rPr>
          <w:rFonts w:ascii="宋体" w:hAnsi="宋体"/>
          <w:color w:val="auto"/>
          <w:szCs w:val="21"/>
          <w:highlight w:val="none"/>
        </w:rPr>
        <w:t>。</w:t>
      </w:r>
    </w:p>
    <w:p w14:paraId="657A821D">
      <w:pPr>
        <w:spacing w:line="460" w:lineRule="atLeast"/>
        <w:ind w:firstLine="420" w:firstLineChars="200"/>
        <w:rPr>
          <w:rFonts w:ascii="宋体" w:hAnsi="宋体"/>
          <w:color w:val="auto"/>
          <w:szCs w:val="21"/>
          <w:highlight w:val="none"/>
        </w:rPr>
      </w:pPr>
      <w:r>
        <w:rPr>
          <w:rFonts w:ascii="宋体" w:hAnsi="宋体"/>
          <w:color w:val="auto"/>
          <w:szCs w:val="21"/>
          <w:highlight w:val="none"/>
        </w:rPr>
        <w:t>2．我方承诺按采购文件明确的“合同条款及格式”履行权利义务，执行采购文件提出的“技术标准和要求”以及其他内容。</w:t>
      </w:r>
    </w:p>
    <w:p w14:paraId="563CEFE7">
      <w:pPr>
        <w:spacing w:line="460" w:lineRule="atLeast"/>
        <w:ind w:firstLine="420" w:firstLineChars="200"/>
        <w:rPr>
          <w:rFonts w:ascii="宋体" w:hAnsi="宋体"/>
          <w:color w:val="auto"/>
          <w:szCs w:val="21"/>
          <w:highlight w:val="none"/>
        </w:rPr>
      </w:pPr>
      <w:r>
        <w:rPr>
          <w:rFonts w:ascii="宋体" w:hAnsi="宋体"/>
          <w:color w:val="auto"/>
          <w:szCs w:val="21"/>
          <w:highlight w:val="none"/>
        </w:rPr>
        <w:t>3．我方承诺在</w:t>
      </w:r>
      <w:r>
        <w:rPr>
          <w:rFonts w:hint="eastAsia" w:ascii="宋体" w:hAnsi="宋体"/>
          <w:color w:val="auto"/>
          <w:szCs w:val="21"/>
          <w:highlight w:val="none"/>
        </w:rPr>
        <w:t>磋商</w:t>
      </w:r>
      <w:r>
        <w:rPr>
          <w:rFonts w:ascii="宋体" w:hAnsi="宋体"/>
          <w:color w:val="auto"/>
          <w:szCs w:val="21"/>
          <w:highlight w:val="none"/>
        </w:rPr>
        <w:t>有效期内（</w:t>
      </w:r>
      <w:r>
        <w:rPr>
          <w:rFonts w:hint="eastAsia" w:ascii="宋体" w:hAnsi="宋体"/>
          <w:color w:val="auto"/>
          <w:szCs w:val="21"/>
          <w:highlight w:val="none"/>
        </w:rPr>
        <w:t>磋商</w:t>
      </w:r>
      <w:r>
        <w:rPr>
          <w:rFonts w:ascii="宋体" w:hAnsi="宋体"/>
          <w:color w:val="auto"/>
          <w:szCs w:val="21"/>
          <w:highlight w:val="none"/>
        </w:rPr>
        <w:t>截止时间后的</w:t>
      </w:r>
      <w:r>
        <w:rPr>
          <w:rFonts w:hint="eastAsia" w:ascii="宋体" w:hAnsi="宋体"/>
          <w:color w:val="auto"/>
          <w:szCs w:val="21"/>
          <w:highlight w:val="none"/>
          <w:u w:val="single"/>
        </w:rPr>
        <w:t>60</w:t>
      </w:r>
      <w:r>
        <w:rPr>
          <w:rFonts w:ascii="宋体" w:hAnsi="宋体"/>
          <w:color w:val="auto"/>
          <w:szCs w:val="21"/>
          <w:highlight w:val="none"/>
          <w:u w:val="single"/>
        </w:rPr>
        <w:t xml:space="preserve"> </w:t>
      </w:r>
      <w:r>
        <w:rPr>
          <w:rFonts w:ascii="宋体" w:hAnsi="宋体"/>
          <w:color w:val="auto"/>
          <w:szCs w:val="21"/>
          <w:highlight w:val="none"/>
        </w:rPr>
        <w:t>天内）不补充、修改、替换或者撤回本</w:t>
      </w:r>
      <w:r>
        <w:rPr>
          <w:rFonts w:hint="eastAsia" w:ascii="宋体" w:hAnsi="宋体"/>
          <w:color w:val="auto"/>
          <w:szCs w:val="21"/>
          <w:highlight w:val="none"/>
        </w:rPr>
        <w:t>磋商</w:t>
      </w:r>
      <w:r>
        <w:rPr>
          <w:rFonts w:ascii="宋体" w:hAnsi="宋体"/>
          <w:color w:val="auto"/>
          <w:szCs w:val="21"/>
          <w:highlight w:val="none"/>
        </w:rPr>
        <w:t>文件。</w:t>
      </w:r>
    </w:p>
    <w:p w14:paraId="23EF2344">
      <w:pPr>
        <w:pStyle w:val="9"/>
        <w:spacing w:line="460" w:lineRule="atLeast"/>
        <w:ind w:firstLine="420" w:firstLineChars="200"/>
        <w:rPr>
          <w:rFonts w:hAnsi="宋体"/>
          <w:bCs/>
          <w:color w:val="auto"/>
          <w:highlight w:val="none"/>
        </w:rPr>
      </w:pPr>
      <w:r>
        <w:rPr>
          <w:rFonts w:hint="eastAsia" w:hAnsi="宋体"/>
          <w:bCs/>
          <w:color w:val="auto"/>
          <w:highlight w:val="none"/>
          <w:lang w:val="en-US" w:eastAsia="zh-CN"/>
        </w:rPr>
        <w:t>4</w:t>
      </w:r>
      <w:r>
        <w:rPr>
          <w:rFonts w:hAnsi="宋体"/>
          <w:bCs/>
          <w:color w:val="auto"/>
          <w:highlight w:val="none"/>
        </w:rPr>
        <w:t>．如我方中标（成交）：</w:t>
      </w:r>
    </w:p>
    <w:p w14:paraId="38845825">
      <w:pPr>
        <w:pStyle w:val="9"/>
        <w:spacing w:line="460" w:lineRule="atLeast"/>
        <w:ind w:firstLine="420" w:firstLineChars="200"/>
        <w:rPr>
          <w:rFonts w:hAnsi="宋体"/>
          <w:bCs/>
          <w:color w:val="auto"/>
          <w:highlight w:val="none"/>
        </w:rPr>
      </w:pPr>
      <w:r>
        <w:rPr>
          <w:rFonts w:hAnsi="宋体"/>
          <w:bCs/>
          <w:color w:val="auto"/>
          <w:highlight w:val="none"/>
        </w:rPr>
        <w:t>（1）我方承诺在收到中标（成交）通知书后，在中标（成交）通知书规定的期限内与你方签订合同。</w:t>
      </w:r>
    </w:p>
    <w:p w14:paraId="2A3806C2">
      <w:pPr>
        <w:pStyle w:val="9"/>
        <w:spacing w:line="460" w:lineRule="atLeast"/>
        <w:ind w:firstLine="420" w:firstLineChars="200"/>
        <w:rPr>
          <w:rFonts w:hAnsi="宋体"/>
          <w:bCs/>
          <w:color w:val="auto"/>
          <w:highlight w:val="none"/>
        </w:rPr>
      </w:pPr>
      <w:r>
        <w:rPr>
          <w:rFonts w:hAnsi="宋体"/>
          <w:bCs/>
          <w:color w:val="auto"/>
          <w:highlight w:val="none"/>
        </w:rPr>
        <w:t>（2）随同本</w:t>
      </w:r>
      <w:r>
        <w:rPr>
          <w:rFonts w:hint="eastAsia" w:hAnsi="宋体"/>
          <w:bCs/>
          <w:color w:val="auto"/>
          <w:highlight w:val="none"/>
        </w:rPr>
        <w:t>磋商</w:t>
      </w:r>
      <w:r>
        <w:rPr>
          <w:rFonts w:hAnsi="宋体"/>
          <w:bCs/>
          <w:color w:val="auto"/>
          <w:highlight w:val="none"/>
        </w:rPr>
        <w:t>函递交的</w:t>
      </w:r>
      <w:r>
        <w:rPr>
          <w:rFonts w:hint="eastAsia" w:hAnsi="宋体"/>
          <w:bCs/>
          <w:color w:val="auto"/>
          <w:highlight w:val="none"/>
        </w:rPr>
        <w:t>磋商</w:t>
      </w:r>
      <w:r>
        <w:rPr>
          <w:rFonts w:hAnsi="宋体"/>
          <w:bCs/>
          <w:color w:val="auto"/>
          <w:highlight w:val="none"/>
        </w:rPr>
        <w:t>函附录属于合同文件的组成部分。</w:t>
      </w:r>
    </w:p>
    <w:p w14:paraId="1A915A92">
      <w:pPr>
        <w:pStyle w:val="9"/>
        <w:spacing w:line="460" w:lineRule="atLeast"/>
        <w:ind w:firstLine="420" w:firstLineChars="200"/>
        <w:rPr>
          <w:rFonts w:hAnsi="宋体"/>
          <w:bCs/>
          <w:color w:val="auto"/>
          <w:highlight w:val="none"/>
        </w:rPr>
      </w:pPr>
      <w:r>
        <w:rPr>
          <w:rFonts w:hAnsi="宋体"/>
          <w:bCs/>
          <w:color w:val="auto"/>
          <w:highlight w:val="none"/>
        </w:rPr>
        <w:t>（3）我方承诺按照采购文件规定向你方递交履约担保。</w:t>
      </w:r>
    </w:p>
    <w:p w14:paraId="4AAF99A8">
      <w:pPr>
        <w:pStyle w:val="9"/>
        <w:spacing w:line="460" w:lineRule="atLeast"/>
        <w:ind w:firstLine="420" w:firstLineChars="200"/>
        <w:rPr>
          <w:rFonts w:hAnsi="宋体"/>
          <w:bCs/>
          <w:color w:val="auto"/>
          <w:highlight w:val="none"/>
        </w:rPr>
      </w:pPr>
      <w:r>
        <w:rPr>
          <w:rFonts w:hAnsi="宋体"/>
          <w:bCs/>
          <w:color w:val="auto"/>
          <w:highlight w:val="none"/>
        </w:rPr>
        <w:t>（4）我方承诺在合同约定的期限内完成并移交全部合同工程。</w:t>
      </w:r>
    </w:p>
    <w:p w14:paraId="54C17FBF">
      <w:pPr>
        <w:pStyle w:val="9"/>
        <w:spacing w:line="460" w:lineRule="atLeast"/>
        <w:ind w:firstLine="420" w:firstLineChars="200"/>
        <w:rPr>
          <w:rFonts w:hint="eastAsia" w:hAnsi="宋体"/>
          <w:bCs/>
          <w:color w:val="auto"/>
          <w:highlight w:val="none"/>
        </w:rPr>
      </w:pPr>
      <w:r>
        <w:rPr>
          <w:rFonts w:hint="eastAsia" w:hAnsi="宋体"/>
          <w:bCs/>
          <w:color w:val="auto"/>
          <w:highlight w:val="none"/>
          <w:lang w:val="en-US" w:eastAsia="zh-CN"/>
        </w:rPr>
        <w:t>5</w:t>
      </w:r>
      <w:r>
        <w:rPr>
          <w:rFonts w:hAnsi="宋体"/>
          <w:bCs/>
          <w:color w:val="auto"/>
          <w:highlight w:val="none"/>
        </w:rPr>
        <w:t>．我方在此声明，所递交的</w:t>
      </w:r>
      <w:r>
        <w:rPr>
          <w:rFonts w:hint="eastAsia" w:hAnsi="宋体"/>
          <w:bCs/>
          <w:color w:val="auto"/>
          <w:highlight w:val="none"/>
        </w:rPr>
        <w:t>磋商</w:t>
      </w:r>
      <w:r>
        <w:rPr>
          <w:rFonts w:hAnsi="宋体"/>
          <w:bCs/>
          <w:color w:val="auto"/>
          <w:highlight w:val="none"/>
        </w:rPr>
        <w:t>文件及有关资料内容完整、真实和准确。</w:t>
      </w:r>
    </w:p>
    <w:p w14:paraId="11AC60B7">
      <w:pPr>
        <w:spacing w:line="460" w:lineRule="atLeas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ascii="宋体" w:hAnsi="宋体"/>
          <w:color w:val="auto"/>
          <w:szCs w:val="21"/>
          <w:highlight w:val="none"/>
        </w:rPr>
        <w:t>．</w:t>
      </w:r>
      <w:r>
        <w:rPr>
          <w:rFonts w:ascii="宋体" w:hAnsi="宋体"/>
          <w:color w:val="auto"/>
          <w:szCs w:val="21"/>
          <w:highlight w:val="none"/>
          <w:u w:val="single"/>
        </w:rPr>
        <w:t xml:space="preserve">      （其他补充说明）             </w:t>
      </w:r>
      <w:r>
        <w:rPr>
          <w:rFonts w:ascii="宋体" w:hAnsi="宋体"/>
          <w:color w:val="auto"/>
          <w:szCs w:val="21"/>
          <w:highlight w:val="none"/>
        </w:rPr>
        <w:t>。</w:t>
      </w:r>
    </w:p>
    <w:p w14:paraId="3D2F81DF">
      <w:pPr>
        <w:pStyle w:val="9"/>
        <w:spacing w:line="360" w:lineRule="exact"/>
        <w:rPr>
          <w:rFonts w:hint="eastAsia" w:hAnsi="宋体"/>
          <w:bCs/>
          <w:color w:val="auto"/>
          <w:highlight w:val="none"/>
        </w:rPr>
      </w:pPr>
    </w:p>
    <w:p w14:paraId="7057E6C8">
      <w:pPr>
        <w:pStyle w:val="9"/>
        <w:spacing w:line="360" w:lineRule="exact"/>
        <w:rPr>
          <w:rFonts w:hint="eastAsia" w:hAnsi="宋体"/>
          <w:bCs/>
          <w:color w:val="auto"/>
          <w:highlight w:val="none"/>
        </w:rPr>
      </w:pPr>
    </w:p>
    <w:p w14:paraId="0CEB2476">
      <w:pPr>
        <w:pStyle w:val="9"/>
        <w:spacing w:line="360" w:lineRule="exact"/>
        <w:rPr>
          <w:rFonts w:hint="eastAsia" w:hAnsi="宋体"/>
          <w:bCs/>
          <w:color w:val="auto"/>
          <w:highlight w:val="none"/>
        </w:rPr>
      </w:pPr>
    </w:p>
    <w:p w14:paraId="2136A1E7">
      <w:pPr>
        <w:pStyle w:val="9"/>
        <w:spacing w:line="360" w:lineRule="auto"/>
        <w:ind w:firstLine="4200" w:firstLineChars="2000"/>
        <w:rPr>
          <w:rFonts w:hint="eastAsia" w:hAnsi="宋体"/>
          <w:bCs/>
          <w:color w:val="auto"/>
          <w:highlight w:val="none"/>
        </w:rPr>
      </w:pPr>
      <w:r>
        <w:rPr>
          <w:rFonts w:hint="eastAsia" w:hAnsi="宋体"/>
          <w:bCs/>
          <w:color w:val="auto"/>
          <w:highlight w:val="none"/>
        </w:rPr>
        <w:t>供应商名称</w:t>
      </w:r>
      <w:r>
        <w:rPr>
          <w:rFonts w:hint="eastAsia" w:hAnsi="宋体"/>
          <w:color w:val="auto"/>
          <w:highlight w:val="none"/>
        </w:rPr>
        <w:t>(盖单位章)</w:t>
      </w:r>
      <w:r>
        <w:rPr>
          <w:rFonts w:hint="eastAsia" w:hAnsi="宋体"/>
          <w:bCs/>
          <w:color w:val="auto"/>
          <w:highlight w:val="none"/>
        </w:rPr>
        <w:t xml:space="preserve">： </w:t>
      </w:r>
      <w:r>
        <w:rPr>
          <w:rFonts w:hint="eastAsia" w:hAnsi="宋体"/>
          <w:bCs/>
          <w:color w:val="auto"/>
          <w:highlight w:val="none"/>
          <w:u w:val="single"/>
        </w:rPr>
        <w:t xml:space="preserve">             </w:t>
      </w:r>
      <w:r>
        <w:rPr>
          <w:rFonts w:hint="eastAsia" w:hAnsi="宋体"/>
          <w:bCs/>
          <w:color w:val="auto"/>
          <w:highlight w:val="none"/>
        </w:rPr>
        <w:t xml:space="preserve">                 </w:t>
      </w:r>
    </w:p>
    <w:p w14:paraId="1ADC0FF2">
      <w:pPr>
        <w:pStyle w:val="9"/>
        <w:spacing w:line="360" w:lineRule="auto"/>
        <w:ind w:firstLine="4200" w:firstLineChars="2000"/>
        <w:rPr>
          <w:rFonts w:hint="eastAsia" w:hAnsi="宋体"/>
          <w:bCs/>
          <w:color w:val="auto"/>
          <w:highlight w:val="none"/>
        </w:rPr>
      </w:pPr>
      <w:r>
        <w:rPr>
          <w:rFonts w:hint="eastAsia" w:hAnsi="宋体"/>
          <w:bCs/>
          <w:color w:val="auto"/>
          <w:highlight w:val="none"/>
        </w:rPr>
        <w:t>法定代表人（或授权委托代理人）（签字）：</w:t>
      </w:r>
      <w:r>
        <w:rPr>
          <w:rFonts w:hint="eastAsia" w:hAnsi="宋体"/>
          <w:bCs/>
          <w:color w:val="auto"/>
          <w:highlight w:val="none"/>
          <w:u w:val="single"/>
        </w:rPr>
        <w:t xml:space="preserve">      </w:t>
      </w:r>
      <w:r>
        <w:rPr>
          <w:rFonts w:hint="eastAsia" w:hAnsi="宋体"/>
          <w:bCs/>
          <w:color w:val="auto"/>
          <w:highlight w:val="none"/>
        </w:rPr>
        <w:t xml:space="preserve">                           </w:t>
      </w:r>
    </w:p>
    <w:p w14:paraId="1C172C17">
      <w:pPr>
        <w:pStyle w:val="9"/>
        <w:spacing w:line="360" w:lineRule="auto"/>
        <w:ind w:firstLine="4200" w:firstLineChars="2000"/>
        <w:rPr>
          <w:rFonts w:hint="eastAsia" w:hAnsi="宋体"/>
          <w:bCs/>
          <w:color w:val="auto"/>
          <w:highlight w:val="none"/>
        </w:rPr>
      </w:pPr>
      <w:r>
        <w:rPr>
          <w:rFonts w:hint="eastAsia" w:hAnsi="宋体"/>
          <w:bCs/>
          <w:color w:val="auto"/>
          <w:highlight w:val="none"/>
        </w:rPr>
        <w:t>地址：</w:t>
      </w:r>
      <w:r>
        <w:rPr>
          <w:rFonts w:hint="eastAsia" w:hAnsi="宋体"/>
          <w:bCs/>
          <w:color w:val="auto"/>
          <w:highlight w:val="none"/>
          <w:u w:val="single"/>
        </w:rPr>
        <w:t xml:space="preserve">                            </w:t>
      </w:r>
      <w:r>
        <w:rPr>
          <w:rFonts w:hint="eastAsia" w:hAnsi="宋体"/>
          <w:bCs/>
          <w:color w:val="auto"/>
          <w:highlight w:val="none"/>
        </w:rPr>
        <w:t xml:space="preserve">       </w:t>
      </w:r>
    </w:p>
    <w:p w14:paraId="29F0369A">
      <w:pPr>
        <w:pStyle w:val="9"/>
        <w:spacing w:line="360" w:lineRule="auto"/>
        <w:ind w:firstLine="4200" w:firstLineChars="2000"/>
        <w:rPr>
          <w:rFonts w:hint="eastAsia" w:hAnsi="宋体"/>
          <w:bCs/>
          <w:color w:val="auto"/>
          <w:highlight w:val="none"/>
        </w:rPr>
      </w:pPr>
      <w:r>
        <w:rPr>
          <w:rFonts w:hint="eastAsia" w:hAnsi="宋体"/>
          <w:bCs/>
          <w:color w:val="auto"/>
          <w:highlight w:val="none"/>
        </w:rPr>
        <w:t>传真：</w:t>
      </w:r>
      <w:r>
        <w:rPr>
          <w:rFonts w:hint="eastAsia" w:hAnsi="宋体"/>
          <w:bCs/>
          <w:color w:val="auto"/>
          <w:highlight w:val="none"/>
          <w:u w:val="single"/>
        </w:rPr>
        <w:t xml:space="preserve">                            </w:t>
      </w:r>
      <w:r>
        <w:rPr>
          <w:rFonts w:hint="eastAsia" w:hAnsi="宋体"/>
          <w:bCs/>
          <w:color w:val="auto"/>
          <w:highlight w:val="none"/>
        </w:rPr>
        <w:t xml:space="preserve">                </w:t>
      </w:r>
    </w:p>
    <w:p w14:paraId="631F5452">
      <w:pPr>
        <w:pStyle w:val="9"/>
        <w:spacing w:line="360" w:lineRule="auto"/>
        <w:ind w:firstLine="4200" w:firstLineChars="2000"/>
        <w:rPr>
          <w:rFonts w:hint="eastAsia" w:hAnsi="宋体"/>
          <w:bCs/>
          <w:color w:val="auto"/>
          <w:highlight w:val="none"/>
        </w:rPr>
      </w:pPr>
      <w:r>
        <w:rPr>
          <w:rFonts w:hint="eastAsia" w:hAnsi="宋体"/>
          <w:bCs/>
          <w:color w:val="auto"/>
          <w:highlight w:val="none"/>
        </w:rPr>
        <w:t>电话：</w:t>
      </w:r>
      <w:r>
        <w:rPr>
          <w:rFonts w:hint="eastAsia" w:hAnsi="宋体"/>
          <w:bCs/>
          <w:color w:val="auto"/>
          <w:highlight w:val="none"/>
          <w:u w:val="single"/>
        </w:rPr>
        <w:t xml:space="preserve">                           </w:t>
      </w:r>
      <w:r>
        <w:rPr>
          <w:rFonts w:hint="eastAsia" w:hAnsi="宋体"/>
          <w:bCs/>
          <w:color w:val="auto"/>
          <w:highlight w:val="none"/>
        </w:rPr>
        <w:t xml:space="preserve">       </w:t>
      </w:r>
    </w:p>
    <w:p w14:paraId="081DD062">
      <w:pPr>
        <w:pStyle w:val="9"/>
        <w:spacing w:line="360" w:lineRule="auto"/>
        <w:ind w:firstLine="4200" w:firstLineChars="2000"/>
        <w:rPr>
          <w:rFonts w:hint="eastAsia" w:hAnsi="宋体"/>
          <w:bCs/>
          <w:color w:val="auto"/>
          <w:highlight w:val="none"/>
        </w:rPr>
      </w:pPr>
      <w:r>
        <w:rPr>
          <w:rFonts w:hint="eastAsia" w:hAnsi="宋体"/>
          <w:bCs/>
          <w:color w:val="auto"/>
          <w:highlight w:val="none"/>
        </w:rPr>
        <w:t>电子邮件：</w:t>
      </w:r>
      <w:r>
        <w:rPr>
          <w:rFonts w:hint="eastAsia" w:hAnsi="宋体"/>
          <w:bCs/>
          <w:color w:val="auto"/>
          <w:highlight w:val="none"/>
          <w:u w:val="single"/>
        </w:rPr>
        <w:t xml:space="preserve">                       </w:t>
      </w:r>
      <w:r>
        <w:rPr>
          <w:rFonts w:hint="eastAsia" w:hAnsi="宋体"/>
          <w:bCs/>
          <w:color w:val="auto"/>
          <w:highlight w:val="none"/>
        </w:rPr>
        <w:t xml:space="preserve">    </w:t>
      </w:r>
    </w:p>
    <w:p w14:paraId="4B7557A1">
      <w:pPr>
        <w:pStyle w:val="9"/>
        <w:spacing w:line="360" w:lineRule="auto"/>
        <w:ind w:firstLine="4200" w:firstLineChars="2000"/>
        <w:rPr>
          <w:rFonts w:hint="eastAsia" w:hAnsi="宋体"/>
          <w:bCs/>
          <w:color w:val="auto"/>
          <w:highlight w:val="none"/>
        </w:rPr>
      </w:pPr>
      <w:r>
        <w:rPr>
          <w:rFonts w:hint="eastAsia" w:hAnsi="宋体"/>
          <w:bCs/>
          <w:color w:val="auto"/>
          <w:highlight w:val="none"/>
        </w:rPr>
        <w:t>日期：   年    月    日</w:t>
      </w:r>
    </w:p>
    <w:p w14:paraId="5FF19352">
      <w:pPr>
        <w:spacing w:line="500" w:lineRule="exact"/>
        <w:jc w:val="center"/>
        <w:rPr>
          <w:rStyle w:val="38"/>
          <w:rFonts w:ascii="宋体" w:hAnsi="宋体"/>
          <w:color w:val="auto"/>
          <w:sz w:val="24"/>
          <w:highlight w:val="none"/>
        </w:rPr>
      </w:pPr>
      <w:r>
        <w:rPr>
          <w:rStyle w:val="38"/>
          <w:rFonts w:ascii="宋体" w:hAnsi="宋体"/>
          <w:color w:val="auto"/>
          <w:sz w:val="24"/>
          <w:highlight w:val="none"/>
        </w:rPr>
        <w:br w:type="page"/>
      </w:r>
    </w:p>
    <w:p w14:paraId="1485CCA4">
      <w:pPr>
        <w:spacing w:line="500" w:lineRule="exact"/>
        <w:jc w:val="center"/>
        <w:rPr>
          <w:rFonts w:hint="eastAsia" w:ascii="宋体"/>
          <w:b/>
          <w:bCs/>
          <w:color w:val="auto"/>
          <w:sz w:val="32"/>
          <w:szCs w:val="32"/>
          <w:highlight w:val="none"/>
        </w:rPr>
      </w:pPr>
      <w:r>
        <w:rPr>
          <w:rFonts w:hint="eastAsia" w:ascii="宋体"/>
          <w:b/>
          <w:bCs/>
          <w:color w:val="auto"/>
          <w:sz w:val="32"/>
          <w:szCs w:val="32"/>
          <w:highlight w:val="none"/>
        </w:rPr>
        <w:t>磋商</w:t>
      </w:r>
      <w:r>
        <w:rPr>
          <w:rFonts w:ascii="宋体"/>
          <w:b/>
          <w:bCs/>
          <w:color w:val="auto"/>
          <w:sz w:val="32"/>
          <w:szCs w:val="32"/>
          <w:highlight w:val="none"/>
        </w:rPr>
        <w:t>函附录</w:t>
      </w:r>
      <w:r>
        <w:rPr>
          <w:rFonts w:hint="eastAsia" w:ascii="宋体"/>
          <w:color w:val="auto"/>
          <w:szCs w:val="21"/>
          <w:highlight w:val="none"/>
        </w:rPr>
        <w:t>（格式）</w:t>
      </w:r>
    </w:p>
    <w:p w14:paraId="7AAB74D7">
      <w:pPr>
        <w:jc w:val="center"/>
        <w:rPr>
          <w:rFonts w:hint="eastAsia" w:ascii="宋体" w:hAnsi="宋体"/>
          <w:b/>
          <w:color w:val="auto"/>
          <w:szCs w:val="21"/>
          <w:highlight w:val="none"/>
        </w:rPr>
      </w:pPr>
    </w:p>
    <w:tbl>
      <w:tblPr>
        <w:tblStyle w:val="18"/>
        <w:tblW w:w="87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6"/>
        <w:gridCol w:w="7871"/>
      </w:tblGrid>
      <w:tr w14:paraId="5A396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40BF46C4">
            <w:pPr>
              <w:jc w:val="center"/>
              <w:rPr>
                <w:rFonts w:ascii="宋体" w:hAnsi="宋体"/>
                <w:color w:val="auto"/>
                <w:szCs w:val="21"/>
                <w:highlight w:val="none"/>
              </w:rPr>
            </w:pPr>
            <w:r>
              <w:rPr>
                <w:rFonts w:ascii="宋体" w:hAnsi="宋体"/>
                <w:color w:val="auto"/>
                <w:szCs w:val="21"/>
                <w:highlight w:val="none"/>
              </w:rPr>
              <w:t>序号</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71AB7AA2">
            <w:pPr>
              <w:jc w:val="center"/>
              <w:rPr>
                <w:rFonts w:ascii="宋体" w:hAnsi="宋体"/>
                <w:color w:val="auto"/>
                <w:szCs w:val="21"/>
                <w:highlight w:val="none"/>
              </w:rPr>
            </w:pPr>
            <w:r>
              <w:rPr>
                <w:rFonts w:ascii="宋体" w:hAnsi="宋体"/>
                <w:color w:val="auto"/>
                <w:szCs w:val="21"/>
                <w:highlight w:val="none"/>
              </w:rPr>
              <w:t>内       容</w:t>
            </w:r>
          </w:p>
        </w:tc>
      </w:tr>
      <w:tr w14:paraId="18743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00FD0851">
            <w:pPr>
              <w:jc w:val="center"/>
              <w:rPr>
                <w:rFonts w:ascii="宋体" w:hAnsi="宋体"/>
                <w:color w:val="auto"/>
                <w:szCs w:val="21"/>
                <w:highlight w:val="none"/>
              </w:rPr>
            </w:pPr>
            <w:r>
              <w:rPr>
                <w:rFonts w:ascii="宋体" w:hAnsi="宋体"/>
                <w:color w:val="auto"/>
                <w:szCs w:val="21"/>
                <w:highlight w:val="none"/>
              </w:rPr>
              <w:t>1</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384FCC2E">
            <w:pPr>
              <w:rPr>
                <w:rFonts w:ascii="宋体" w:hAnsi="宋体"/>
                <w:color w:val="auto"/>
                <w:szCs w:val="21"/>
                <w:highlight w:val="none"/>
              </w:rPr>
            </w:pPr>
            <w:r>
              <w:rPr>
                <w:rFonts w:ascii="宋体" w:hAnsi="宋体"/>
                <w:color w:val="auto"/>
                <w:szCs w:val="21"/>
                <w:highlight w:val="none"/>
              </w:rPr>
              <w:t>施工企业资质等级：</w:t>
            </w:r>
          </w:p>
        </w:tc>
      </w:tr>
      <w:tr w14:paraId="54690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325594F6">
            <w:pPr>
              <w:jc w:val="center"/>
              <w:rPr>
                <w:rFonts w:ascii="宋体" w:hAnsi="宋体"/>
                <w:color w:val="auto"/>
                <w:szCs w:val="21"/>
                <w:highlight w:val="none"/>
              </w:rPr>
            </w:pPr>
            <w:r>
              <w:rPr>
                <w:rFonts w:ascii="宋体" w:hAnsi="宋体"/>
                <w:color w:val="auto"/>
                <w:szCs w:val="21"/>
                <w:highlight w:val="none"/>
              </w:rPr>
              <w:t>2</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5A7AFBF2">
            <w:pPr>
              <w:rPr>
                <w:rFonts w:ascii="宋体" w:hAnsi="宋体"/>
                <w:color w:val="auto"/>
                <w:szCs w:val="21"/>
                <w:highlight w:val="none"/>
              </w:rPr>
            </w:pPr>
            <w:r>
              <w:rPr>
                <w:rFonts w:ascii="宋体" w:hAnsi="宋体"/>
                <w:color w:val="auto"/>
                <w:szCs w:val="21"/>
                <w:highlight w:val="none"/>
              </w:rPr>
              <w:t>项目经理姓名：</w:t>
            </w:r>
          </w:p>
          <w:p w14:paraId="563C8D2D">
            <w:pPr>
              <w:rPr>
                <w:rFonts w:ascii="宋体" w:hAnsi="宋体"/>
                <w:color w:val="auto"/>
                <w:szCs w:val="21"/>
                <w:highlight w:val="none"/>
              </w:rPr>
            </w:pPr>
            <w:r>
              <w:rPr>
                <w:rFonts w:ascii="宋体" w:hAnsi="宋体"/>
                <w:color w:val="auto"/>
                <w:szCs w:val="21"/>
                <w:highlight w:val="none"/>
              </w:rPr>
              <w:t>注册建造师证书专业、等级：</w:t>
            </w:r>
          </w:p>
        </w:tc>
      </w:tr>
      <w:tr w14:paraId="75CE3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149626F3">
            <w:pPr>
              <w:jc w:val="center"/>
              <w:rPr>
                <w:rFonts w:ascii="宋体" w:hAnsi="宋体"/>
                <w:color w:val="auto"/>
                <w:szCs w:val="21"/>
                <w:highlight w:val="none"/>
              </w:rPr>
            </w:pPr>
            <w:r>
              <w:rPr>
                <w:rFonts w:ascii="宋体" w:hAnsi="宋体"/>
                <w:color w:val="auto"/>
                <w:szCs w:val="21"/>
                <w:highlight w:val="none"/>
              </w:rPr>
              <w:t>3</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44E976BD">
            <w:pPr>
              <w:spacing w:line="360" w:lineRule="auto"/>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总报价   ￥</w:t>
            </w:r>
            <w:r>
              <w:rPr>
                <w:rFonts w:ascii="宋体" w:hAnsi="宋体"/>
                <w:color w:val="auto"/>
                <w:szCs w:val="21"/>
                <w:highlight w:val="none"/>
                <w:u w:val="single"/>
              </w:rPr>
              <w:t xml:space="preserve">                </w:t>
            </w:r>
            <w:r>
              <w:rPr>
                <w:rFonts w:ascii="宋体" w:hAnsi="宋体"/>
                <w:color w:val="auto"/>
                <w:szCs w:val="21"/>
                <w:highlight w:val="none"/>
              </w:rPr>
              <w:t xml:space="preserve"> 元</w:t>
            </w:r>
          </w:p>
          <w:p w14:paraId="6E495249">
            <w:pPr>
              <w:spacing w:line="360" w:lineRule="auto"/>
              <w:rPr>
                <w:rFonts w:hint="eastAsia" w:ascii="宋体" w:hAnsi="宋体"/>
                <w:color w:val="auto"/>
                <w:szCs w:val="21"/>
                <w:highlight w:val="none"/>
                <w:u w:val="single"/>
              </w:rPr>
            </w:pPr>
            <w:r>
              <w:rPr>
                <w:rFonts w:ascii="宋体" w:hAnsi="宋体"/>
                <w:color w:val="auto"/>
                <w:szCs w:val="21"/>
                <w:highlight w:val="none"/>
              </w:rPr>
              <w:t>（大写人民币）：</w:t>
            </w:r>
            <w:r>
              <w:rPr>
                <w:rFonts w:ascii="宋体" w:hAnsi="宋体"/>
                <w:color w:val="auto"/>
                <w:szCs w:val="21"/>
                <w:highlight w:val="none"/>
                <w:u w:val="single"/>
              </w:rPr>
              <w:t xml:space="preserve">                </w:t>
            </w:r>
          </w:p>
        </w:tc>
      </w:tr>
      <w:tr w14:paraId="73F45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158FD86C">
            <w:pPr>
              <w:jc w:val="center"/>
              <w:rPr>
                <w:rFonts w:ascii="宋体" w:hAnsi="宋体"/>
                <w:color w:val="auto"/>
                <w:szCs w:val="21"/>
                <w:highlight w:val="none"/>
              </w:rPr>
            </w:pPr>
            <w:r>
              <w:rPr>
                <w:rFonts w:ascii="宋体" w:hAnsi="宋体"/>
                <w:color w:val="auto"/>
                <w:szCs w:val="21"/>
                <w:highlight w:val="none"/>
              </w:rPr>
              <w:t>4</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3BA85BFA">
            <w:pPr>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保证金(数额、方式)：</w:t>
            </w:r>
          </w:p>
        </w:tc>
      </w:tr>
      <w:tr w14:paraId="2B552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738DACBF">
            <w:pPr>
              <w:jc w:val="center"/>
              <w:rPr>
                <w:rFonts w:ascii="宋体" w:hAnsi="宋体"/>
                <w:color w:val="auto"/>
                <w:szCs w:val="21"/>
                <w:highlight w:val="none"/>
              </w:rPr>
            </w:pPr>
            <w:r>
              <w:rPr>
                <w:rFonts w:ascii="宋体" w:hAnsi="宋体"/>
                <w:color w:val="auto"/>
                <w:szCs w:val="21"/>
                <w:highlight w:val="none"/>
              </w:rPr>
              <w:t>5</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383884BE">
            <w:pPr>
              <w:rPr>
                <w:rFonts w:ascii="宋体" w:hAnsi="宋体"/>
                <w:color w:val="auto"/>
                <w:szCs w:val="21"/>
                <w:highlight w:val="none"/>
              </w:rPr>
            </w:pPr>
            <w:r>
              <w:rPr>
                <w:rFonts w:ascii="宋体" w:hAnsi="宋体"/>
                <w:color w:val="auto"/>
                <w:szCs w:val="21"/>
                <w:highlight w:val="none"/>
              </w:rPr>
              <w:t>工期：</w:t>
            </w:r>
            <w:r>
              <w:rPr>
                <w:rFonts w:ascii="宋体" w:hAnsi="宋体"/>
                <w:color w:val="auto"/>
                <w:szCs w:val="21"/>
                <w:highlight w:val="none"/>
                <w:u w:val="single"/>
              </w:rPr>
              <w:t xml:space="preserve">         </w:t>
            </w:r>
            <w:r>
              <w:rPr>
                <w:rFonts w:ascii="宋体" w:hAnsi="宋体"/>
                <w:color w:val="auto"/>
                <w:szCs w:val="21"/>
                <w:highlight w:val="none"/>
              </w:rPr>
              <w:t>天（日历日）</w:t>
            </w:r>
          </w:p>
        </w:tc>
      </w:tr>
      <w:tr w14:paraId="332FB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7E2856F1">
            <w:pPr>
              <w:jc w:val="center"/>
              <w:rPr>
                <w:rFonts w:ascii="宋体" w:hAnsi="宋体"/>
                <w:color w:val="auto"/>
                <w:szCs w:val="21"/>
                <w:highlight w:val="none"/>
              </w:rPr>
            </w:pPr>
            <w:r>
              <w:rPr>
                <w:rFonts w:ascii="宋体" w:hAnsi="宋体"/>
                <w:color w:val="auto"/>
                <w:szCs w:val="21"/>
                <w:highlight w:val="none"/>
              </w:rPr>
              <w:t>6</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55514A11">
            <w:pPr>
              <w:rPr>
                <w:rFonts w:ascii="宋体" w:hAnsi="宋体"/>
                <w:color w:val="auto"/>
                <w:szCs w:val="21"/>
                <w:highlight w:val="none"/>
              </w:rPr>
            </w:pPr>
            <w:r>
              <w:rPr>
                <w:rFonts w:ascii="宋体" w:hAnsi="宋体"/>
                <w:color w:val="auto"/>
                <w:szCs w:val="21"/>
                <w:highlight w:val="none"/>
              </w:rPr>
              <w:t>质量等级：</w:t>
            </w:r>
          </w:p>
        </w:tc>
      </w:tr>
      <w:tr w14:paraId="279F6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1DA45EB4">
            <w:pPr>
              <w:jc w:val="center"/>
              <w:rPr>
                <w:rFonts w:ascii="宋体" w:hAnsi="宋体"/>
                <w:color w:val="auto"/>
                <w:szCs w:val="21"/>
                <w:highlight w:val="none"/>
              </w:rPr>
            </w:pPr>
            <w:r>
              <w:rPr>
                <w:rFonts w:ascii="宋体" w:hAnsi="宋体"/>
                <w:color w:val="auto"/>
                <w:szCs w:val="21"/>
                <w:highlight w:val="none"/>
              </w:rPr>
              <w:t>7</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226A1645">
            <w:pPr>
              <w:rPr>
                <w:rFonts w:ascii="宋体" w:hAnsi="宋体"/>
                <w:color w:val="auto"/>
                <w:szCs w:val="21"/>
                <w:highlight w:val="none"/>
              </w:rPr>
            </w:pPr>
            <w:r>
              <w:rPr>
                <w:rFonts w:ascii="宋体" w:hAnsi="宋体"/>
                <w:color w:val="auto"/>
                <w:szCs w:val="21"/>
                <w:highlight w:val="none"/>
              </w:rPr>
              <w:t>其    他：</w:t>
            </w:r>
          </w:p>
        </w:tc>
      </w:tr>
    </w:tbl>
    <w:p w14:paraId="6D3D7173">
      <w:pPr>
        <w:spacing w:line="480" w:lineRule="exact"/>
        <w:ind w:firstLine="3227" w:firstLineChars="1537"/>
        <w:rPr>
          <w:rFonts w:ascii="宋体" w:hAnsi="宋体"/>
          <w:color w:val="auto"/>
          <w:szCs w:val="21"/>
          <w:highlight w:val="none"/>
        </w:rPr>
      </w:pPr>
    </w:p>
    <w:p w14:paraId="31205634">
      <w:pPr>
        <w:spacing w:line="480" w:lineRule="exact"/>
        <w:ind w:firstLine="3227" w:firstLineChars="1537"/>
        <w:rPr>
          <w:rFonts w:ascii="宋体" w:hAnsi="宋体"/>
          <w:color w:val="auto"/>
          <w:szCs w:val="21"/>
          <w:highlight w:val="none"/>
        </w:rPr>
      </w:pPr>
    </w:p>
    <w:p w14:paraId="3ACCAD2E">
      <w:pPr>
        <w:spacing w:line="500" w:lineRule="exact"/>
        <w:ind w:firstLine="4095" w:firstLineChars="1950"/>
        <w:rPr>
          <w:rFonts w:hint="eastAsia" w:ascii="宋体" w:hAnsi="宋体"/>
          <w:color w:val="auto"/>
          <w:szCs w:val="21"/>
          <w:highlight w:val="none"/>
        </w:rPr>
      </w:pPr>
      <w:r>
        <w:rPr>
          <w:rFonts w:ascii="宋体" w:hAnsi="宋体"/>
          <w:color w:val="auto"/>
          <w:szCs w:val="21"/>
          <w:highlight w:val="none"/>
        </w:rPr>
        <w:t>磋商供应商(盖单位章)：</w:t>
      </w:r>
      <w:r>
        <w:rPr>
          <w:rFonts w:hint="eastAsia" w:ascii="宋体" w:hAnsi="宋体"/>
          <w:color w:val="auto"/>
          <w:szCs w:val="21"/>
          <w:highlight w:val="none"/>
        </w:rPr>
        <w:t xml:space="preserve">    </w:t>
      </w:r>
    </w:p>
    <w:p w14:paraId="66FF40F2">
      <w:pPr>
        <w:spacing w:line="500" w:lineRule="exact"/>
        <w:ind w:firstLine="4095" w:firstLineChars="1950"/>
        <w:rPr>
          <w:rFonts w:hint="eastAsia" w:ascii="宋体" w:hAnsi="宋体"/>
          <w:color w:val="auto"/>
          <w:szCs w:val="21"/>
          <w:highlight w:val="none"/>
        </w:rPr>
      </w:pPr>
      <w:r>
        <w:rPr>
          <w:rFonts w:ascii="宋体" w:hAnsi="宋体"/>
          <w:color w:val="auto"/>
          <w:szCs w:val="21"/>
          <w:highlight w:val="none"/>
        </w:rPr>
        <w:t>法定代表人（或授权委托代理人</w:t>
      </w:r>
      <w:r>
        <w:rPr>
          <w:rFonts w:hint="eastAsia" w:hAnsi="宋体"/>
          <w:bCs/>
          <w:color w:val="auto"/>
          <w:highlight w:val="none"/>
        </w:rPr>
        <w:t>（签字</w:t>
      </w:r>
      <w:r>
        <w:rPr>
          <w:rFonts w:ascii="宋体" w:hAnsi="宋体"/>
          <w:color w:val="auto"/>
          <w:szCs w:val="21"/>
          <w:highlight w:val="none"/>
        </w:rPr>
        <w:t>）：</w:t>
      </w:r>
    </w:p>
    <w:p w14:paraId="3ECF8843">
      <w:pPr>
        <w:pStyle w:val="9"/>
        <w:spacing w:line="360" w:lineRule="exact"/>
        <w:ind w:firstLine="4095" w:firstLineChars="1950"/>
        <w:rPr>
          <w:rFonts w:hint="eastAsia" w:hAnsi="宋体"/>
          <w:color w:val="auto"/>
          <w:highlight w:val="none"/>
          <w:u w:val="single"/>
        </w:rPr>
      </w:pPr>
      <w:r>
        <w:rPr>
          <w:rFonts w:hint="eastAsia" w:hAnsi="宋体"/>
          <w:color w:val="auto"/>
          <w:highlight w:val="none"/>
        </w:rPr>
        <w:t>日  期：</w:t>
      </w:r>
      <w:r>
        <w:rPr>
          <w:rFonts w:hint="eastAsia" w:hAnsi="宋体"/>
          <w:color w:val="auto"/>
          <w:highlight w:val="none"/>
          <w:u w:val="single"/>
        </w:rPr>
        <w:t xml:space="preserve">       年        月       日</w:t>
      </w:r>
    </w:p>
    <w:p w14:paraId="4E657FEE">
      <w:pPr>
        <w:spacing w:line="480" w:lineRule="auto"/>
        <w:jc w:val="center"/>
        <w:rPr>
          <w:rStyle w:val="38"/>
          <w:rFonts w:ascii="宋体" w:hAnsi="宋体"/>
          <w:color w:val="auto"/>
          <w:sz w:val="24"/>
          <w:highlight w:val="none"/>
        </w:rPr>
      </w:pPr>
    </w:p>
    <w:p w14:paraId="320657C8">
      <w:pPr>
        <w:spacing w:line="480" w:lineRule="auto"/>
        <w:jc w:val="center"/>
        <w:rPr>
          <w:rStyle w:val="38"/>
          <w:rFonts w:ascii="宋体" w:hAnsi="宋体"/>
          <w:color w:val="auto"/>
          <w:sz w:val="24"/>
          <w:highlight w:val="none"/>
        </w:rPr>
      </w:pPr>
    </w:p>
    <w:p w14:paraId="72591AC8">
      <w:pPr>
        <w:spacing w:line="480" w:lineRule="auto"/>
        <w:jc w:val="center"/>
        <w:rPr>
          <w:rStyle w:val="38"/>
          <w:rFonts w:ascii="宋体" w:hAnsi="宋体"/>
          <w:color w:val="auto"/>
          <w:sz w:val="24"/>
          <w:highlight w:val="none"/>
        </w:rPr>
      </w:pPr>
    </w:p>
    <w:p w14:paraId="3175D7F4">
      <w:pPr>
        <w:spacing w:line="480" w:lineRule="auto"/>
        <w:jc w:val="center"/>
        <w:rPr>
          <w:rStyle w:val="38"/>
          <w:rFonts w:ascii="宋体" w:hAnsi="宋体"/>
          <w:color w:val="auto"/>
          <w:sz w:val="24"/>
          <w:highlight w:val="none"/>
        </w:rPr>
      </w:pPr>
    </w:p>
    <w:p w14:paraId="74807439">
      <w:pPr>
        <w:spacing w:line="480" w:lineRule="auto"/>
        <w:jc w:val="center"/>
        <w:rPr>
          <w:rStyle w:val="38"/>
          <w:rFonts w:ascii="宋体" w:hAnsi="宋体"/>
          <w:color w:val="auto"/>
          <w:sz w:val="24"/>
          <w:highlight w:val="none"/>
        </w:rPr>
      </w:pPr>
    </w:p>
    <w:p w14:paraId="6AEFC371">
      <w:pPr>
        <w:spacing w:line="480" w:lineRule="auto"/>
        <w:jc w:val="center"/>
        <w:rPr>
          <w:rStyle w:val="38"/>
          <w:rFonts w:ascii="宋体" w:hAnsi="宋体"/>
          <w:color w:val="auto"/>
          <w:sz w:val="24"/>
          <w:highlight w:val="none"/>
        </w:rPr>
      </w:pPr>
    </w:p>
    <w:p w14:paraId="76436ED2">
      <w:pPr>
        <w:pStyle w:val="36"/>
        <w:rPr>
          <w:rStyle w:val="38"/>
          <w:rFonts w:hint="eastAsia" w:ascii="宋体" w:hAnsi="宋体" w:eastAsia="宋体" w:cs="宋体"/>
          <w:b/>
          <w:bCs/>
          <w:color w:val="auto"/>
          <w:highlight w:val="none"/>
          <w:lang w:eastAsia="zh-CN"/>
        </w:rPr>
      </w:pPr>
      <w:r>
        <w:rPr>
          <w:rStyle w:val="38"/>
          <w:rFonts w:ascii="宋体" w:hAnsi="宋体" w:cs="宋体"/>
          <w:b/>
          <w:bCs/>
          <w:color w:val="auto"/>
          <w:highlight w:val="none"/>
        </w:rPr>
        <w:br w:type="page"/>
      </w:r>
      <w:r>
        <w:rPr>
          <w:rStyle w:val="38"/>
          <w:rFonts w:ascii="宋体" w:hAnsi="宋体" w:cs="宋体"/>
          <w:b/>
          <w:bCs/>
          <w:color w:val="auto"/>
          <w:highlight w:val="none"/>
        </w:rPr>
        <w:t>二、</w:t>
      </w:r>
      <w:r>
        <w:rPr>
          <w:rStyle w:val="38"/>
          <w:rFonts w:hint="eastAsia" w:ascii="宋体" w:hAnsi="宋体" w:cs="宋体"/>
          <w:b/>
          <w:bCs/>
          <w:color w:val="auto"/>
          <w:highlight w:val="none"/>
          <w:lang w:eastAsia="zh-CN"/>
        </w:rPr>
        <w:t>已标价工程量清单</w:t>
      </w:r>
    </w:p>
    <w:p w14:paraId="6BC9F7BB">
      <w:pPr>
        <w:spacing w:line="360" w:lineRule="auto"/>
        <w:ind w:firstLine="420" w:firstLineChars="200"/>
        <w:rPr>
          <w:rFonts w:hint="eastAsia"/>
          <w:color w:val="auto"/>
          <w:szCs w:val="21"/>
          <w:highlight w:val="none"/>
        </w:rPr>
      </w:pPr>
      <w:r>
        <w:rPr>
          <w:rFonts w:hint="eastAsia"/>
          <w:color w:val="auto"/>
          <w:szCs w:val="21"/>
          <w:highlight w:val="none"/>
        </w:rPr>
        <w:t>供应商应按照第三章“工程量清单”的要求逐项填报工程量清单，包括工程量清单说明、投标报价说明、其他说明及</w:t>
      </w:r>
      <w:r>
        <w:rPr>
          <w:rFonts w:hint="eastAsia"/>
          <w:b/>
          <w:color w:val="auto"/>
          <w:szCs w:val="21"/>
          <w:highlight w:val="none"/>
        </w:rPr>
        <w:t>工程量清单各项表格（工程量清单表）</w:t>
      </w:r>
      <w:r>
        <w:rPr>
          <w:rFonts w:hint="eastAsia"/>
          <w:color w:val="auto"/>
          <w:szCs w:val="21"/>
          <w:highlight w:val="none"/>
        </w:rPr>
        <w:t>。</w:t>
      </w:r>
    </w:p>
    <w:p w14:paraId="5B601CEE">
      <w:pPr>
        <w:rPr>
          <w:rStyle w:val="38"/>
          <w:rFonts w:ascii="宋体" w:hAnsi="宋体"/>
          <w:color w:val="auto"/>
          <w:highlight w:val="none"/>
        </w:rPr>
      </w:pPr>
      <w:r>
        <w:rPr>
          <w:rStyle w:val="38"/>
          <w:rFonts w:ascii="宋体" w:hAnsi="宋体"/>
          <w:color w:val="auto"/>
          <w:highlight w:val="none"/>
        </w:rPr>
        <w:t xml:space="preserve"> </w:t>
      </w:r>
    </w:p>
    <w:p w14:paraId="22FD849B">
      <w:pPr>
        <w:rPr>
          <w:rStyle w:val="38"/>
          <w:rFonts w:ascii="宋体" w:hAnsi="宋体"/>
          <w:color w:val="auto"/>
          <w:highlight w:val="none"/>
        </w:rPr>
      </w:pPr>
    </w:p>
    <w:p w14:paraId="3F422279">
      <w:pPr>
        <w:rPr>
          <w:rStyle w:val="38"/>
          <w:rFonts w:ascii="宋体" w:hAnsi="宋体"/>
          <w:color w:val="auto"/>
          <w:highlight w:val="none"/>
        </w:rPr>
      </w:pPr>
    </w:p>
    <w:p w14:paraId="22B573DB">
      <w:pPr>
        <w:rPr>
          <w:rStyle w:val="38"/>
          <w:rFonts w:ascii="宋体" w:hAnsi="宋体"/>
          <w:color w:val="auto"/>
          <w:highlight w:val="none"/>
        </w:rPr>
      </w:pPr>
    </w:p>
    <w:p w14:paraId="7B796CAF">
      <w:pPr>
        <w:rPr>
          <w:rStyle w:val="38"/>
          <w:rFonts w:ascii="宋体" w:hAnsi="宋体"/>
          <w:color w:val="auto"/>
          <w:highlight w:val="none"/>
        </w:rPr>
      </w:pPr>
    </w:p>
    <w:p w14:paraId="1985B198">
      <w:pPr>
        <w:rPr>
          <w:rStyle w:val="38"/>
          <w:rFonts w:ascii="宋体" w:hAnsi="宋体"/>
          <w:color w:val="auto"/>
          <w:highlight w:val="none"/>
        </w:rPr>
      </w:pPr>
    </w:p>
    <w:p w14:paraId="7F66DD9A">
      <w:pPr>
        <w:rPr>
          <w:rStyle w:val="38"/>
          <w:rFonts w:ascii="宋体" w:hAnsi="宋体"/>
          <w:color w:val="auto"/>
          <w:highlight w:val="none"/>
        </w:rPr>
      </w:pPr>
    </w:p>
    <w:p w14:paraId="12C77F7B">
      <w:pPr>
        <w:rPr>
          <w:rStyle w:val="38"/>
          <w:rFonts w:ascii="宋体" w:hAnsi="宋体"/>
          <w:color w:val="auto"/>
          <w:highlight w:val="none"/>
        </w:rPr>
      </w:pPr>
    </w:p>
    <w:p w14:paraId="2ED872B3">
      <w:pPr>
        <w:rPr>
          <w:rStyle w:val="38"/>
          <w:rFonts w:ascii="宋体" w:hAnsi="宋体"/>
          <w:color w:val="auto"/>
          <w:highlight w:val="none"/>
        </w:rPr>
      </w:pPr>
    </w:p>
    <w:p w14:paraId="1FFEED01">
      <w:pPr>
        <w:rPr>
          <w:rStyle w:val="38"/>
          <w:rFonts w:ascii="宋体" w:hAnsi="宋体"/>
          <w:color w:val="auto"/>
          <w:highlight w:val="none"/>
        </w:rPr>
      </w:pPr>
    </w:p>
    <w:p w14:paraId="44FDD82E">
      <w:pPr>
        <w:rPr>
          <w:rStyle w:val="38"/>
          <w:rFonts w:ascii="宋体" w:hAnsi="宋体"/>
          <w:color w:val="auto"/>
          <w:highlight w:val="none"/>
        </w:rPr>
      </w:pPr>
    </w:p>
    <w:p w14:paraId="7835DFC1">
      <w:pPr>
        <w:rPr>
          <w:rStyle w:val="38"/>
          <w:rFonts w:ascii="宋体" w:hAnsi="宋体"/>
          <w:color w:val="auto"/>
          <w:highlight w:val="none"/>
        </w:rPr>
      </w:pPr>
    </w:p>
    <w:p w14:paraId="09169F06">
      <w:pPr>
        <w:pStyle w:val="7"/>
        <w:rPr>
          <w:rStyle w:val="38"/>
          <w:rFonts w:ascii="宋体" w:hAnsi="宋体"/>
          <w:color w:val="auto"/>
          <w:highlight w:val="none"/>
        </w:rPr>
      </w:pPr>
    </w:p>
    <w:p w14:paraId="0F44FC83">
      <w:pPr>
        <w:rPr>
          <w:rStyle w:val="38"/>
          <w:rFonts w:ascii="宋体" w:hAnsi="宋体"/>
          <w:color w:val="auto"/>
          <w:highlight w:val="none"/>
        </w:rPr>
      </w:pPr>
    </w:p>
    <w:p w14:paraId="15875918">
      <w:pPr>
        <w:pStyle w:val="7"/>
        <w:rPr>
          <w:color w:val="auto"/>
          <w:highlight w:val="none"/>
        </w:rPr>
      </w:pPr>
    </w:p>
    <w:p w14:paraId="56B9D0A2">
      <w:pPr>
        <w:rPr>
          <w:rStyle w:val="38"/>
          <w:rFonts w:ascii="宋体" w:hAnsi="宋体"/>
          <w:color w:val="auto"/>
          <w:highlight w:val="none"/>
        </w:rPr>
      </w:pPr>
    </w:p>
    <w:p w14:paraId="6AA77B7E">
      <w:pPr>
        <w:rPr>
          <w:rStyle w:val="38"/>
          <w:rFonts w:ascii="宋体" w:hAnsi="宋体"/>
          <w:color w:val="auto"/>
          <w:highlight w:val="none"/>
        </w:rPr>
      </w:pPr>
    </w:p>
    <w:p w14:paraId="13A62A20">
      <w:pPr>
        <w:rPr>
          <w:rStyle w:val="38"/>
          <w:rFonts w:ascii="宋体" w:hAnsi="宋体"/>
          <w:color w:val="auto"/>
          <w:highlight w:val="none"/>
        </w:rPr>
      </w:pPr>
    </w:p>
    <w:p w14:paraId="28140E17">
      <w:pPr>
        <w:rPr>
          <w:rStyle w:val="38"/>
          <w:rFonts w:ascii="宋体" w:hAnsi="宋体"/>
          <w:color w:val="auto"/>
          <w:highlight w:val="none"/>
        </w:rPr>
      </w:pPr>
    </w:p>
    <w:p w14:paraId="4EDC234F">
      <w:pPr>
        <w:rPr>
          <w:rStyle w:val="38"/>
          <w:rFonts w:ascii="宋体" w:hAnsi="宋体"/>
          <w:color w:val="auto"/>
          <w:highlight w:val="none"/>
        </w:rPr>
      </w:pPr>
    </w:p>
    <w:p w14:paraId="7471FDF4">
      <w:pPr>
        <w:rPr>
          <w:rStyle w:val="38"/>
          <w:rFonts w:ascii="宋体" w:hAnsi="宋体"/>
          <w:color w:val="auto"/>
          <w:highlight w:val="none"/>
        </w:rPr>
      </w:pPr>
    </w:p>
    <w:p w14:paraId="7382FDF6">
      <w:pPr>
        <w:rPr>
          <w:rStyle w:val="38"/>
          <w:rFonts w:ascii="宋体" w:hAnsi="宋体"/>
          <w:color w:val="auto"/>
          <w:highlight w:val="none"/>
        </w:rPr>
      </w:pPr>
    </w:p>
    <w:p w14:paraId="44971FE5">
      <w:pPr>
        <w:rPr>
          <w:rStyle w:val="38"/>
          <w:rFonts w:ascii="宋体" w:hAnsi="宋体"/>
          <w:color w:val="auto"/>
          <w:highlight w:val="none"/>
        </w:rPr>
      </w:pPr>
    </w:p>
    <w:p w14:paraId="14C22B00">
      <w:pPr>
        <w:pStyle w:val="36"/>
        <w:rPr>
          <w:rStyle w:val="38"/>
          <w:rFonts w:ascii="宋体" w:hAnsi="宋体" w:cs="宋体"/>
          <w:b/>
          <w:bCs/>
          <w:color w:val="auto"/>
          <w:sz w:val="32"/>
          <w:szCs w:val="32"/>
          <w:highlight w:val="none"/>
        </w:rPr>
      </w:pPr>
      <w:r>
        <w:rPr>
          <w:rStyle w:val="38"/>
          <w:rFonts w:ascii="宋体" w:hAnsi="宋体" w:cs="宋体"/>
          <w:b/>
          <w:bCs/>
          <w:color w:val="auto"/>
          <w:sz w:val="32"/>
          <w:szCs w:val="32"/>
          <w:highlight w:val="none"/>
        </w:rPr>
        <w:br w:type="page"/>
      </w:r>
    </w:p>
    <w:p w14:paraId="73A46321">
      <w:pPr>
        <w:pStyle w:val="36"/>
        <w:rPr>
          <w:rStyle w:val="38"/>
          <w:rFonts w:ascii="宋体" w:hAnsi="宋体" w:cs="宋体"/>
          <w:b/>
          <w:bCs/>
          <w:color w:val="auto"/>
          <w:sz w:val="32"/>
          <w:szCs w:val="32"/>
          <w:highlight w:val="none"/>
        </w:rPr>
      </w:pPr>
    </w:p>
    <w:p w14:paraId="4CACF8E2">
      <w:pPr>
        <w:pStyle w:val="36"/>
        <w:rPr>
          <w:rStyle w:val="38"/>
          <w:rFonts w:ascii="宋体" w:hAnsi="宋体" w:cs="宋体"/>
          <w:b/>
          <w:bCs/>
          <w:color w:val="auto"/>
          <w:sz w:val="32"/>
          <w:szCs w:val="32"/>
          <w:highlight w:val="none"/>
        </w:rPr>
      </w:pPr>
    </w:p>
    <w:p w14:paraId="36C24954">
      <w:pPr>
        <w:pStyle w:val="36"/>
        <w:rPr>
          <w:rStyle w:val="38"/>
          <w:rFonts w:ascii="宋体" w:hAnsi="宋体" w:cs="宋体"/>
          <w:b/>
          <w:bCs/>
          <w:color w:val="auto"/>
          <w:sz w:val="32"/>
          <w:szCs w:val="32"/>
          <w:highlight w:val="none"/>
        </w:rPr>
      </w:pPr>
    </w:p>
    <w:p w14:paraId="31D09562">
      <w:pPr>
        <w:pStyle w:val="36"/>
        <w:rPr>
          <w:rStyle w:val="38"/>
          <w:rFonts w:ascii="宋体" w:hAnsi="宋体" w:cs="宋体"/>
          <w:b/>
          <w:bCs/>
          <w:color w:val="auto"/>
          <w:sz w:val="32"/>
          <w:szCs w:val="32"/>
          <w:highlight w:val="none"/>
        </w:rPr>
      </w:pPr>
    </w:p>
    <w:p w14:paraId="36A571AF">
      <w:pPr>
        <w:pStyle w:val="36"/>
        <w:rPr>
          <w:rStyle w:val="38"/>
          <w:rFonts w:ascii="宋体" w:hAnsi="宋体" w:cs="宋体"/>
          <w:b/>
          <w:bCs/>
          <w:color w:val="auto"/>
          <w:sz w:val="32"/>
          <w:szCs w:val="32"/>
          <w:highlight w:val="none"/>
        </w:rPr>
      </w:pPr>
    </w:p>
    <w:p w14:paraId="3351B743">
      <w:pPr>
        <w:pStyle w:val="36"/>
        <w:rPr>
          <w:rStyle w:val="38"/>
          <w:rFonts w:ascii="宋体" w:hAnsi="宋体" w:cs="宋体"/>
          <w:b/>
          <w:bCs/>
          <w:color w:val="auto"/>
          <w:highlight w:val="none"/>
        </w:rPr>
      </w:pPr>
      <w:r>
        <w:rPr>
          <w:rStyle w:val="38"/>
          <w:rFonts w:hint="eastAsia" w:ascii="宋体" w:hAnsi="宋体" w:cs="宋体"/>
          <w:b/>
          <w:bCs/>
          <w:color w:val="auto"/>
          <w:sz w:val="32"/>
          <w:szCs w:val="32"/>
          <w:highlight w:val="none"/>
        </w:rPr>
        <w:t>二、资格及商务文件</w:t>
      </w:r>
      <w:r>
        <w:rPr>
          <w:rStyle w:val="38"/>
          <w:rFonts w:ascii="宋体" w:hAnsi="宋体" w:cs="宋体"/>
          <w:b/>
          <w:bCs/>
          <w:color w:val="auto"/>
          <w:sz w:val="32"/>
          <w:szCs w:val="32"/>
          <w:highlight w:val="none"/>
        </w:rPr>
        <w:br w:type="page"/>
      </w:r>
    </w:p>
    <w:p w14:paraId="37A94BE7">
      <w:pPr>
        <w:spacing w:line="420" w:lineRule="exact"/>
        <w:ind w:firstLine="105" w:firstLineChars="50"/>
        <w:rPr>
          <w:rStyle w:val="38"/>
          <w:rFonts w:ascii="宋体" w:hAnsi="宋体"/>
          <w:b/>
          <w:color w:val="auto"/>
          <w:szCs w:val="21"/>
          <w:highlight w:val="none"/>
        </w:rPr>
      </w:pPr>
      <w:r>
        <w:rPr>
          <w:rStyle w:val="38"/>
          <w:rFonts w:ascii="宋体" w:hAnsi="宋体"/>
          <w:b/>
          <w:color w:val="auto"/>
          <w:szCs w:val="21"/>
          <w:highlight w:val="none"/>
        </w:rPr>
        <w:t>（1）</w:t>
      </w:r>
      <w:r>
        <w:rPr>
          <w:rStyle w:val="38"/>
          <w:rFonts w:hint="eastAsia" w:ascii="宋体" w:hAnsi="宋体"/>
          <w:b/>
          <w:color w:val="auto"/>
          <w:szCs w:val="21"/>
          <w:highlight w:val="none"/>
          <w:lang w:eastAsia="zh-CN"/>
        </w:rPr>
        <w:t>有效的营业执照复印件、资质证书复印件、安全生产许可证复印件</w:t>
      </w:r>
      <w:r>
        <w:rPr>
          <w:rStyle w:val="38"/>
          <w:rFonts w:ascii="宋体" w:hAnsi="宋体"/>
          <w:b/>
          <w:color w:val="auto"/>
          <w:szCs w:val="21"/>
          <w:highlight w:val="none"/>
        </w:rPr>
        <w:t xml:space="preserve">； </w:t>
      </w:r>
    </w:p>
    <w:p w14:paraId="64A61897">
      <w:pPr>
        <w:spacing w:line="420" w:lineRule="exact"/>
        <w:ind w:firstLine="105" w:firstLineChars="50"/>
        <w:rPr>
          <w:rStyle w:val="38"/>
          <w:rFonts w:ascii="宋体" w:hAnsi="宋体"/>
          <w:b/>
          <w:color w:val="auto"/>
          <w:szCs w:val="21"/>
          <w:highlight w:val="none"/>
        </w:rPr>
      </w:pPr>
    </w:p>
    <w:p w14:paraId="278943A5">
      <w:pPr>
        <w:spacing w:line="420" w:lineRule="exact"/>
        <w:ind w:firstLine="105" w:firstLineChars="50"/>
        <w:rPr>
          <w:rStyle w:val="38"/>
          <w:rFonts w:ascii="宋体" w:hAnsi="宋体"/>
          <w:b/>
          <w:color w:val="auto"/>
          <w:szCs w:val="21"/>
          <w:highlight w:val="none"/>
        </w:rPr>
      </w:pPr>
    </w:p>
    <w:p w14:paraId="0BC27E0B">
      <w:pPr>
        <w:spacing w:line="420" w:lineRule="exact"/>
        <w:ind w:firstLine="105" w:firstLineChars="50"/>
        <w:rPr>
          <w:rStyle w:val="38"/>
          <w:rFonts w:ascii="宋体" w:hAnsi="宋体"/>
          <w:b/>
          <w:color w:val="auto"/>
          <w:szCs w:val="21"/>
          <w:highlight w:val="none"/>
        </w:rPr>
      </w:pPr>
    </w:p>
    <w:p w14:paraId="7BE595C3">
      <w:pPr>
        <w:spacing w:line="420" w:lineRule="exact"/>
        <w:ind w:firstLine="105" w:firstLineChars="50"/>
        <w:rPr>
          <w:rStyle w:val="38"/>
          <w:rFonts w:ascii="宋体" w:hAnsi="宋体"/>
          <w:b/>
          <w:color w:val="auto"/>
          <w:szCs w:val="21"/>
          <w:highlight w:val="none"/>
        </w:rPr>
      </w:pPr>
      <w:r>
        <w:rPr>
          <w:rFonts w:ascii="宋体" w:hAnsi="宋体"/>
          <w:b/>
          <w:color w:val="auto"/>
          <w:szCs w:val="21"/>
          <w:highlight w:val="none"/>
        </w:rPr>
        <w:t>（2）</w:t>
      </w:r>
      <w:r>
        <w:rPr>
          <w:rStyle w:val="38"/>
          <w:rFonts w:ascii="宋体" w:hAnsi="宋体"/>
          <w:b/>
          <w:color w:val="auto"/>
          <w:szCs w:val="21"/>
          <w:highlight w:val="none"/>
        </w:rPr>
        <w:t xml:space="preserve">磋商供应商资格声明； </w:t>
      </w:r>
    </w:p>
    <w:p w14:paraId="6EA01FB9">
      <w:pPr>
        <w:spacing w:line="500" w:lineRule="exact"/>
        <w:jc w:val="center"/>
        <w:rPr>
          <w:rStyle w:val="38"/>
          <w:rFonts w:ascii="宋体" w:hAnsi="宋体"/>
          <w:b/>
          <w:color w:val="auto"/>
          <w:sz w:val="28"/>
          <w:szCs w:val="28"/>
          <w:highlight w:val="none"/>
        </w:rPr>
      </w:pPr>
      <w:r>
        <w:rPr>
          <w:rStyle w:val="38"/>
          <w:rFonts w:ascii="宋体" w:hAnsi="宋体"/>
          <w:b/>
          <w:color w:val="auto"/>
          <w:sz w:val="28"/>
          <w:szCs w:val="28"/>
          <w:highlight w:val="none"/>
        </w:rPr>
        <w:t>磋商供应商的资格声明</w:t>
      </w:r>
    </w:p>
    <w:p w14:paraId="722E3464">
      <w:pPr>
        <w:spacing w:line="500" w:lineRule="exact"/>
        <w:ind w:firstLine="750" w:firstLineChars="250"/>
        <w:jc w:val="left"/>
        <w:rPr>
          <w:rStyle w:val="38"/>
          <w:rFonts w:ascii="宋体" w:hAnsi="宋体"/>
          <w:color w:val="auto"/>
          <w:sz w:val="30"/>
          <w:szCs w:val="30"/>
          <w:highlight w:val="none"/>
        </w:rPr>
      </w:pPr>
    </w:p>
    <w:p w14:paraId="631158D7">
      <w:pPr>
        <w:spacing w:line="500" w:lineRule="exact"/>
        <w:rPr>
          <w:rStyle w:val="38"/>
          <w:rFonts w:ascii="宋体" w:hAnsi="宋体"/>
          <w:b/>
          <w:bCs/>
          <w:color w:val="auto"/>
          <w:sz w:val="24"/>
          <w:szCs w:val="24"/>
          <w:highlight w:val="none"/>
        </w:rPr>
      </w:pPr>
      <w:r>
        <w:rPr>
          <w:rStyle w:val="38"/>
          <w:rFonts w:hint="eastAsia" w:ascii="宋体" w:hAnsi="宋体"/>
          <w:b/>
          <w:bCs/>
          <w:color w:val="auto"/>
          <w:sz w:val="24"/>
          <w:szCs w:val="24"/>
          <w:highlight w:val="none"/>
          <w:lang w:eastAsia="zh-CN"/>
        </w:rPr>
        <w:t>贵港市安然项目管理有限公司</w:t>
      </w:r>
      <w:r>
        <w:rPr>
          <w:rStyle w:val="38"/>
          <w:rFonts w:ascii="宋体" w:hAnsi="宋体"/>
          <w:b/>
          <w:bCs/>
          <w:color w:val="auto"/>
          <w:sz w:val="24"/>
          <w:szCs w:val="24"/>
          <w:highlight w:val="none"/>
        </w:rPr>
        <w:t>：</w:t>
      </w:r>
    </w:p>
    <w:p w14:paraId="78A99703">
      <w:pPr>
        <w:spacing w:line="500" w:lineRule="exact"/>
        <w:ind w:firstLine="480" w:firstLineChars="200"/>
        <w:rPr>
          <w:rStyle w:val="38"/>
          <w:rFonts w:ascii="宋体" w:hAnsi="宋体"/>
          <w:color w:val="auto"/>
          <w:sz w:val="24"/>
          <w:szCs w:val="24"/>
          <w:highlight w:val="none"/>
        </w:rPr>
      </w:pPr>
      <w:r>
        <w:rPr>
          <w:rStyle w:val="38"/>
          <w:rFonts w:ascii="宋体" w:hAnsi="宋体"/>
          <w:color w:val="auto"/>
          <w:sz w:val="24"/>
          <w:szCs w:val="24"/>
          <w:highlight w:val="none"/>
        </w:rPr>
        <w:t>我方愿意参加贵方</w:t>
      </w:r>
      <w:r>
        <w:rPr>
          <w:rStyle w:val="38"/>
          <w:rFonts w:ascii="宋体" w:hAnsi="宋体"/>
          <w:color w:val="auto"/>
          <w:sz w:val="24"/>
          <w:szCs w:val="24"/>
          <w:highlight w:val="none"/>
          <w:u w:val="single"/>
        </w:rPr>
        <w:t xml:space="preserve">（项目名称、项目编号）  </w:t>
      </w:r>
      <w:r>
        <w:rPr>
          <w:rStyle w:val="38"/>
          <w:rFonts w:ascii="宋体" w:hAnsi="宋体"/>
          <w:color w:val="auto"/>
          <w:sz w:val="24"/>
          <w:szCs w:val="24"/>
          <w:highlight w:val="none"/>
        </w:rPr>
        <w:t>的竞争性磋商活动，并证明资格文件中和所要求的说明是真实的和准确无误的。</w:t>
      </w:r>
    </w:p>
    <w:p w14:paraId="3655B727">
      <w:pPr>
        <w:spacing w:line="500" w:lineRule="exact"/>
        <w:ind w:firstLine="480" w:firstLineChars="200"/>
        <w:rPr>
          <w:rStyle w:val="38"/>
          <w:rFonts w:ascii="宋体" w:hAnsi="宋体"/>
          <w:color w:val="auto"/>
          <w:sz w:val="24"/>
          <w:szCs w:val="24"/>
          <w:highlight w:val="none"/>
        </w:rPr>
      </w:pPr>
      <w:r>
        <w:rPr>
          <w:rStyle w:val="38"/>
          <w:rFonts w:ascii="宋体" w:hAnsi="宋体"/>
          <w:color w:val="auto"/>
          <w:sz w:val="24"/>
          <w:szCs w:val="24"/>
          <w:highlight w:val="none"/>
        </w:rPr>
        <w:t>本磋商供应商对可能要求的进一步的资格资料表示理解和同意，并同意按采购文件的要求提供相关资格证明材料。</w:t>
      </w:r>
    </w:p>
    <w:p w14:paraId="532A15A6">
      <w:pPr>
        <w:spacing w:line="500" w:lineRule="exact"/>
        <w:ind w:left="720" w:leftChars="343" w:firstLine="600"/>
        <w:rPr>
          <w:rStyle w:val="38"/>
          <w:rFonts w:ascii="宋体" w:hAnsi="宋体"/>
          <w:color w:val="auto"/>
          <w:sz w:val="24"/>
          <w:szCs w:val="24"/>
          <w:highlight w:val="none"/>
        </w:rPr>
      </w:pPr>
    </w:p>
    <w:p w14:paraId="4FB3DBB1">
      <w:pPr>
        <w:spacing w:line="500" w:lineRule="exact"/>
        <w:ind w:left="720" w:leftChars="343" w:firstLine="600"/>
        <w:rPr>
          <w:rStyle w:val="38"/>
          <w:rFonts w:ascii="宋体" w:hAnsi="宋体"/>
          <w:color w:val="auto"/>
          <w:sz w:val="24"/>
          <w:szCs w:val="24"/>
          <w:highlight w:val="none"/>
        </w:rPr>
      </w:pPr>
    </w:p>
    <w:p w14:paraId="1CC6BA50">
      <w:pPr>
        <w:spacing w:line="500" w:lineRule="exact"/>
        <w:ind w:left="720" w:leftChars="343" w:firstLine="600"/>
        <w:rPr>
          <w:rStyle w:val="38"/>
          <w:rFonts w:ascii="宋体" w:hAnsi="宋体"/>
          <w:color w:val="auto"/>
          <w:sz w:val="24"/>
          <w:szCs w:val="24"/>
          <w:highlight w:val="none"/>
        </w:rPr>
      </w:pPr>
    </w:p>
    <w:p w14:paraId="6BA92D07">
      <w:pPr>
        <w:spacing w:line="500" w:lineRule="exact"/>
        <w:ind w:left="720" w:leftChars="343" w:firstLine="600"/>
        <w:rPr>
          <w:rStyle w:val="38"/>
          <w:rFonts w:ascii="宋体" w:hAnsi="宋体"/>
          <w:color w:val="auto"/>
          <w:sz w:val="24"/>
          <w:szCs w:val="24"/>
          <w:highlight w:val="none"/>
        </w:rPr>
      </w:pPr>
    </w:p>
    <w:p w14:paraId="5804DFFC">
      <w:pPr>
        <w:spacing w:line="500" w:lineRule="exact"/>
        <w:ind w:left="720" w:leftChars="343" w:firstLine="600"/>
        <w:rPr>
          <w:rStyle w:val="38"/>
          <w:rFonts w:ascii="宋体" w:hAnsi="宋体"/>
          <w:color w:val="auto"/>
          <w:sz w:val="24"/>
          <w:szCs w:val="24"/>
          <w:highlight w:val="none"/>
        </w:rPr>
      </w:pPr>
    </w:p>
    <w:p w14:paraId="6713C208">
      <w:pPr>
        <w:spacing w:line="480" w:lineRule="auto"/>
        <w:ind w:firstLine="570"/>
        <w:rPr>
          <w:rStyle w:val="38"/>
          <w:rFonts w:ascii="宋体" w:hAnsi="宋体"/>
          <w:color w:val="auto"/>
          <w:sz w:val="24"/>
          <w:szCs w:val="24"/>
          <w:highlight w:val="none"/>
          <w:u w:val="single"/>
        </w:rPr>
      </w:pPr>
      <w:r>
        <w:rPr>
          <w:rStyle w:val="38"/>
          <w:rFonts w:ascii="宋体" w:hAnsi="宋体"/>
          <w:color w:val="auto"/>
          <w:sz w:val="24"/>
          <w:szCs w:val="24"/>
          <w:highlight w:val="none"/>
        </w:rPr>
        <w:t>磋商供应商名称：</w:t>
      </w:r>
      <w:r>
        <w:rPr>
          <w:rStyle w:val="38"/>
          <w:rFonts w:ascii="宋体" w:hAnsi="宋体"/>
          <w:color w:val="auto"/>
          <w:sz w:val="24"/>
          <w:szCs w:val="24"/>
          <w:highlight w:val="none"/>
          <w:u w:val="single"/>
        </w:rPr>
        <w:t xml:space="preserve">                                    （加盖公章）</w:t>
      </w:r>
    </w:p>
    <w:p w14:paraId="543FBF89">
      <w:pPr>
        <w:spacing w:line="480" w:lineRule="auto"/>
        <w:ind w:firstLine="570"/>
        <w:rPr>
          <w:rStyle w:val="38"/>
          <w:rFonts w:ascii="宋体" w:hAnsi="宋体"/>
          <w:color w:val="auto"/>
          <w:sz w:val="24"/>
          <w:szCs w:val="24"/>
          <w:highlight w:val="none"/>
          <w:u w:val="single"/>
        </w:rPr>
      </w:pPr>
      <w:r>
        <w:rPr>
          <w:rStyle w:val="38"/>
          <w:rFonts w:ascii="宋体" w:hAnsi="宋体"/>
          <w:color w:val="auto"/>
          <w:sz w:val="24"/>
          <w:szCs w:val="24"/>
          <w:highlight w:val="none"/>
        </w:rPr>
        <w:t>法定代表人（或授权代表）签字：</w:t>
      </w:r>
      <w:r>
        <w:rPr>
          <w:rStyle w:val="38"/>
          <w:rFonts w:ascii="宋体" w:hAnsi="宋体"/>
          <w:color w:val="auto"/>
          <w:sz w:val="24"/>
          <w:szCs w:val="24"/>
          <w:highlight w:val="none"/>
          <w:u w:val="single"/>
        </w:rPr>
        <w:t xml:space="preserve">                                  </w:t>
      </w:r>
    </w:p>
    <w:p w14:paraId="36AC056C">
      <w:pPr>
        <w:spacing w:line="420" w:lineRule="exact"/>
        <w:ind w:firstLine="600" w:firstLineChars="250"/>
        <w:rPr>
          <w:rStyle w:val="38"/>
          <w:rFonts w:ascii="宋体" w:hAnsi="宋体"/>
          <w:b/>
          <w:color w:val="auto"/>
          <w:szCs w:val="21"/>
          <w:highlight w:val="none"/>
        </w:rPr>
      </w:pPr>
      <w:r>
        <w:rPr>
          <w:rStyle w:val="38"/>
          <w:rFonts w:ascii="宋体" w:hAnsi="宋体"/>
          <w:color w:val="auto"/>
          <w:sz w:val="24"/>
          <w:szCs w:val="24"/>
          <w:highlight w:val="none"/>
        </w:rPr>
        <w:t>地址：</w:t>
      </w:r>
      <w:r>
        <w:rPr>
          <w:rStyle w:val="38"/>
          <w:rFonts w:ascii="宋体" w:hAnsi="宋体"/>
          <w:color w:val="auto"/>
          <w:sz w:val="24"/>
          <w:szCs w:val="24"/>
          <w:highlight w:val="none"/>
          <w:u w:val="single"/>
        </w:rPr>
        <w:t xml:space="preserve">                             </w:t>
      </w:r>
      <w:r>
        <w:rPr>
          <w:rStyle w:val="38"/>
          <w:rFonts w:ascii="宋体" w:hAnsi="宋体"/>
          <w:color w:val="auto"/>
          <w:sz w:val="24"/>
          <w:szCs w:val="24"/>
          <w:highlight w:val="none"/>
        </w:rPr>
        <w:t xml:space="preserve">    电话/传真：</w:t>
      </w:r>
      <w:r>
        <w:rPr>
          <w:rStyle w:val="38"/>
          <w:rFonts w:ascii="宋体" w:hAnsi="宋体"/>
          <w:color w:val="auto"/>
          <w:sz w:val="24"/>
          <w:szCs w:val="24"/>
          <w:highlight w:val="none"/>
          <w:u w:val="single"/>
        </w:rPr>
        <w:t xml:space="preserve">               </w:t>
      </w:r>
    </w:p>
    <w:p w14:paraId="7CA64F8E">
      <w:pPr>
        <w:spacing w:line="420" w:lineRule="exact"/>
        <w:ind w:firstLine="105" w:firstLineChars="50"/>
        <w:rPr>
          <w:rStyle w:val="38"/>
          <w:rFonts w:ascii="宋体" w:hAnsi="宋体"/>
          <w:b/>
          <w:color w:val="auto"/>
          <w:szCs w:val="21"/>
          <w:highlight w:val="none"/>
        </w:rPr>
      </w:pPr>
    </w:p>
    <w:p w14:paraId="79386276">
      <w:pPr>
        <w:spacing w:line="420" w:lineRule="exact"/>
        <w:ind w:firstLine="105" w:firstLineChars="50"/>
        <w:rPr>
          <w:rStyle w:val="38"/>
          <w:rFonts w:ascii="宋体" w:hAnsi="宋体"/>
          <w:b/>
          <w:color w:val="auto"/>
          <w:szCs w:val="21"/>
          <w:highlight w:val="none"/>
        </w:rPr>
      </w:pPr>
    </w:p>
    <w:p w14:paraId="6B162DAE">
      <w:pPr>
        <w:spacing w:line="420" w:lineRule="exact"/>
        <w:ind w:firstLine="105" w:firstLineChars="50"/>
        <w:rPr>
          <w:rStyle w:val="38"/>
          <w:rFonts w:ascii="宋体" w:hAnsi="宋体"/>
          <w:b/>
          <w:color w:val="auto"/>
          <w:szCs w:val="21"/>
          <w:highlight w:val="none"/>
        </w:rPr>
      </w:pPr>
    </w:p>
    <w:p w14:paraId="1FE6BCAB">
      <w:pPr>
        <w:spacing w:line="420" w:lineRule="exact"/>
        <w:ind w:firstLine="105" w:firstLineChars="50"/>
        <w:rPr>
          <w:rStyle w:val="38"/>
          <w:rFonts w:ascii="宋体" w:hAnsi="宋体"/>
          <w:b/>
          <w:color w:val="auto"/>
          <w:szCs w:val="21"/>
          <w:highlight w:val="none"/>
        </w:rPr>
      </w:pPr>
      <w:r>
        <w:rPr>
          <w:rStyle w:val="38"/>
          <w:rFonts w:ascii="宋体" w:hAnsi="宋体"/>
          <w:b/>
          <w:color w:val="auto"/>
          <w:szCs w:val="21"/>
          <w:highlight w:val="none"/>
        </w:rPr>
        <w:br w:type="page"/>
      </w:r>
      <w:r>
        <w:rPr>
          <w:rStyle w:val="38"/>
          <w:rFonts w:ascii="宋体" w:hAnsi="宋体"/>
          <w:b/>
          <w:color w:val="auto"/>
          <w:szCs w:val="21"/>
          <w:highlight w:val="none"/>
        </w:rPr>
        <w:t>（</w:t>
      </w:r>
      <w:r>
        <w:rPr>
          <w:rStyle w:val="38"/>
          <w:rFonts w:hint="eastAsia" w:ascii="宋体" w:hAnsi="宋体"/>
          <w:b/>
          <w:color w:val="auto"/>
          <w:szCs w:val="21"/>
          <w:highlight w:val="none"/>
        </w:rPr>
        <w:t>3</w:t>
      </w:r>
      <w:r>
        <w:rPr>
          <w:rStyle w:val="38"/>
          <w:rFonts w:ascii="宋体" w:hAnsi="宋体"/>
          <w:b/>
          <w:color w:val="auto"/>
          <w:szCs w:val="21"/>
          <w:highlight w:val="none"/>
        </w:rPr>
        <w:t xml:space="preserve">）法定代表人有效的身份证正反面复印件； </w:t>
      </w:r>
    </w:p>
    <w:p w14:paraId="19438EAD">
      <w:pPr>
        <w:spacing w:line="420" w:lineRule="exact"/>
        <w:rPr>
          <w:rStyle w:val="38"/>
          <w:rFonts w:ascii="宋体" w:hAnsi="宋体"/>
          <w:b/>
          <w:color w:val="auto"/>
          <w:szCs w:val="21"/>
          <w:highlight w:val="none"/>
        </w:rPr>
      </w:pPr>
    </w:p>
    <w:p w14:paraId="194B01DC">
      <w:pPr>
        <w:spacing w:line="420" w:lineRule="exact"/>
        <w:ind w:firstLine="105" w:firstLineChars="50"/>
        <w:rPr>
          <w:rStyle w:val="38"/>
          <w:rFonts w:ascii="宋体" w:hAnsi="宋体"/>
          <w:b/>
          <w:color w:val="auto"/>
          <w:szCs w:val="21"/>
          <w:highlight w:val="none"/>
        </w:rPr>
      </w:pPr>
    </w:p>
    <w:p w14:paraId="6A785B32">
      <w:pPr>
        <w:spacing w:line="420" w:lineRule="exact"/>
        <w:ind w:firstLine="105" w:firstLineChars="50"/>
        <w:rPr>
          <w:rStyle w:val="38"/>
          <w:rFonts w:ascii="宋体" w:hAnsi="宋体"/>
          <w:b/>
          <w:color w:val="auto"/>
          <w:szCs w:val="21"/>
          <w:highlight w:val="none"/>
        </w:rPr>
      </w:pPr>
    </w:p>
    <w:p w14:paraId="05EA2EFB">
      <w:pPr>
        <w:spacing w:line="420" w:lineRule="exact"/>
        <w:ind w:firstLine="211" w:firstLineChars="100"/>
        <w:rPr>
          <w:rStyle w:val="38"/>
          <w:rFonts w:ascii="宋体" w:hAnsi="宋体"/>
          <w:b/>
          <w:color w:val="auto"/>
          <w:szCs w:val="21"/>
          <w:highlight w:val="none"/>
        </w:rPr>
      </w:pPr>
      <w:r>
        <w:rPr>
          <w:rStyle w:val="38"/>
          <w:rFonts w:ascii="宋体" w:hAnsi="宋体"/>
          <w:b/>
          <w:color w:val="auto"/>
          <w:szCs w:val="21"/>
          <w:highlight w:val="none"/>
        </w:rPr>
        <w:t>（</w:t>
      </w:r>
      <w:r>
        <w:rPr>
          <w:rStyle w:val="38"/>
          <w:rFonts w:hint="eastAsia" w:ascii="宋体" w:hAnsi="宋体"/>
          <w:b/>
          <w:color w:val="auto"/>
          <w:szCs w:val="21"/>
          <w:highlight w:val="none"/>
        </w:rPr>
        <w:t>4</w:t>
      </w:r>
      <w:r>
        <w:rPr>
          <w:rStyle w:val="38"/>
          <w:rFonts w:ascii="宋体" w:hAnsi="宋体"/>
          <w:b/>
          <w:color w:val="auto"/>
          <w:szCs w:val="21"/>
          <w:highlight w:val="none"/>
        </w:rPr>
        <w:t xml:space="preserve">）法定代表人授权书及委托代理人身份证正反面复印件； </w:t>
      </w:r>
    </w:p>
    <w:p w14:paraId="2A295D4C">
      <w:pPr>
        <w:spacing w:line="420" w:lineRule="exact"/>
        <w:ind w:firstLine="105" w:firstLineChars="50"/>
        <w:rPr>
          <w:rStyle w:val="38"/>
          <w:rFonts w:ascii="宋体" w:hAnsi="宋体"/>
          <w:b/>
          <w:color w:val="auto"/>
          <w:szCs w:val="21"/>
          <w:highlight w:val="none"/>
        </w:rPr>
      </w:pPr>
    </w:p>
    <w:p w14:paraId="41F4CC14">
      <w:pPr>
        <w:snapToGrid w:val="0"/>
        <w:spacing w:line="300" w:lineRule="auto"/>
        <w:jc w:val="center"/>
        <w:rPr>
          <w:rStyle w:val="38"/>
          <w:rFonts w:ascii="宋体" w:hAnsi="宋体"/>
          <w:b/>
          <w:color w:val="auto"/>
          <w:sz w:val="32"/>
          <w:szCs w:val="32"/>
          <w:highlight w:val="none"/>
        </w:rPr>
      </w:pPr>
      <w:r>
        <w:rPr>
          <w:rStyle w:val="38"/>
          <w:rFonts w:ascii="宋体" w:hAnsi="宋体"/>
          <w:b/>
          <w:color w:val="auto"/>
          <w:sz w:val="32"/>
          <w:szCs w:val="32"/>
          <w:highlight w:val="none"/>
        </w:rPr>
        <w:t>法定代表人授权委托书</w:t>
      </w:r>
    </w:p>
    <w:p w14:paraId="1E3E541E">
      <w:pPr>
        <w:snapToGrid w:val="0"/>
        <w:spacing w:line="300" w:lineRule="auto"/>
        <w:rPr>
          <w:rStyle w:val="38"/>
          <w:rFonts w:ascii="宋体" w:hAnsi="宋体"/>
          <w:color w:val="auto"/>
          <w:szCs w:val="21"/>
          <w:highlight w:val="none"/>
        </w:rPr>
      </w:pPr>
    </w:p>
    <w:p w14:paraId="31B700F1">
      <w:pPr>
        <w:snapToGrid w:val="0"/>
        <w:spacing w:line="360" w:lineRule="auto"/>
        <w:rPr>
          <w:rStyle w:val="38"/>
          <w:rFonts w:ascii="宋体" w:hAnsi="宋体"/>
          <w:b/>
          <w:bCs w:val="0"/>
          <w:color w:val="auto"/>
          <w:sz w:val="24"/>
          <w:szCs w:val="20"/>
          <w:highlight w:val="none"/>
        </w:rPr>
      </w:pPr>
      <w:r>
        <w:rPr>
          <w:rStyle w:val="38"/>
          <w:rFonts w:ascii="宋体" w:hAnsi="宋体"/>
          <w:b/>
          <w:bCs w:val="0"/>
          <w:color w:val="auto"/>
          <w:sz w:val="24"/>
          <w:highlight w:val="none"/>
        </w:rPr>
        <w:t>致：</w:t>
      </w:r>
      <w:r>
        <w:rPr>
          <w:rStyle w:val="38"/>
          <w:rFonts w:hint="eastAsia" w:ascii="宋体" w:hAnsi="宋体"/>
          <w:b/>
          <w:bCs w:val="0"/>
          <w:color w:val="auto"/>
          <w:sz w:val="24"/>
          <w:highlight w:val="none"/>
          <w:u w:val="single"/>
          <w:lang w:eastAsia="zh-CN"/>
        </w:rPr>
        <w:t>贵港市安然项目管理有限公司</w:t>
      </w:r>
      <w:r>
        <w:rPr>
          <w:rStyle w:val="38"/>
          <w:rFonts w:ascii="宋体" w:hAnsi="宋体"/>
          <w:b/>
          <w:bCs w:val="0"/>
          <w:color w:val="auto"/>
          <w:sz w:val="24"/>
          <w:highlight w:val="none"/>
        </w:rPr>
        <w:t xml:space="preserve"> ：</w:t>
      </w:r>
    </w:p>
    <w:p w14:paraId="25D74AB2">
      <w:pPr>
        <w:snapToGrid w:val="0"/>
        <w:spacing w:line="360" w:lineRule="auto"/>
        <w:ind w:firstLine="559" w:firstLineChars="233"/>
        <w:rPr>
          <w:rStyle w:val="38"/>
          <w:rFonts w:ascii="宋体" w:hAnsi="宋体"/>
          <w:color w:val="auto"/>
          <w:sz w:val="24"/>
          <w:szCs w:val="20"/>
          <w:highlight w:val="none"/>
        </w:rPr>
      </w:pPr>
      <w:r>
        <w:rPr>
          <w:rStyle w:val="38"/>
          <w:rFonts w:ascii="宋体" w:hAnsi="宋体"/>
          <w:color w:val="auto"/>
          <w:sz w:val="24"/>
          <w:highlight w:val="none"/>
        </w:rPr>
        <w:t>我</w:t>
      </w:r>
      <w:r>
        <w:rPr>
          <w:rStyle w:val="38"/>
          <w:rFonts w:ascii="宋体" w:hAnsi="宋体"/>
          <w:color w:val="auto"/>
          <w:sz w:val="24"/>
          <w:highlight w:val="none"/>
          <w:u w:val="single"/>
        </w:rPr>
        <w:t xml:space="preserve">          </w:t>
      </w:r>
      <w:r>
        <w:rPr>
          <w:rStyle w:val="38"/>
          <w:rFonts w:ascii="宋体" w:hAnsi="宋体"/>
          <w:color w:val="auto"/>
          <w:sz w:val="24"/>
          <w:highlight w:val="none"/>
        </w:rPr>
        <w:t>（姓名）系</w:t>
      </w:r>
      <w:r>
        <w:rPr>
          <w:rStyle w:val="38"/>
          <w:rFonts w:ascii="宋体" w:hAnsi="宋体"/>
          <w:color w:val="auto"/>
          <w:sz w:val="24"/>
          <w:highlight w:val="none"/>
          <w:u w:val="single"/>
        </w:rPr>
        <w:t xml:space="preserve">           </w:t>
      </w:r>
      <w:r>
        <w:rPr>
          <w:rStyle w:val="38"/>
          <w:rFonts w:ascii="宋体" w:hAnsi="宋体"/>
          <w:color w:val="auto"/>
          <w:sz w:val="24"/>
          <w:highlight w:val="none"/>
        </w:rPr>
        <w:t xml:space="preserve">（供应商名称）的法定代表人，现授权委托本单位在职职工 </w:t>
      </w:r>
      <w:r>
        <w:rPr>
          <w:rStyle w:val="38"/>
          <w:rFonts w:ascii="宋体" w:hAnsi="宋体"/>
          <w:color w:val="auto"/>
          <w:sz w:val="24"/>
          <w:highlight w:val="none"/>
          <w:u w:val="single"/>
        </w:rPr>
        <w:t xml:space="preserve">            </w:t>
      </w:r>
      <w:r>
        <w:rPr>
          <w:rStyle w:val="38"/>
          <w:rFonts w:ascii="宋体" w:hAnsi="宋体"/>
          <w:color w:val="auto"/>
          <w:sz w:val="24"/>
          <w:highlight w:val="none"/>
        </w:rPr>
        <w:t>（姓名）以我方的名义参加</w:t>
      </w:r>
      <w:r>
        <w:rPr>
          <w:rStyle w:val="38"/>
          <w:rFonts w:ascii="宋体" w:hAnsi="宋体"/>
          <w:color w:val="auto"/>
          <w:sz w:val="24"/>
          <w:highlight w:val="none"/>
          <w:u w:val="single"/>
        </w:rPr>
        <w:t xml:space="preserve">  </w:t>
      </w:r>
      <w:r>
        <w:rPr>
          <w:rStyle w:val="38"/>
          <w:rFonts w:ascii="宋体" w:hAnsi="宋体"/>
          <w:color w:val="auto"/>
          <w:sz w:val="24"/>
          <w:szCs w:val="24"/>
          <w:highlight w:val="none"/>
          <w:u w:val="single"/>
        </w:rPr>
        <w:t>（项目名称、项目编号）</w:t>
      </w:r>
      <w:r>
        <w:rPr>
          <w:rStyle w:val="38"/>
          <w:rFonts w:ascii="宋体" w:hAnsi="宋体"/>
          <w:color w:val="auto"/>
          <w:sz w:val="24"/>
          <w:highlight w:val="none"/>
          <w:u w:val="single"/>
        </w:rPr>
        <w:t xml:space="preserve"> </w:t>
      </w:r>
      <w:r>
        <w:rPr>
          <w:rStyle w:val="38"/>
          <w:rFonts w:ascii="宋体" w:hAnsi="宋体"/>
          <w:color w:val="auto"/>
          <w:sz w:val="24"/>
          <w:highlight w:val="none"/>
        </w:rPr>
        <w:t>项目的磋商活动，并代表我方全权办理针对上述项目的递交文件、磋商、澄清、签约等具体事务和签署相关文件。</w:t>
      </w:r>
    </w:p>
    <w:p w14:paraId="22817778">
      <w:pPr>
        <w:snapToGrid w:val="0"/>
        <w:spacing w:line="360" w:lineRule="auto"/>
        <w:rPr>
          <w:rStyle w:val="38"/>
          <w:rFonts w:ascii="宋体" w:hAnsi="宋体"/>
          <w:color w:val="auto"/>
          <w:sz w:val="24"/>
          <w:szCs w:val="20"/>
          <w:highlight w:val="none"/>
        </w:rPr>
      </w:pPr>
      <w:r>
        <w:rPr>
          <w:rStyle w:val="38"/>
          <w:rFonts w:ascii="宋体" w:hAnsi="宋体"/>
          <w:color w:val="auto"/>
          <w:sz w:val="24"/>
          <w:highlight w:val="none"/>
        </w:rPr>
        <w:t xml:space="preserve">    我方对被授权人的签名事项负全部责任。</w:t>
      </w:r>
    </w:p>
    <w:p w14:paraId="3B986BAF">
      <w:pPr>
        <w:snapToGrid w:val="0"/>
        <w:spacing w:line="360" w:lineRule="auto"/>
        <w:ind w:firstLine="480"/>
        <w:rPr>
          <w:rStyle w:val="38"/>
          <w:rFonts w:ascii="宋体" w:hAnsi="宋体"/>
          <w:color w:val="auto"/>
          <w:sz w:val="24"/>
          <w:szCs w:val="20"/>
          <w:highlight w:val="none"/>
        </w:rPr>
      </w:pPr>
      <w:r>
        <w:rPr>
          <w:rStyle w:val="38"/>
          <w:rFonts w:ascii="宋体" w:hAnsi="宋体"/>
          <w:color w:val="auto"/>
          <w:sz w:val="24"/>
          <w:highlight w:val="none"/>
          <w:u w:val="single"/>
        </w:rPr>
        <w:t>在撤销授权的书面通知以前，本授权书一直有效。</w:t>
      </w:r>
      <w:r>
        <w:rPr>
          <w:rStyle w:val="38"/>
          <w:rFonts w:ascii="宋体" w:hAnsi="宋体"/>
          <w:color w:val="auto"/>
          <w:sz w:val="24"/>
          <w:highlight w:val="none"/>
        </w:rPr>
        <w:t>被授权人在授权书有效期内签署的所有文件不因授权的撤销而失效。</w:t>
      </w:r>
    </w:p>
    <w:p w14:paraId="6B3A899B">
      <w:pPr>
        <w:snapToGrid w:val="0"/>
        <w:spacing w:line="360" w:lineRule="auto"/>
        <w:ind w:firstLine="480"/>
        <w:rPr>
          <w:rStyle w:val="38"/>
          <w:rFonts w:ascii="宋体" w:hAnsi="宋体"/>
          <w:color w:val="auto"/>
          <w:sz w:val="24"/>
          <w:highlight w:val="none"/>
        </w:rPr>
      </w:pPr>
      <w:r>
        <w:rPr>
          <w:rStyle w:val="38"/>
          <w:rFonts w:ascii="宋体" w:hAnsi="宋体"/>
          <w:color w:val="auto"/>
          <w:sz w:val="24"/>
          <w:highlight w:val="none"/>
        </w:rPr>
        <w:t>被授权人无转委托权，特此委托。</w:t>
      </w:r>
    </w:p>
    <w:p w14:paraId="21E89DF3">
      <w:pPr>
        <w:snapToGrid w:val="0"/>
        <w:spacing w:before="156" w:after="50"/>
        <w:rPr>
          <w:rStyle w:val="38"/>
          <w:rFonts w:ascii="宋体" w:hAnsi="宋体"/>
          <w:color w:val="auto"/>
          <w:sz w:val="24"/>
          <w:szCs w:val="20"/>
          <w:highlight w:val="none"/>
        </w:rPr>
      </w:pPr>
    </w:p>
    <w:p w14:paraId="202A9ED5">
      <w:pPr>
        <w:snapToGrid w:val="0"/>
        <w:spacing w:before="156" w:after="50"/>
        <w:rPr>
          <w:rStyle w:val="38"/>
          <w:rFonts w:ascii="宋体" w:hAnsi="宋体"/>
          <w:color w:val="auto"/>
          <w:sz w:val="24"/>
          <w:highlight w:val="none"/>
          <w:u w:val="single"/>
        </w:rPr>
      </w:pPr>
      <w:r>
        <w:rPr>
          <w:rStyle w:val="38"/>
          <w:rFonts w:ascii="宋体" w:hAnsi="宋体"/>
          <w:color w:val="auto"/>
          <w:sz w:val="24"/>
          <w:highlight w:val="none"/>
        </w:rPr>
        <w:t>被授权人</w:t>
      </w:r>
      <w:r>
        <w:rPr>
          <w:rStyle w:val="38"/>
          <w:rFonts w:hint="eastAsia" w:ascii="宋体" w:hAnsi="宋体"/>
          <w:color w:val="auto"/>
          <w:sz w:val="24"/>
          <w:highlight w:val="none"/>
        </w:rPr>
        <w:t>（</w:t>
      </w:r>
      <w:r>
        <w:rPr>
          <w:rStyle w:val="38"/>
          <w:rFonts w:ascii="宋体" w:hAnsi="宋体"/>
          <w:color w:val="auto"/>
          <w:sz w:val="24"/>
          <w:highlight w:val="none"/>
        </w:rPr>
        <w:t>签</w:t>
      </w:r>
      <w:r>
        <w:rPr>
          <w:rStyle w:val="38"/>
          <w:rFonts w:hint="eastAsia" w:ascii="宋体" w:hAnsi="宋体"/>
          <w:color w:val="auto"/>
          <w:sz w:val="24"/>
          <w:highlight w:val="none"/>
        </w:rPr>
        <w:t>字）</w:t>
      </w:r>
      <w:r>
        <w:rPr>
          <w:rStyle w:val="38"/>
          <w:rFonts w:ascii="宋体" w:hAnsi="宋体"/>
          <w:color w:val="auto"/>
          <w:sz w:val="24"/>
          <w:highlight w:val="none"/>
        </w:rPr>
        <w:t>：</w:t>
      </w:r>
      <w:r>
        <w:rPr>
          <w:rStyle w:val="38"/>
          <w:rFonts w:ascii="宋体" w:hAnsi="宋体"/>
          <w:color w:val="auto"/>
          <w:sz w:val="24"/>
          <w:highlight w:val="none"/>
          <w:u w:val="single"/>
        </w:rPr>
        <w:t xml:space="preserve">               </w:t>
      </w:r>
      <w:r>
        <w:rPr>
          <w:rStyle w:val="38"/>
          <w:rFonts w:ascii="宋体" w:hAnsi="宋体"/>
          <w:color w:val="auto"/>
          <w:sz w:val="24"/>
          <w:highlight w:val="none"/>
        </w:rPr>
        <w:t xml:space="preserve">            法定代表人</w:t>
      </w:r>
      <w:r>
        <w:rPr>
          <w:rStyle w:val="38"/>
          <w:rFonts w:hint="eastAsia" w:ascii="宋体" w:hAnsi="宋体"/>
          <w:color w:val="auto"/>
          <w:sz w:val="24"/>
          <w:highlight w:val="none"/>
        </w:rPr>
        <w:t>（</w:t>
      </w:r>
      <w:r>
        <w:rPr>
          <w:rStyle w:val="38"/>
          <w:rFonts w:ascii="宋体" w:hAnsi="宋体"/>
          <w:color w:val="auto"/>
          <w:sz w:val="24"/>
          <w:highlight w:val="none"/>
        </w:rPr>
        <w:t>签</w:t>
      </w:r>
      <w:r>
        <w:rPr>
          <w:rStyle w:val="38"/>
          <w:rFonts w:hint="eastAsia" w:ascii="宋体" w:hAnsi="宋体"/>
          <w:color w:val="auto"/>
          <w:sz w:val="24"/>
          <w:highlight w:val="none"/>
        </w:rPr>
        <w:t>字）</w:t>
      </w:r>
      <w:r>
        <w:rPr>
          <w:rStyle w:val="38"/>
          <w:rFonts w:ascii="宋体" w:hAnsi="宋体"/>
          <w:color w:val="auto"/>
          <w:sz w:val="24"/>
          <w:highlight w:val="none"/>
        </w:rPr>
        <w:t>：</w:t>
      </w:r>
      <w:r>
        <w:rPr>
          <w:rStyle w:val="38"/>
          <w:rFonts w:hint="eastAsia" w:ascii="宋体" w:hAnsi="宋体"/>
          <w:color w:val="auto"/>
          <w:sz w:val="24"/>
          <w:highlight w:val="none"/>
          <w:u w:val="single"/>
        </w:rPr>
        <w:t xml:space="preserve">             1</w:t>
      </w:r>
    </w:p>
    <w:p w14:paraId="5E196A65">
      <w:pPr>
        <w:snapToGrid w:val="0"/>
        <w:spacing w:before="156" w:after="50"/>
        <w:rPr>
          <w:rStyle w:val="38"/>
          <w:rFonts w:ascii="宋体" w:hAnsi="宋体"/>
          <w:color w:val="auto"/>
          <w:sz w:val="24"/>
          <w:szCs w:val="20"/>
          <w:highlight w:val="none"/>
        </w:rPr>
      </w:pPr>
      <w:r>
        <w:rPr>
          <w:rStyle w:val="38"/>
          <w:rFonts w:ascii="宋体" w:hAnsi="宋体"/>
          <w:color w:val="auto"/>
          <w:sz w:val="24"/>
          <w:highlight w:val="none"/>
        </w:rPr>
        <w:t>所在部门职务：</w:t>
      </w:r>
      <w:r>
        <w:rPr>
          <w:rStyle w:val="38"/>
          <w:rFonts w:ascii="宋体" w:hAnsi="宋体"/>
          <w:color w:val="auto"/>
          <w:sz w:val="24"/>
          <w:highlight w:val="none"/>
          <w:u w:val="single"/>
        </w:rPr>
        <w:t xml:space="preserve">               </w:t>
      </w:r>
      <w:r>
        <w:rPr>
          <w:rStyle w:val="38"/>
          <w:rFonts w:ascii="宋体" w:hAnsi="宋体"/>
          <w:color w:val="auto"/>
          <w:sz w:val="24"/>
          <w:highlight w:val="none"/>
        </w:rPr>
        <w:t xml:space="preserve">                      职务：</w:t>
      </w:r>
      <w:r>
        <w:rPr>
          <w:rStyle w:val="38"/>
          <w:rFonts w:hint="eastAsia" w:ascii="宋体" w:hAnsi="宋体"/>
          <w:color w:val="auto"/>
          <w:sz w:val="24"/>
          <w:highlight w:val="none"/>
          <w:u w:val="single"/>
        </w:rPr>
        <w:t xml:space="preserve">                   1</w:t>
      </w:r>
    </w:p>
    <w:p w14:paraId="2E209322">
      <w:pPr>
        <w:snapToGrid w:val="0"/>
        <w:spacing w:before="156" w:after="50"/>
        <w:rPr>
          <w:rStyle w:val="38"/>
          <w:rFonts w:ascii="宋体" w:hAnsi="宋体"/>
          <w:color w:val="auto"/>
          <w:sz w:val="24"/>
          <w:highlight w:val="none"/>
        </w:rPr>
      </w:pPr>
      <w:r>
        <w:rPr>
          <w:rStyle w:val="38"/>
          <w:rFonts w:ascii="宋体" w:hAnsi="宋体"/>
          <w:color w:val="auto"/>
          <w:sz w:val="24"/>
          <w:highlight w:val="none"/>
        </w:rPr>
        <w:t>被授权人身份证号码：</w:t>
      </w:r>
      <w:r>
        <w:rPr>
          <w:rStyle w:val="38"/>
          <w:rFonts w:hint="eastAsia" w:ascii="宋体" w:hAnsi="宋体"/>
          <w:color w:val="auto"/>
          <w:sz w:val="24"/>
          <w:highlight w:val="none"/>
          <w:u w:val="single"/>
        </w:rPr>
        <w:t xml:space="preserve">                               1</w:t>
      </w:r>
    </w:p>
    <w:p w14:paraId="1B43A063">
      <w:pPr>
        <w:snapToGrid w:val="0"/>
        <w:spacing w:before="156" w:after="50"/>
        <w:rPr>
          <w:rStyle w:val="38"/>
          <w:rFonts w:ascii="宋体" w:hAnsi="宋体"/>
          <w:color w:val="auto"/>
          <w:sz w:val="24"/>
          <w:highlight w:val="none"/>
        </w:rPr>
      </w:pPr>
    </w:p>
    <w:p w14:paraId="498F7BF1">
      <w:pPr>
        <w:snapToGrid w:val="0"/>
        <w:spacing w:before="156" w:after="50"/>
        <w:rPr>
          <w:rStyle w:val="38"/>
          <w:rFonts w:ascii="宋体" w:hAnsi="宋体"/>
          <w:color w:val="auto"/>
          <w:sz w:val="24"/>
          <w:szCs w:val="20"/>
          <w:highlight w:val="none"/>
        </w:rPr>
      </w:pPr>
    </w:p>
    <w:p w14:paraId="20C05D3B">
      <w:pPr>
        <w:snapToGrid w:val="0"/>
        <w:spacing w:before="156" w:after="50"/>
        <w:jc w:val="center"/>
        <w:rPr>
          <w:rStyle w:val="38"/>
          <w:rFonts w:ascii="宋体" w:hAnsi="宋体"/>
          <w:color w:val="auto"/>
          <w:sz w:val="24"/>
          <w:szCs w:val="20"/>
          <w:highlight w:val="none"/>
        </w:rPr>
      </w:pPr>
      <w:r>
        <w:rPr>
          <w:rStyle w:val="38"/>
          <w:rFonts w:ascii="宋体" w:hAnsi="宋体"/>
          <w:color w:val="auto"/>
          <w:sz w:val="24"/>
          <w:highlight w:val="none"/>
        </w:rPr>
        <w:t xml:space="preserve">                     </w:t>
      </w:r>
      <w:r>
        <w:rPr>
          <w:rStyle w:val="38"/>
          <w:rFonts w:ascii="宋体" w:hAnsi="宋体"/>
          <w:color w:val="auto"/>
          <w:sz w:val="24"/>
          <w:szCs w:val="24"/>
          <w:highlight w:val="none"/>
        </w:rPr>
        <w:t>磋商供应商名称：</w:t>
      </w:r>
      <w:r>
        <w:rPr>
          <w:rStyle w:val="38"/>
          <w:rFonts w:ascii="宋体" w:hAnsi="宋体"/>
          <w:color w:val="auto"/>
          <w:sz w:val="24"/>
          <w:szCs w:val="24"/>
          <w:highlight w:val="none"/>
          <w:u w:val="single"/>
        </w:rPr>
        <w:t xml:space="preserve">                       （加盖公章）</w:t>
      </w:r>
    </w:p>
    <w:p w14:paraId="11DBC59E">
      <w:pPr>
        <w:spacing w:line="300" w:lineRule="auto"/>
        <w:ind w:left="480" w:hanging="480"/>
        <w:rPr>
          <w:rStyle w:val="38"/>
          <w:rFonts w:ascii="宋体" w:hAnsi="宋体"/>
          <w:color w:val="auto"/>
          <w:szCs w:val="21"/>
          <w:highlight w:val="none"/>
        </w:rPr>
      </w:pPr>
      <w:r>
        <w:rPr>
          <w:rStyle w:val="38"/>
          <w:rFonts w:ascii="宋体" w:hAnsi="宋体"/>
          <w:color w:val="auto"/>
          <w:sz w:val="24"/>
          <w:highlight w:val="none"/>
        </w:rPr>
        <w:t xml:space="preserve">                                              年    月    日</w:t>
      </w:r>
    </w:p>
    <w:p w14:paraId="2D2F5225">
      <w:pPr>
        <w:spacing w:line="420" w:lineRule="exact"/>
        <w:ind w:firstLine="105" w:firstLineChars="50"/>
        <w:rPr>
          <w:rStyle w:val="38"/>
          <w:rFonts w:ascii="宋体" w:hAnsi="宋体"/>
          <w:b/>
          <w:color w:val="auto"/>
          <w:szCs w:val="21"/>
          <w:highlight w:val="none"/>
        </w:rPr>
      </w:pPr>
    </w:p>
    <w:p w14:paraId="67EBDE01">
      <w:pPr>
        <w:spacing w:line="420" w:lineRule="exact"/>
        <w:ind w:firstLine="105" w:firstLineChars="50"/>
        <w:rPr>
          <w:rStyle w:val="38"/>
          <w:rFonts w:ascii="宋体" w:hAnsi="宋体"/>
          <w:b/>
          <w:color w:val="auto"/>
          <w:szCs w:val="21"/>
          <w:highlight w:val="none"/>
        </w:rPr>
      </w:pPr>
    </w:p>
    <w:p w14:paraId="3A015134">
      <w:pPr>
        <w:spacing w:line="500" w:lineRule="exact"/>
        <w:rPr>
          <w:rStyle w:val="38"/>
          <w:rFonts w:ascii="宋体" w:hAnsi="宋体"/>
          <w:b/>
          <w:color w:val="auto"/>
          <w:sz w:val="24"/>
          <w:szCs w:val="24"/>
          <w:highlight w:val="none"/>
        </w:rPr>
      </w:pPr>
      <w:r>
        <w:rPr>
          <w:rStyle w:val="38"/>
          <w:rFonts w:ascii="宋体" w:hAnsi="宋体"/>
          <w:b/>
          <w:color w:val="auto"/>
          <w:sz w:val="24"/>
          <w:szCs w:val="24"/>
          <w:highlight w:val="none"/>
        </w:rPr>
        <w:t>附：委托代理人身份证正反面复印件</w:t>
      </w:r>
    </w:p>
    <w:p w14:paraId="17A02233">
      <w:pPr>
        <w:spacing w:line="500" w:lineRule="exact"/>
        <w:rPr>
          <w:rStyle w:val="38"/>
          <w:rFonts w:ascii="宋体" w:hAnsi="宋体"/>
          <w:b/>
          <w:color w:val="auto"/>
          <w:sz w:val="24"/>
          <w:szCs w:val="24"/>
          <w:highlight w:val="none"/>
        </w:rPr>
      </w:pPr>
    </w:p>
    <w:p w14:paraId="7AB63001">
      <w:pPr>
        <w:spacing w:line="500" w:lineRule="exact"/>
        <w:rPr>
          <w:rStyle w:val="38"/>
          <w:rFonts w:ascii="宋体" w:hAnsi="宋体"/>
          <w:b/>
          <w:color w:val="auto"/>
          <w:sz w:val="28"/>
          <w:szCs w:val="28"/>
          <w:highlight w:val="none"/>
        </w:rPr>
      </w:pPr>
    </w:p>
    <w:p w14:paraId="3C3BA2A5">
      <w:pPr>
        <w:spacing w:line="500" w:lineRule="exact"/>
        <w:rPr>
          <w:rStyle w:val="38"/>
          <w:rFonts w:ascii="宋体" w:hAnsi="宋体"/>
          <w:b/>
          <w:color w:val="auto"/>
          <w:sz w:val="28"/>
          <w:szCs w:val="28"/>
          <w:highlight w:val="none"/>
        </w:rPr>
      </w:pPr>
    </w:p>
    <w:p w14:paraId="72A1AEAE">
      <w:pPr>
        <w:spacing w:line="500" w:lineRule="exact"/>
        <w:rPr>
          <w:rStyle w:val="38"/>
          <w:rFonts w:ascii="宋体" w:hAnsi="宋体"/>
          <w:b/>
          <w:color w:val="auto"/>
          <w:sz w:val="28"/>
          <w:szCs w:val="28"/>
          <w:highlight w:val="none"/>
        </w:rPr>
      </w:pPr>
    </w:p>
    <w:p w14:paraId="6F46EAB8">
      <w:pPr>
        <w:spacing w:line="420" w:lineRule="exact"/>
        <w:ind w:firstLine="105" w:firstLineChars="50"/>
        <w:rPr>
          <w:rStyle w:val="38"/>
          <w:rFonts w:ascii="宋体" w:hAnsi="宋体"/>
          <w:b/>
          <w:color w:val="auto"/>
          <w:kern w:val="0"/>
          <w:highlight w:val="none"/>
        </w:rPr>
      </w:pPr>
      <w:r>
        <w:rPr>
          <w:rStyle w:val="38"/>
          <w:rFonts w:ascii="宋体" w:hAnsi="宋体"/>
          <w:b/>
          <w:color w:val="auto"/>
          <w:szCs w:val="21"/>
          <w:highlight w:val="none"/>
        </w:rPr>
        <w:t>（</w:t>
      </w:r>
      <w:r>
        <w:rPr>
          <w:rStyle w:val="38"/>
          <w:rFonts w:hint="eastAsia" w:ascii="宋体" w:hAnsi="宋体"/>
          <w:b/>
          <w:color w:val="auto"/>
          <w:szCs w:val="21"/>
          <w:highlight w:val="none"/>
        </w:rPr>
        <w:t>5</w:t>
      </w:r>
      <w:r>
        <w:rPr>
          <w:rStyle w:val="38"/>
          <w:rFonts w:ascii="宋体" w:hAnsi="宋体"/>
          <w:b/>
          <w:color w:val="auto"/>
          <w:szCs w:val="21"/>
          <w:highlight w:val="none"/>
        </w:rPr>
        <w:t>）</w:t>
      </w:r>
      <w:r>
        <w:rPr>
          <w:rStyle w:val="38"/>
          <w:rFonts w:ascii="宋体" w:hAnsi="宋体"/>
          <w:b/>
          <w:color w:val="auto"/>
          <w:kern w:val="0"/>
          <w:highlight w:val="none"/>
        </w:rPr>
        <w:t>贵港市政府采购项目投标资格承诺函；</w:t>
      </w:r>
    </w:p>
    <w:p w14:paraId="1697EF8F">
      <w:pPr>
        <w:spacing w:line="420" w:lineRule="exact"/>
        <w:ind w:firstLine="105" w:firstLineChars="50"/>
        <w:rPr>
          <w:rStyle w:val="38"/>
          <w:rFonts w:ascii="宋体" w:hAnsi="宋体"/>
          <w:b/>
          <w:color w:val="auto"/>
          <w:kern w:val="0"/>
          <w:highlight w:val="none"/>
        </w:rPr>
      </w:pPr>
    </w:p>
    <w:p w14:paraId="5B8E8E3A">
      <w:pPr>
        <w:spacing w:line="420" w:lineRule="exact"/>
        <w:ind w:firstLine="105" w:firstLineChars="50"/>
        <w:rPr>
          <w:rStyle w:val="38"/>
          <w:rFonts w:ascii="宋体" w:hAnsi="宋体"/>
          <w:b/>
          <w:color w:val="auto"/>
          <w:kern w:val="0"/>
          <w:highlight w:val="none"/>
        </w:rPr>
      </w:pPr>
    </w:p>
    <w:p w14:paraId="4CBF981E">
      <w:pPr>
        <w:spacing w:line="420" w:lineRule="exact"/>
        <w:ind w:firstLine="105" w:firstLineChars="50"/>
        <w:rPr>
          <w:rStyle w:val="38"/>
          <w:rFonts w:ascii="宋体" w:hAnsi="宋体"/>
          <w:b/>
          <w:color w:val="auto"/>
          <w:kern w:val="0"/>
          <w:highlight w:val="none"/>
        </w:rPr>
      </w:pPr>
    </w:p>
    <w:p w14:paraId="7AF32AF7">
      <w:pPr>
        <w:spacing w:after="240" w:line="360" w:lineRule="auto"/>
        <w:jc w:val="center"/>
        <w:rPr>
          <w:rStyle w:val="38"/>
          <w:rFonts w:ascii="宋体" w:hAnsi="宋体"/>
          <w:b/>
          <w:color w:val="auto"/>
          <w:sz w:val="32"/>
          <w:szCs w:val="32"/>
          <w:highlight w:val="none"/>
        </w:rPr>
      </w:pPr>
      <w:r>
        <w:rPr>
          <w:rStyle w:val="38"/>
          <w:rFonts w:ascii="宋体" w:hAnsi="宋体"/>
          <w:b/>
          <w:color w:val="auto"/>
          <w:sz w:val="32"/>
          <w:szCs w:val="32"/>
          <w:highlight w:val="none"/>
        </w:rPr>
        <w:t>贵港市政府采购项目投标资格承诺函</w:t>
      </w:r>
    </w:p>
    <w:p w14:paraId="2D5EEA01">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本公司郑重承诺，根据《中华人民共和国政府采购法》第二十二条的规定，本公司为参加政府采购活动的合格供应商。即本公司同时满足以下条件：</w:t>
      </w:r>
    </w:p>
    <w:p w14:paraId="26F502E8">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1.具有独立承担民事责任的能力。</w:t>
      </w:r>
    </w:p>
    <w:p w14:paraId="606C14F3">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2.具有良好的商业信誉和健全的财务会计制度。</w:t>
      </w:r>
    </w:p>
    <w:p w14:paraId="566851A0">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3.具有履行合同所必需的设备和专业技术能力。</w:t>
      </w:r>
    </w:p>
    <w:p w14:paraId="21185847">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4.有依法缴纳税收和社会保障资金的良好记录。</w:t>
      </w:r>
    </w:p>
    <w:p w14:paraId="6FDDD7A8">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5. 提交投标文件截止日期前三年内，在经营活动中没有重大违法记录。</w:t>
      </w:r>
    </w:p>
    <w:p w14:paraId="23D54C75">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本公司对上述承诺的真实性负责，并接受政府采购、税务、社会保障等监督管理部门、采购文件规定的资格审查机构、社会公众的监督和检查。如有虚假，将依法承担相应责任。</w:t>
      </w:r>
    </w:p>
    <w:p w14:paraId="2050B1F7">
      <w:pPr>
        <w:spacing w:line="360" w:lineRule="auto"/>
        <w:rPr>
          <w:rStyle w:val="38"/>
          <w:rFonts w:ascii="宋体" w:hAnsi="宋体"/>
          <w:color w:val="auto"/>
          <w:szCs w:val="21"/>
          <w:highlight w:val="none"/>
        </w:rPr>
      </w:pPr>
    </w:p>
    <w:p w14:paraId="56996BC2">
      <w:pPr>
        <w:spacing w:line="360" w:lineRule="auto"/>
        <w:rPr>
          <w:rStyle w:val="38"/>
          <w:rFonts w:ascii="宋体" w:hAnsi="宋体"/>
          <w:color w:val="auto"/>
          <w:szCs w:val="21"/>
          <w:highlight w:val="none"/>
        </w:rPr>
      </w:pPr>
    </w:p>
    <w:p w14:paraId="0EFCFBD6">
      <w:pPr>
        <w:spacing w:line="360" w:lineRule="auto"/>
        <w:ind w:firstLine="3968" w:firstLineChars="1890"/>
        <w:rPr>
          <w:rStyle w:val="38"/>
          <w:rFonts w:ascii="宋体" w:hAnsi="宋体"/>
          <w:color w:val="auto"/>
          <w:szCs w:val="21"/>
          <w:highlight w:val="none"/>
        </w:rPr>
      </w:pPr>
      <w:r>
        <w:rPr>
          <w:rStyle w:val="38"/>
          <w:rFonts w:ascii="宋体" w:hAnsi="宋体"/>
          <w:color w:val="auto"/>
          <w:szCs w:val="21"/>
          <w:highlight w:val="none"/>
        </w:rPr>
        <w:t>企业名称（盖章）：</w:t>
      </w:r>
    </w:p>
    <w:p w14:paraId="71A49A6B">
      <w:pPr>
        <w:spacing w:line="360" w:lineRule="auto"/>
        <w:ind w:firstLine="3968" w:firstLineChars="1890"/>
        <w:rPr>
          <w:rStyle w:val="38"/>
          <w:rFonts w:ascii="宋体" w:hAnsi="宋体"/>
          <w:color w:val="auto"/>
          <w:szCs w:val="21"/>
          <w:highlight w:val="none"/>
        </w:rPr>
      </w:pPr>
      <w:r>
        <w:rPr>
          <w:rStyle w:val="38"/>
          <w:rFonts w:ascii="宋体" w:hAnsi="宋体"/>
          <w:color w:val="auto"/>
          <w:szCs w:val="21"/>
          <w:highlight w:val="none"/>
        </w:rPr>
        <w:t>法定代表人（签名）：</w:t>
      </w:r>
    </w:p>
    <w:p w14:paraId="527AEA4A">
      <w:pPr>
        <w:spacing w:line="420" w:lineRule="exact"/>
        <w:ind w:firstLine="3990" w:firstLineChars="1900"/>
        <w:rPr>
          <w:rStyle w:val="38"/>
          <w:rFonts w:ascii="宋体" w:hAnsi="宋体"/>
          <w:b/>
          <w:color w:val="auto"/>
          <w:kern w:val="0"/>
          <w:szCs w:val="21"/>
          <w:highlight w:val="none"/>
        </w:rPr>
      </w:pPr>
      <w:r>
        <w:rPr>
          <w:rStyle w:val="38"/>
          <w:rFonts w:ascii="宋体" w:hAnsi="宋体"/>
          <w:color w:val="auto"/>
          <w:szCs w:val="21"/>
          <w:highlight w:val="none"/>
        </w:rPr>
        <w:t>日期：     年     月      日</w:t>
      </w:r>
    </w:p>
    <w:p w14:paraId="1F773A1C">
      <w:pPr>
        <w:spacing w:line="420" w:lineRule="exact"/>
        <w:ind w:firstLine="105" w:firstLineChars="50"/>
        <w:rPr>
          <w:rStyle w:val="38"/>
          <w:rFonts w:ascii="宋体" w:hAnsi="宋体"/>
          <w:b/>
          <w:color w:val="auto"/>
          <w:kern w:val="0"/>
          <w:highlight w:val="none"/>
        </w:rPr>
      </w:pPr>
    </w:p>
    <w:p w14:paraId="384E9541">
      <w:pPr>
        <w:spacing w:line="420" w:lineRule="exact"/>
        <w:ind w:firstLine="105" w:firstLineChars="50"/>
        <w:rPr>
          <w:rStyle w:val="38"/>
          <w:rFonts w:ascii="宋体" w:hAnsi="宋体"/>
          <w:b/>
          <w:color w:val="auto"/>
          <w:kern w:val="0"/>
          <w:highlight w:val="none"/>
        </w:rPr>
      </w:pPr>
    </w:p>
    <w:p w14:paraId="75CC54AB">
      <w:pPr>
        <w:spacing w:line="420" w:lineRule="exact"/>
        <w:ind w:firstLine="105" w:firstLineChars="50"/>
        <w:rPr>
          <w:rStyle w:val="38"/>
          <w:rFonts w:ascii="宋体" w:hAnsi="宋体"/>
          <w:b/>
          <w:color w:val="auto"/>
          <w:kern w:val="0"/>
          <w:highlight w:val="none"/>
        </w:rPr>
      </w:pPr>
    </w:p>
    <w:p w14:paraId="67664AE8">
      <w:pPr>
        <w:spacing w:line="420" w:lineRule="exact"/>
        <w:ind w:firstLine="105" w:firstLineChars="50"/>
        <w:rPr>
          <w:rStyle w:val="38"/>
          <w:rFonts w:ascii="宋体" w:hAnsi="宋体"/>
          <w:b/>
          <w:color w:val="auto"/>
          <w:kern w:val="0"/>
          <w:highlight w:val="none"/>
        </w:rPr>
      </w:pPr>
    </w:p>
    <w:p w14:paraId="19F22593">
      <w:pPr>
        <w:spacing w:line="420" w:lineRule="exact"/>
        <w:ind w:firstLine="105" w:firstLineChars="50"/>
        <w:rPr>
          <w:rStyle w:val="38"/>
          <w:rFonts w:ascii="宋体" w:hAnsi="宋体"/>
          <w:b/>
          <w:color w:val="auto"/>
          <w:kern w:val="0"/>
          <w:highlight w:val="none"/>
        </w:rPr>
      </w:pPr>
    </w:p>
    <w:p w14:paraId="681F816C">
      <w:pPr>
        <w:spacing w:line="420" w:lineRule="exact"/>
        <w:ind w:firstLine="105" w:firstLineChars="50"/>
        <w:rPr>
          <w:rStyle w:val="38"/>
          <w:rFonts w:ascii="宋体" w:hAnsi="宋体"/>
          <w:b/>
          <w:color w:val="auto"/>
          <w:kern w:val="0"/>
          <w:highlight w:val="none"/>
        </w:rPr>
      </w:pPr>
    </w:p>
    <w:p w14:paraId="067B3CEE">
      <w:pPr>
        <w:spacing w:line="420" w:lineRule="exact"/>
        <w:ind w:firstLine="105" w:firstLineChars="50"/>
        <w:rPr>
          <w:rStyle w:val="38"/>
          <w:rFonts w:ascii="宋体" w:hAnsi="宋体"/>
          <w:b/>
          <w:color w:val="auto"/>
          <w:kern w:val="0"/>
          <w:highlight w:val="none"/>
        </w:rPr>
      </w:pPr>
    </w:p>
    <w:p w14:paraId="0305801B">
      <w:pPr>
        <w:spacing w:line="360" w:lineRule="auto"/>
        <w:ind w:firstLine="105" w:firstLineChars="50"/>
        <w:rPr>
          <w:rStyle w:val="38"/>
          <w:rFonts w:ascii="宋体" w:hAnsi="宋体"/>
          <w:b/>
          <w:color w:val="auto"/>
          <w:kern w:val="0"/>
          <w:highlight w:val="none"/>
        </w:rPr>
      </w:pPr>
    </w:p>
    <w:p w14:paraId="2722C1BC">
      <w:pPr>
        <w:spacing w:line="360" w:lineRule="auto"/>
        <w:ind w:firstLine="105" w:firstLineChars="50"/>
        <w:rPr>
          <w:rStyle w:val="38"/>
          <w:rFonts w:ascii="宋体" w:hAnsi="宋体"/>
          <w:b/>
          <w:color w:val="auto"/>
          <w:kern w:val="0"/>
          <w:highlight w:val="none"/>
        </w:rPr>
      </w:pPr>
    </w:p>
    <w:p w14:paraId="139707A1">
      <w:pPr>
        <w:spacing w:line="360" w:lineRule="auto"/>
        <w:ind w:firstLine="105" w:firstLineChars="50"/>
        <w:rPr>
          <w:rStyle w:val="38"/>
          <w:rFonts w:ascii="宋体" w:hAnsi="宋体"/>
          <w:b/>
          <w:color w:val="auto"/>
          <w:kern w:val="0"/>
          <w:highlight w:val="none"/>
        </w:rPr>
      </w:pPr>
    </w:p>
    <w:p w14:paraId="0F059D1A">
      <w:pPr>
        <w:spacing w:line="360" w:lineRule="auto"/>
        <w:ind w:firstLine="105" w:firstLineChars="50"/>
        <w:rPr>
          <w:rStyle w:val="38"/>
          <w:rFonts w:ascii="宋体" w:hAnsi="宋体"/>
          <w:b/>
          <w:color w:val="auto"/>
          <w:kern w:val="0"/>
          <w:highlight w:val="none"/>
        </w:rPr>
      </w:pPr>
    </w:p>
    <w:p w14:paraId="35FCCCA7">
      <w:pPr>
        <w:snapToGrid w:val="0"/>
        <w:spacing w:before="156" w:after="50"/>
        <w:jc w:val="left"/>
        <w:rPr>
          <w:rStyle w:val="38"/>
          <w:rFonts w:hint="eastAsia" w:ascii="宋体" w:hAnsi="宋体"/>
          <w:b/>
          <w:color w:val="auto"/>
          <w:kern w:val="0"/>
          <w:highlight w:val="none"/>
          <w:lang w:eastAsia="zh-CN"/>
        </w:rPr>
      </w:pPr>
    </w:p>
    <w:p w14:paraId="0282CDFE">
      <w:pPr>
        <w:snapToGrid w:val="0"/>
        <w:spacing w:before="156" w:after="50"/>
        <w:jc w:val="left"/>
        <w:rPr>
          <w:rStyle w:val="38"/>
          <w:rFonts w:ascii="宋体" w:hAnsi="宋体"/>
          <w:color w:val="auto"/>
          <w:highlight w:val="none"/>
        </w:rPr>
      </w:pPr>
      <w:r>
        <w:rPr>
          <w:rStyle w:val="38"/>
          <w:rFonts w:hint="eastAsia" w:ascii="宋体" w:hAnsi="宋体"/>
          <w:b/>
          <w:color w:val="auto"/>
          <w:kern w:val="0"/>
          <w:highlight w:val="none"/>
          <w:lang w:eastAsia="zh-CN"/>
        </w:rPr>
        <w:t>（</w:t>
      </w:r>
      <w:r>
        <w:rPr>
          <w:rStyle w:val="38"/>
          <w:rFonts w:hint="eastAsia" w:ascii="宋体" w:hAnsi="宋体"/>
          <w:b/>
          <w:color w:val="auto"/>
          <w:kern w:val="0"/>
          <w:highlight w:val="none"/>
          <w:lang w:val="en-US" w:eastAsia="zh-CN"/>
        </w:rPr>
        <w:t>6</w:t>
      </w:r>
      <w:r>
        <w:rPr>
          <w:rStyle w:val="38"/>
          <w:rFonts w:hint="eastAsia" w:ascii="宋体" w:hAnsi="宋体"/>
          <w:b/>
          <w:color w:val="auto"/>
          <w:kern w:val="0"/>
          <w:highlight w:val="none"/>
          <w:lang w:eastAsia="zh-CN"/>
        </w:rPr>
        <w:t>）</w:t>
      </w:r>
      <w:r>
        <w:rPr>
          <w:rStyle w:val="38"/>
          <w:rFonts w:ascii="宋体" w:hAnsi="宋体"/>
          <w:b/>
          <w:color w:val="auto"/>
          <w:sz w:val="24"/>
          <w:highlight w:val="none"/>
        </w:rPr>
        <w:t>1.中小企业声明函</w:t>
      </w:r>
    </w:p>
    <w:p w14:paraId="1AE3D3C7">
      <w:pPr>
        <w:rPr>
          <w:rStyle w:val="38"/>
          <w:rFonts w:ascii="宋体" w:hAnsi="宋体"/>
          <w:color w:val="auto"/>
          <w:highlight w:val="none"/>
        </w:rPr>
      </w:pPr>
    </w:p>
    <w:p w14:paraId="5B66A34D">
      <w:pPr>
        <w:spacing w:after="240" w:line="588" w:lineRule="exact"/>
        <w:jc w:val="center"/>
        <w:rPr>
          <w:rStyle w:val="38"/>
          <w:b/>
          <w:color w:val="auto"/>
          <w:spacing w:val="6"/>
          <w:sz w:val="32"/>
          <w:szCs w:val="32"/>
          <w:highlight w:val="none"/>
        </w:rPr>
      </w:pPr>
      <w:r>
        <w:rPr>
          <w:rStyle w:val="38"/>
          <w:rFonts w:hint="eastAsia"/>
          <w:b/>
          <w:color w:val="auto"/>
          <w:spacing w:val="6"/>
          <w:sz w:val="32"/>
          <w:szCs w:val="32"/>
          <w:highlight w:val="none"/>
        </w:rPr>
        <w:t>中小企业声明函</w:t>
      </w:r>
    </w:p>
    <w:p w14:paraId="67B2FB6D">
      <w:pPr>
        <w:spacing w:line="360" w:lineRule="auto"/>
        <w:ind w:firstLine="420" w:firstLineChars="200"/>
        <w:rPr>
          <w:rFonts w:ascii="宋体" w:hAnsi="宋体"/>
          <w:color w:val="auto"/>
          <w:highlight w:val="none"/>
        </w:rPr>
      </w:pPr>
      <w:r>
        <w:rPr>
          <w:rFonts w:hint="eastAsia" w:ascii="宋体" w:hAnsi="宋体"/>
          <w:color w:val="auto"/>
          <w:highlight w:val="none"/>
        </w:rPr>
        <w:t>本公司（联合体）郑重声明，根据《政府采购促进中小企业发展管理办法》（财库﹝</w:t>
      </w:r>
      <w:r>
        <w:rPr>
          <w:rFonts w:ascii="宋体" w:hAnsi="宋体"/>
          <w:color w:val="auto"/>
          <w:highlight w:val="none"/>
        </w:rPr>
        <w:t>2020</w:t>
      </w:r>
      <w:r>
        <w:rPr>
          <w:rFonts w:hint="eastAsia" w:ascii="宋体" w:hAnsi="宋体"/>
          <w:color w:val="auto"/>
          <w:highlight w:val="none"/>
        </w:rPr>
        <w:t>﹞</w:t>
      </w:r>
      <w:r>
        <w:rPr>
          <w:rFonts w:ascii="宋体" w:hAnsi="宋体"/>
          <w:color w:val="auto"/>
          <w:highlight w:val="none"/>
        </w:rPr>
        <w:t xml:space="preserve">46 </w:t>
      </w:r>
      <w:r>
        <w:rPr>
          <w:rFonts w:hint="eastAsia" w:ascii="宋体" w:hAnsi="宋体"/>
          <w:color w:val="auto"/>
          <w:highlight w:val="none"/>
        </w:rPr>
        <w:t>号）的规定，本公司（联合体）参加</w:t>
      </w:r>
      <w:r>
        <w:rPr>
          <w:rFonts w:hint="eastAsia" w:ascii="宋体" w:hAnsi="宋体"/>
          <w:i/>
          <w:color w:val="auto"/>
          <w:highlight w:val="none"/>
          <w:u w:val="single"/>
        </w:rPr>
        <w:t>（单位名称）</w:t>
      </w:r>
      <w:r>
        <w:rPr>
          <w:rFonts w:hint="eastAsia" w:ascii="宋体" w:hAnsi="宋体"/>
          <w:color w:val="auto"/>
          <w:highlight w:val="none"/>
        </w:rPr>
        <w:t>的</w:t>
      </w:r>
      <w:r>
        <w:rPr>
          <w:rFonts w:hint="eastAsia" w:ascii="宋体" w:hAnsi="宋体"/>
          <w:i/>
          <w:color w:val="auto"/>
          <w:highlight w:val="none"/>
          <w:u w:val="single"/>
        </w:rPr>
        <w:t>（项目名称）</w:t>
      </w:r>
      <w:r>
        <w:rPr>
          <w:rFonts w:hint="eastAsia" w:ascii="宋体" w:hAnsi="宋体"/>
          <w:color w:val="auto"/>
          <w:highlight w:val="none"/>
        </w:rPr>
        <w:t>采购活动，服务全部由符合政策要求的中小企业承接。相关企业（含联合体中的中小企业、签订分包意向协议的中小企业）的具体情况如下：</w:t>
      </w:r>
    </w:p>
    <w:p w14:paraId="6CD75DAE">
      <w:pPr>
        <w:spacing w:line="360" w:lineRule="auto"/>
        <w:ind w:left="315" w:leftChars="150" w:firstLine="315" w:firstLineChars="150"/>
        <w:rPr>
          <w:rFonts w:ascii="宋体" w:hAnsi="宋体"/>
          <w:color w:val="auto"/>
          <w:highlight w:val="none"/>
        </w:rPr>
      </w:pPr>
      <w:r>
        <w:rPr>
          <w:rFonts w:hint="eastAsia" w:ascii="宋体" w:hAnsi="宋体"/>
          <w:i/>
          <w:color w:val="auto"/>
          <w:highlight w:val="none"/>
          <w:u w:val="single"/>
        </w:rPr>
        <w:t>（标的名称）</w:t>
      </w:r>
      <w:r>
        <w:rPr>
          <w:rFonts w:ascii="宋体" w:hAnsi="宋体"/>
          <w:i/>
          <w:color w:val="auto"/>
          <w:highlight w:val="none"/>
          <w:u w:val="single"/>
        </w:rPr>
        <w:t xml:space="preserve"> </w:t>
      </w:r>
      <w:r>
        <w:rPr>
          <w:rFonts w:hint="eastAsia" w:ascii="宋体" w:hAnsi="宋体"/>
          <w:color w:val="auto"/>
          <w:highlight w:val="none"/>
        </w:rPr>
        <w:t>，属于</w:t>
      </w:r>
      <w:r>
        <w:rPr>
          <w:rFonts w:hint="eastAsia" w:ascii="宋体" w:hAnsi="宋体"/>
          <w:i/>
          <w:color w:val="auto"/>
          <w:highlight w:val="none"/>
          <w:u w:val="single"/>
        </w:rPr>
        <w:t>（采购文件中明确的所属行业）</w:t>
      </w:r>
      <w:r>
        <w:rPr>
          <w:rFonts w:hint="eastAsia" w:ascii="宋体" w:hAnsi="宋体"/>
          <w:color w:val="auto"/>
          <w:highlight w:val="none"/>
        </w:rPr>
        <w:t>；承建（承接）企业为</w:t>
      </w:r>
      <w:r>
        <w:rPr>
          <w:rFonts w:hint="eastAsia" w:ascii="宋体" w:hAnsi="宋体"/>
          <w:i/>
          <w:color w:val="auto"/>
          <w:highlight w:val="none"/>
          <w:u w:val="single"/>
        </w:rPr>
        <w:t xml:space="preserve">（企业名称） </w:t>
      </w:r>
      <w:r>
        <w:rPr>
          <w:rFonts w:hint="eastAsia" w:ascii="宋体" w:hAnsi="宋体"/>
          <w:color w:val="auto"/>
          <w:highlight w:val="none"/>
        </w:rPr>
        <w:t>，从业人员</w:t>
      </w:r>
      <w:r>
        <w:rPr>
          <w:rFonts w:hint="eastAsia" w:ascii="宋体" w:hAnsi="宋体"/>
          <w:color w:val="auto"/>
          <w:highlight w:val="none"/>
          <w:u w:val="single"/>
        </w:rPr>
        <w:t xml:space="preserve">     </w:t>
      </w:r>
      <w:r>
        <w:rPr>
          <w:rFonts w:hint="eastAsia" w:ascii="宋体" w:hAnsi="宋体"/>
          <w:color w:val="auto"/>
          <w:highlight w:val="none"/>
        </w:rPr>
        <w:t>人，营业收入为</w:t>
      </w:r>
      <w:r>
        <w:rPr>
          <w:rFonts w:hint="eastAsia" w:ascii="宋体" w:hAnsi="宋体"/>
          <w:color w:val="auto"/>
          <w:highlight w:val="none"/>
          <w:u w:val="single"/>
        </w:rPr>
        <w:t xml:space="preserve">       </w:t>
      </w:r>
      <w:r>
        <w:rPr>
          <w:rFonts w:hint="eastAsia" w:ascii="宋体" w:hAnsi="宋体"/>
          <w:color w:val="auto"/>
          <w:highlight w:val="none"/>
        </w:rPr>
        <w:t>万元，资产总额为</w:t>
      </w:r>
      <w:r>
        <w:rPr>
          <w:rFonts w:hint="eastAsia" w:ascii="宋体" w:hAnsi="宋体"/>
          <w:color w:val="auto"/>
          <w:highlight w:val="none"/>
          <w:u w:val="single"/>
        </w:rPr>
        <w:t xml:space="preserve">       </w:t>
      </w:r>
      <w:r>
        <w:rPr>
          <w:rFonts w:hint="eastAsia" w:ascii="宋体" w:hAnsi="宋体"/>
          <w:color w:val="auto"/>
          <w:highlight w:val="none"/>
        </w:rPr>
        <w:t>万元，属于</w:t>
      </w:r>
      <w:r>
        <w:rPr>
          <w:rFonts w:hint="eastAsia" w:ascii="宋体" w:hAnsi="宋体"/>
          <w:i/>
          <w:color w:val="auto"/>
          <w:highlight w:val="none"/>
          <w:u w:val="single"/>
        </w:rPr>
        <w:t xml:space="preserve">（中型企业、小型企业、微型企业）  </w:t>
      </w:r>
      <w:r>
        <w:rPr>
          <w:rFonts w:hint="eastAsia" w:ascii="宋体" w:hAnsi="宋体"/>
          <w:color w:val="auto"/>
          <w:highlight w:val="none"/>
        </w:rPr>
        <w:t>；</w:t>
      </w:r>
    </w:p>
    <w:p w14:paraId="4A67A36E">
      <w:pPr>
        <w:spacing w:line="360" w:lineRule="auto"/>
        <w:ind w:firstLine="420" w:firstLineChars="200"/>
        <w:rPr>
          <w:rFonts w:ascii="宋体" w:hAnsi="宋体"/>
          <w:color w:val="auto"/>
          <w:highlight w:val="none"/>
        </w:rPr>
      </w:pPr>
      <w:r>
        <w:rPr>
          <w:rFonts w:hint="eastAsia" w:ascii="宋体" w:hAnsi="宋体"/>
          <w:color w:val="auto"/>
          <w:highlight w:val="none"/>
        </w:rPr>
        <w:t>以上企业，不属于大企业的分支机构，不存在控股股东为大企业的情形，也不存在与大企业的负责人为同一人的情形。</w:t>
      </w:r>
    </w:p>
    <w:p w14:paraId="431D7641">
      <w:pPr>
        <w:spacing w:line="360" w:lineRule="auto"/>
        <w:ind w:firstLine="420" w:firstLineChars="200"/>
        <w:rPr>
          <w:rFonts w:ascii="宋体" w:hAnsi="宋体"/>
          <w:color w:val="auto"/>
          <w:highlight w:val="none"/>
        </w:rPr>
      </w:pPr>
      <w:r>
        <w:rPr>
          <w:rFonts w:hint="eastAsia" w:ascii="宋体" w:hAnsi="宋体"/>
          <w:color w:val="auto"/>
          <w:highlight w:val="none"/>
        </w:rPr>
        <w:t>本企业对上述声明内容的真实性负责。如有虚假，将依法承担相应责任。</w:t>
      </w:r>
    </w:p>
    <w:p w14:paraId="7C5796B1">
      <w:pPr>
        <w:spacing w:line="360" w:lineRule="auto"/>
        <w:rPr>
          <w:rFonts w:ascii="宋体" w:hAnsi="宋体"/>
          <w:color w:val="auto"/>
          <w:highlight w:val="none"/>
        </w:rPr>
      </w:pPr>
    </w:p>
    <w:p w14:paraId="3A2DE97F">
      <w:pPr>
        <w:spacing w:line="360" w:lineRule="auto"/>
        <w:rPr>
          <w:rFonts w:ascii="宋体" w:hAnsi="宋体"/>
          <w:color w:val="auto"/>
          <w:highlight w:val="none"/>
        </w:rPr>
      </w:pPr>
    </w:p>
    <w:p w14:paraId="6E4A2342">
      <w:pPr>
        <w:spacing w:line="360" w:lineRule="auto"/>
        <w:ind w:firstLine="5460" w:firstLineChars="2600"/>
        <w:rPr>
          <w:rFonts w:ascii="宋体" w:hAnsi="宋体"/>
          <w:color w:val="auto"/>
          <w:highlight w:val="none"/>
        </w:rPr>
      </w:pPr>
      <w:r>
        <w:rPr>
          <w:rFonts w:hint="eastAsia" w:ascii="宋体" w:hAnsi="宋体"/>
          <w:color w:val="auto"/>
          <w:highlight w:val="none"/>
        </w:rPr>
        <w:t>企业名称（盖章）：</w:t>
      </w:r>
    </w:p>
    <w:p w14:paraId="573DA4B3">
      <w:pPr>
        <w:spacing w:line="360" w:lineRule="auto"/>
        <w:rPr>
          <w:rFonts w:ascii="宋体" w:hAnsi="宋体"/>
          <w:color w:val="auto"/>
          <w:highlight w:val="none"/>
        </w:rPr>
      </w:pPr>
    </w:p>
    <w:p w14:paraId="20A60D9E">
      <w:pPr>
        <w:spacing w:line="360" w:lineRule="auto"/>
        <w:ind w:firstLine="5460" w:firstLineChars="2600"/>
        <w:rPr>
          <w:rFonts w:ascii="宋体" w:hAnsi="宋体"/>
          <w:color w:val="auto"/>
          <w:highlight w:val="none"/>
        </w:rPr>
      </w:pPr>
      <w:r>
        <w:rPr>
          <w:rFonts w:hint="eastAsia" w:ascii="宋体" w:hAnsi="宋体"/>
          <w:color w:val="auto"/>
          <w:highlight w:val="none"/>
        </w:rPr>
        <w:t>日期：</w:t>
      </w:r>
    </w:p>
    <w:p w14:paraId="0E497EDB">
      <w:pPr>
        <w:spacing w:line="360" w:lineRule="auto"/>
        <w:ind w:firstLine="5460" w:firstLineChars="2600"/>
        <w:rPr>
          <w:rFonts w:ascii="宋体" w:hAnsi="宋体"/>
          <w:color w:val="auto"/>
          <w:highlight w:val="none"/>
        </w:rPr>
      </w:pPr>
    </w:p>
    <w:p w14:paraId="3CF23C41">
      <w:pPr>
        <w:ind w:firstLine="5460" w:firstLineChars="2600"/>
        <w:rPr>
          <w:rFonts w:ascii="宋体" w:hAnsi="宋体"/>
          <w:color w:val="auto"/>
          <w:highlight w:val="none"/>
        </w:rPr>
      </w:pPr>
    </w:p>
    <w:p w14:paraId="40874D37">
      <w:pPr>
        <w:ind w:firstLine="5460" w:firstLineChars="2600"/>
        <w:rPr>
          <w:rFonts w:ascii="宋体" w:hAnsi="宋体"/>
          <w:color w:val="auto"/>
          <w:highlight w:val="none"/>
        </w:rPr>
      </w:pPr>
    </w:p>
    <w:p w14:paraId="2610AFD8">
      <w:pPr>
        <w:ind w:firstLine="5460" w:firstLineChars="2600"/>
        <w:rPr>
          <w:rFonts w:ascii="宋体" w:hAnsi="宋体"/>
          <w:color w:val="auto"/>
          <w:highlight w:val="none"/>
        </w:rPr>
      </w:pPr>
    </w:p>
    <w:p w14:paraId="791F3735">
      <w:pPr>
        <w:rPr>
          <w:rStyle w:val="38"/>
          <w:rFonts w:ascii="宋体" w:hAnsi="宋体"/>
          <w:b/>
          <w:color w:val="auto"/>
          <w:highlight w:val="none"/>
        </w:rPr>
      </w:pPr>
      <w:r>
        <w:rPr>
          <w:rFonts w:hint="eastAsia" w:ascii="宋体" w:hAnsi="宋体"/>
          <w:b/>
          <w:color w:val="auto"/>
          <w:highlight w:val="none"/>
        </w:rPr>
        <w:t>注：从业人员、营业收入、资产总额填报上一年度数据，无上一年度数据的新成立企业可不填报。</w:t>
      </w:r>
    </w:p>
    <w:p w14:paraId="12249FF7">
      <w:pPr>
        <w:rPr>
          <w:rStyle w:val="38"/>
          <w:rFonts w:ascii="宋体" w:hAnsi="宋体"/>
          <w:color w:val="auto"/>
          <w:highlight w:val="none"/>
        </w:rPr>
      </w:pPr>
    </w:p>
    <w:p w14:paraId="58CCCAE0">
      <w:pPr>
        <w:spacing w:line="360" w:lineRule="auto"/>
        <w:rPr>
          <w:rStyle w:val="38"/>
          <w:rFonts w:hint="eastAsia" w:ascii="宋体" w:hAnsi="宋体" w:eastAsia="宋体"/>
          <w:b/>
          <w:color w:val="auto"/>
          <w:kern w:val="0"/>
          <w:highlight w:val="none"/>
          <w:lang w:eastAsia="zh-CN"/>
        </w:rPr>
      </w:pPr>
    </w:p>
    <w:p w14:paraId="41B86A62">
      <w:pPr>
        <w:spacing w:line="360" w:lineRule="auto"/>
        <w:ind w:firstLine="105" w:firstLineChars="50"/>
        <w:rPr>
          <w:rStyle w:val="38"/>
          <w:rFonts w:ascii="宋体" w:hAnsi="宋体"/>
          <w:b/>
          <w:color w:val="auto"/>
          <w:kern w:val="0"/>
          <w:highlight w:val="none"/>
        </w:rPr>
      </w:pPr>
    </w:p>
    <w:p w14:paraId="0DE1A25F">
      <w:pPr>
        <w:spacing w:line="360" w:lineRule="auto"/>
        <w:ind w:firstLine="105" w:firstLineChars="50"/>
        <w:rPr>
          <w:rStyle w:val="38"/>
          <w:rFonts w:ascii="宋体" w:hAnsi="宋体"/>
          <w:b/>
          <w:color w:val="auto"/>
          <w:kern w:val="0"/>
          <w:highlight w:val="none"/>
        </w:rPr>
      </w:pPr>
    </w:p>
    <w:p w14:paraId="0246A47E">
      <w:pPr>
        <w:spacing w:line="360" w:lineRule="auto"/>
        <w:ind w:firstLine="105" w:firstLineChars="50"/>
        <w:rPr>
          <w:rStyle w:val="38"/>
          <w:rFonts w:ascii="宋体" w:hAnsi="宋体"/>
          <w:b/>
          <w:color w:val="auto"/>
          <w:kern w:val="0"/>
          <w:highlight w:val="none"/>
        </w:rPr>
      </w:pPr>
    </w:p>
    <w:p w14:paraId="644AE98A">
      <w:pPr>
        <w:spacing w:line="360" w:lineRule="auto"/>
        <w:ind w:firstLine="105" w:firstLineChars="50"/>
        <w:rPr>
          <w:rStyle w:val="38"/>
          <w:rFonts w:ascii="宋体" w:hAnsi="宋体"/>
          <w:b/>
          <w:color w:val="auto"/>
          <w:kern w:val="0"/>
          <w:highlight w:val="none"/>
        </w:rPr>
      </w:pPr>
    </w:p>
    <w:p w14:paraId="542F9AD5">
      <w:pPr>
        <w:spacing w:line="360" w:lineRule="auto"/>
        <w:ind w:firstLine="105" w:firstLineChars="50"/>
        <w:rPr>
          <w:rStyle w:val="38"/>
          <w:rFonts w:ascii="宋体" w:hAnsi="宋体"/>
          <w:b/>
          <w:color w:val="auto"/>
          <w:kern w:val="0"/>
          <w:highlight w:val="none"/>
        </w:rPr>
      </w:pPr>
    </w:p>
    <w:p w14:paraId="71DB7DA7">
      <w:pPr>
        <w:spacing w:line="360" w:lineRule="auto"/>
        <w:ind w:firstLine="105" w:firstLineChars="50"/>
        <w:rPr>
          <w:rStyle w:val="38"/>
          <w:rFonts w:ascii="宋体" w:hAnsi="宋体"/>
          <w:b/>
          <w:color w:val="auto"/>
          <w:kern w:val="0"/>
          <w:highlight w:val="none"/>
        </w:rPr>
      </w:pPr>
    </w:p>
    <w:p w14:paraId="4A424411">
      <w:pPr>
        <w:spacing w:line="360" w:lineRule="auto"/>
        <w:ind w:firstLine="105" w:firstLineChars="50"/>
        <w:rPr>
          <w:rStyle w:val="38"/>
          <w:rFonts w:ascii="宋体" w:hAnsi="宋体"/>
          <w:b/>
          <w:color w:val="auto"/>
          <w:kern w:val="0"/>
          <w:highlight w:val="none"/>
        </w:rPr>
      </w:pPr>
    </w:p>
    <w:p w14:paraId="34E1B718">
      <w:pPr>
        <w:spacing w:line="360" w:lineRule="auto"/>
        <w:ind w:firstLine="105" w:firstLineChars="50"/>
        <w:rPr>
          <w:rStyle w:val="38"/>
          <w:rFonts w:ascii="宋体" w:hAnsi="宋体"/>
          <w:b/>
          <w:color w:val="auto"/>
          <w:kern w:val="0"/>
          <w:highlight w:val="none"/>
        </w:rPr>
      </w:pPr>
    </w:p>
    <w:p w14:paraId="62F7D020">
      <w:pPr>
        <w:spacing w:line="360" w:lineRule="auto"/>
        <w:rPr>
          <w:rStyle w:val="38"/>
          <w:rFonts w:ascii="宋体" w:hAnsi="宋体"/>
          <w:b/>
          <w:color w:val="auto"/>
          <w:kern w:val="0"/>
          <w:highlight w:val="none"/>
        </w:rPr>
      </w:pPr>
      <w:r>
        <w:rPr>
          <w:rStyle w:val="38"/>
          <w:rFonts w:ascii="宋体" w:hAnsi="宋体"/>
          <w:b/>
          <w:color w:val="auto"/>
          <w:kern w:val="0"/>
          <w:highlight w:val="none"/>
        </w:rPr>
        <w:t>（</w:t>
      </w:r>
      <w:r>
        <w:rPr>
          <w:rStyle w:val="38"/>
          <w:rFonts w:hint="eastAsia" w:ascii="宋体" w:hAnsi="宋体"/>
          <w:b/>
          <w:color w:val="auto"/>
          <w:kern w:val="0"/>
          <w:highlight w:val="none"/>
          <w:lang w:val="en-US" w:eastAsia="zh-CN"/>
        </w:rPr>
        <w:t>7</w:t>
      </w:r>
      <w:r>
        <w:rPr>
          <w:rStyle w:val="38"/>
          <w:rFonts w:ascii="宋体" w:hAnsi="宋体"/>
          <w:b/>
          <w:color w:val="auto"/>
          <w:kern w:val="0"/>
          <w:highlight w:val="none"/>
        </w:rPr>
        <w:t>）无重大违法记录声明书；</w:t>
      </w:r>
    </w:p>
    <w:p w14:paraId="045E5052">
      <w:pPr>
        <w:spacing w:line="360" w:lineRule="auto"/>
        <w:ind w:firstLine="105" w:firstLineChars="50"/>
        <w:rPr>
          <w:rStyle w:val="38"/>
          <w:rFonts w:ascii="宋体" w:hAnsi="宋体"/>
          <w:b/>
          <w:color w:val="auto"/>
          <w:kern w:val="0"/>
          <w:highlight w:val="none"/>
        </w:rPr>
      </w:pPr>
    </w:p>
    <w:p w14:paraId="4B9C43EF">
      <w:pPr>
        <w:ind w:firstLine="321" w:firstLineChars="100"/>
        <w:jc w:val="center"/>
        <w:rPr>
          <w:rStyle w:val="63"/>
          <w:rFonts w:ascii="宋体" w:hAnsi="宋体"/>
          <w:b/>
          <w:color w:val="auto"/>
          <w:sz w:val="32"/>
          <w:szCs w:val="32"/>
          <w:highlight w:val="none"/>
        </w:rPr>
      </w:pPr>
      <w:r>
        <w:rPr>
          <w:rStyle w:val="38"/>
          <w:rFonts w:ascii="宋体" w:hAnsi="宋体"/>
          <w:b/>
          <w:color w:val="auto"/>
          <w:sz w:val="32"/>
          <w:szCs w:val="32"/>
          <w:highlight w:val="none"/>
        </w:rPr>
        <w:t>无重大违法记录声明书</w:t>
      </w:r>
    </w:p>
    <w:p w14:paraId="5305E5A9">
      <w:pPr>
        <w:ind w:firstLine="210" w:firstLineChars="100"/>
        <w:rPr>
          <w:rStyle w:val="63"/>
          <w:rFonts w:ascii="宋体" w:hAnsi="宋体"/>
          <w:color w:val="auto"/>
          <w:szCs w:val="21"/>
          <w:highlight w:val="none"/>
        </w:rPr>
      </w:pPr>
    </w:p>
    <w:p w14:paraId="196D9424">
      <w:pPr>
        <w:spacing w:line="640" w:lineRule="exact"/>
        <w:rPr>
          <w:rStyle w:val="38"/>
          <w:rFonts w:ascii="宋体" w:hAnsi="宋体"/>
          <w:b/>
          <w:bCs/>
          <w:color w:val="auto"/>
          <w:szCs w:val="21"/>
          <w:highlight w:val="none"/>
        </w:rPr>
      </w:pPr>
      <w:r>
        <w:rPr>
          <w:rStyle w:val="63"/>
          <w:rFonts w:hint="eastAsia" w:ascii="宋体" w:hAnsi="宋体"/>
          <w:b/>
          <w:bCs/>
          <w:color w:val="auto"/>
          <w:szCs w:val="21"/>
          <w:highlight w:val="none"/>
          <w:lang w:eastAsia="zh-CN"/>
        </w:rPr>
        <w:t>贵港市安然项目管理有限公司</w:t>
      </w:r>
      <w:r>
        <w:rPr>
          <w:rStyle w:val="63"/>
          <w:rFonts w:ascii="宋体" w:hAnsi="宋体"/>
          <w:b/>
          <w:bCs/>
          <w:color w:val="auto"/>
          <w:szCs w:val="21"/>
          <w:highlight w:val="none"/>
        </w:rPr>
        <w:t>：</w:t>
      </w:r>
    </w:p>
    <w:p w14:paraId="007C51BE">
      <w:pPr>
        <w:spacing w:line="640" w:lineRule="exact"/>
        <w:ind w:firstLine="420" w:firstLineChars="200"/>
        <w:rPr>
          <w:rStyle w:val="38"/>
          <w:rFonts w:ascii="宋体" w:hAnsi="宋体"/>
          <w:color w:val="auto"/>
          <w:szCs w:val="21"/>
          <w:highlight w:val="none"/>
        </w:rPr>
      </w:pPr>
      <w:r>
        <w:rPr>
          <w:rStyle w:val="63"/>
          <w:rFonts w:ascii="宋体" w:hAnsi="宋体"/>
          <w:color w:val="auto"/>
          <w:szCs w:val="21"/>
          <w:highlight w:val="none"/>
        </w:rPr>
        <w:t>我公司参加贵公司组织</w:t>
      </w:r>
      <w:r>
        <w:rPr>
          <w:rStyle w:val="63"/>
          <w:rFonts w:ascii="宋体" w:hAnsi="宋体"/>
          <w:color w:val="auto"/>
          <w:szCs w:val="21"/>
          <w:highlight w:val="none"/>
          <w:u w:val="single"/>
        </w:rPr>
        <w:t xml:space="preserve">         </w:t>
      </w:r>
      <w:r>
        <w:rPr>
          <w:rStyle w:val="63"/>
          <w:rFonts w:ascii="宋体" w:hAnsi="宋体"/>
          <w:color w:val="auto"/>
          <w:szCs w:val="21"/>
          <w:highlight w:val="none"/>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626A635">
      <w:pPr>
        <w:spacing w:line="640" w:lineRule="exact"/>
        <w:ind w:firstLine="420" w:firstLineChars="200"/>
        <w:rPr>
          <w:rStyle w:val="38"/>
          <w:rFonts w:ascii="宋体" w:hAnsi="宋体"/>
          <w:color w:val="auto"/>
          <w:szCs w:val="21"/>
          <w:highlight w:val="none"/>
        </w:rPr>
      </w:pPr>
      <w:r>
        <w:rPr>
          <w:rStyle w:val="63"/>
          <w:rFonts w:ascii="宋体" w:hAnsi="宋体"/>
          <w:color w:val="auto"/>
          <w:szCs w:val="21"/>
          <w:highlight w:val="none"/>
        </w:rPr>
        <w:t>特此承诺。</w:t>
      </w:r>
    </w:p>
    <w:p w14:paraId="24BC7EF5">
      <w:pPr>
        <w:spacing w:line="640" w:lineRule="exact"/>
        <w:ind w:firstLine="420" w:firstLineChars="200"/>
        <w:rPr>
          <w:rStyle w:val="38"/>
          <w:rFonts w:ascii="宋体" w:hAnsi="宋体"/>
          <w:color w:val="auto"/>
          <w:szCs w:val="21"/>
          <w:highlight w:val="none"/>
        </w:rPr>
      </w:pPr>
    </w:p>
    <w:p w14:paraId="7E1F3F27">
      <w:pPr>
        <w:spacing w:line="640" w:lineRule="exact"/>
        <w:ind w:firstLine="420" w:firstLineChars="200"/>
        <w:rPr>
          <w:rStyle w:val="38"/>
          <w:rFonts w:ascii="宋体" w:hAnsi="宋体"/>
          <w:color w:val="auto"/>
          <w:szCs w:val="21"/>
          <w:highlight w:val="none"/>
        </w:rPr>
      </w:pPr>
    </w:p>
    <w:p w14:paraId="3BB6E62D">
      <w:pPr>
        <w:spacing w:line="640" w:lineRule="exact"/>
        <w:ind w:firstLine="420" w:firstLineChars="200"/>
        <w:rPr>
          <w:rStyle w:val="63"/>
          <w:rFonts w:ascii="宋体" w:hAnsi="宋体"/>
          <w:color w:val="auto"/>
          <w:szCs w:val="21"/>
          <w:highlight w:val="none"/>
        </w:rPr>
      </w:pPr>
      <w:r>
        <w:rPr>
          <w:rStyle w:val="63"/>
          <w:rFonts w:ascii="宋体" w:hAnsi="宋体"/>
          <w:color w:val="auto"/>
          <w:szCs w:val="21"/>
          <w:highlight w:val="none"/>
        </w:rPr>
        <w:t xml:space="preserve">供应商公章：  </w:t>
      </w:r>
    </w:p>
    <w:p w14:paraId="275829DE">
      <w:pPr>
        <w:spacing w:line="640" w:lineRule="exact"/>
        <w:ind w:firstLine="420" w:firstLineChars="200"/>
        <w:rPr>
          <w:rStyle w:val="63"/>
          <w:rFonts w:ascii="宋体" w:hAnsi="宋体"/>
          <w:color w:val="auto"/>
          <w:szCs w:val="21"/>
          <w:highlight w:val="none"/>
        </w:rPr>
      </w:pPr>
      <w:r>
        <w:rPr>
          <w:rStyle w:val="63"/>
          <w:rFonts w:ascii="宋体" w:hAnsi="宋体"/>
          <w:color w:val="auto"/>
          <w:szCs w:val="21"/>
          <w:highlight w:val="none"/>
        </w:rPr>
        <w:t>法定代表人或委托代理人</w:t>
      </w:r>
      <w:r>
        <w:rPr>
          <w:rFonts w:hint="eastAsia" w:ascii="宋体" w:hAnsi="宋体"/>
          <w:color w:val="auto"/>
          <w:szCs w:val="21"/>
          <w:highlight w:val="none"/>
        </w:rPr>
        <w:t>（</w:t>
      </w:r>
      <w:r>
        <w:rPr>
          <w:rFonts w:ascii="宋体" w:hAnsi="宋体"/>
          <w:color w:val="auto"/>
          <w:szCs w:val="21"/>
          <w:highlight w:val="none"/>
        </w:rPr>
        <w:t>签</w:t>
      </w:r>
      <w:r>
        <w:rPr>
          <w:rFonts w:hint="eastAsia" w:ascii="宋体" w:hAnsi="宋体"/>
          <w:color w:val="auto"/>
          <w:szCs w:val="21"/>
          <w:highlight w:val="none"/>
        </w:rPr>
        <w:t>字）</w:t>
      </w:r>
      <w:r>
        <w:rPr>
          <w:rStyle w:val="63"/>
          <w:rFonts w:ascii="宋体" w:hAnsi="宋体"/>
          <w:color w:val="auto"/>
          <w:szCs w:val="21"/>
          <w:highlight w:val="none"/>
        </w:rPr>
        <w:t>：   </w:t>
      </w:r>
    </w:p>
    <w:p w14:paraId="0ABE3404">
      <w:pPr>
        <w:spacing w:line="640" w:lineRule="exact"/>
        <w:ind w:firstLine="420" w:firstLineChars="200"/>
        <w:rPr>
          <w:rStyle w:val="38"/>
          <w:rFonts w:ascii="宋体" w:hAnsi="宋体"/>
          <w:color w:val="auto"/>
          <w:szCs w:val="21"/>
          <w:highlight w:val="none"/>
        </w:rPr>
      </w:pPr>
      <w:r>
        <w:rPr>
          <w:rStyle w:val="63"/>
          <w:rFonts w:ascii="宋体" w:hAnsi="宋体"/>
          <w:color w:val="auto"/>
          <w:szCs w:val="21"/>
          <w:highlight w:val="none"/>
        </w:rPr>
        <w:t>日期：  年  月  日</w:t>
      </w:r>
    </w:p>
    <w:p w14:paraId="2C5DD004">
      <w:pPr>
        <w:spacing w:line="360" w:lineRule="auto"/>
        <w:ind w:firstLine="105" w:firstLineChars="50"/>
        <w:rPr>
          <w:rStyle w:val="38"/>
          <w:rFonts w:ascii="宋体" w:hAnsi="宋体"/>
          <w:b/>
          <w:color w:val="auto"/>
          <w:kern w:val="0"/>
          <w:highlight w:val="none"/>
        </w:rPr>
      </w:pPr>
    </w:p>
    <w:p w14:paraId="09291C4D">
      <w:pPr>
        <w:spacing w:line="360" w:lineRule="auto"/>
        <w:ind w:firstLine="105" w:firstLineChars="50"/>
        <w:rPr>
          <w:rStyle w:val="38"/>
          <w:rFonts w:ascii="宋体" w:hAnsi="宋体"/>
          <w:b/>
          <w:color w:val="auto"/>
          <w:kern w:val="0"/>
          <w:highlight w:val="none"/>
        </w:rPr>
      </w:pPr>
    </w:p>
    <w:p w14:paraId="541D5188">
      <w:pPr>
        <w:spacing w:line="360" w:lineRule="auto"/>
        <w:ind w:firstLine="105" w:firstLineChars="50"/>
        <w:rPr>
          <w:rStyle w:val="38"/>
          <w:rFonts w:ascii="宋体" w:hAnsi="宋体"/>
          <w:b/>
          <w:color w:val="auto"/>
          <w:kern w:val="0"/>
          <w:highlight w:val="none"/>
        </w:rPr>
      </w:pPr>
    </w:p>
    <w:p w14:paraId="60B860C0">
      <w:pPr>
        <w:spacing w:line="360" w:lineRule="auto"/>
        <w:rPr>
          <w:rStyle w:val="38"/>
          <w:rFonts w:ascii="宋体" w:hAnsi="宋体"/>
          <w:b/>
          <w:color w:val="auto"/>
          <w:kern w:val="0"/>
          <w:highlight w:val="none"/>
        </w:rPr>
      </w:pPr>
    </w:p>
    <w:p w14:paraId="0939E5D0">
      <w:pPr>
        <w:spacing w:line="360" w:lineRule="auto"/>
        <w:rPr>
          <w:rStyle w:val="38"/>
          <w:rFonts w:ascii="宋体" w:hAnsi="宋体"/>
          <w:b/>
          <w:color w:val="auto"/>
          <w:kern w:val="0"/>
          <w:highlight w:val="none"/>
        </w:rPr>
      </w:pPr>
    </w:p>
    <w:p w14:paraId="1F406E78">
      <w:pPr>
        <w:spacing w:line="360" w:lineRule="auto"/>
        <w:rPr>
          <w:rStyle w:val="38"/>
          <w:rFonts w:ascii="宋体" w:hAnsi="宋体"/>
          <w:b/>
          <w:color w:val="auto"/>
          <w:kern w:val="0"/>
          <w:highlight w:val="none"/>
        </w:rPr>
      </w:pPr>
    </w:p>
    <w:p w14:paraId="7D259E22">
      <w:pPr>
        <w:spacing w:line="360" w:lineRule="auto"/>
        <w:rPr>
          <w:rStyle w:val="38"/>
          <w:rFonts w:ascii="宋体" w:hAnsi="宋体"/>
          <w:b/>
          <w:color w:val="auto"/>
          <w:kern w:val="0"/>
          <w:highlight w:val="none"/>
        </w:rPr>
      </w:pPr>
    </w:p>
    <w:p w14:paraId="771BD44A">
      <w:pPr>
        <w:spacing w:line="360" w:lineRule="auto"/>
        <w:rPr>
          <w:rStyle w:val="38"/>
          <w:rFonts w:ascii="宋体" w:hAnsi="宋体"/>
          <w:b/>
          <w:color w:val="auto"/>
          <w:kern w:val="0"/>
          <w:highlight w:val="none"/>
        </w:rPr>
      </w:pPr>
    </w:p>
    <w:p w14:paraId="1A11204F">
      <w:pPr>
        <w:spacing w:line="360" w:lineRule="auto"/>
        <w:rPr>
          <w:rStyle w:val="38"/>
          <w:rFonts w:ascii="宋体" w:hAnsi="宋体"/>
          <w:b/>
          <w:color w:val="auto"/>
          <w:kern w:val="0"/>
          <w:highlight w:val="none"/>
        </w:rPr>
      </w:pPr>
    </w:p>
    <w:p w14:paraId="00FD4147">
      <w:pPr>
        <w:spacing w:line="500" w:lineRule="exact"/>
        <w:ind w:left="720" w:leftChars="343"/>
        <w:rPr>
          <w:rStyle w:val="38"/>
          <w:rFonts w:ascii="宋体" w:hAnsi="宋体"/>
          <w:b/>
          <w:color w:val="auto"/>
          <w:kern w:val="0"/>
          <w:highlight w:val="none"/>
        </w:rPr>
      </w:pPr>
      <w:r>
        <w:rPr>
          <w:rStyle w:val="38"/>
          <w:rFonts w:ascii="宋体" w:hAnsi="宋体"/>
          <w:b/>
          <w:color w:val="auto"/>
          <w:kern w:val="0"/>
          <w:highlight w:val="none"/>
        </w:rPr>
        <w:t>（</w:t>
      </w:r>
      <w:r>
        <w:rPr>
          <w:rStyle w:val="38"/>
          <w:rFonts w:hint="eastAsia" w:ascii="宋体" w:hAnsi="宋体"/>
          <w:b/>
          <w:color w:val="auto"/>
          <w:kern w:val="0"/>
          <w:highlight w:val="none"/>
          <w:lang w:val="en-US" w:eastAsia="zh-CN"/>
        </w:rPr>
        <w:t>8</w:t>
      </w:r>
      <w:r>
        <w:rPr>
          <w:rStyle w:val="38"/>
          <w:rFonts w:ascii="宋体" w:hAnsi="宋体"/>
          <w:b/>
          <w:color w:val="auto"/>
          <w:kern w:val="0"/>
          <w:highlight w:val="none"/>
        </w:rPr>
        <w:t>）磋商供应商质量管理和质量保证体系等方面的认证证书；</w:t>
      </w:r>
    </w:p>
    <w:p w14:paraId="177A0DDF">
      <w:pPr>
        <w:spacing w:line="500" w:lineRule="exact"/>
        <w:ind w:left="720" w:leftChars="343"/>
        <w:rPr>
          <w:rStyle w:val="38"/>
          <w:rFonts w:ascii="宋体" w:hAnsi="宋体"/>
          <w:b/>
          <w:color w:val="auto"/>
          <w:kern w:val="0"/>
          <w:highlight w:val="none"/>
        </w:rPr>
      </w:pPr>
    </w:p>
    <w:p w14:paraId="3CB6EFD6">
      <w:pPr>
        <w:spacing w:line="500" w:lineRule="exact"/>
        <w:ind w:left="720" w:leftChars="343"/>
        <w:rPr>
          <w:rStyle w:val="38"/>
          <w:rFonts w:ascii="宋体" w:hAnsi="宋体"/>
          <w:b/>
          <w:color w:val="auto"/>
          <w:kern w:val="0"/>
          <w:highlight w:val="none"/>
        </w:rPr>
      </w:pPr>
    </w:p>
    <w:p w14:paraId="5620492D">
      <w:pPr>
        <w:spacing w:line="500" w:lineRule="exact"/>
        <w:ind w:left="720" w:leftChars="343"/>
        <w:rPr>
          <w:rStyle w:val="38"/>
          <w:rFonts w:ascii="宋体" w:hAnsi="宋体"/>
          <w:b/>
          <w:color w:val="auto"/>
          <w:kern w:val="0"/>
          <w:highlight w:val="none"/>
        </w:rPr>
      </w:pPr>
      <w:r>
        <w:rPr>
          <w:rStyle w:val="38"/>
          <w:rFonts w:ascii="宋体" w:hAnsi="宋体"/>
          <w:b/>
          <w:color w:val="auto"/>
          <w:kern w:val="0"/>
          <w:highlight w:val="none"/>
        </w:rPr>
        <w:t>（</w:t>
      </w:r>
      <w:r>
        <w:rPr>
          <w:rStyle w:val="38"/>
          <w:rFonts w:hint="eastAsia" w:ascii="宋体" w:hAnsi="宋体"/>
          <w:b/>
          <w:color w:val="auto"/>
          <w:kern w:val="0"/>
          <w:highlight w:val="none"/>
          <w:lang w:val="en-US" w:eastAsia="zh-CN"/>
        </w:rPr>
        <w:t>9</w:t>
      </w:r>
      <w:r>
        <w:rPr>
          <w:rStyle w:val="38"/>
          <w:rFonts w:ascii="宋体" w:hAnsi="宋体"/>
          <w:b/>
          <w:color w:val="auto"/>
          <w:kern w:val="0"/>
          <w:highlight w:val="none"/>
        </w:rPr>
        <w:t>）磋商供应商认为可以证明其能力或业绩的其他材料；</w:t>
      </w:r>
    </w:p>
    <w:p w14:paraId="67E32D79">
      <w:pPr>
        <w:spacing w:line="500" w:lineRule="exact"/>
        <w:ind w:left="720" w:leftChars="343"/>
        <w:rPr>
          <w:rStyle w:val="38"/>
          <w:rFonts w:ascii="宋体" w:hAnsi="宋体"/>
          <w:b/>
          <w:color w:val="auto"/>
          <w:kern w:val="0"/>
          <w:highlight w:val="none"/>
        </w:rPr>
      </w:pPr>
    </w:p>
    <w:p w14:paraId="5D2FA422">
      <w:pPr>
        <w:spacing w:line="500" w:lineRule="exact"/>
        <w:ind w:left="720" w:leftChars="343"/>
        <w:rPr>
          <w:rStyle w:val="38"/>
          <w:rFonts w:ascii="宋体" w:hAnsi="宋体"/>
          <w:b/>
          <w:color w:val="auto"/>
          <w:kern w:val="0"/>
          <w:highlight w:val="none"/>
        </w:rPr>
      </w:pPr>
    </w:p>
    <w:p w14:paraId="5E1A4450">
      <w:pPr>
        <w:spacing w:line="500" w:lineRule="exact"/>
        <w:ind w:left="720" w:leftChars="343"/>
        <w:rPr>
          <w:rStyle w:val="38"/>
          <w:rFonts w:ascii="宋体" w:hAnsi="宋体"/>
          <w:b/>
          <w:color w:val="auto"/>
          <w:kern w:val="0"/>
          <w:highlight w:val="none"/>
        </w:rPr>
      </w:pPr>
    </w:p>
    <w:p w14:paraId="2FF74DC3">
      <w:pPr>
        <w:spacing w:line="500" w:lineRule="exact"/>
        <w:ind w:left="720" w:leftChars="343"/>
        <w:rPr>
          <w:rStyle w:val="38"/>
          <w:rFonts w:ascii="宋体" w:hAnsi="宋体"/>
          <w:b/>
          <w:color w:val="auto"/>
          <w:kern w:val="0"/>
          <w:highlight w:val="none"/>
        </w:rPr>
      </w:pPr>
    </w:p>
    <w:p w14:paraId="224058C5">
      <w:pPr>
        <w:spacing w:line="500" w:lineRule="exact"/>
        <w:ind w:left="720" w:leftChars="343"/>
        <w:rPr>
          <w:rStyle w:val="38"/>
          <w:rFonts w:ascii="宋体" w:hAnsi="宋体"/>
          <w:color w:val="auto"/>
          <w:sz w:val="24"/>
          <w:szCs w:val="24"/>
          <w:highlight w:val="none"/>
        </w:rPr>
      </w:pPr>
      <w:r>
        <w:rPr>
          <w:rStyle w:val="38"/>
          <w:rFonts w:ascii="宋体" w:hAnsi="宋体"/>
          <w:b/>
          <w:color w:val="auto"/>
          <w:kern w:val="0"/>
          <w:highlight w:val="none"/>
        </w:rPr>
        <w:t>（</w:t>
      </w:r>
      <w:r>
        <w:rPr>
          <w:rStyle w:val="38"/>
          <w:rFonts w:hint="eastAsia" w:ascii="宋体" w:hAnsi="宋体"/>
          <w:b/>
          <w:color w:val="auto"/>
          <w:kern w:val="0"/>
          <w:highlight w:val="none"/>
          <w:lang w:val="en-US" w:eastAsia="zh-CN"/>
        </w:rPr>
        <w:t>10）</w:t>
      </w:r>
      <w:r>
        <w:rPr>
          <w:rStyle w:val="38"/>
          <w:rFonts w:ascii="宋体" w:hAnsi="宋体"/>
          <w:b/>
          <w:color w:val="auto"/>
          <w:kern w:val="0"/>
          <w:highlight w:val="none"/>
        </w:rPr>
        <w:t>磋商文件列明的其他证明材料；</w:t>
      </w:r>
    </w:p>
    <w:p w14:paraId="4FA5FA96">
      <w:pPr>
        <w:spacing w:line="500" w:lineRule="exact"/>
        <w:ind w:left="720" w:leftChars="343"/>
        <w:rPr>
          <w:rStyle w:val="38"/>
          <w:rFonts w:hint="eastAsia" w:ascii="宋体" w:hAnsi="宋体" w:eastAsia="宋体"/>
          <w:color w:val="auto"/>
          <w:sz w:val="24"/>
          <w:szCs w:val="24"/>
          <w:highlight w:val="none"/>
          <w:lang w:val="en-US" w:eastAsia="zh-CN"/>
        </w:rPr>
      </w:pPr>
      <w:r>
        <w:rPr>
          <w:rFonts w:hint="eastAsia" w:ascii="宋体" w:hAnsi="宋体"/>
          <w:color w:val="auto"/>
          <w:highlight w:val="none"/>
        </w:rPr>
        <w:t>项目经理有效的注册建造师证、身份证、行政主管部门颁发的B类安全生产考核合格证</w:t>
      </w:r>
      <w:r>
        <w:rPr>
          <w:rFonts w:hint="eastAsia" w:ascii="宋体" w:hAnsi="宋体"/>
          <w:color w:val="auto"/>
          <w:highlight w:val="none"/>
          <w:lang w:eastAsia="zh-CN"/>
        </w:rPr>
        <w:t>。</w:t>
      </w:r>
    </w:p>
    <w:p w14:paraId="0C4019D0">
      <w:pPr>
        <w:spacing w:line="500" w:lineRule="exact"/>
        <w:ind w:left="720" w:leftChars="343"/>
        <w:rPr>
          <w:rStyle w:val="38"/>
          <w:rFonts w:ascii="宋体" w:hAnsi="宋体"/>
          <w:b/>
          <w:color w:val="auto"/>
          <w:kern w:val="0"/>
          <w:highlight w:val="none"/>
        </w:rPr>
      </w:pPr>
    </w:p>
    <w:p w14:paraId="12F4792E">
      <w:pPr>
        <w:spacing w:line="500" w:lineRule="exact"/>
        <w:ind w:left="720" w:leftChars="343"/>
        <w:rPr>
          <w:rStyle w:val="38"/>
          <w:rFonts w:ascii="宋体" w:hAnsi="宋体"/>
          <w:b/>
          <w:color w:val="auto"/>
          <w:kern w:val="0"/>
          <w:highlight w:val="none"/>
        </w:rPr>
      </w:pPr>
    </w:p>
    <w:p w14:paraId="44D9BCCE">
      <w:pPr>
        <w:spacing w:line="500" w:lineRule="exact"/>
        <w:ind w:left="720" w:leftChars="343"/>
        <w:rPr>
          <w:rStyle w:val="38"/>
          <w:rFonts w:ascii="宋体" w:hAnsi="宋体"/>
          <w:b/>
          <w:color w:val="auto"/>
          <w:kern w:val="0"/>
          <w:highlight w:val="none"/>
        </w:rPr>
      </w:pPr>
    </w:p>
    <w:p w14:paraId="199E0C16">
      <w:pPr>
        <w:spacing w:line="500" w:lineRule="exact"/>
        <w:ind w:left="720" w:leftChars="343"/>
        <w:rPr>
          <w:rStyle w:val="38"/>
          <w:rFonts w:ascii="宋体" w:hAnsi="宋体"/>
          <w:b/>
          <w:color w:val="auto"/>
          <w:kern w:val="0"/>
          <w:highlight w:val="none"/>
        </w:rPr>
      </w:pPr>
    </w:p>
    <w:p w14:paraId="10AD872F">
      <w:pPr>
        <w:spacing w:line="500" w:lineRule="exact"/>
        <w:ind w:left="720" w:leftChars="343"/>
        <w:rPr>
          <w:rStyle w:val="38"/>
          <w:rFonts w:ascii="宋体" w:hAnsi="宋体"/>
          <w:b/>
          <w:color w:val="auto"/>
          <w:kern w:val="0"/>
          <w:highlight w:val="none"/>
        </w:rPr>
      </w:pPr>
    </w:p>
    <w:p w14:paraId="419BCEF4">
      <w:pPr>
        <w:spacing w:line="500" w:lineRule="exact"/>
        <w:ind w:left="720" w:leftChars="343"/>
        <w:rPr>
          <w:rStyle w:val="38"/>
          <w:rFonts w:ascii="宋体" w:hAnsi="宋体"/>
          <w:b/>
          <w:color w:val="auto"/>
          <w:kern w:val="0"/>
          <w:highlight w:val="none"/>
        </w:rPr>
      </w:pPr>
    </w:p>
    <w:p w14:paraId="1D879A0D">
      <w:pPr>
        <w:spacing w:line="500" w:lineRule="exact"/>
        <w:rPr>
          <w:rStyle w:val="38"/>
          <w:rFonts w:ascii="宋体" w:hAnsi="宋体"/>
          <w:color w:val="auto"/>
          <w:sz w:val="24"/>
          <w:szCs w:val="24"/>
          <w:highlight w:val="none"/>
        </w:rPr>
      </w:pPr>
    </w:p>
    <w:p w14:paraId="639B164C">
      <w:pPr>
        <w:spacing w:line="500" w:lineRule="exact"/>
        <w:jc w:val="center"/>
        <w:rPr>
          <w:rStyle w:val="38"/>
          <w:rFonts w:ascii="宋体" w:hAnsi="宋体"/>
          <w:color w:val="auto"/>
          <w:sz w:val="24"/>
          <w:highlight w:val="none"/>
        </w:rPr>
      </w:pPr>
    </w:p>
    <w:p w14:paraId="2989E1FE">
      <w:pPr>
        <w:spacing w:line="500" w:lineRule="exact"/>
        <w:jc w:val="center"/>
        <w:rPr>
          <w:rStyle w:val="38"/>
          <w:rFonts w:ascii="宋体" w:hAnsi="宋体"/>
          <w:color w:val="auto"/>
          <w:sz w:val="24"/>
          <w:highlight w:val="none"/>
        </w:rPr>
      </w:pPr>
    </w:p>
    <w:p w14:paraId="36788458">
      <w:pPr>
        <w:spacing w:line="500" w:lineRule="exact"/>
        <w:jc w:val="center"/>
        <w:rPr>
          <w:rStyle w:val="38"/>
          <w:rFonts w:ascii="宋体" w:hAnsi="宋体"/>
          <w:color w:val="auto"/>
          <w:sz w:val="24"/>
          <w:highlight w:val="none"/>
        </w:rPr>
      </w:pPr>
    </w:p>
    <w:p w14:paraId="158C9B23">
      <w:pPr>
        <w:spacing w:line="500" w:lineRule="exact"/>
        <w:jc w:val="center"/>
        <w:rPr>
          <w:rStyle w:val="38"/>
          <w:rFonts w:ascii="宋体" w:hAnsi="宋体"/>
          <w:color w:val="auto"/>
          <w:sz w:val="24"/>
          <w:highlight w:val="none"/>
        </w:rPr>
      </w:pPr>
    </w:p>
    <w:p w14:paraId="2DB2493F">
      <w:pPr>
        <w:spacing w:line="500" w:lineRule="exact"/>
        <w:jc w:val="center"/>
        <w:rPr>
          <w:rStyle w:val="38"/>
          <w:rFonts w:ascii="宋体" w:hAnsi="宋体"/>
          <w:color w:val="auto"/>
          <w:sz w:val="24"/>
          <w:highlight w:val="none"/>
        </w:rPr>
      </w:pPr>
    </w:p>
    <w:p w14:paraId="69339AA6">
      <w:pPr>
        <w:spacing w:line="500" w:lineRule="exact"/>
        <w:jc w:val="center"/>
        <w:rPr>
          <w:rStyle w:val="38"/>
          <w:rFonts w:ascii="宋体" w:hAnsi="宋体"/>
          <w:color w:val="auto"/>
          <w:sz w:val="24"/>
          <w:highlight w:val="none"/>
        </w:rPr>
      </w:pPr>
    </w:p>
    <w:p w14:paraId="4126BABF">
      <w:pPr>
        <w:spacing w:line="500" w:lineRule="exact"/>
        <w:rPr>
          <w:rStyle w:val="38"/>
          <w:rFonts w:ascii="宋体" w:hAnsi="宋体"/>
          <w:color w:val="auto"/>
          <w:sz w:val="24"/>
          <w:highlight w:val="none"/>
        </w:rPr>
      </w:pPr>
    </w:p>
    <w:p w14:paraId="0E466F5A">
      <w:pPr>
        <w:spacing w:line="500" w:lineRule="exact"/>
        <w:jc w:val="center"/>
        <w:rPr>
          <w:rStyle w:val="38"/>
          <w:rFonts w:ascii="宋体" w:hAnsi="宋体"/>
          <w:color w:val="auto"/>
          <w:sz w:val="24"/>
          <w:highlight w:val="none"/>
        </w:rPr>
      </w:pPr>
    </w:p>
    <w:p w14:paraId="18E3D740">
      <w:pPr>
        <w:spacing w:line="500" w:lineRule="exact"/>
        <w:jc w:val="center"/>
        <w:rPr>
          <w:rStyle w:val="38"/>
          <w:rFonts w:ascii="宋体" w:hAnsi="宋体"/>
          <w:color w:val="auto"/>
          <w:sz w:val="24"/>
          <w:highlight w:val="none"/>
        </w:rPr>
      </w:pPr>
    </w:p>
    <w:p w14:paraId="35E238FD">
      <w:pPr>
        <w:spacing w:line="500" w:lineRule="exact"/>
        <w:jc w:val="center"/>
        <w:rPr>
          <w:rStyle w:val="38"/>
          <w:rFonts w:ascii="宋体" w:hAnsi="宋体"/>
          <w:color w:val="auto"/>
          <w:sz w:val="24"/>
          <w:highlight w:val="none"/>
        </w:rPr>
      </w:pPr>
    </w:p>
    <w:p w14:paraId="6E2F46C6">
      <w:pPr>
        <w:spacing w:line="500" w:lineRule="exact"/>
        <w:jc w:val="center"/>
        <w:rPr>
          <w:rStyle w:val="38"/>
          <w:rFonts w:ascii="宋体" w:hAnsi="宋体"/>
          <w:color w:val="auto"/>
          <w:sz w:val="24"/>
          <w:highlight w:val="none"/>
        </w:rPr>
      </w:pPr>
    </w:p>
    <w:p w14:paraId="7067F8EF">
      <w:pPr>
        <w:spacing w:line="500" w:lineRule="exact"/>
        <w:rPr>
          <w:rStyle w:val="38"/>
          <w:rFonts w:ascii="宋体" w:hAnsi="宋体"/>
          <w:color w:val="auto"/>
          <w:sz w:val="24"/>
          <w:highlight w:val="none"/>
        </w:rPr>
      </w:pPr>
    </w:p>
    <w:p w14:paraId="2E26FA92">
      <w:pPr>
        <w:spacing w:line="500" w:lineRule="exact"/>
        <w:jc w:val="center"/>
        <w:rPr>
          <w:rStyle w:val="38"/>
          <w:rFonts w:ascii="宋体" w:hAnsi="宋体"/>
          <w:color w:val="auto"/>
          <w:sz w:val="24"/>
          <w:highlight w:val="none"/>
        </w:rPr>
      </w:pPr>
    </w:p>
    <w:p w14:paraId="50C1ED65">
      <w:pPr>
        <w:spacing w:line="500" w:lineRule="exact"/>
        <w:jc w:val="center"/>
        <w:rPr>
          <w:rStyle w:val="38"/>
          <w:rFonts w:ascii="宋体" w:hAnsi="宋体"/>
          <w:color w:val="auto"/>
          <w:sz w:val="24"/>
          <w:highlight w:val="none"/>
        </w:rPr>
      </w:pPr>
    </w:p>
    <w:p w14:paraId="31F15E01">
      <w:pPr>
        <w:spacing w:line="500" w:lineRule="exact"/>
        <w:jc w:val="center"/>
        <w:rPr>
          <w:rStyle w:val="38"/>
          <w:rFonts w:ascii="宋体" w:hAnsi="宋体"/>
          <w:color w:val="auto"/>
          <w:sz w:val="24"/>
          <w:highlight w:val="none"/>
        </w:rPr>
      </w:pPr>
    </w:p>
    <w:p w14:paraId="1DA12949">
      <w:pPr>
        <w:spacing w:line="500" w:lineRule="exact"/>
        <w:jc w:val="center"/>
        <w:rPr>
          <w:rStyle w:val="38"/>
          <w:rFonts w:ascii="宋体" w:hAnsi="宋体"/>
          <w:color w:val="auto"/>
          <w:sz w:val="24"/>
          <w:highlight w:val="none"/>
        </w:rPr>
      </w:pPr>
    </w:p>
    <w:p w14:paraId="0B0E8C80">
      <w:pPr>
        <w:spacing w:line="500" w:lineRule="exact"/>
        <w:jc w:val="center"/>
        <w:rPr>
          <w:rStyle w:val="38"/>
          <w:rFonts w:ascii="宋体" w:hAnsi="宋体"/>
          <w:color w:val="auto"/>
          <w:sz w:val="24"/>
          <w:highlight w:val="none"/>
        </w:rPr>
      </w:pPr>
    </w:p>
    <w:p w14:paraId="3E1C2419">
      <w:pPr>
        <w:spacing w:line="500" w:lineRule="exact"/>
        <w:jc w:val="center"/>
        <w:rPr>
          <w:rStyle w:val="38"/>
          <w:rFonts w:ascii="宋体" w:hAnsi="宋体"/>
          <w:color w:val="auto"/>
          <w:sz w:val="24"/>
          <w:highlight w:val="none"/>
        </w:rPr>
      </w:pPr>
    </w:p>
    <w:p w14:paraId="10F7C619">
      <w:pPr>
        <w:spacing w:line="500" w:lineRule="exact"/>
        <w:jc w:val="center"/>
        <w:rPr>
          <w:rStyle w:val="38"/>
          <w:rFonts w:ascii="宋体" w:hAnsi="宋体"/>
          <w:color w:val="auto"/>
          <w:sz w:val="24"/>
          <w:highlight w:val="none"/>
        </w:rPr>
      </w:pPr>
    </w:p>
    <w:p w14:paraId="0847A58A">
      <w:pPr>
        <w:spacing w:line="500" w:lineRule="exact"/>
        <w:jc w:val="center"/>
        <w:rPr>
          <w:rStyle w:val="38"/>
          <w:rFonts w:ascii="宋体" w:hAnsi="宋体"/>
          <w:color w:val="auto"/>
          <w:sz w:val="24"/>
          <w:highlight w:val="none"/>
        </w:rPr>
      </w:pPr>
    </w:p>
    <w:p w14:paraId="0070BF24">
      <w:pPr>
        <w:spacing w:line="500" w:lineRule="exact"/>
        <w:jc w:val="center"/>
        <w:rPr>
          <w:rStyle w:val="38"/>
          <w:rFonts w:ascii="宋体" w:hAnsi="宋体"/>
          <w:color w:val="auto"/>
          <w:sz w:val="24"/>
          <w:highlight w:val="none"/>
        </w:rPr>
      </w:pPr>
    </w:p>
    <w:p w14:paraId="00CDDB39">
      <w:pPr>
        <w:spacing w:line="500" w:lineRule="exact"/>
        <w:jc w:val="center"/>
        <w:rPr>
          <w:rStyle w:val="38"/>
          <w:rFonts w:ascii="宋体" w:hAnsi="宋体"/>
          <w:color w:val="auto"/>
          <w:sz w:val="24"/>
          <w:highlight w:val="none"/>
        </w:rPr>
      </w:pPr>
    </w:p>
    <w:p w14:paraId="6BA5C35F">
      <w:pPr>
        <w:spacing w:line="500" w:lineRule="exact"/>
        <w:jc w:val="center"/>
        <w:rPr>
          <w:rStyle w:val="38"/>
          <w:rFonts w:ascii="宋体" w:hAnsi="宋体"/>
          <w:color w:val="auto"/>
          <w:sz w:val="24"/>
          <w:highlight w:val="none"/>
        </w:rPr>
      </w:pPr>
    </w:p>
    <w:p w14:paraId="716BCA21">
      <w:pPr>
        <w:jc w:val="center"/>
        <w:rPr>
          <w:rStyle w:val="38"/>
          <w:rFonts w:ascii="宋体" w:hAnsi="宋体"/>
          <w:b/>
          <w:color w:val="auto"/>
          <w:sz w:val="36"/>
          <w:szCs w:val="36"/>
          <w:highlight w:val="none"/>
        </w:rPr>
      </w:pPr>
      <w:r>
        <w:rPr>
          <w:rStyle w:val="38"/>
          <w:rFonts w:ascii="宋体" w:hAnsi="宋体"/>
          <w:b/>
          <w:color w:val="auto"/>
          <w:sz w:val="36"/>
          <w:szCs w:val="36"/>
          <w:highlight w:val="none"/>
        </w:rPr>
        <w:t>技术文件</w:t>
      </w:r>
    </w:p>
    <w:p w14:paraId="7CB532E6">
      <w:pPr>
        <w:spacing w:line="360" w:lineRule="auto"/>
        <w:jc w:val="center"/>
        <w:rPr>
          <w:rStyle w:val="38"/>
          <w:rFonts w:ascii="宋体" w:hAnsi="宋体" w:cs="宋体"/>
          <w:b/>
          <w:bCs/>
          <w:color w:val="auto"/>
          <w:sz w:val="30"/>
          <w:szCs w:val="30"/>
          <w:highlight w:val="none"/>
        </w:rPr>
      </w:pPr>
    </w:p>
    <w:p w14:paraId="492B9BF7">
      <w:pPr>
        <w:spacing w:line="360" w:lineRule="auto"/>
        <w:jc w:val="center"/>
        <w:rPr>
          <w:rStyle w:val="38"/>
          <w:rFonts w:ascii="宋体" w:hAnsi="宋体" w:cs="宋体"/>
          <w:b/>
          <w:bCs/>
          <w:color w:val="auto"/>
          <w:sz w:val="30"/>
          <w:szCs w:val="30"/>
          <w:highlight w:val="none"/>
        </w:rPr>
      </w:pPr>
    </w:p>
    <w:p w14:paraId="1F12844F">
      <w:pPr>
        <w:spacing w:line="360" w:lineRule="auto"/>
        <w:jc w:val="center"/>
        <w:rPr>
          <w:rStyle w:val="38"/>
          <w:rFonts w:ascii="宋体" w:hAnsi="宋体" w:cs="宋体"/>
          <w:b/>
          <w:bCs/>
          <w:color w:val="auto"/>
          <w:sz w:val="30"/>
          <w:szCs w:val="30"/>
          <w:highlight w:val="none"/>
        </w:rPr>
      </w:pPr>
    </w:p>
    <w:p w14:paraId="3657A177">
      <w:pPr>
        <w:spacing w:line="360" w:lineRule="auto"/>
        <w:jc w:val="center"/>
        <w:rPr>
          <w:rStyle w:val="38"/>
          <w:rFonts w:ascii="宋体" w:hAnsi="宋体" w:cs="宋体"/>
          <w:b/>
          <w:bCs/>
          <w:color w:val="auto"/>
          <w:sz w:val="30"/>
          <w:szCs w:val="30"/>
          <w:highlight w:val="none"/>
        </w:rPr>
      </w:pPr>
    </w:p>
    <w:p w14:paraId="44E1F9A2">
      <w:pPr>
        <w:spacing w:line="360" w:lineRule="auto"/>
        <w:jc w:val="center"/>
        <w:rPr>
          <w:rStyle w:val="38"/>
          <w:rFonts w:ascii="宋体" w:hAnsi="宋体" w:cs="宋体"/>
          <w:b/>
          <w:bCs/>
          <w:color w:val="auto"/>
          <w:sz w:val="30"/>
          <w:szCs w:val="30"/>
          <w:highlight w:val="none"/>
        </w:rPr>
      </w:pPr>
    </w:p>
    <w:p w14:paraId="2309ADF0">
      <w:pPr>
        <w:spacing w:line="360" w:lineRule="auto"/>
        <w:jc w:val="center"/>
        <w:rPr>
          <w:rStyle w:val="38"/>
          <w:rFonts w:ascii="宋体" w:hAnsi="宋体" w:cs="宋体"/>
          <w:b/>
          <w:bCs/>
          <w:color w:val="auto"/>
          <w:sz w:val="30"/>
          <w:szCs w:val="30"/>
          <w:highlight w:val="none"/>
        </w:rPr>
      </w:pPr>
    </w:p>
    <w:p w14:paraId="5730442A">
      <w:pPr>
        <w:spacing w:line="360" w:lineRule="auto"/>
        <w:jc w:val="center"/>
        <w:rPr>
          <w:rStyle w:val="38"/>
          <w:rFonts w:ascii="宋体" w:hAnsi="宋体" w:cs="宋体"/>
          <w:b/>
          <w:bCs/>
          <w:color w:val="auto"/>
          <w:sz w:val="30"/>
          <w:szCs w:val="30"/>
          <w:highlight w:val="none"/>
        </w:rPr>
      </w:pPr>
    </w:p>
    <w:p w14:paraId="0581D14D">
      <w:pPr>
        <w:spacing w:line="360" w:lineRule="auto"/>
        <w:jc w:val="center"/>
        <w:rPr>
          <w:rStyle w:val="38"/>
          <w:rFonts w:ascii="宋体" w:hAnsi="宋体" w:cs="宋体"/>
          <w:b/>
          <w:bCs/>
          <w:color w:val="auto"/>
          <w:sz w:val="30"/>
          <w:szCs w:val="30"/>
          <w:highlight w:val="none"/>
        </w:rPr>
      </w:pPr>
    </w:p>
    <w:p w14:paraId="011621F2">
      <w:pPr>
        <w:spacing w:line="360" w:lineRule="auto"/>
        <w:jc w:val="center"/>
        <w:rPr>
          <w:rStyle w:val="38"/>
          <w:rFonts w:ascii="宋体" w:hAnsi="宋体" w:cs="宋体"/>
          <w:b/>
          <w:bCs/>
          <w:color w:val="auto"/>
          <w:sz w:val="30"/>
          <w:szCs w:val="30"/>
          <w:highlight w:val="none"/>
        </w:rPr>
      </w:pPr>
    </w:p>
    <w:p w14:paraId="64831289">
      <w:pPr>
        <w:spacing w:line="360" w:lineRule="auto"/>
        <w:jc w:val="center"/>
        <w:rPr>
          <w:rStyle w:val="38"/>
          <w:rFonts w:ascii="宋体" w:hAnsi="宋体" w:cs="宋体"/>
          <w:b/>
          <w:bCs/>
          <w:color w:val="auto"/>
          <w:sz w:val="30"/>
          <w:szCs w:val="30"/>
          <w:highlight w:val="none"/>
        </w:rPr>
      </w:pPr>
    </w:p>
    <w:p w14:paraId="2E6BC4C0">
      <w:pPr>
        <w:pStyle w:val="32"/>
        <w:rPr>
          <w:rStyle w:val="38"/>
          <w:rFonts w:ascii="宋体" w:hAnsi="宋体" w:cs="宋体"/>
          <w:b/>
          <w:bCs/>
          <w:color w:val="auto"/>
          <w:sz w:val="30"/>
          <w:szCs w:val="30"/>
          <w:highlight w:val="none"/>
        </w:rPr>
      </w:pPr>
    </w:p>
    <w:p w14:paraId="46BD2EE7">
      <w:pPr>
        <w:pStyle w:val="32"/>
        <w:rPr>
          <w:rStyle w:val="38"/>
          <w:rFonts w:ascii="宋体" w:hAnsi="宋体" w:cs="宋体"/>
          <w:b/>
          <w:bCs/>
          <w:color w:val="auto"/>
          <w:sz w:val="30"/>
          <w:szCs w:val="30"/>
          <w:highlight w:val="none"/>
        </w:rPr>
      </w:pPr>
    </w:p>
    <w:p w14:paraId="7791D07B">
      <w:pPr>
        <w:spacing w:line="360" w:lineRule="auto"/>
        <w:jc w:val="center"/>
        <w:rPr>
          <w:rStyle w:val="38"/>
          <w:rFonts w:ascii="宋体" w:hAnsi="宋体" w:cs="宋体"/>
          <w:b/>
          <w:bCs/>
          <w:color w:val="auto"/>
          <w:sz w:val="30"/>
          <w:szCs w:val="30"/>
          <w:highlight w:val="none"/>
        </w:rPr>
      </w:pPr>
    </w:p>
    <w:p w14:paraId="45798EB4">
      <w:pPr>
        <w:pStyle w:val="4"/>
        <w:rPr>
          <w:color w:val="auto"/>
          <w:highlight w:val="none"/>
        </w:rPr>
      </w:pPr>
    </w:p>
    <w:p w14:paraId="561863C2">
      <w:pPr>
        <w:spacing w:line="420" w:lineRule="exact"/>
        <w:ind w:firstLine="211" w:firstLineChars="100"/>
        <w:rPr>
          <w:rStyle w:val="38"/>
          <w:rFonts w:ascii="宋体" w:hAnsi="宋体"/>
          <w:b/>
          <w:color w:val="auto"/>
          <w:szCs w:val="21"/>
          <w:highlight w:val="none"/>
        </w:rPr>
      </w:pPr>
      <w:r>
        <w:rPr>
          <w:rStyle w:val="38"/>
          <w:rFonts w:ascii="宋体" w:hAnsi="宋体"/>
          <w:b/>
          <w:color w:val="auto"/>
          <w:szCs w:val="21"/>
          <w:highlight w:val="none"/>
        </w:rPr>
        <w:t>（1）</w:t>
      </w:r>
      <w:r>
        <w:rPr>
          <w:rStyle w:val="38"/>
          <w:rFonts w:hint="eastAsia" w:ascii="宋体" w:hAnsi="宋体"/>
          <w:b/>
          <w:color w:val="auto"/>
          <w:szCs w:val="21"/>
          <w:highlight w:val="none"/>
          <w:lang w:eastAsia="zh-CN"/>
        </w:rPr>
        <w:t>磋商供应商对采购文件要求的响应性内容的承诺</w:t>
      </w:r>
      <w:r>
        <w:rPr>
          <w:rStyle w:val="38"/>
          <w:rFonts w:ascii="宋体" w:hAnsi="宋体"/>
          <w:b/>
          <w:color w:val="auto"/>
          <w:szCs w:val="21"/>
          <w:highlight w:val="none"/>
        </w:rPr>
        <w:t>；</w:t>
      </w:r>
      <w:r>
        <w:rPr>
          <w:rFonts w:ascii="宋体" w:hAnsi="宋体"/>
          <w:b/>
          <w:color w:val="auto"/>
          <w:highlight w:val="none"/>
        </w:rPr>
        <w:tab/>
      </w:r>
    </w:p>
    <w:p w14:paraId="2EBD81E5">
      <w:pPr>
        <w:spacing w:line="500" w:lineRule="exact"/>
        <w:ind w:firstLine="588"/>
        <w:rPr>
          <w:rFonts w:ascii="宋体" w:hAnsi="宋体"/>
          <w:color w:val="auto"/>
          <w:szCs w:val="21"/>
          <w:highlight w:val="none"/>
        </w:rPr>
      </w:pPr>
      <w:r>
        <w:rPr>
          <w:rFonts w:ascii="宋体" w:hAnsi="宋体"/>
          <w:color w:val="auto"/>
          <w:szCs w:val="21"/>
          <w:highlight w:val="none"/>
        </w:rPr>
        <w:t>磋商供应商对采购文件要求的响应性内容的承诺以下面表格方式填写“是”或“否” ：</w:t>
      </w:r>
    </w:p>
    <w:tbl>
      <w:tblPr>
        <w:tblStyle w:val="18"/>
        <w:tblW w:w="8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574"/>
        <w:gridCol w:w="1800"/>
      </w:tblGrid>
      <w:tr w14:paraId="52D3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14:paraId="1703C391">
            <w:pPr>
              <w:spacing w:line="380" w:lineRule="exact"/>
              <w:jc w:val="center"/>
              <w:rPr>
                <w:rFonts w:ascii="宋体" w:hAnsi="宋体"/>
                <w:color w:val="auto"/>
                <w:szCs w:val="21"/>
                <w:highlight w:val="none"/>
              </w:rPr>
            </w:pPr>
            <w:r>
              <w:rPr>
                <w:rFonts w:ascii="宋体" w:hAnsi="宋体"/>
                <w:color w:val="auto"/>
                <w:szCs w:val="21"/>
                <w:highlight w:val="none"/>
              </w:rPr>
              <w:t>序号</w:t>
            </w:r>
          </w:p>
        </w:tc>
        <w:tc>
          <w:tcPr>
            <w:tcW w:w="5574" w:type="dxa"/>
            <w:noWrap w:val="0"/>
            <w:vAlign w:val="center"/>
          </w:tcPr>
          <w:p w14:paraId="3D40E82C">
            <w:pPr>
              <w:spacing w:line="380" w:lineRule="exact"/>
              <w:jc w:val="center"/>
              <w:rPr>
                <w:rFonts w:ascii="宋体" w:hAnsi="宋体"/>
                <w:color w:val="auto"/>
                <w:szCs w:val="21"/>
                <w:highlight w:val="none"/>
              </w:rPr>
            </w:pPr>
            <w:r>
              <w:rPr>
                <w:rFonts w:ascii="宋体" w:hAnsi="宋体"/>
                <w:color w:val="auto"/>
                <w:szCs w:val="21"/>
                <w:highlight w:val="none"/>
              </w:rPr>
              <w:t>响  应  性  内  容</w:t>
            </w:r>
          </w:p>
        </w:tc>
        <w:tc>
          <w:tcPr>
            <w:tcW w:w="1800" w:type="dxa"/>
            <w:noWrap w:val="0"/>
            <w:vAlign w:val="center"/>
          </w:tcPr>
          <w:p w14:paraId="69DF5D34">
            <w:pPr>
              <w:spacing w:line="380" w:lineRule="exact"/>
              <w:jc w:val="center"/>
              <w:rPr>
                <w:rFonts w:ascii="宋体" w:hAnsi="宋体"/>
                <w:color w:val="auto"/>
                <w:szCs w:val="21"/>
                <w:highlight w:val="none"/>
              </w:rPr>
            </w:pPr>
            <w:r>
              <w:rPr>
                <w:rFonts w:ascii="宋体" w:hAnsi="宋体"/>
                <w:color w:val="auto"/>
                <w:szCs w:val="21"/>
                <w:highlight w:val="none"/>
              </w:rPr>
              <w:t>满足采购文件要求（是或否）</w:t>
            </w:r>
          </w:p>
        </w:tc>
      </w:tr>
      <w:tr w14:paraId="0F76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0D1CBDC5">
            <w:pPr>
              <w:spacing w:line="500" w:lineRule="exact"/>
              <w:jc w:val="center"/>
              <w:rPr>
                <w:rFonts w:ascii="宋体" w:hAnsi="宋体"/>
                <w:color w:val="auto"/>
                <w:szCs w:val="21"/>
                <w:highlight w:val="none"/>
              </w:rPr>
            </w:pPr>
            <w:r>
              <w:rPr>
                <w:rFonts w:ascii="宋体" w:hAnsi="宋体"/>
                <w:color w:val="auto"/>
                <w:szCs w:val="21"/>
                <w:highlight w:val="none"/>
              </w:rPr>
              <w:t>1</w:t>
            </w:r>
          </w:p>
        </w:tc>
        <w:tc>
          <w:tcPr>
            <w:tcW w:w="5574" w:type="dxa"/>
            <w:noWrap w:val="0"/>
            <w:vAlign w:val="top"/>
          </w:tcPr>
          <w:p w14:paraId="521F343F">
            <w:pPr>
              <w:spacing w:line="500" w:lineRule="exact"/>
              <w:rPr>
                <w:rFonts w:ascii="宋体" w:hAnsi="宋体"/>
                <w:color w:val="auto"/>
                <w:szCs w:val="21"/>
                <w:highlight w:val="none"/>
              </w:rPr>
            </w:pPr>
            <w:r>
              <w:rPr>
                <w:rFonts w:ascii="宋体" w:hAnsi="宋体"/>
                <w:color w:val="auto"/>
                <w:szCs w:val="21"/>
                <w:highlight w:val="none"/>
              </w:rPr>
              <w:t>工程质量等级和工程质量保证体系的承诺</w:t>
            </w:r>
          </w:p>
        </w:tc>
        <w:tc>
          <w:tcPr>
            <w:tcW w:w="1800" w:type="dxa"/>
            <w:noWrap w:val="0"/>
            <w:vAlign w:val="top"/>
          </w:tcPr>
          <w:p w14:paraId="1D2E38A8">
            <w:pPr>
              <w:spacing w:line="500" w:lineRule="exact"/>
              <w:rPr>
                <w:rFonts w:ascii="宋体" w:hAnsi="宋体"/>
                <w:color w:val="auto"/>
                <w:szCs w:val="21"/>
                <w:highlight w:val="none"/>
              </w:rPr>
            </w:pPr>
          </w:p>
        </w:tc>
      </w:tr>
      <w:tr w14:paraId="2065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589ABA06">
            <w:pPr>
              <w:spacing w:line="500" w:lineRule="exact"/>
              <w:jc w:val="center"/>
              <w:rPr>
                <w:rFonts w:ascii="宋体" w:hAnsi="宋体"/>
                <w:color w:val="auto"/>
                <w:szCs w:val="21"/>
                <w:highlight w:val="none"/>
              </w:rPr>
            </w:pPr>
            <w:r>
              <w:rPr>
                <w:rFonts w:ascii="宋体" w:hAnsi="宋体"/>
                <w:color w:val="auto"/>
                <w:szCs w:val="21"/>
                <w:highlight w:val="none"/>
              </w:rPr>
              <w:t>2</w:t>
            </w:r>
          </w:p>
        </w:tc>
        <w:tc>
          <w:tcPr>
            <w:tcW w:w="5574" w:type="dxa"/>
            <w:noWrap w:val="0"/>
            <w:vAlign w:val="top"/>
          </w:tcPr>
          <w:p w14:paraId="07D9AD29">
            <w:pPr>
              <w:spacing w:line="500" w:lineRule="exact"/>
              <w:rPr>
                <w:rFonts w:ascii="宋体" w:hAnsi="宋体"/>
                <w:color w:val="auto"/>
                <w:szCs w:val="21"/>
                <w:highlight w:val="none"/>
              </w:rPr>
            </w:pPr>
            <w:r>
              <w:rPr>
                <w:rFonts w:ascii="宋体" w:hAnsi="宋体"/>
                <w:color w:val="auto"/>
                <w:szCs w:val="21"/>
                <w:highlight w:val="none"/>
              </w:rPr>
              <w:t>安全保证体系和安全施工保障措施的承诺</w:t>
            </w:r>
          </w:p>
        </w:tc>
        <w:tc>
          <w:tcPr>
            <w:tcW w:w="1800" w:type="dxa"/>
            <w:noWrap w:val="0"/>
            <w:vAlign w:val="top"/>
          </w:tcPr>
          <w:p w14:paraId="62CA9122">
            <w:pPr>
              <w:spacing w:line="500" w:lineRule="exact"/>
              <w:rPr>
                <w:rFonts w:ascii="宋体" w:hAnsi="宋体"/>
                <w:color w:val="auto"/>
                <w:szCs w:val="21"/>
                <w:highlight w:val="none"/>
              </w:rPr>
            </w:pPr>
          </w:p>
        </w:tc>
      </w:tr>
      <w:tr w14:paraId="12EC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07251D94">
            <w:pPr>
              <w:spacing w:line="500" w:lineRule="exact"/>
              <w:jc w:val="center"/>
              <w:rPr>
                <w:rFonts w:ascii="宋体" w:hAnsi="宋体"/>
                <w:color w:val="auto"/>
                <w:szCs w:val="21"/>
                <w:highlight w:val="none"/>
              </w:rPr>
            </w:pPr>
            <w:r>
              <w:rPr>
                <w:rFonts w:ascii="宋体" w:hAnsi="宋体"/>
                <w:color w:val="auto"/>
                <w:szCs w:val="21"/>
                <w:highlight w:val="none"/>
              </w:rPr>
              <w:t>3</w:t>
            </w:r>
          </w:p>
        </w:tc>
        <w:tc>
          <w:tcPr>
            <w:tcW w:w="5574" w:type="dxa"/>
            <w:noWrap w:val="0"/>
            <w:vAlign w:val="top"/>
          </w:tcPr>
          <w:p w14:paraId="175E0D29">
            <w:pPr>
              <w:spacing w:line="500" w:lineRule="exact"/>
              <w:rPr>
                <w:rFonts w:ascii="宋体" w:hAnsi="宋体"/>
                <w:color w:val="auto"/>
                <w:szCs w:val="21"/>
                <w:highlight w:val="none"/>
              </w:rPr>
            </w:pPr>
            <w:r>
              <w:rPr>
                <w:rFonts w:ascii="宋体" w:hAnsi="宋体"/>
                <w:color w:val="auto"/>
                <w:szCs w:val="21"/>
                <w:highlight w:val="none"/>
              </w:rPr>
              <w:t>按采购文件技术规范要求组织工程施工的承诺</w:t>
            </w:r>
          </w:p>
        </w:tc>
        <w:tc>
          <w:tcPr>
            <w:tcW w:w="1800" w:type="dxa"/>
            <w:noWrap w:val="0"/>
            <w:vAlign w:val="top"/>
          </w:tcPr>
          <w:p w14:paraId="5C957181">
            <w:pPr>
              <w:spacing w:line="500" w:lineRule="exact"/>
              <w:rPr>
                <w:rFonts w:ascii="宋体" w:hAnsi="宋体"/>
                <w:color w:val="auto"/>
                <w:szCs w:val="21"/>
                <w:highlight w:val="none"/>
              </w:rPr>
            </w:pPr>
          </w:p>
        </w:tc>
      </w:tr>
      <w:tr w14:paraId="5EBC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6AB0428B">
            <w:pPr>
              <w:spacing w:line="500" w:lineRule="exact"/>
              <w:jc w:val="center"/>
              <w:rPr>
                <w:rFonts w:ascii="宋体" w:hAnsi="宋体"/>
                <w:color w:val="auto"/>
                <w:szCs w:val="21"/>
                <w:highlight w:val="none"/>
              </w:rPr>
            </w:pPr>
            <w:r>
              <w:rPr>
                <w:rFonts w:ascii="宋体" w:hAnsi="宋体"/>
                <w:color w:val="auto"/>
                <w:szCs w:val="21"/>
                <w:highlight w:val="none"/>
              </w:rPr>
              <w:t>4</w:t>
            </w:r>
          </w:p>
        </w:tc>
        <w:tc>
          <w:tcPr>
            <w:tcW w:w="5574" w:type="dxa"/>
            <w:noWrap w:val="0"/>
            <w:vAlign w:val="top"/>
          </w:tcPr>
          <w:p w14:paraId="443D1BD1">
            <w:pPr>
              <w:spacing w:line="500" w:lineRule="exact"/>
              <w:rPr>
                <w:rFonts w:ascii="宋体" w:hAnsi="宋体"/>
                <w:color w:val="auto"/>
                <w:szCs w:val="21"/>
                <w:highlight w:val="none"/>
              </w:rPr>
            </w:pPr>
            <w:r>
              <w:rPr>
                <w:rFonts w:ascii="宋体" w:hAnsi="宋体"/>
                <w:color w:val="auto"/>
                <w:szCs w:val="21"/>
                <w:highlight w:val="none"/>
              </w:rPr>
              <w:t>施工过程中和移交前工程保护措施的承诺</w:t>
            </w:r>
          </w:p>
        </w:tc>
        <w:tc>
          <w:tcPr>
            <w:tcW w:w="1800" w:type="dxa"/>
            <w:noWrap w:val="0"/>
            <w:vAlign w:val="top"/>
          </w:tcPr>
          <w:p w14:paraId="0188FE0F">
            <w:pPr>
              <w:spacing w:line="500" w:lineRule="exact"/>
              <w:rPr>
                <w:rFonts w:ascii="宋体" w:hAnsi="宋体"/>
                <w:color w:val="auto"/>
                <w:szCs w:val="21"/>
                <w:highlight w:val="none"/>
              </w:rPr>
            </w:pPr>
          </w:p>
        </w:tc>
      </w:tr>
      <w:tr w14:paraId="413B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53CF6A62">
            <w:pPr>
              <w:spacing w:line="500" w:lineRule="exact"/>
              <w:jc w:val="center"/>
              <w:rPr>
                <w:rFonts w:ascii="宋体" w:hAnsi="宋体"/>
                <w:color w:val="auto"/>
                <w:szCs w:val="21"/>
                <w:highlight w:val="none"/>
              </w:rPr>
            </w:pPr>
            <w:r>
              <w:rPr>
                <w:rFonts w:ascii="宋体" w:hAnsi="宋体"/>
                <w:color w:val="auto"/>
                <w:szCs w:val="21"/>
                <w:highlight w:val="none"/>
              </w:rPr>
              <w:t>5</w:t>
            </w:r>
          </w:p>
        </w:tc>
        <w:tc>
          <w:tcPr>
            <w:tcW w:w="5574" w:type="dxa"/>
            <w:noWrap w:val="0"/>
            <w:vAlign w:val="top"/>
          </w:tcPr>
          <w:p w14:paraId="68FC535A">
            <w:pPr>
              <w:spacing w:line="500" w:lineRule="exact"/>
              <w:rPr>
                <w:rFonts w:ascii="宋体" w:hAnsi="宋体"/>
                <w:color w:val="auto"/>
                <w:szCs w:val="21"/>
                <w:highlight w:val="none"/>
              </w:rPr>
            </w:pPr>
            <w:r>
              <w:rPr>
                <w:rFonts w:hint="eastAsia" w:ascii="宋体" w:hAnsi="宋体"/>
                <w:color w:val="auto"/>
                <w:szCs w:val="21"/>
                <w:highlight w:val="none"/>
              </w:rPr>
              <w:t>农民工工资保证金承诺书</w:t>
            </w:r>
          </w:p>
        </w:tc>
        <w:tc>
          <w:tcPr>
            <w:tcW w:w="1800" w:type="dxa"/>
            <w:noWrap w:val="0"/>
            <w:vAlign w:val="top"/>
          </w:tcPr>
          <w:p w14:paraId="29DA546D">
            <w:pPr>
              <w:spacing w:line="500" w:lineRule="exact"/>
              <w:rPr>
                <w:rFonts w:ascii="宋体" w:hAnsi="宋体"/>
                <w:color w:val="auto"/>
                <w:szCs w:val="21"/>
                <w:highlight w:val="none"/>
              </w:rPr>
            </w:pPr>
          </w:p>
        </w:tc>
      </w:tr>
    </w:tbl>
    <w:p w14:paraId="34BBD2E9">
      <w:pPr>
        <w:pStyle w:val="9"/>
        <w:ind w:left="2268" w:leftChars="1080"/>
        <w:rPr>
          <w:rFonts w:hint="eastAsia"/>
          <w:color w:val="auto"/>
          <w:sz w:val="28"/>
          <w:szCs w:val="28"/>
          <w:highlight w:val="none"/>
        </w:rPr>
      </w:pPr>
    </w:p>
    <w:p w14:paraId="5A811693">
      <w:pPr>
        <w:pStyle w:val="9"/>
        <w:ind w:left="2268" w:leftChars="1080"/>
        <w:rPr>
          <w:rFonts w:hint="eastAsia"/>
          <w:color w:val="auto"/>
          <w:sz w:val="28"/>
          <w:szCs w:val="28"/>
          <w:highlight w:val="none"/>
        </w:rPr>
      </w:pPr>
    </w:p>
    <w:p w14:paraId="0A083E64">
      <w:pPr>
        <w:spacing w:line="600" w:lineRule="atLeast"/>
        <w:ind w:left="2268" w:leftChars="1080" w:firstLine="1407" w:firstLineChars="670"/>
        <w:rPr>
          <w:rFonts w:hint="eastAsia" w:ascii="宋体" w:hAnsi="宋体"/>
          <w:color w:val="auto"/>
          <w:szCs w:val="21"/>
          <w:highlight w:val="none"/>
        </w:rPr>
      </w:pPr>
      <w:r>
        <w:rPr>
          <w:rFonts w:hint="eastAsia" w:ascii="宋体" w:hAnsi="宋体"/>
          <w:color w:val="auto"/>
          <w:szCs w:val="21"/>
          <w:highlight w:val="none"/>
        </w:rPr>
        <w:t>磋商供应商(盖单位章)：</w:t>
      </w:r>
      <w:r>
        <w:rPr>
          <w:rFonts w:hint="eastAsia" w:ascii="宋体" w:hAnsi="宋体"/>
          <w:color w:val="auto"/>
          <w:szCs w:val="21"/>
          <w:highlight w:val="none"/>
          <w:u w:val="single"/>
        </w:rPr>
        <w:t xml:space="preserve">            </w:t>
      </w:r>
    </w:p>
    <w:p w14:paraId="5A82FB00">
      <w:pPr>
        <w:spacing w:line="600" w:lineRule="atLeast"/>
        <w:ind w:left="2268" w:leftChars="1080" w:firstLine="1407" w:firstLineChars="670"/>
        <w:rPr>
          <w:rFonts w:hint="eastAsia" w:ascii="宋体" w:hAnsi="宋体"/>
          <w:color w:val="auto"/>
          <w:szCs w:val="21"/>
          <w:highlight w:val="none"/>
        </w:rPr>
      </w:pPr>
      <w:r>
        <w:rPr>
          <w:rFonts w:hint="eastAsia" w:ascii="宋体" w:hAnsi="宋体"/>
          <w:color w:val="auto"/>
          <w:szCs w:val="21"/>
          <w:highlight w:val="none"/>
        </w:rPr>
        <w:t>法定代表人（或授权委托代理人）</w:t>
      </w:r>
      <w:r>
        <w:rPr>
          <w:rFonts w:hint="eastAsia" w:hAnsi="宋体"/>
          <w:bCs/>
          <w:color w:val="auto"/>
          <w:highlight w:val="none"/>
        </w:rPr>
        <w:t>（签字）</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6E50C628">
      <w:pPr>
        <w:pStyle w:val="9"/>
        <w:spacing w:line="600" w:lineRule="atLeast"/>
        <w:ind w:firstLine="3675" w:firstLineChars="1750"/>
        <w:rPr>
          <w:rFonts w:hAnsi="宋体"/>
          <w:color w:val="auto"/>
          <w:highlight w:val="none"/>
        </w:rPr>
      </w:pPr>
      <w:r>
        <w:rPr>
          <w:rFonts w:hint="eastAsia" w:hAnsi="宋体"/>
          <w:color w:val="auto"/>
          <w:highlight w:val="none"/>
        </w:rPr>
        <w:t>日  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37F1B65D">
      <w:pPr>
        <w:spacing w:line="420" w:lineRule="exact"/>
        <w:ind w:firstLine="211" w:firstLineChars="100"/>
        <w:rPr>
          <w:rStyle w:val="38"/>
          <w:rFonts w:ascii="宋体" w:hAnsi="宋体"/>
          <w:b/>
          <w:color w:val="auto"/>
          <w:szCs w:val="21"/>
          <w:highlight w:val="none"/>
        </w:rPr>
      </w:pPr>
    </w:p>
    <w:p w14:paraId="36EFBA66">
      <w:pPr>
        <w:spacing w:line="420" w:lineRule="exact"/>
        <w:rPr>
          <w:rStyle w:val="38"/>
          <w:rFonts w:ascii="宋体" w:hAnsi="宋体"/>
          <w:b/>
          <w:color w:val="auto"/>
          <w:szCs w:val="21"/>
          <w:highlight w:val="none"/>
        </w:rPr>
      </w:pPr>
    </w:p>
    <w:p w14:paraId="6108F872">
      <w:pPr>
        <w:spacing w:line="420" w:lineRule="exact"/>
        <w:rPr>
          <w:rStyle w:val="38"/>
          <w:rFonts w:ascii="宋体" w:hAnsi="宋体"/>
          <w:b/>
          <w:color w:val="auto"/>
          <w:szCs w:val="21"/>
          <w:highlight w:val="none"/>
        </w:rPr>
      </w:pPr>
    </w:p>
    <w:p w14:paraId="620CF78F">
      <w:pPr>
        <w:pStyle w:val="32"/>
        <w:rPr>
          <w:rStyle w:val="38"/>
          <w:rFonts w:ascii="宋体" w:hAnsi="宋体"/>
          <w:b/>
          <w:color w:val="auto"/>
          <w:szCs w:val="21"/>
          <w:highlight w:val="none"/>
        </w:rPr>
      </w:pPr>
    </w:p>
    <w:p w14:paraId="45872C8A">
      <w:pPr>
        <w:pStyle w:val="32"/>
        <w:rPr>
          <w:rStyle w:val="38"/>
          <w:rFonts w:ascii="宋体" w:hAnsi="宋体"/>
          <w:b/>
          <w:color w:val="auto"/>
          <w:szCs w:val="21"/>
          <w:highlight w:val="none"/>
        </w:rPr>
      </w:pPr>
    </w:p>
    <w:p w14:paraId="391E2371">
      <w:pPr>
        <w:pStyle w:val="32"/>
        <w:rPr>
          <w:rStyle w:val="38"/>
          <w:rFonts w:ascii="宋体" w:hAnsi="宋体"/>
          <w:b/>
          <w:color w:val="auto"/>
          <w:szCs w:val="21"/>
          <w:highlight w:val="none"/>
        </w:rPr>
      </w:pPr>
    </w:p>
    <w:p w14:paraId="22D0FE20">
      <w:pPr>
        <w:pStyle w:val="32"/>
        <w:rPr>
          <w:rStyle w:val="38"/>
          <w:rFonts w:ascii="宋体" w:hAnsi="宋体"/>
          <w:b/>
          <w:color w:val="auto"/>
          <w:szCs w:val="21"/>
          <w:highlight w:val="none"/>
        </w:rPr>
      </w:pPr>
    </w:p>
    <w:p w14:paraId="24E081DD">
      <w:pPr>
        <w:pStyle w:val="32"/>
        <w:rPr>
          <w:rStyle w:val="38"/>
          <w:rFonts w:ascii="宋体" w:hAnsi="宋体"/>
          <w:b/>
          <w:color w:val="auto"/>
          <w:szCs w:val="21"/>
          <w:highlight w:val="none"/>
        </w:rPr>
      </w:pPr>
    </w:p>
    <w:p w14:paraId="270C4246">
      <w:pPr>
        <w:pStyle w:val="32"/>
        <w:rPr>
          <w:rStyle w:val="38"/>
          <w:rFonts w:ascii="宋体" w:hAnsi="宋体"/>
          <w:b/>
          <w:color w:val="auto"/>
          <w:szCs w:val="21"/>
          <w:highlight w:val="none"/>
        </w:rPr>
      </w:pPr>
    </w:p>
    <w:p w14:paraId="311FA90E">
      <w:pPr>
        <w:pStyle w:val="32"/>
        <w:rPr>
          <w:rStyle w:val="38"/>
          <w:rFonts w:ascii="宋体" w:hAnsi="宋体"/>
          <w:b/>
          <w:color w:val="auto"/>
          <w:szCs w:val="21"/>
          <w:highlight w:val="none"/>
        </w:rPr>
      </w:pPr>
    </w:p>
    <w:p w14:paraId="11C06BDE">
      <w:pPr>
        <w:pStyle w:val="32"/>
        <w:rPr>
          <w:rStyle w:val="38"/>
          <w:rFonts w:ascii="宋体" w:hAnsi="宋体"/>
          <w:b/>
          <w:color w:val="auto"/>
          <w:szCs w:val="21"/>
          <w:highlight w:val="none"/>
        </w:rPr>
      </w:pPr>
    </w:p>
    <w:p w14:paraId="401457F2">
      <w:pPr>
        <w:pStyle w:val="32"/>
        <w:rPr>
          <w:rStyle w:val="38"/>
          <w:rFonts w:ascii="宋体" w:hAnsi="宋体"/>
          <w:b/>
          <w:color w:val="auto"/>
          <w:szCs w:val="21"/>
          <w:highlight w:val="none"/>
        </w:rPr>
      </w:pPr>
    </w:p>
    <w:p w14:paraId="167CBDC7">
      <w:pPr>
        <w:pStyle w:val="32"/>
        <w:rPr>
          <w:rStyle w:val="38"/>
          <w:rFonts w:ascii="宋体" w:hAnsi="宋体"/>
          <w:b/>
          <w:color w:val="auto"/>
          <w:szCs w:val="21"/>
          <w:highlight w:val="none"/>
        </w:rPr>
      </w:pPr>
    </w:p>
    <w:p w14:paraId="07EA7CCB">
      <w:pPr>
        <w:pStyle w:val="32"/>
        <w:rPr>
          <w:rStyle w:val="38"/>
          <w:rFonts w:ascii="宋体" w:hAnsi="宋体"/>
          <w:b/>
          <w:color w:val="auto"/>
          <w:szCs w:val="21"/>
          <w:highlight w:val="none"/>
        </w:rPr>
      </w:pPr>
    </w:p>
    <w:p w14:paraId="02F1822A">
      <w:pPr>
        <w:pStyle w:val="32"/>
        <w:rPr>
          <w:rStyle w:val="38"/>
          <w:rFonts w:ascii="宋体" w:hAnsi="宋体"/>
          <w:b/>
          <w:color w:val="auto"/>
          <w:szCs w:val="21"/>
          <w:highlight w:val="none"/>
        </w:rPr>
      </w:pPr>
    </w:p>
    <w:p w14:paraId="445B648E">
      <w:pPr>
        <w:pStyle w:val="32"/>
        <w:rPr>
          <w:rStyle w:val="38"/>
          <w:rFonts w:ascii="宋体" w:hAnsi="宋体"/>
          <w:b/>
          <w:color w:val="auto"/>
          <w:szCs w:val="21"/>
          <w:highlight w:val="none"/>
        </w:rPr>
      </w:pPr>
    </w:p>
    <w:p w14:paraId="4019A918">
      <w:pPr>
        <w:pStyle w:val="32"/>
        <w:rPr>
          <w:rStyle w:val="38"/>
          <w:rFonts w:ascii="宋体" w:hAnsi="宋体"/>
          <w:b/>
          <w:color w:val="auto"/>
          <w:szCs w:val="21"/>
          <w:highlight w:val="none"/>
        </w:rPr>
      </w:pPr>
    </w:p>
    <w:p w14:paraId="01AA1460">
      <w:pPr>
        <w:pStyle w:val="32"/>
        <w:rPr>
          <w:rStyle w:val="38"/>
          <w:rFonts w:ascii="宋体" w:hAnsi="宋体"/>
          <w:b/>
          <w:color w:val="auto"/>
          <w:szCs w:val="21"/>
          <w:highlight w:val="none"/>
        </w:rPr>
      </w:pPr>
    </w:p>
    <w:p w14:paraId="33D6E911">
      <w:pPr>
        <w:pStyle w:val="32"/>
        <w:rPr>
          <w:rStyle w:val="38"/>
          <w:rFonts w:ascii="宋体" w:hAnsi="宋体"/>
          <w:b/>
          <w:color w:val="auto"/>
          <w:szCs w:val="21"/>
          <w:highlight w:val="none"/>
        </w:rPr>
      </w:pPr>
    </w:p>
    <w:p w14:paraId="01924B14">
      <w:pPr>
        <w:pStyle w:val="32"/>
        <w:rPr>
          <w:rStyle w:val="38"/>
          <w:rFonts w:ascii="宋体" w:hAnsi="宋体"/>
          <w:b/>
          <w:color w:val="auto"/>
          <w:szCs w:val="21"/>
          <w:highlight w:val="none"/>
        </w:rPr>
      </w:pPr>
    </w:p>
    <w:p w14:paraId="15C10753">
      <w:pPr>
        <w:pStyle w:val="32"/>
        <w:rPr>
          <w:rStyle w:val="38"/>
          <w:rFonts w:ascii="宋体" w:hAnsi="宋体"/>
          <w:b/>
          <w:color w:val="auto"/>
          <w:szCs w:val="21"/>
          <w:highlight w:val="none"/>
        </w:rPr>
      </w:pPr>
    </w:p>
    <w:p w14:paraId="6AC4E101">
      <w:pPr>
        <w:spacing w:line="420" w:lineRule="exact"/>
        <w:ind w:firstLine="211" w:firstLineChars="100"/>
        <w:rPr>
          <w:rStyle w:val="38"/>
          <w:rFonts w:hint="eastAsia" w:ascii="宋体" w:hAnsi="宋体"/>
          <w:b/>
          <w:color w:val="auto"/>
          <w:szCs w:val="21"/>
          <w:highlight w:val="none"/>
        </w:rPr>
      </w:pPr>
      <w:r>
        <w:rPr>
          <w:rStyle w:val="38"/>
          <w:rFonts w:ascii="宋体" w:hAnsi="宋体"/>
          <w:b/>
          <w:color w:val="auto"/>
          <w:szCs w:val="21"/>
          <w:highlight w:val="none"/>
        </w:rPr>
        <w:t>（2）</w:t>
      </w:r>
      <w:r>
        <w:rPr>
          <w:rFonts w:hint="eastAsia" w:ascii="宋体" w:hAnsi="宋体"/>
          <w:b/>
          <w:color w:val="auto"/>
          <w:szCs w:val="21"/>
          <w:highlight w:val="none"/>
          <w:lang w:eastAsia="zh-CN"/>
        </w:rPr>
        <w:t>施工组织设计</w:t>
      </w:r>
      <w:r>
        <w:rPr>
          <w:rStyle w:val="38"/>
          <w:rFonts w:ascii="宋体" w:hAnsi="宋体"/>
          <w:b/>
          <w:color w:val="auto"/>
          <w:szCs w:val="21"/>
          <w:highlight w:val="none"/>
        </w:rPr>
        <w:t>；（格式</w:t>
      </w:r>
      <w:r>
        <w:rPr>
          <w:rStyle w:val="38"/>
          <w:rFonts w:hint="eastAsia" w:ascii="宋体" w:hAnsi="宋体"/>
          <w:b/>
          <w:color w:val="auto"/>
          <w:szCs w:val="21"/>
          <w:highlight w:val="none"/>
          <w:lang w:eastAsia="zh-CN"/>
        </w:rPr>
        <w:t>自拟</w:t>
      </w:r>
      <w:r>
        <w:rPr>
          <w:rStyle w:val="38"/>
          <w:rFonts w:ascii="宋体" w:hAnsi="宋体"/>
          <w:b/>
          <w:color w:val="auto"/>
          <w:szCs w:val="21"/>
          <w:highlight w:val="none"/>
        </w:rPr>
        <w:t>）</w:t>
      </w:r>
    </w:p>
    <w:p w14:paraId="0F8761DD">
      <w:pPr>
        <w:spacing w:line="420" w:lineRule="exact"/>
        <w:ind w:firstLine="210" w:firstLineChars="100"/>
        <w:rPr>
          <w:rFonts w:hAnsi="宋体"/>
          <w:color w:val="auto"/>
          <w:szCs w:val="21"/>
          <w:highlight w:val="none"/>
        </w:rPr>
      </w:pPr>
    </w:p>
    <w:p w14:paraId="6C69E34F">
      <w:pPr>
        <w:spacing w:line="420" w:lineRule="exact"/>
        <w:ind w:firstLine="211" w:firstLineChars="100"/>
        <w:rPr>
          <w:rStyle w:val="38"/>
          <w:rFonts w:ascii="宋体" w:hAnsi="宋体"/>
          <w:b/>
          <w:color w:val="auto"/>
          <w:szCs w:val="21"/>
          <w:highlight w:val="none"/>
        </w:rPr>
      </w:pPr>
      <w:r>
        <w:rPr>
          <w:rStyle w:val="38"/>
          <w:rFonts w:ascii="宋体" w:hAnsi="宋体"/>
          <w:b/>
          <w:color w:val="auto"/>
          <w:szCs w:val="21"/>
          <w:highlight w:val="none"/>
        </w:rPr>
        <w:t>（3）</w:t>
      </w:r>
      <w:r>
        <w:rPr>
          <w:rFonts w:hint="eastAsia" w:ascii="宋体" w:hAnsi="宋体"/>
          <w:b/>
          <w:color w:val="auto"/>
          <w:szCs w:val="21"/>
          <w:highlight w:val="none"/>
          <w:lang w:eastAsia="zh-CN"/>
        </w:rPr>
        <w:t>拟投入本合同工程施工的项目管理机构组成表</w:t>
      </w:r>
      <w:r>
        <w:rPr>
          <w:rStyle w:val="38"/>
          <w:rFonts w:ascii="宋体" w:hAnsi="宋体"/>
          <w:b/>
          <w:color w:val="auto"/>
          <w:szCs w:val="21"/>
          <w:highlight w:val="none"/>
        </w:rPr>
        <w:t>；</w:t>
      </w:r>
    </w:p>
    <w:p w14:paraId="00F1216C">
      <w:pPr>
        <w:jc w:val="center"/>
        <w:rPr>
          <w:rFonts w:ascii="宋体" w:hAnsi="宋体"/>
          <w:b/>
          <w:bCs/>
          <w:color w:val="auto"/>
          <w:sz w:val="24"/>
          <w:szCs w:val="24"/>
          <w:highlight w:val="none"/>
        </w:rPr>
      </w:pPr>
    </w:p>
    <w:p w14:paraId="47A77C62">
      <w:pPr>
        <w:jc w:val="center"/>
        <w:rPr>
          <w:rFonts w:hint="eastAsia" w:ascii="宋体" w:hAnsi="宋体"/>
          <w:b/>
          <w:color w:val="auto"/>
          <w:szCs w:val="21"/>
          <w:highlight w:val="none"/>
        </w:rPr>
      </w:pPr>
      <w:r>
        <w:rPr>
          <w:rFonts w:ascii="宋体" w:hAnsi="宋体"/>
          <w:b/>
          <w:bCs/>
          <w:color w:val="auto"/>
          <w:sz w:val="24"/>
          <w:szCs w:val="24"/>
          <w:highlight w:val="none"/>
        </w:rPr>
        <w:t>拟投入本合同工程施工的项目管理机构组成表</w:t>
      </w:r>
      <w:r>
        <w:rPr>
          <w:rFonts w:ascii="宋体" w:hAnsi="宋体"/>
          <w:b/>
          <w:color w:val="auto"/>
          <w:szCs w:val="21"/>
          <w:highlight w:val="none"/>
        </w:rPr>
        <w:t>（格式</w:t>
      </w:r>
      <w:r>
        <w:rPr>
          <w:rFonts w:hint="eastAsia" w:ascii="宋体" w:hAnsi="宋体"/>
          <w:b/>
          <w:color w:val="auto"/>
          <w:szCs w:val="21"/>
          <w:highlight w:val="none"/>
          <w:lang w:eastAsia="zh-CN"/>
        </w:rPr>
        <w:t>自拟</w:t>
      </w:r>
      <w:r>
        <w:rPr>
          <w:rFonts w:ascii="宋体" w:hAnsi="宋体"/>
          <w:b/>
          <w:color w:val="auto"/>
          <w:szCs w:val="21"/>
          <w:highlight w:val="none"/>
        </w:rPr>
        <w:t>）</w:t>
      </w:r>
    </w:p>
    <w:p w14:paraId="76C2E117">
      <w:pPr>
        <w:jc w:val="center"/>
        <w:rPr>
          <w:rFonts w:hint="eastAsia" w:ascii="宋体" w:hAnsi="宋体"/>
          <w:b/>
          <w:color w:val="auto"/>
          <w:szCs w:val="21"/>
          <w:highlight w:val="none"/>
        </w:rPr>
      </w:pPr>
    </w:p>
    <w:tbl>
      <w:tblPr>
        <w:tblStyle w:val="18"/>
        <w:tblW w:w="8648" w:type="dxa"/>
        <w:jc w:val="center"/>
        <w:tblLayout w:type="fixed"/>
        <w:tblCellMar>
          <w:top w:w="0" w:type="dxa"/>
          <w:left w:w="0" w:type="dxa"/>
          <w:bottom w:w="0" w:type="dxa"/>
          <w:right w:w="0" w:type="dxa"/>
        </w:tblCellMar>
      </w:tblPr>
      <w:tblGrid>
        <w:gridCol w:w="2129"/>
        <w:gridCol w:w="900"/>
        <w:gridCol w:w="752"/>
        <w:gridCol w:w="620"/>
        <w:gridCol w:w="709"/>
        <w:gridCol w:w="745"/>
        <w:gridCol w:w="1175"/>
        <w:gridCol w:w="736"/>
        <w:gridCol w:w="882"/>
      </w:tblGrid>
      <w:tr w14:paraId="45B8FB28">
        <w:tblPrEx>
          <w:tblCellMar>
            <w:top w:w="0" w:type="dxa"/>
            <w:left w:w="0" w:type="dxa"/>
            <w:bottom w:w="0" w:type="dxa"/>
            <w:right w:w="0" w:type="dxa"/>
          </w:tblCellMar>
        </w:tblPrEx>
        <w:trPr>
          <w:trHeight w:val="1166" w:hRule="exact"/>
          <w:jc w:val="center"/>
        </w:trPr>
        <w:tc>
          <w:tcPr>
            <w:tcW w:w="21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F341CC">
            <w:pPr>
              <w:spacing w:line="320" w:lineRule="exact"/>
              <w:jc w:val="center"/>
              <w:rPr>
                <w:rFonts w:ascii="宋体" w:hAnsi="宋体"/>
                <w:color w:val="auto"/>
                <w:szCs w:val="21"/>
                <w:highlight w:val="none"/>
              </w:rPr>
            </w:pPr>
            <w:r>
              <w:rPr>
                <w:rFonts w:ascii="宋体" w:hAnsi="宋体"/>
                <w:color w:val="auto"/>
                <w:szCs w:val="21"/>
                <w:highlight w:val="none"/>
              </w:rPr>
              <w:t>工作岗位名称</w:t>
            </w:r>
          </w:p>
        </w:tc>
        <w:tc>
          <w:tcPr>
            <w:tcW w:w="9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3714136">
            <w:pPr>
              <w:spacing w:line="320" w:lineRule="exact"/>
              <w:jc w:val="center"/>
              <w:rPr>
                <w:rFonts w:ascii="宋体" w:hAnsi="宋体"/>
                <w:color w:val="auto"/>
                <w:szCs w:val="21"/>
                <w:highlight w:val="none"/>
              </w:rPr>
            </w:pPr>
            <w:r>
              <w:rPr>
                <w:rFonts w:ascii="宋体" w:hAnsi="宋体"/>
                <w:color w:val="auto"/>
                <w:szCs w:val="21"/>
                <w:highlight w:val="none"/>
              </w:rPr>
              <w:t>姓  名</w:t>
            </w:r>
          </w:p>
        </w:tc>
        <w:tc>
          <w:tcPr>
            <w:tcW w:w="75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C0801A1">
            <w:pPr>
              <w:spacing w:line="320" w:lineRule="exact"/>
              <w:jc w:val="center"/>
              <w:rPr>
                <w:rFonts w:ascii="宋体" w:hAnsi="宋体"/>
                <w:color w:val="auto"/>
                <w:szCs w:val="21"/>
                <w:highlight w:val="none"/>
              </w:rPr>
            </w:pPr>
            <w:r>
              <w:rPr>
                <w:rFonts w:ascii="宋体" w:hAnsi="宋体"/>
                <w:color w:val="auto"/>
                <w:szCs w:val="21"/>
                <w:highlight w:val="none"/>
              </w:rPr>
              <w:t>性别</w:t>
            </w:r>
          </w:p>
        </w:tc>
        <w:tc>
          <w:tcPr>
            <w:tcW w:w="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78AF1E9">
            <w:pPr>
              <w:spacing w:line="320" w:lineRule="exact"/>
              <w:jc w:val="center"/>
              <w:rPr>
                <w:rFonts w:ascii="宋体" w:hAnsi="宋体"/>
                <w:color w:val="auto"/>
                <w:szCs w:val="21"/>
                <w:highlight w:val="none"/>
              </w:rPr>
            </w:pPr>
            <w:r>
              <w:rPr>
                <w:rFonts w:ascii="宋体" w:hAnsi="宋体"/>
                <w:color w:val="auto"/>
                <w:szCs w:val="21"/>
                <w:highlight w:val="none"/>
              </w:rPr>
              <w:t>工作职责</w:t>
            </w:r>
          </w:p>
        </w:tc>
        <w:tc>
          <w:tcPr>
            <w:tcW w:w="7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10C7C9">
            <w:pPr>
              <w:spacing w:line="320" w:lineRule="exact"/>
              <w:jc w:val="center"/>
              <w:rPr>
                <w:rFonts w:ascii="宋体" w:hAnsi="宋体"/>
                <w:color w:val="auto"/>
                <w:szCs w:val="21"/>
                <w:highlight w:val="none"/>
              </w:rPr>
            </w:pPr>
            <w:r>
              <w:rPr>
                <w:rFonts w:ascii="宋体" w:hAnsi="宋体"/>
                <w:color w:val="auto"/>
                <w:szCs w:val="21"/>
                <w:highlight w:val="none"/>
              </w:rPr>
              <w:t>职  称</w:t>
            </w:r>
          </w:p>
        </w:tc>
        <w:tc>
          <w:tcPr>
            <w:tcW w:w="7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DCEAED">
            <w:pPr>
              <w:spacing w:line="320" w:lineRule="exact"/>
              <w:jc w:val="center"/>
              <w:rPr>
                <w:rFonts w:ascii="宋体" w:hAnsi="宋体"/>
                <w:color w:val="auto"/>
                <w:szCs w:val="21"/>
                <w:highlight w:val="none"/>
              </w:rPr>
            </w:pPr>
            <w:r>
              <w:rPr>
                <w:rFonts w:ascii="宋体" w:hAnsi="宋体"/>
                <w:color w:val="auto"/>
                <w:szCs w:val="21"/>
                <w:highlight w:val="none"/>
              </w:rPr>
              <w:t>专  业</w:t>
            </w:r>
          </w:p>
        </w:tc>
        <w:tc>
          <w:tcPr>
            <w:tcW w:w="11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DBFD02E">
            <w:pPr>
              <w:spacing w:line="320" w:lineRule="exact"/>
              <w:jc w:val="center"/>
              <w:rPr>
                <w:rFonts w:ascii="宋体" w:hAnsi="宋体"/>
                <w:color w:val="auto"/>
                <w:szCs w:val="21"/>
                <w:highlight w:val="none"/>
              </w:rPr>
            </w:pPr>
            <w:r>
              <w:rPr>
                <w:rFonts w:ascii="宋体" w:hAnsi="宋体"/>
                <w:bCs/>
                <w:color w:val="auto"/>
                <w:szCs w:val="21"/>
                <w:highlight w:val="none"/>
              </w:rPr>
              <w:t>相关证书名称及编号</w:t>
            </w:r>
          </w:p>
        </w:tc>
        <w:tc>
          <w:tcPr>
            <w:tcW w:w="7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7B1ACB0">
            <w:pPr>
              <w:spacing w:line="320" w:lineRule="exact"/>
              <w:jc w:val="center"/>
              <w:rPr>
                <w:rFonts w:ascii="宋体" w:hAnsi="宋体"/>
                <w:color w:val="auto"/>
                <w:szCs w:val="21"/>
                <w:highlight w:val="none"/>
              </w:rPr>
            </w:pPr>
            <w:r>
              <w:rPr>
                <w:rFonts w:ascii="宋体" w:hAnsi="宋体"/>
                <w:color w:val="auto"/>
                <w:szCs w:val="21"/>
                <w:highlight w:val="none"/>
              </w:rPr>
              <w:t>相关工作年限</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95A032">
            <w:pPr>
              <w:spacing w:line="320" w:lineRule="exact"/>
              <w:jc w:val="center"/>
              <w:rPr>
                <w:rFonts w:ascii="宋体" w:hAnsi="宋体"/>
                <w:color w:val="auto"/>
                <w:szCs w:val="21"/>
                <w:highlight w:val="none"/>
              </w:rPr>
            </w:pPr>
            <w:r>
              <w:rPr>
                <w:rFonts w:ascii="宋体" w:hAnsi="宋体"/>
                <w:color w:val="auto"/>
                <w:szCs w:val="21"/>
                <w:highlight w:val="none"/>
              </w:rPr>
              <w:t>工作</w:t>
            </w:r>
          </w:p>
          <w:p w14:paraId="2E35EBBF">
            <w:pPr>
              <w:spacing w:line="320" w:lineRule="exact"/>
              <w:jc w:val="center"/>
              <w:rPr>
                <w:rFonts w:ascii="宋体" w:hAnsi="宋体"/>
                <w:color w:val="auto"/>
                <w:szCs w:val="21"/>
                <w:highlight w:val="none"/>
              </w:rPr>
            </w:pPr>
            <w:r>
              <w:rPr>
                <w:rFonts w:ascii="宋体" w:hAnsi="宋体"/>
                <w:color w:val="auto"/>
                <w:szCs w:val="21"/>
                <w:highlight w:val="none"/>
              </w:rPr>
              <w:t>简历</w:t>
            </w:r>
          </w:p>
        </w:tc>
      </w:tr>
      <w:tr w14:paraId="658A500A">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E47C1B">
            <w:pPr>
              <w:spacing w:line="320" w:lineRule="exact"/>
              <w:rPr>
                <w:rFonts w:ascii="宋体" w:hAnsi="宋体"/>
                <w:color w:val="auto"/>
                <w:szCs w:val="21"/>
                <w:highlight w:val="none"/>
              </w:rPr>
            </w:pPr>
            <w:r>
              <w:rPr>
                <w:rFonts w:ascii="宋体" w:hAnsi="宋体"/>
                <w:color w:val="auto"/>
                <w:szCs w:val="21"/>
                <w:highlight w:val="none"/>
              </w:rPr>
              <w:t>1、项目经理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1477AA">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C90DE96">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E3300B">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4FE8E1">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B7CA399">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44A62B0">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3B8072">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D99278">
            <w:pPr>
              <w:spacing w:line="320" w:lineRule="exact"/>
              <w:rPr>
                <w:rFonts w:ascii="宋体" w:hAnsi="宋体"/>
                <w:color w:val="auto"/>
                <w:szCs w:val="21"/>
                <w:highlight w:val="none"/>
              </w:rPr>
            </w:pPr>
            <w:r>
              <w:rPr>
                <w:rFonts w:ascii="宋体" w:hAnsi="宋体"/>
                <w:color w:val="auto"/>
                <w:szCs w:val="21"/>
                <w:highlight w:val="none"/>
              </w:rPr>
              <w:t>　</w:t>
            </w:r>
          </w:p>
        </w:tc>
      </w:tr>
      <w:tr w14:paraId="34B67791">
        <w:tblPrEx>
          <w:tblCellMar>
            <w:top w:w="0" w:type="dxa"/>
            <w:left w:w="0" w:type="dxa"/>
            <w:bottom w:w="0" w:type="dxa"/>
            <w:right w:w="0" w:type="dxa"/>
          </w:tblCellMar>
        </w:tblPrEx>
        <w:trPr>
          <w:trHeight w:val="833"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749728">
            <w:pPr>
              <w:spacing w:line="320" w:lineRule="exact"/>
              <w:rPr>
                <w:rFonts w:ascii="宋体" w:hAnsi="宋体"/>
                <w:color w:val="auto"/>
                <w:szCs w:val="21"/>
                <w:highlight w:val="none"/>
              </w:rPr>
            </w:pPr>
            <w:r>
              <w:rPr>
                <w:rFonts w:ascii="宋体" w:hAnsi="宋体"/>
                <w:color w:val="auto"/>
                <w:szCs w:val="21"/>
                <w:highlight w:val="none"/>
              </w:rPr>
              <w:t>2、项目总工（技术负责人）</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12D3D1">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A5DEAB">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9965779">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243315">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E93CB7D">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A30DEFC">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96957D2">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7367FB">
            <w:pPr>
              <w:spacing w:line="320" w:lineRule="exact"/>
              <w:rPr>
                <w:rFonts w:ascii="宋体" w:hAnsi="宋体"/>
                <w:color w:val="auto"/>
                <w:szCs w:val="21"/>
                <w:highlight w:val="none"/>
              </w:rPr>
            </w:pPr>
            <w:r>
              <w:rPr>
                <w:rFonts w:ascii="宋体" w:hAnsi="宋体"/>
                <w:color w:val="auto"/>
                <w:szCs w:val="21"/>
                <w:highlight w:val="none"/>
              </w:rPr>
              <w:t>　</w:t>
            </w:r>
          </w:p>
        </w:tc>
      </w:tr>
      <w:tr w14:paraId="2EDB802B">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701A6B">
            <w:pPr>
              <w:spacing w:line="320" w:lineRule="exact"/>
              <w:rPr>
                <w:rFonts w:ascii="宋体" w:hAnsi="宋体"/>
                <w:color w:val="auto"/>
                <w:szCs w:val="21"/>
                <w:highlight w:val="none"/>
              </w:rPr>
            </w:pPr>
            <w:r>
              <w:rPr>
                <w:rFonts w:ascii="宋体" w:hAnsi="宋体"/>
                <w:color w:val="auto"/>
                <w:szCs w:val="21"/>
                <w:highlight w:val="none"/>
              </w:rPr>
              <w:t>3、质量管理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1431F7">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FB4308E">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D153236">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2001171">
            <w:pPr>
              <w:pStyle w:val="118"/>
              <w:widowControl w:val="0"/>
              <w:overflowPunct/>
              <w:autoSpaceDE/>
              <w:autoSpaceDN/>
              <w:adjustRightInd/>
              <w:spacing w:before="0" w:line="320" w:lineRule="exact"/>
              <w:textAlignment w:val="auto"/>
              <w:rPr>
                <w:rFonts w:ascii="宋体" w:hAnsi="宋体"/>
                <w:color w:val="auto"/>
                <w:kern w:val="2"/>
                <w:sz w:val="21"/>
                <w:szCs w:val="21"/>
                <w:highlight w:val="none"/>
              </w:rPr>
            </w:pPr>
            <w:r>
              <w:rPr>
                <w:rFonts w:ascii="宋体" w:hAnsi="宋体"/>
                <w:color w:val="auto"/>
                <w:kern w:val="2"/>
                <w:sz w:val="21"/>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52B41F1">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23CE642">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4CAE9ED">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236934">
            <w:pPr>
              <w:spacing w:line="320" w:lineRule="exact"/>
              <w:rPr>
                <w:rFonts w:ascii="宋体" w:hAnsi="宋体"/>
                <w:color w:val="auto"/>
                <w:szCs w:val="21"/>
                <w:highlight w:val="none"/>
              </w:rPr>
            </w:pPr>
            <w:r>
              <w:rPr>
                <w:rFonts w:ascii="宋体" w:hAnsi="宋体"/>
                <w:color w:val="auto"/>
                <w:szCs w:val="21"/>
                <w:highlight w:val="none"/>
              </w:rPr>
              <w:t>　</w:t>
            </w:r>
          </w:p>
        </w:tc>
      </w:tr>
      <w:tr w14:paraId="1F5A52EC">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992E47">
            <w:pPr>
              <w:spacing w:line="320" w:lineRule="exact"/>
              <w:rPr>
                <w:rFonts w:ascii="宋体" w:hAnsi="宋体"/>
                <w:color w:val="auto"/>
                <w:szCs w:val="21"/>
                <w:highlight w:val="none"/>
              </w:rPr>
            </w:pPr>
            <w:r>
              <w:rPr>
                <w:rFonts w:ascii="宋体" w:hAnsi="宋体"/>
                <w:color w:val="auto"/>
                <w:szCs w:val="21"/>
                <w:highlight w:val="none"/>
              </w:rPr>
              <w:t>4、安全管理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D8FA31B">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A9C201">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63F6432">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67D6526">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C56E49">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25DDBB">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15662CC">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83969D">
            <w:pPr>
              <w:spacing w:line="320" w:lineRule="exact"/>
              <w:rPr>
                <w:rFonts w:ascii="宋体" w:hAnsi="宋体"/>
                <w:color w:val="auto"/>
                <w:szCs w:val="21"/>
                <w:highlight w:val="none"/>
              </w:rPr>
            </w:pPr>
            <w:r>
              <w:rPr>
                <w:rFonts w:ascii="宋体" w:hAnsi="宋体"/>
                <w:color w:val="auto"/>
                <w:szCs w:val="21"/>
                <w:highlight w:val="none"/>
              </w:rPr>
              <w:t>　</w:t>
            </w:r>
          </w:p>
        </w:tc>
      </w:tr>
      <w:tr w14:paraId="0FF1A60E">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23B753">
            <w:pPr>
              <w:spacing w:line="320" w:lineRule="exac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lang w:val="en-US" w:eastAsia="zh-CN"/>
              </w:rPr>
              <w:t>施工</w:t>
            </w:r>
            <w:r>
              <w:rPr>
                <w:rFonts w:ascii="宋体" w:hAnsi="宋体"/>
                <w:color w:val="auto"/>
                <w:szCs w:val="21"/>
                <w:highlight w:val="none"/>
              </w:rPr>
              <w:t xml:space="preserve">管理 </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30206D2">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2E6938B">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B415A6">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9B5B60F">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2A1D00">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1CC46FD">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A0DE48F">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B3F970">
            <w:pPr>
              <w:spacing w:line="320" w:lineRule="exact"/>
              <w:rPr>
                <w:rFonts w:ascii="宋体" w:hAnsi="宋体"/>
                <w:color w:val="auto"/>
                <w:szCs w:val="21"/>
                <w:highlight w:val="none"/>
              </w:rPr>
            </w:pPr>
            <w:r>
              <w:rPr>
                <w:rFonts w:ascii="宋体" w:hAnsi="宋体"/>
                <w:color w:val="auto"/>
                <w:szCs w:val="21"/>
                <w:highlight w:val="none"/>
              </w:rPr>
              <w:t>　</w:t>
            </w:r>
          </w:p>
        </w:tc>
      </w:tr>
      <w:tr w14:paraId="1AE4413A">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D7EEA3">
            <w:pPr>
              <w:spacing w:line="320" w:lineRule="exact"/>
              <w:rPr>
                <w:rFonts w:ascii="宋体" w:hAnsi="宋体"/>
                <w:color w:val="auto"/>
                <w:szCs w:val="21"/>
                <w:highlight w:val="none"/>
              </w:rPr>
            </w:pPr>
            <w:r>
              <w:rPr>
                <w:rFonts w:ascii="宋体" w:hAnsi="宋体"/>
                <w:color w:val="auto"/>
                <w:szCs w:val="21"/>
                <w:highlight w:val="none"/>
              </w:rPr>
              <w:t xml:space="preserve">6、材料管理 </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42BBA9">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8393279">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06B41F1">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EDB001">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A15544B">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0972724">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09F697">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A363BE">
            <w:pPr>
              <w:spacing w:line="320" w:lineRule="exact"/>
              <w:rPr>
                <w:rFonts w:ascii="宋体" w:hAnsi="宋体"/>
                <w:color w:val="auto"/>
                <w:szCs w:val="21"/>
                <w:highlight w:val="none"/>
              </w:rPr>
            </w:pPr>
            <w:r>
              <w:rPr>
                <w:rFonts w:ascii="宋体" w:hAnsi="宋体"/>
                <w:color w:val="auto"/>
                <w:szCs w:val="21"/>
                <w:highlight w:val="none"/>
              </w:rPr>
              <w:t>　</w:t>
            </w:r>
          </w:p>
        </w:tc>
      </w:tr>
      <w:tr w14:paraId="285B7AE1">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CF0AE7">
            <w:pPr>
              <w:spacing w:line="320" w:lineRule="exac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12E169C">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FF44F93">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4434209">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F3EBAB">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DFEC0F1">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9A2772C">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F1F4C29">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107723">
            <w:pPr>
              <w:spacing w:line="320" w:lineRule="exact"/>
              <w:rPr>
                <w:rFonts w:ascii="宋体" w:hAnsi="宋体"/>
                <w:color w:val="auto"/>
                <w:szCs w:val="21"/>
                <w:highlight w:val="none"/>
              </w:rPr>
            </w:pPr>
            <w:r>
              <w:rPr>
                <w:rFonts w:ascii="宋体" w:hAnsi="宋体"/>
                <w:color w:val="auto"/>
                <w:szCs w:val="21"/>
                <w:highlight w:val="none"/>
              </w:rPr>
              <w:t>　</w:t>
            </w:r>
          </w:p>
        </w:tc>
      </w:tr>
    </w:tbl>
    <w:p w14:paraId="09725CC6">
      <w:pPr>
        <w:spacing w:line="400" w:lineRule="exact"/>
        <w:rPr>
          <w:rFonts w:ascii="宋体" w:hAnsi="宋体"/>
          <w:color w:val="auto"/>
          <w:szCs w:val="21"/>
          <w:highlight w:val="none"/>
        </w:rPr>
      </w:pPr>
      <w:r>
        <w:rPr>
          <w:rFonts w:ascii="宋体" w:hAnsi="宋体"/>
          <w:color w:val="auto"/>
          <w:szCs w:val="21"/>
          <w:highlight w:val="none"/>
        </w:rPr>
        <w:t>注：本表所列岗位的所有管理人员的情况均应如实填写。可按以上格式扩展为多页填写，每一页均应加盖磋商供应商单位章和由法定代表人（或授权委托代理人）签名。</w:t>
      </w:r>
    </w:p>
    <w:p w14:paraId="44648272">
      <w:pPr>
        <w:pStyle w:val="9"/>
        <w:spacing w:line="560" w:lineRule="exact"/>
        <w:ind w:firstLine="5145" w:firstLineChars="2450"/>
        <w:rPr>
          <w:rFonts w:hint="eastAsia" w:hAnsi="宋体"/>
          <w:color w:val="auto"/>
          <w:highlight w:val="none"/>
        </w:rPr>
      </w:pPr>
    </w:p>
    <w:p w14:paraId="215BD9BA">
      <w:pPr>
        <w:pStyle w:val="9"/>
        <w:spacing w:line="560" w:lineRule="exact"/>
        <w:ind w:firstLine="5145" w:firstLineChars="2450"/>
        <w:rPr>
          <w:rFonts w:hint="eastAsia" w:hAnsi="宋体"/>
          <w:color w:val="auto"/>
          <w:highlight w:val="none"/>
        </w:rPr>
      </w:pPr>
    </w:p>
    <w:p w14:paraId="24105A88">
      <w:pPr>
        <w:spacing w:line="600" w:lineRule="atLeast"/>
        <w:ind w:firstLine="3658" w:firstLineChars="1742"/>
        <w:jc w:val="left"/>
        <w:rPr>
          <w:rFonts w:hint="eastAsia" w:ascii="宋体" w:hAnsi="宋体"/>
          <w:color w:val="auto"/>
          <w:szCs w:val="21"/>
          <w:highlight w:val="none"/>
        </w:rPr>
      </w:pPr>
      <w:r>
        <w:rPr>
          <w:rFonts w:hint="eastAsia"/>
          <w:color w:val="auto"/>
          <w:highlight w:val="none"/>
        </w:rPr>
        <w:t>磋商供应商</w:t>
      </w:r>
      <w:r>
        <w:rPr>
          <w:rFonts w:hint="eastAsia" w:ascii="宋体" w:hAnsi="宋体"/>
          <w:color w:val="auto"/>
          <w:szCs w:val="21"/>
          <w:highlight w:val="none"/>
        </w:rPr>
        <w:t>(盖单位章)</w:t>
      </w:r>
      <w:r>
        <w:rPr>
          <w:rFonts w:hint="eastAsia"/>
          <w:color w:val="auto"/>
          <w:highlight w:val="none"/>
        </w:rPr>
        <w:t>：</w:t>
      </w:r>
      <w:r>
        <w:rPr>
          <w:rFonts w:hint="eastAsia" w:ascii="宋体"/>
          <w:color w:val="auto"/>
          <w:szCs w:val="21"/>
          <w:highlight w:val="none"/>
        </w:rPr>
        <w:t xml:space="preserve">       </w:t>
      </w:r>
    </w:p>
    <w:p w14:paraId="4CC46FEB">
      <w:pPr>
        <w:spacing w:line="600" w:lineRule="atLeast"/>
        <w:ind w:firstLine="3675" w:firstLineChars="1750"/>
        <w:rPr>
          <w:rFonts w:hint="eastAsia" w:ascii="宋体" w:hAnsi="宋体"/>
          <w:color w:val="auto"/>
          <w:szCs w:val="21"/>
          <w:highlight w:val="none"/>
        </w:rPr>
      </w:pPr>
      <w:r>
        <w:rPr>
          <w:rFonts w:hint="eastAsia"/>
          <w:color w:val="auto"/>
          <w:highlight w:val="none"/>
        </w:rPr>
        <w:t>法定代表人或委托代理人签字</w:t>
      </w:r>
      <w:r>
        <w:rPr>
          <w:rFonts w:hint="eastAsia" w:hAnsi="宋体"/>
          <w:bCs/>
          <w:color w:val="auto"/>
          <w:highlight w:val="none"/>
        </w:rPr>
        <w:t>（签字）</w:t>
      </w:r>
      <w:r>
        <w:rPr>
          <w:rFonts w:hint="eastAsia"/>
          <w:color w:val="auto"/>
          <w:highlight w:val="none"/>
        </w:rPr>
        <w:t>：</w:t>
      </w:r>
      <w:r>
        <w:rPr>
          <w:rFonts w:hint="eastAsia" w:ascii="宋体"/>
          <w:color w:val="auto"/>
          <w:szCs w:val="21"/>
          <w:highlight w:val="none"/>
        </w:rPr>
        <w:t xml:space="preserve">      </w:t>
      </w:r>
    </w:p>
    <w:p w14:paraId="76C1F343">
      <w:pPr>
        <w:pStyle w:val="9"/>
        <w:spacing w:line="600" w:lineRule="atLeast"/>
        <w:ind w:firstLine="3675" w:firstLineChars="1750"/>
        <w:rPr>
          <w:rFonts w:hint="eastAsia" w:hAnsi="宋体"/>
          <w:color w:val="auto"/>
          <w:highlight w:val="none"/>
        </w:rPr>
      </w:pPr>
      <w:r>
        <w:rPr>
          <w:rFonts w:hint="eastAsia" w:hAnsi="宋体"/>
          <w:color w:val="auto"/>
          <w:highlight w:val="none"/>
        </w:rPr>
        <w:t>日  期：</w:t>
      </w:r>
      <w:r>
        <w:rPr>
          <w:rFonts w:hAnsi="宋体"/>
          <w:color w:val="auto"/>
          <w:highlight w:val="none"/>
          <w:u w:val="single"/>
        </w:rPr>
        <w:t xml:space="preserve">       </w:t>
      </w:r>
      <w:r>
        <w:rPr>
          <w:rFonts w:hAnsi="宋体"/>
          <w:color w:val="auto"/>
          <w:highlight w:val="none"/>
        </w:rPr>
        <w:t>年</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Ansi="宋体"/>
          <w:color w:val="auto"/>
          <w:highlight w:val="none"/>
        </w:rPr>
        <w:t>日</w:t>
      </w:r>
    </w:p>
    <w:p w14:paraId="559C27CE">
      <w:pPr>
        <w:pStyle w:val="53"/>
        <w:spacing w:line="440" w:lineRule="exact"/>
        <w:ind w:firstLine="415" w:firstLineChars="198"/>
        <w:rPr>
          <w:rStyle w:val="38"/>
          <w:rFonts w:hAnsi="宋体"/>
          <w:color w:val="auto"/>
          <w:highlight w:val="none"/>
        </w:rPr>
      </w:pPr>
    </w:p>
    <w:p w14:paraId="0C9723DA">
      <w:pPr>
        <w:spacing w:line="420" w:lineRule="exact"/>
        <w:ind w:firstLine="211" w:firstLineChars="100"/>
        <w:rPr>
          <w:rStyle w:val="38"/>
          <w:rFonts w:ascii="宋体" w:hAnsi="宋体"/>
          <w:b/>
          <w:color w:val="auto"/>
          <w:szCs w:val="21"/>
          <w:highlight w:val="none"/>
        </w:rPr>
      </w:pPr>
    </w:p>
    <w:p w14:paraId="2135CB90">
      <w:pPr>
        <w:spacing w:line="420" w:lineRule="exact"/>
        <w:ind w:firstLine="211" w:firstLineChars="100"/>
        <w:rPr>
          <w:rStyle w:val="38"/>
          <w:rFonts w:ascii="宋体" w:hAnsi="宋体"/>
          <w:b/>
          <w:color w:val="auto"/>
          <w:szCs w:val="21"/>
          <w:highlight w:val="none"/>
        </w:rPr>
      </w:pPr>
    </w:p>
    <w:p w14:paraId="3FEE75CA">
      <w:pPr>
        <w:spacing w:line="420" w:lineRule="exact"/>
        <w:ind w:firstLine="211" w:firstLineChars="100"/>
        <w:rPr>
          <w:rStyle w:val="38"/>
          <w:rFonts w:ascii="宋体" w:hAnsi="宋体"/>
          <w:b/>
          <w:color w:val="auto"/>
          <w:szCs w:val="21"/>
          <w:highlight w:val="none"/>
        </w:rPr>
      </w:pPr>
    </w:p>
    <w:p w14:paraId="05FE5FE9">
      <w:pPr>
        <w:spacing w:line="420" w:lineRule="exact"/>
        <w:ind w:firstLine="211" w:firstLineChars="100"/>
        <w:rPr>
          <w:rStyle w:val="38"/>
          <w:rFonts w:ascii="宋体" w:hAnsi="宋体"/>
          <w:b/>
          <w:color w:val="auto"/>
          <w:szCs w:val="21"/>
          <w:highlight w:val="none"/>
        </w:rPr>
      </w:pPr>
    </w:p>
    <w:p w14:paraId="0AD7D3FB">
      <w:pPr>
        <w:spacing w:line="420" w:lineRule="exact"/>
        <w:ind w:firstLine="211" w:firstLineChars="100"/>
        <w:rPr>
          <w:rStyle w:val="38"/>
          <w:rFonts w:ascii="宋体" w:hAnsi="宋体"/>
          <w:b/>
          <w:color w:val="auto"/>
          <w:szCs w:val="21"/>
          <w:highlight w:val="none"/>
        </w:rPr>
      </w:pPr>
    </w:p>
    <w:p w14:paraId="755FCFCB">
      <w:pPr>
        <w:spacing w:line="420" w:lineRule="exact"/>
        <w:rPr>
          <w:rStyle w:val="38"/>
          <w:rFonts w:ascii="宋体" w:hAnsi="宋体"/>
          <w:b/>
          <w:color w:val="auto"/>
          <w:szCs w:val="21"/>
          <w:highlight w:val="none"/>
        </w:rPr>
      </w:pPr>
    </w:p>
    <w:p w14:paraId="62E69542">
      <w:pPr>
        <w:spacing w:line="360" w:lineRule="auto"/>
        <w:jc w:val="left"/>
        <w:rPr>
          <w:rStyle w:val="38"/>
          <w:rFonts w:ascii="宋体" w:hAnsi="宋体"/>
          <w:b/>
          <w:color w:val="auto"/>
          <w:szCs w:val="21"/>
          <w:highlight w:val="none"/>
        </w:rPr>
      </w:pPr>
      <w:r>
        <w:rPr>
          <w:rStyle w:val="38"/>
          <w:rFonts w:ascii="宋体" w:hAnsi="宋体"/>
          <w:b/>
          <w:color w:val="auto"/>
          <w:szCs w:val="21"/>
          <w:highlight w:val="none"/>
        </w:rPr>
        <w:t>（4）</w:t>
      </w:r>
      <w:r>
        <w:rPr>
          <w:rStyle w:val="38"/>
          <w:rFonts w:hint="eastAsia" w:ascii="宋体" w:hAnsi="宋体"/>
          <w:b/>
          <w:color w:val="auto"/>
          <w:szCs w:val="21"/>
          <w:highlight w:val="none"/>
          <w:lang w:eastAsia="zh-CN"/>
        </w:rPr>
        <w:t>拟投入本合同工程施工的主要人员简历表</w:t>
      </w:r>
      <w:r>
        <w:rPr>
          <w:rStyle w:val="38"/>
          <w:rFonts w:ascii="宋体" w:hAnsi="宋体"/>
          <w:b/>
          <w:color w:val="auto"/>
          <w:szCs w:val="21"/>
          <w:highlight w:val="none"/>
        </w:rPr>
        <w:t>；</w:t>
      </w:r>
    </w:p>
    <w:p w14:paraId="37F9F693">
      <w:pPr>
        <w:jc w:val="center"/>
        <w:rPr>
          <w:rFonts w:hint="eastAsia" w:ascii="宋体" w:hAnsi="宋体"/>
          <w:b/>
          <w:bCs/>
          <w:color w:val="auto"/>
          <w:szCs w:val="21"/>
          <w:highlight w:val="none"/>
        </w:rPr>
      </w:pPr>
      <w:r>
        <w:rPr>
          <w:rFonts w:ascii="宋体" w:hAnsi="宋体"/>
          <w:b/>
          <w:bCs/>
          <w:color w:val="auto"/>
          <w:szCs w:val="21"/>
          <w:highlight w:val="none"/>
        </w:rPr>
        <w:t>拟投入本合同工程施工的</w:t>
      </w:r>
      <w:r>
        <w:rPr>
          <w:rFonts w:hint="eastAsia" w:ascii="宋体" w:hAnsi="宋体"/>
          <w:b/>
          <w:bCs/>
          <w:color w:val="auto"/>
          <w:szCs w:val="21"/>
          <w:highlight w:val="none"/>
          <w:u w:val="single"/>
        </w:rPr>
        <w:t xml:space="preserve"> </w:t>
      </w:r>
      <w:r>
        <w:rPr>
          <w:rFonts w:hint="eastAsia" w:ascii="宋体" w:hAnsi="宋体"/>
          <w:bCs/>
          <w:color w:val="auto"/>
          <w:szCs w:val="21"/>
          <w:highlight w:val="none"/>
          <w:u w:val="single"/>
        </w:rPr>
        <w:t>(</w:t>
      </w:r>
      <w:r>
        <w:rPr>
          <w:rFonts w:hint="eastAsia" w:ascii="宋体" w:hAnsi="宋体"/>
          <w:color w:val="auto"/>
          <w:szCs w:val="21"/>
          <w:highlight w:val="none"/>
          <w:u w:val="single"/>
        </w:rPr>
        <w:t>项目经理或项目总工)</w:t>
      </w:r>
      <w:r>
        <w:rPr>
          <w:rFonts w:hint="eastAsia" w:ascii="宋体" w:hAnsi="宋体"/>
          <w:b/>
          <w:color w:val="auto"/>
          <w:szCs w:val="21"/>
          <w:highlight w:val="none"/>
          <w:u w:val="single"/>
        </w:rPr>
        <w:t xml:space="preserve"> </w:t>
      </w:r>
      <w:r>
        <w:rPr>
          <w:rFonts w:ascii="宋体" w:hAnsi="宋体"/>
          <w:b/>
          <w:bCs/>
          <w:color w:val="auto"/>
          <w:szCs w:val="21"/>
          <w:highlight w:val="none"/>
        </w:rPr>
        <w:t>简历表 (格式</w:t>
      </w:r>
      <w:r>
        <w:rPr>
          <w:rFonts w:hint="eastAsia" w:ascii="宋体" w:hAnsi="宋体"/>
          <w:b/>
          <w:bCs/>
          <w:color w:val="auto"/>
          <w:szCs w:val="21"/>
          <w:highlight w:val="none"/>
          <w:lang w:eastAsia="zh-CN"/>
        </w:rPr>
        <w:t>自拟</w:t>
      </w:r>
      <w:r>
        <w:rPr>
          <w:rFonts w:ascii="宋体" w:hAnsi="宋体"/>
          <w:b/>
          <w:bCs/>
          <w:color w:val="auto"/>
          <w:szCs w:val="21"/>
          <w:highlight w:val="none"/>
        </w:rPr>
        <w:t>)</w:t>
      </w:r>
    </w:p>
    <w:p w14:paraId="57E48B5B">
      <w:pPr>
        <w:jc w:val="center"/>
        <w:rPr>
          <w:rFonts w:hint="eastAsia" w:ascii="宋体" w:hAnsi="宋体"/>
          <w:b/>
          <w:bCs/>
          <w:color w:val="auto"/>
          <w:szCs w:val="21"/>
          <w:highlight w:val="none"/>
        </w:rPr>
      </w:pPr>
    </w:p>
    <w:tbl>
      <w:tblPr>
        <w:tblStyle w:val="18"/>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64"/>
        <w:gridCol w:w="1080"/>
        <w:gridCol w:w="866"/>
        <w:gridCol w:w="210"/>
        <w:gridCol w:w="720"/>
        <w:gridCol w:w="1196"/>
        <w:gridCol w:w="1902"/>
        <w:gridCol w:w="1196"/>
      </w:tblGrid>
      <w:tr w14:paraId="1E054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3"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1147323E">
            <w:pPr>
              <w:jc w:val="center"/>
              <w:rPr>
                <w:rFonts w:ascii="宋体" w:hAnsi="宋体"/>
                <w:color w:val="auto"/>
                <w:szCs w:val="21"/>
                <w:highlight w:val="none"/>
              </w:rPr>
            </w:pPr>
            <w:r>
              <w:rPr>
                <w:rFonts w:ascii="宋体" w:hAnsi="宋体"/>
                <w:color w:val="auto"/>
                <w:szCs w:val="21"/>
                <w:highlight w:val="none"/>
              </w:rPr>
              <w:t>姓  名</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0190FAD">
            <w:pPr>
              <w:jc w:val="center"/>
              <w:rPr>
                <w:rFonts w:ascii="宋体" w:hAnsi="宋体"/>
                <w:color w:val="auto"/>
                <w:szCs w:val="21"/>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14:paraId="454DDB36">
            <w:pPr>
              <w:jc w:val="center"/>
              <w:rPr>
                <w:rFonts w:ascii="宋体" w:hAnsi="宋体"/>
                <w:color w:val="auto"/>
                <w:szCs w:val="21"/>
                <w:highlight w:val="none"/>
              </w:rPr>
            </w:pPr>
            <w:r>
              <w:rPr>
                <w:rFonts w:ascii="宋体" w:hAnsi="宋体"/>
                <w:color w:val="auto"/>
                <w:szCs w:val="21"/>
                <w:highlight w:val="none"/>
              </w:rPr>
              <w:t>性  别</w:t>
            </w: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309C7F8A">
            <w:pPr>
              <w:jc w:val="cente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14:paraId="4B7081F9">
            <w:pPr>
              <w:jc w:val="center"/>
              <w:rPr>
                <w:rFonts w:ascii="宋体" w:hAnsi="宋体"/>
                <w:color w:val="auto"/>
                <w:szCs w:val="21"/>
                <w:highlight w:val="none"/>
              </w:rPr>
            </w:pPr>
            <w:r>
              <w:rPr>
                <w:rFonts w:ascii="宋体" w:hAnsi="宋体"/>
                <w:color w:val="auto"/>
                <w:szCs w:val="21"/>
                <w:highlight w:val="none"/>
              </w:rPr>
              <w:t>年  龄</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279B6BCC">
            <w:pPr>
              <w:jc w:val="center"/>
              <w:rPr>
                <w:rFonts w:ascii="宋体" w:hAnsi="宋体"/>
                <w:color w:val="auto"/>
                <w:szCs w:val="21"/>
                <w:highlight w:val="none"/>
              </w:rPr>
            </w:pPr>
          </w:p>
        </w:tc>
      </w:tr>
      <w:tr w14:paraId="061CE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2AE44AA5">
            <w:pPr>
              <w:jc w:val="center"/>
              <w:rPr>
                <w:rFonts w:ascii="宋体" w:hAnsi="宋体"/>
                <w:color w:val="auto"/>
                <w:szCs w:val="21"/>
                <w:highlight w:val="none"/>
              </w:rPr>
            </w:pPr>
            <w:r>
              <w:rPr>
                <w:rFonts w:ascii="宋体" w:hAnsi="宋体"/>
                <w:color w:val="auto"/>
                <w:szCs w:val="21"/>
                <w:highlight w:val="none"/>
              </w:rPr>
              <w:t>职  务</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528443B">
            <w:pPr>
              <w:jc w:val="center"/>
              <w:rPr>
                <w:rFonts w:ascii="宋体" w:hAnsi="宋体"/>
                <w:color w:val="auto"/>
                <w:szCs w:val="21"/>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14:paraId="4CE15D8F">
            <w:pPr>
              <w:jc w:val="center"/>
              <w:rPr>
                <w:rFonts w:ascii="宋体" w:hAnsi="宋体"/>
                <w:color w:val="auto"/>
                <w:szCs w:val="21"/>
                <w:highlight w:val="none"/>
              </w:rPr>
            </w:pPr>
            <w:r>
              <w:rPr>
                <w:rFonts w:ascii="宋体" w:hAnsi="宋体"/>
                <w:color w:val="auto"/>
                <w:szCs w:val="21"/>
                <w:highlight w:val="none"/>
              </w:rPr>
              <w:t>职  称</w:t>
            </w: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07731389">
            <w:pPr>
              <w:jc w:val="cente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14:paraId="4ADEB577">
            <w:pPr>
              <w:jc w:val="center"/>
              <w:rPr>
                <w:rFonts w:ascii="宋体" w:hAnsi="宋体"/>
                <w:color w:val="auto"/>
                <w:szCs w:val="21"/>
                <w:highlight w:val="none"/>
              </w:rPr>
            </w:pPr>
            <w:r>
              <w:rPr>
                <w:rFonts w:ascii="宋体" w:hAnsi="宋体"/>
                <w:color w:val="auto"/>
                <w:szCs w:val="21"/>
                <w:highlight w:val="none"/>
              </w:rPr>
              <w:t>学  历</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68E730FD">
            <w:pPr>
              <w:jc w:val="center"/>
              <w:rPr>
                <w:rFonts w:ascii="宋体" w:hAnsi="宋体"/>
                <w:color w:val="auto"/>
                <w:szCs w:val="21"/>
                <w:highlight w:val="none"/>
              </w:rPr>
            </w:pPr>
          </w:p>
        </w:tc>
      </w:tr>
      <w:tr w14:paraId="05417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344" w:type="dxa"/>
            <w:gridSpan w:val="2"/>
            <w:tcBorders>
              <w:top w:val="single" w:color="auto" w:sz="6" w:space="0"/>
              <w:left w:val="single" w:color="auto" w:sz="6" w:space="0"/>
              <w:bottom w:val="single" w:color="auto" w:sz="6" w:space="0"/>
              <w:right w:val="single" w:color="auto" w:sz="6" w:space="0"/>
            </w:tcBorders>
            <w:noWrap w:val="0"/>
            <w:vAlign w:val="center"/>
          </w:tcPr>
          <w:p w14:paraId="5F6376A5">
            <w:pPr>
              <w:jc w:val="center"/>
              <w:rPr>
                <w:rFonts w:ascii="宋体" w:hAnsi="宋体"/>
                <w:color w:val="auto"/>
                <w:szCs w:val="21"/>
                <w:highlight w:val="none"/>
              </w:rPr>
            </w:pPr>
            <w:r>
              <w:rPr>
                <w:rFonts w:ascii="宋体" w:hAnsi="宋体"/>
                <w:color w:val="auto"/>
                <w:szCs w:val="21"/>
                <w:highlight w:val="none"/>
              </w:rPr>
              <w:t>执业或职业资格证书名称及编号</w:t>
            </w:r>
          </w:p>
        </w:tc>
        <w:tc>
          <w:tcPr>
            <w:tcW w:w="1796" w:type="dxa"/>
            <w:gridSpan w:val="3"/>
            <w:tcBorders>
              <w:top w:val="single" w:color="auto" w:sz="6" w:space="0"/>
              <w:left w:val="single" w:color="auto" w:sz="6" w:space="0"/>
              <w:bottom w:val="single" w:color="auto" w:sz="6" w:space="0"/>
              <w:right w:val="single" w:color="auto" w:sz="4" w:space="0"/>
            </w:tcBorders>
            <w:noWrap w:val="0"/>
            <w:vAlign w:val="center"/>
          </w:tcPr>
          <w:p w14:paraId="76B7A616">
            <w:pPr>
              <w:jc w:val="center"/>
              <w:rPr>
                <w:rFonts w:ascii="宋体" w:hAnsi="宋体"/>
                <w:color w:val="auto"/>
                <w:szCs w:val="21"/>
                <w:highlight w:val="none"/>
              </w:rPr>
            </w:pPr>
          </w:p>
        </w:tc>
        <w:tc>
          <w:tcPr>
            <w:tcW w:w="1196" w:type="dxa"/>
            <w:tcBorders>
              <w:top w:val="single" w:color="auto" w:sz="6" w:space="0"/>
              <w:left w:val="single" w:color="auto" w:sz="4" w:space="0"/>
              <w:bottom w:val="single" w:color="auto" w:sz="6" w:space="0"/>
              <w:right w:val="single" w:color="auto" w:sz="6" w:space="0"/>
            </w:tcBorders>
            <w:noWrap w:val="0"/>
            <w:vAlign w:val="center"/>
          </w:tcPr>
          <w:p w14:paraId="0185A572">
            <w:pPr>
              <w:jc w:val="center"/>
              <w:rPr>
                <w:rFonts w:ascii="宋体" w:hAnsi="宋体"/>
                <w:color w:val="auto"/>
                <w:szCs w:val="21"/>
                <w:highlight w:val="none"/>
              </w:rPr>
            </w:pPr>
            <w:r>
              <w:rPr>
                <w:rFonts w:ascii="宋体" w:hAnsi="宋体"/>
                <w:color w:val="auto"/>
                <w:szCs w:val="21"/>
                <w:highlight w:val="none"/>
              </w:rPr>
              <w:t>拟在本合同任职</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31A4606C">
            <w:pPr>
              <w:jc w:val="center"/>
              <w:rPr>
                <w:rFonts w:ascii="宋体" w:hAnsi="宋体"/>
                <w:color w:val="auto"/>
                <w:szCs w:val="21"/>
                <w:highlight w:val="none"/>
              </w:rPr>
            </w:pPr>
          </w:p>
        </w:tc>
      </w:tr>
      <w:tr w14:paraId="7D8F7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344" w:type="dxa"/>
            <w:gridSpan w:val="2"/>
            <w:tcBorders>
              <w:top w:val="single" w:color="auto" w:sz="6" w:space="0"/>
              <w:left w:val="single" w:color="auto" w:sz="6" w:space="0"/>
              <w:bottom w:val="single" w:color="auto" w:sz="6" w:space="0"/>
              <w:right w:val="single" w:color="auto" w:sz="4" w:space="0"/>
            </w:tcBorders>
            <w:noWrap w:val="0"/>
            <w:vAlign w:val="center"/>
          </w:tcPr>
          <w:p w14:paraId="3C59F92B">
            <w:pPr>
              <w:jc w:val="center"/>
              <w:rPr>
                <w:rFonts w:ascii="宋体" w:hAnsi="宋体"/>
                <w:color w:val="auto"/>
                <w:szCs w:val="21"/>
                <w:highlight w:val="none"/>
              </w:rPr>
            </w:pPr>
            <w:r>
              <w:rPr>
                <w:rFonts w:ascii="宋体" w:hAnsi="宋体"/>
                <w:color w:val="auto"/>
                <w:szCs w:val="21"/>
                <w:highlight w:val="none"/>
              </w:rPr>
              <w:t>安全生产考核合格证书</w:t>
            </w:r>
          </w:p>
        </w:tc>
        <w:tc>
          <w:tcPr>
            <w:tcW w:w="1796" w:type="dxa"/>
            <w:gridSpan w:val="3"/>
            <w:tcBorders>
              <w:top w:val="single" w:color="auto" w:sz="6" w:space="0"/>
              <w:left w:val="single" w:color="auto" w:sz="4" w:space="0"/>
              <w:bottom w:val="single" w:color="auto" w:sz="6" w:space="0"/>
              <w:right w:val="single" w:color="auto" w:sz="4" w:space="0"/>
            </w:tcBorders>
            <w:noWrap w:val="0"/>
            <w:vAlign w:val="center"/>
          </w:tcPr>
          <w:p w14:paraId="4D70BFAA">
            <w:pPr>
              <w:jc w:val="center"/>
              <w:rPr>
                <w:rFonts w:ascii="宋体" w:hAnsi="宋体"/>
                <w:color w:val="auto"/>
                <w:szCs w:val="21"/>
                <w:highlight w:val="none"/>
              </w:rPr>
            </w:pPr>
          </w:p>
        </w:tc>
        <w:tc>
          <w:tcPr>
            <w:tcW w:w="1196" w:type="dxa"/>
            <w:tcBorders>
              <w:top w:val="single" w:color="auto" w:sz="6" w:space="0"/>
              <w:left w:val="single" w:color="auto" w:sz="4" w:space="0"/>
              <w:bottom w:val="single" w:color="auto" w:sz="6" w:space="0"/>
              <w:right w:val="single" w:color="auto" w:sz="6" w:space="0"/>
            </w:tcBorders>
            <w:noWrap w:val="0"/>
            <w:vAlign w:val="center"/>
          </w:tcPr>
          <w:p w14:paraId="05C49799">
            <w:pPr>
              <w:jc w:val="center"/>
              <w:rPr>
                <w:rFonts w:ascii="宋体" w:hAnsi="宋体"/>
                <w:color w:val="auto"/>
                <w:szCs w:val="21"/>
                <w:highlight w:val="none"/>
              </w:rPr>
            </w:pPr>
            <w:r>
              <w:rPr>
                <w:rFonts w:ascii="宋体" w:hAnsi="宋体"/>
                <w:color w:val="auto"/>
                <w:szCs w:val="21"/>
                <w:highlight w:val="none"/>
              </w:rPr>
              <w:t>担任本职工作年限</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056135A6">
            <w:pPr>
              <w:jc w:val="center"/>
              <w:rPr>
                <w:rFonts w:ascii="宋体" w:hAnsi="宋体"/>
                <w:color w:val="auto"/>
                <w:szCs w:val="21"/>
                <w:highlight w:val="none"/>
              </w:rPr>
            </w:pPr>
          </w:p>
        </w:tc>
      </w:tr>
      <w:tr w14:paraId="0FB7F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1" w:hRule="atLeast"/>
          <w:jc w:val="center"/>
        </w:trPr>
        <w:tc>
          <w:tcPr>
            <w:tcW w:w="2344" w:type="dxa"/>
            <w:gridSpan w:val="2"/>
            <w:tcBorders>
              <w:top w:val="single" w:color="auto" w:sz="6" w:space="0"/>
              <w:left w:val="single" w:color="auto" w:sz="6" w:space="0"/>
              <w:bottom w:val="single" w:color="auto" w:sz="6" w:space="0"/>
              <w:right w:val="single" w:color="auto" w:sz="4" w:space="0"/>
            </w:tcBorders>
            <w:noWrap w:val="0"/>
            <w:vAlign w:val="center"/>
          </w:tcPr>
          <w:p w14:paraId="0B7ED934">
            <w:pPr>
              <w:jc w:val="center"/>
              <w:rPr>
                <w:rFonts w:ascii="宋体" w:hAnsi="宋体"/>
                <w:color w:val="auto"/>
                <w:szCs w:val="21"/>
                <w:highlight w:val="none"/>
              </w:rPr>
            </w:pPr>
            <w:r>
              <w:rPr>
                <w:rFonts w:ascii="宋体" w:hAnsi="宋体"/>
                <w:color w:val="auto"/>
                <w:szCs w:val="21"/>
                <w:highlight w:val="none"/>
              </w:rPr>
              <w:t>毕业学校</w:t>
            </w:r>
          </w:p>
        </w:tc>
        <w:tc>
          <w:tcPr>
            <w:tcW w:w="6090" w:type="dxa"/>
            <w:gridSpan w:val="6"/>
            <w:tcBorders>
              <w:top w:val="single" w:color="auto" w:sz="6" w:space="0"/>
              <w:left w:val="single" w:color="auto" w:sz="4" w:space="0"/>
              <w:bottom w:val="single" w:color="auto" w:sz="6" w:space="0"/>
              <w:right w:val="single" w:color="auto" w:sz="6" w:space="0"/>
            </w:tcBorders>
            <w:noWrap w:val="0"/>
            <w:vAlign w:val="center"/>
          </w:tcPr>
          <w:p w14:paraId="7B6A5F67">
            <w:pPr>
              <w:rPr>
                <w:rFonts w:ascii="宋体" w:hAnsi="宋体"/>
                <w:color w:val="auto"/>
                <w:szCs w:val="21"/>
                <w:highlight w:val="none"/>
              </w:rPr>
            </w:pPr>
            <w:r>
              <w:rPr>
                <w:rFonts w:ascii="宋体" w:hAnsi="宋体"/>
                <w:color w:val="auto"/>
                <w:szCs w:val="21"/>
                <w:highlight w:val="none"/>
              </w:rPr>
              <w:t xml:space="preserve">        年毕业于          学校        专业</w:t>
            </w:r>
          </w:p>
        </w:tc>
      </w:tr>
      <w:tr w14:paraId="44262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7" w:hRule="atLeast"/>
          <w:jc w:val="center"/>
        </w:trPr>
        <w:tc>
          <w:tcPr>
            <w:tcW w:w="8434" w:type="dxa"/>
            <w:gridSpan w:val="8"/>
            <w:tcBorders>
              <w:top w:val="single" w:color="auto" w:sz="6" w:space="0"/>
              <w:left w:val="single" w:color="auto" w:sz="6" w:space="0"/>
              <w:bottom w:val="single" w:color="auto" w:sz="6" w:space="0"/>
              <w:right w:val="single" w:color="auto" w:sz="6" w:space="0"/>
            </w:tcBorders>
            <w:noWrap w:val="0"/>
            <w:vAlign w:val="center"/>
          </w:tcPr>
          <w:p w14:paraId="3F817B29">
            <w:pPr>
              <w:jc w:val="center"/>
              <w:rPr>
                <w:rFonts w:ascii="宋体" w:hAnsi="宋体"/>
                <w:color w:val="auto"/>
                <w:szCs w:val="21"/>
                <w:highlight w:val="none"/>
              </w:rPr>
            </w:pPr>
            <w:r>
              <w:rPr>
                <w:rFonts w:ascii="宋体" w:hAnsi="宋体"/>
                <w:color w:val="auto"/>
                <w:szCs w:val="21"/>
                <w:highlight w:val="none"/>
              </w:rPr>
              <w:t>已完工程项目情况表</w:t>
            </w:r>
          </w:p>
        </w:tc>
      </w:tr>
      <w:tr w14:paraId="3EFEA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57AACF47">
            <w:pPr>
              <w:jc w:val="center"/>
              <w:rPr>
                <w:rFonts w:ascii="宋体" w:hAnsi="宋体"/>
                <w:color w:val="auto"/>
                <w:szCs w:val="21"/>
                <w:highlight w:val="none"/>
              </w:rPr>
            </w:pPr>
            <w:r>
              <w:rPr>
                <w:rFonts w:ascii="宋体" w:hAnsi="宋体"/>
                <w:color w:val="auto"/>
                <w:szCs w:val="21"/>
                <w:highlight w:val="none"/>
              </w:rPr>
              <w:t>建设单位</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38567E4">
            <w:pPr>
              <w:jc w:val="center"/>
              <w:rPr>
                <w:rFonts w:ascii="宋体" w:hAnsi="宋体"/>
                <w:color w:val="auto"/>
                <w:szCs w:val="21"/>
                <w:highlight w:val="none"/>
              </w:rPr>
            </w:pPr>
            <w:r>
              <w:rPr>
                <w:rFonts w:ascii="宋体" w:hAnsi="宋体"/>
                <w:color w:val="auto"/>
                <w:szCs w:val="21"/>
                <w:highlight w:val="none"/>
              </w:rPr>
              <w:t>项目名称</w:t>
            </w:r>
          </w:p>
        </w:tc>
        <w:tc>
          <w:tcPr>
            <w:tcW w:w="1076" w:type="dxa"/>
            <w:gridSpan w:val="2"/>
            <w:tcBorders>
              <w:top w:val="single" w:color="auto" w:sz="6" w:space="0"/>
              <w:left w:val="single" w:color="auto" w:sz="6" w:space="0"/>
              <w:bottom w:val="single" w:color="auto" w:sz="6" w:space="0"/>
              <w:right w:val="single" w:color="auto" w:sz="6" w:space="0"/>
            </w:tcBorders>
            <w:noWrap w:val="0"/>
            <w:vAlign w:val="center"/>
          </w:tcPr>
          <w:p w14:paraId="4BBE9BF7">
            <w:pPr>
              <w:jc w:val="center"/>
              <w:rPr>
                <w:rFonts w:ascii="宋体" w:hAnsi="宋体"/>
                <w:color w:val="auto"/>
                <w:szCs w:val="21"/>
                <w:highlight w:val="none"/>
              </w:rPr>
            </w:pPr>
            <w:r>
              <w:rPr>
                <w:rFonts w:ascii="宋体" w:hAnsi="宋体"/>
                <w:color w:val="auto"/>
                <w:szCs w:val="21"/>
                <w:highlight w:val="none"/>
              </w:rPr>
              <w:t>建设规模</w:t>
            </w:r>
          </w:p>
        </w:tc>
        <w:tc>
          <w:tcPr>
            <w:tcW w:w="1916" w:type="dxa"/>
            <w:gridSpan w:val="2"/>
            <w:tcBorders>
              <w:top w:val="single" w:color="auto" w:sz="6" w:space="0"/>
              <w:left w:val="single" w:color="auto" w:sz="6" w:space="0"/>
              <w:bottom w:val="single" w:color="auto" w:sz="6" w:space="0"/>
              <w:right w:val="single" w:color="auto" w:sz="6" w:space="0"/>
            </w:tcBorders>
            <w:noWrap w:val="0"/>
            <w:vAlign w:val="center"/>
          </w:tcPr>
          <w:p w14:paraId="417323E8">
            <w:pPr>
              <w:jc w:val="center"/>
              <w:rPr>
                <w:rFonts w:ascii="宋体" w:hAnsi="宋体"/>
                <w:color w:val="auto"/>
                <w:szCs w:val="21"/>
                <w:highlight w:val="none"/>
              </w:rPr>
            </w:pPr>
            <w:r>
              <w:rPr>
                <w:rFonts w:ascii="宋体" w:hAnsi="宋体"/>
                <w:color w:val="auto"/>
                <w:szCs w:val="21"/>
                <w:highlight w:val="none"/>
              </w:rPr>
              <w:t>开、竣工日期</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366E3781">
            <w:pPr>
              <w:jc w:val="center"/>
              <w:rPr>
                <w:rFonts w:ascii="宋体" w:hAnsi="宋体"/>
                <w:color w:val="auto"/>
                <w:szCs w:val="21"/>
                <w:highlight w:val="none"/>
              </w:rPr>
            </w:pPr>
            <w:r>
              <w:rPr>
                <w:rFonts w:ascii="宋体" w:hAnsi="宋体"/>
                <w:color w:val="auto"/>
                <w:szCs w:val="21"/>
                <w:highlight w:val="none"/>
              </w:rPr>
              <w:t>工程质量</w:t>
            </w:r>
          </w:p>
        </w:tc>
        <w:tc>
          <w:tcPr>
            <w:tcW w:w="1196" w:type="dxa"/>
            <w:tcBorders>
              <w:top w:val="single" w:color="auto" w:sz="6" w:space="0"/>
              <w:left w:val="single" w:color="auto" w:sz="6" w:space="0"/>
              <w:bottom w:val="single" w:color="auto" w:sz="6" w:space="0"/>
              <w:right w:val="single" w:color="auto" w:sz="6" w:space="0"/>
            </w:tcBorders>
            <w:noWrap w:val="0"/>
            <w:vAlign w:val="center"/>
          </w:tcPr>
          <w:p w14:paraId="1004054F">
            <w:pPr>
              <w:jc w:val="center"/>
              <w:rPr>
                <w:rFonts w:ascii="宋体" w:hAnsi="宋体"/>
                <w:color w:val="auto"/>
                <w:szCs w:val="21"/>
                <w:highlight w:val="none"/>
              </w:rPr>
            </w:pPr>
            <w:r>
              <w:rPr>
                <w:rFonts w:ascii="宋体" w:hAnsi="宋体"/>
                <w:color w:val="auto"/>
                <w:szCs w:val="21"/>
                <w:highlight w:val="none"/>
              </w:rPr>
              <w:t>受奖情况</w:t>
            </w:r>
          </w:p>
        </w:tc>
      </w:tr>
      <w:tr w14:paraId="4DFAA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4A4086C8">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49F9AB3">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129D8D92">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03168E90">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1B9D9898">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74DAEF1B">
            <w:pPr>
              <w:rPr>
                <w:rFonts w:ascii="宋体" w:hAnsi="宋体"/>
                <w:color w:val="auto"/>
                <w:szCs w:val="21"/>
                <w:highlight w:val="none"/>
              </w:rPr>
            </w:pPr>
          </w:p>
        </w:tc>
      </w:tr>
      <w:tr w14:paraId="04BFF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3BF1FC38">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B42EC9A">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15C5ADE8">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5238AB06">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6085FDAD">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4FB7769D">
            <w:pPr>
              <w:rPr>
                <w:rFonts w:ascii="宋体" w:hAnsi="宋体"/>
                <w:color w:val="auto"/>
                <w:szCs w:val="21"/>
                <w:highlight w:val="none"/>
              </w:rPr>
            </w:pPr>
          </w:p>
        </w:tc>
      </w:tr>
      <w:tr w14:paraId="7E663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44E57268">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264D055">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11F49EC7">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7E705126">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0D781821">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6D513EF9">
            <w:pPr>
              <w:rPr>
                <w:rFonts w:ascii="宋体" w:hAnsi="宋体"/>
                <w:color w:val="auto"/>
                <w:szCs w:val="21"/>
                <w:highlight w:val="none"/>
              </w:rPr>
            </w:pPr>
          </w:p>
        </w:tc>
      </w:tr>
    </w:tbl>
    <w:p w14:paraId="0C9B9F36">
      <w:pPr>
        <w:spacing w:line="40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注：1、本表后附身份证、职称资格证书以及资格审查条件所要求的其他相关证书（如建造师注册证书、安全生产考核合格证书等）的复印件。</w:t>
      </w:r>
    </w:p>
    <w:p w14:paraId="7A3798A6">
      <w:pPr>
        <w:spacing w:line="400" w:lineRule="exact"/>
        <w:ind w:firstLine="424" w:firstLineChars="202"/>
        <w:jc w:val="left"/>
        <w:rPr>
          <w:rFonts w:ascii="宋体" w:hAnsi="宋体"/>
          <w:color w:val="auto"/>
          <w:szCs w:val="21"/>
          <w:highlight w:val="none"/>
        </w:rPr>
      </w:pPr>
    </w:p>
    <w:p w14:paraId="787C52DD">
      <w:pPr>
        <w:spacing w:line="600" w:lineRule="atLeast"/>
        <w:ind w:firstLine="3658" w:firstLineChars="1742"/>
        <w:jc w:val="left"/>
        <w:rPr>
          <w:rFonts w:hint="eastAsia" w:ascii="宋体" w:hAnsi="宋体"/>
          <w:color w:val="auto"/>
          <w:szCs w:val="21"/>
          <w:highlight w:val="none"/>
        </w:rPr>
      </w:pPr>
      <w:r>
        <w:rPr>
          <w:rFonts w:ascii="宋体" w:hAnsi="宋体"/>
          <w:color w:val="auto"/>
          <w:szCs w:val="21"/>
          <w:highlight w:val="none"/>
        </w:rPr>
        <w:t>磋商供应商</w:t>
      </w:r>
      <w:r>
        <w:rPr>
          <w:rFonts w:hint="eastAsia" w:ascii="宋体" w:hAnsi="宋体"/>
          <w:color w:val="auto"/>
          <w:szCs w:val="21"/>
          <w:highlight w:val="none"/>
        </w:rPr>
        <w:t>(盖单位章)</w:t>
      </w:r>
      <w:r>
        <w:rPr>
          <w:rFonts w:ascii="宋体" w:hAnsi="宋体"/>
          <w:color w:val="auto"/>
          <w:szCs w:val="21"/>
          <w:highlight w:val="none"/>
        </w:rPr>
        <w:t>：</w:t>
      </w:r>
      <w:r>
        <w:rPr>
          <w:rFonts w:hint="eastAsia" w:ascii="宋体" w:hAnsi="宋体"/>
          <w:color w:val="auto"/>
          <w:szCs w:val="21"/>
          <w:highlight w:val="none"/>
        </w:rPr>
        <w:t xml:space="preserve">   </w:t>
      </w:r>
    </w:p>
    <w:p w14:paraId="78EFA166">
      <w:pPr>
        <w:spacing w:line="600" w:lineRule="atLeast"/>
        <w:ind w:firstLine="3675" w:firstLineChars="1750"/>
        <w:rPr>
          <w:rFonts w:hint="eastAsia" w:ascii="宋体" w:hAnsi="宋体"/>
          <w:color w:val="auto"/>
          <w:szCs w:val="21"/>
          <w:highlight w:val="none"/>
        </w:rPr>
      </w:pPr>
      <w:r>
        <w:rPr>
          <w:rFonts w:ascii="宋体" w:hAnsi="宋体"/>
          <w:color w:val="auto"/>
          <w:szCs w:val="21"/>
          <w:highlight w:val="none"/>
        </w:rPr>
        <w:t>法定代表人（或授权委托代理人）</w:t>
      </w:r>
      <w:r>
        <w:rPr>
          <w:rFonts w:hint="eastAsia" w:hAnsi="宋体"/>
          <w:bCs/>
          <w:color w:val="auto"/>
          <w:highlight w:val="none"/>
        </w:rPr>
        <w:t>（签字）</w:t>
      </w:r>
      <w:r>
        <w:rPr>
          <w:rFonts w:ascii="宋体" w:hAnsi="宋体"/>
          <w:color w:val="auto"/>
          <w:szCs w:val="21"/>
          <w:highlight w:val="none"/>
        </w:rPr>
        <w:t>：</w:t>
      </w:r>
      <w:r>
        <w:rPr>
          <w:rFonts w:hint="eastAsia" w:ascii="宋体" w:hAnsi="宋体"/>
          <w:color w:val="auto"/>
          <w:szCs w:val="21"/>
          <w:highlight w:val="none"/>
        </w:rPr>
        <w:t xml:space="preserve">    </w:t>
      </w:r>
    </w:p>
    <w:p w14:paraId="286BF60A">
      <w:pPr>
        <w:pStyle w:val="9"/>
        <w:spacing w:line="600" w:lineRule="atLeast"/>
        <w:ind w:firstLine="3675" w:firstLineChars="1750"/>
        <w:rPr>
          <w:rFonts w:hAnsi="宋体"/>
          <w:color w:val="auto"/>
          <w:highlight w:val="none"/>
        </w:rPr>
      </w:pPr>
      <w:r>
        <w:rPr>
          <w:rFonts w:hint="eastAsia" w:hAnsi="宋体"/>
          <w:color w:val="auto"/>
          <w:highlight w:val="none"/>
        </w:rPr>
        <w:t>日  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34C08C68">
      <w:pPr>
        <w:spacing w:line="360" w:lineRule="auto"/>
        <w:jc w:val="center"/>
        <w:rPr>
          <w:rStyle w:val="38"/>
          <w:rFonts w:ascii="宋体" w:hAnsi="宋体"/>
          <w:b/>
          <w:color w:val="auto"/>
          <w:szCs w:val="21"/>
          <w:highlight w:val="none"/>
        </w:rPr>
      </w:pPr>
    </w:p>
    <w:p w14:paraId="6F37A10E">
      <w:pPr>
        <w:spacing w:line="360" w:lineRule="auto"/>
        <w:jc w:val="center"/>
        <w:rPr>
          <w:rStyle w:val="38"/>
          <w:rFonts w:ascii="宋体" w:hAnsi="宋体"/>
          <w:b/>
          <w:color w:val="auto"/>
          <w:szCs w:val="21"/>
          <w:highlight w:val="none"/>
        </w:rPr>
      </w:pPr>
    </w:p>
    <w:p w14:paraId="78BAF7A4">
      <w:pPr>
        <w:spacing w:line="360" w:lineRule="auto"/>
        <w:jc w:val="center"/>
        <w:rPr>
          <w:rStyle w:val="38"/>
          <w:rFonts w:ascii="宋体" w:hAnsi="宋体"/>
          <w:b/>
          <w:color w:val="auto"/>
          <w:szCs w:val="21"/>
          <w:highlight w:val="none"/>
        </w:rPr>
      </w:pPr>
    </w:p>
    <w:p w14:paraId="6E04C42B">
      <w:pPr>
        <w:spacing w:line="360" w:lineRule="auto"/>
        <w:jc w:val="center"/>
        <w:rPr>
          <w:rStyle w:val="38"/>
          <w:rFonts w:ascii="宋体" w:hAnsi="宋体"/>
          <w:b/>
          <w:color w:val="auto"/>
          <w:szCs w:val="21"/>
          <w:highlight w:val="none"/>
        </w:rPr>
      </w:pPr>
    </w:p>
    <w:p w14:paraId="161F649A">
      <w:pPr>
        <w:spacing w:line="360" w:lineRule="auto"/>
        <w:jc w:val="left"/>
        <w:rPr>
          <w:rStyle w:val="38"/>
          <w:rFonts w:ascii="宋体" w:hAnsi="宋体"/>
          <w:b/>
          <w:color w:val="auto"/>
          <w:szCs w:val="21"/>
          <w:highlight w:val="none"/>
        </w:rPr>
      </w:pPr>
      <w:r>
        <w:rPr>
          <w:rStyle w:val="38"/>
          <w:rFonts w:ascii="宋体" w:hAnsi="宋体"/>
          <w:b/>
          <w:color w:val="auto"/>
          <w:szCs w:val="21"/>
          <w:highlight w:val="none"/>
        </w:rPr>
        <w:t>（</w:t>
      </w:r>
      <w:r>
        <w:rPr>
          <w:rStyle w:val="38"/>
          <w:rFonts w:hint="eastAsia" w:ascii="宋体" w:hAnsi="宋体"/>
          <w:b/>
          <w:color w:val="auto"/>
          <w:szCs w:val="21"/>
          <w:highlight w:val="none"/>
        </w:rPr>
        <w:t>5</w:t>
      </w:r>
      <w:r>
        <w:rPr>
          <w:rStyle w:val="38"/>
          <w:rFonts w:ascii="宋体" w:hAnsi="宋体"/>
          <w:b/>
          <w:color w:val="auto"/>
          <w:szCs w:val="21"/>
          <w:highlight w:val="none"/>
        </w:rPr>
        <w:t>）磋商供应商认为有必要提供的其它文件及资料。</w:t>
      </w:r>
    </w:p>
    <w:p w14:paraId="72C29822">
      <w:pPr>
        <w:spacing w:line="360" w:lineRule="auto"/>
        <w:jc w:val="center"/>
        <w:rPr>
          <w:rStyle w:val="38"/>
          <w:rFonts w:ascii="宋体" w:hAnsi="宋体" w:cs="宋体"/>
          <w:b/>
          <w:bCs/>
          <w:color w:val="auto"/>
          <w:sz w:val="30"/>
          <w:szCs w:val="30"/>
          <w:highlight w:val="none"/>
        </w:rPr>
      </w:pPr>
    </w:p>
    <w:p w14:paraId="471E5C91">
      <w:pPr>
        <w:spacing w:line="360" w:lineRule="auto"/>
        <w:jc w:val="center"/>
        <w:rPr>
          <w:rStyle w:val="38"/>
          <w:rFonts w:ascii="宋体" w:hAnsi="宋体" w:cs="宋体"/>
          <w:b/>
          <w:bCs/>
          <w:color w:val="auto"/>
          <w:sz w:val="30"/>
          <w:szCs w:val="30"/>
          <w:highlight w:val="none"/>
        </w:rPr>
      </w:pPr>
    </w:p>
    <w:p w14:paraId="6280A7C3">
      <w:pPr>
        <w:spacing w:line="360" w:lineRule="auto"/>
        <w:jc w:val="center"/>
        <w:rPr>
          <w:rStyle w:val="38"/>
          <w:rFonts w:ascii="宋体" w:hAnsi="宋体" w:cs="宋体"/>
          <w:b/>
          <w:bCs/>
          <w:color w:val="auto"/>
          <w:sz w:val="30"/>
          <w:szCs w:val="30"/>
          <w:highlight w:val="none"/>
        </w:rPr>
      </w:pPr>
    </w:p>
    <w:p w14:paraId="6E4F9B58">
      <w:pPr>
        <w:snapToGrid w:val="0"/>
        <w:spacing w:before="156" w:after="50"/>
        <w:jc w:val="left"/>
        <w:rPr>
          <w:rStyle w:val="38"/>
          <w:rFonts w:ascii="宋体" w:hAnsi="宋体"/>
          <w:color w:val="auto"/>
          <w:szCs w:val="21"/>
          <w:highlight w:val="none"/>
        </w:rPr>
      </w:pPr>
      <w:r>
        <w:rPr>
          <w:rStyle w:val="38"/>
          <w:rFonts w:ascii="宋体" w:hAnsi="宋体"/>
          <w:b/>
          <w:color w:val="auto"/>
          <w:sz w:val="28"/>
          <w:szCs w:val="21"/>
          <w:highlight w:val="none"/>
        </w:rPr>
        <w:t>其他文件格式:</w:t>
      </w:r>
    </w:p>
    <w:p w14:paraId="21FA319C">
      <w:pPr>
        <w:snapToGrid w:val="0"/>
        <w:spacing w:before="156" w:after="50"/>
        <w:jc w:val="left"/>
        <w:rPr>
          <w:rStyle w:val="38"/>
          <w:rFonts w:ascii="宋体" w:hAnsi="宋体"/>
          <w:b/>
          <w:color w:val="auto"/>
          <w:sz w:val="24"/>
          <w:szCs w:val="24"/>
          <w:highlight w:val="none"/>
        </w:rPr>
      </w:pPr>
      <w:r>
        <w:rPr>
          <w:rStyle w:val="38"/>
          <w:rFonts w:hint="eastAsia" w:ascii="宋体" w:hAnsi="宋体"/>
          <w:b/>
          <w:color w:val="auto"/>
          <w:sz w:val="24"/>
          <w:szCs w:val="24"/>
          <w:highlight w:val="none"/>
          <w:lang w:val="en-US" w:eastAsia="zh-CN"/>
        </w:rPr>
        <w:t>1</w:t>
      </w:r>
      <w:r>
        <w:rPr>
          <w:rStyle w:val="38"/>
          <w:rFonts w:ascii="宋体" w:hAnsi="宋体"/>
          <w:b/>
          <w:color w:val="auto"/>
          <w:sz w:val="24"/>
          <w:szCs w:val="24"/>
          <w:highlight w:val="none"/>
        </w:rPr>
        <w:t>.残疾人福利性单位声明函</w:t>
      </w:r>
    </w:p>
    <w:p w14:paraId="2D5159AD">
      <w:pPr>
        <w:spacing w:line="588" w:lineRule="exact"/>
        <w:jc w:val="center"/>
        <w:rPr>
          <w:rStyle w:val="38"/>
          <w:rFonts w:ascii="宋体" w:hAnsi="宋体"/>
          <w:b/>
          <w:color w:val="auto"/>
          <w:spacing w:val="6"/>
          <w:sz w:val="32"/>
          <w:szCs w:val="32"/>
          <w:highlight w:val="none"/>
        </w:rPr>
      </w:pPr>
    </w:p>
    <w:p w14:paraId="7D5427CF">
      <w:pPr>
        <w:spacing w:line="588" w:lineRule="exact"/>
        <w:jc w:val="center"/>
        <w:rPr>
          <w:rStyle w:val="38"/>
          <w:rFonts w:ascii="宋体" w:hAnsi="宋体"/>
          <w:b/>
          <w:color w:val="auto"/>
          <w:spacing w:val="6"/>
          <w:sz w:val="32"/>
          <w:szCs w:val="32"/>
          <w:highlight w:val="none"/>
        </w:rPr>
      </w:pPr>
      <w:r>
        <w:rPr>
          <w:rStyle w:val="38"/>
          <w:rFonts w:ascii="宋体" w:hAnsi="宋体"/>
          <w:b/>
          <w:color w:val="auto"/>
          <w:spacing w:val="6"/>
          <w:sz w:val="32"/>
          <w:szCs w:val="32"/>
          <w:highlight w:val="none"/>
        </w:rPr>
        <w:t>残疾人福利性单位声明函</w:t>
      </w:r>
    </w:p>
    <w:p w14:paraId="44E9C1C7">
      <w:pPr>
        <w:spacing w:line="588" w:lineRule="exact"/>
        <w:rPr>
          <w:rStyle w:val="38"/>
          <w:rFonts w:ascii="宋体" w:hAnsi="宋体"/>
          <w:b/>
          <w:color w:val="auto"/>
          <w:spacing w:val="6"/>
          <w:sz w:val="30"/>
          <w:szCs w:val="30"/>
          <w:highlight w:val="none"/>
        </w:rPr>
      </w:pPr>
    </w:p>
    <w:p w14:paraId="7EE4A97B">
      <w:pPr>
        <w:spacing w:line="588" w:lineRule="exact"/>
        <w:ind w:firstLine="444" w:firstLineChars="200"/>
        <w:rPr>
          <w:rStyle w:val="38"/>
          <w:rFonts w:ascii="宋体" w:hAnsi="宋体"/>
          <w:color w:val="auto"/>
          <w:spacing w:val="6"/>
          <w:szCs w:val="21"/>
          <w:highlight w:val="none"/>
        </w:rPr>
      </w:pPr>
      <w:r>
        <w:rPr>
          <w:rStyle w:val="38"/>
          <w:rFonts w:ascii="宋体" w:hAnsi="宋体"/>
          <w:color w:val="auto"/>
          <w:spacing w:val="6"/>
          <w:szCs w:val="21"/>
          <w:highlight w:val="none"/>
        </w:rPr>
        <w:t>本单位郑重声明，根据《财政部 民政部 中国残疾人联合会关于促进残疾人就业政府采购政策的通知》（财库</w:t>
      </w:r>
      <w:r>
        <w:rPr>
          <w:rStyle w:val="38"/>
          <w:rFonts w:ascii="宋体" w:hAnsi="宋体"/>
          <w:color w:val="auto"/>
          <w:szCs w:val="21"/>
          <w:highlight w:val="none"/>
        </w:rPr>
        <w:t>〔2017〕 141</w:t>
      </w:r>
      <w:r>
        <w:rPr>
          <w:rStyle w:val="38"/>
          <w:rFonts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5A6F10">
      <w:pPr>
        <w:spacing w:line="588" w:lineRule="exact"/>
        <w:ind w:firstLine="444" w:firstLineChars="200"/>
        <w:rPr>
          <w:rStyle w:val="38"/>
          <w:rFonts w:ascii="宋体" w:hAnsi="宋体"/>
          <w:color w:val="auto"/>
          <w:spacing w:val="6"/>
          <w:szCs w:val="21"/>
          <w:highlight w:val="none"/>
        </w:rPr>
      </w:pPr>
      <w:r>
        <w:rPr>
          <w:rStyle w:val="38"/>
          <w:rFonts w:ascii="宋体" w:hAnsi="宋体"/>
          <w:color w:val="auto"/>
          <w:spacing w:val="6"/>
          <w:szCs w:val="21"/>
          <w:highlight w:val="none"/>
        </w:rPr>
        <w:t>本单位对上述声明的真实性负责。如有虚假，将依法承担相应责任。</w:t>
      </w:r>
    </w:p>
    <w:p w14:paraId="522708AD">
      <w:pPr>
        <w:spacing w:line="588" w:lineRule="exact"/>
        <w:ind w:firstLine="444" w:firstLineChars="200"/>
        <w:rPr>
          <w:rStyle w:val="38"/>
          <w:rFonts w:ascii="宋体" w:hAnsi="宋体"/>
          <w:color w:val="auto"/>
          <w:spacing w:val="6"/>
          <w:szCs w:val="21"/>
          <w:highlight w:val="none"/>
        </w:rPr>
      </w:pPr>
    </w:p>
    <w:p w14:paraId="30D8D2C4">
      <w:pPr>
        <w:spacing w:line="588" w:lineRule="exact"/>
        <w:ind w:firstLine="444" w:firstLineChars="200"/>
        <w:rPr>
          <w:rStyle w:val="38"/>
          <w:rFonts w:ascii="宋体" w:hAnsi="宋体"/>
          <w:color w:val="auto"/>
          <w:spacing w:val="6"/>
          <w:szCs w:val="21"/>
          <w:highlight w:val="none"/>
        </w:rPr>
      </w:pPr>
    </w:p>
    <w:p w14:paraId="0E72DAE5">
      <w:pPr>
        <w:tabs>
          <w:tab w:val="left" w:pos="4860"/>
        </w:tabs>
        <w:spacing w:line="588" w:lineRule="exact"/>
        <w:ind w:right="1560" w:firstLine="444" w:firstLineChars="200"/>
        <w:jc w:val="center"/>
        <w:rPr>
          <w:rStyle w:val="38"/>
          <w:rFonts w:ascii="宋体" w:hAnsi="宋体"/>
          <w:color w:val="auto"/>
          <w:spacing w:val="6"/>
          <w:szCs w:val="21"/>
          <w:highlight w:val="none"/>
        </w:rPr>
      </w:pPr>
      <w:r>
        <w:rPr>
          <w:rStyle w:val="38"/>
          <w:rFonts w:ascii="宋体" w:hAnsi="宋体"/>
          <w:color w:val="auto"/>
          <w:spacing w:val="6"/>
          <w:szCs w:val="21"/>
          <w:highlight w:val="none"/>
        </w:rPr>
        <w:t>单位名称（盖章）：</w:t>
      </w:r>
    </w:p>
    <w:p w14:paraId="77EDBA93">
      <w:pPr>
        <w:tabs>
          <w:tab w:val="left" w:pos="4860"/>
        </w:tabs>
        <w:spacing w:line="588" w:lineRule="exact"/>
        <w:ind w:right="1560" w:firstLine="444" w:firstLineChars="200"/>
        <w:jc w:val="center"/>
        <w:rPr>
          <w:rStyle w:val="38"/>
          <w:rFonts w:ascii="宋体" w:hAnsi="宋体"/>
          <w:color w:val="auto"/>
          <w:spacing w:val="6"/>
          <w:szCs w:val="21"/>
          <w:highlight w:val="none"/>
        </w:rPr>
      </w:pPr>
      <w:r>
        <w:rPr>
          <w:rStyle w:val="38"/>
          <w:rFonts w:ascii="宋体" w:hAnsi="宋体"/>
          <w:color w:val="auto"/>
          <w:spacing w:val="6"/>
          <w:szCs w:val="21"/>
          <w:highlight w:val="none"/>
        </w:rPr>
        <w:t>日  期：</w:t>
      </w:r>
    </w:p>
    <w:p w14:paraId="744700D0">
      <w:pPr>
        <w:spacing w:line="460" w:lineRule="exact"/>
        <w:rPr>
          <w:rStyle w:val="38"/>
          <w:rFonts w:ascii="宋体" w:hAnsi="宋体"/>
          <w:color w:val="auto"/>
          <w:sz w:val="24"/>
          <w:highlight w:val="none"/>
        </w:rPr>
      </w:pPr>
    </w:p>
    <w:p w14:paraId="4F7097CB">
      <w:pPr>
        <w:pStyle w:val="32"/>
        <w:rPr>
          <w:rStyle w:val="38"/>
          <w:rFonts w:ascii="宋体" w:hAnsi="宋体"/>
          <w:color w:val="auto"/>
          <w:sz w:val="24"/>
          <w:highlight w:val="none"/>
        </w:rPr>
      </w:pPr>
    </w:p>
    <w:p w14:paraId="2749290A">
      <w:pPr>
        <w:pStyle w:val="32"/>
        <w:rPr>
          <w:rStyle w:val="38"/>
          <w:rFonts w:ascii="宋体" w:hAnsi="宋体"/>
          <w:color w:val="auto"/>
          <w:sz w:val="24"/>
          <w:highlight w:val="none"/>
        </w:rPr>
      </w:pPr>
    </w:p>
    <w:p w14:paraId="49B43C33">
      <w:pPr>
        <w:pStyle w:val="32"/>
        <w:rPr>
          <w:rStyle w:val="38"/>
          <w:rFonts w:ascii="宋体" w:hAnsi="宋体"/>
          <w:color w:val="auto"/>
          <w:sz w:val="24"/>
          <w:highlight w:val="none"/>
        </w:rPr>
      </w:pPr>
    </w:p>
    <w:p w14:paraId="3102E9E1">
      <w:pPr>
        <w:pStyle w:val="32"/>
        <w:rPr>
          <w:rStyle w:val="38"/>
          <w:rFonts w:ascii="宋体" w:hAnsi="宋体"/>
          <w:color w:val="auto"/>
          <w:sz w:val="24"/>
          <w:highlight w:val="none"/>
        </w:rPr>
      </w:pPr>
    </w:p>
    <w:p w14:paraId="12598F77">
      <w:pPr>
        <w:pStyle w:val="32"/>
        <w:rPr>
          <w:rStyle w:val="38"/>
          <w:rFonts w:ascii="宋体" w:hAnsi="宋体"/>
          <w:color w:val="auto"/>
          <w:sz w:val="24"/>
          <w:highlight w:val="none"/>
        </w:rPr>
      </w:pPr>
    </w:p>
    <w:p w14:paraId="604BB95F">
      <w:pPr>
        <w:pStyle w:val="32"/>
        <w:rPr>
          <w:rStyle w:val="38"/>
          <w:rFonts w:ascii="宋体" w:hAnsi="宋体"/>
          <w:color w:val="auto"/>
          <w:sz w:val="24"/>
          <w:highlight w:val="none"/>
        </w:rPr>
      </w:pPr>
    </w:p>
    <w:p w14:paraId="2274314E">
      <w:pPr>
        <w:pStyle w:val="32"/>
        <w:rPr>
          <w:rStyle w:val="38"/>
          <w:rFonts w:ascii="宋体" w:hAnsi="宋体"/>
          <w:color w:val="auto"/>
          <w:sz w:val="24"/>
          <w:highlight w:val="none"/>
        </w:rPr>
      </w:pPr>
    </w:p>
    <w:p w14:paraId="354588B2">
      <w:pPr>
        <w:pStyle w:val="32"/>
        <w:rPr>
          <w:rStyle w:val="38"/>
          <w:rFonts w:ascii="宋体" w:hAnsi="宋体"/>
          <w:color w:val="auto"/>
          <w:sz w:val="24"/>
          <w:highlight w:val="none"/>
        </w:rPr>
      </w:pPr>
    </w:p>
    <w:p w14:paraId="3FC107C7">
      <w:pPr>
        <w:pStyle w:val="32"/>
        <w:rPr>
          <w:rStyle w:val="38"/>
          <w:rFonts w:ascii="宋体" w:hAnsi="宋体"/>
          <w:color w:val="auto"/>
          <w:sz w:val="24"/>
          <w:highlight w:val="none"/>
        </w:rPr>
      </w:pPr>
    </w:p>
    <w:p w14:paraId="1A8A05EF">
      <w:pPr>
        <w:pStyle w:val="32"/>
        <w:rPr>
          <w:rStyle w:val="38"/>
          <w:rFonts w:ascii="宋体" w:hAnsi="宋体"/>
          <w:color w:val="auto"/>
          <w:sz w:val="24"/>
          <w:highlight w:val="none"/>
        </w:rPr>
      </w:pPr>
    </w:p>
    <w:p w14:paraId="3C7154FC">
      <w:pPr>
        <w:pStyle w:val="32"/>
        <w:rPr>
          <w:rStyle w:val="38"/>
          <w:rFonts w:ascii="宋体" w:hAnsi="宋体"/>
          <w:color w:val="auto"/>
          <w:sz w:val="24"/>
          <w:highlight w:val="none"/>
        </w:rPr>
      </w:pPr>
    </w:p>
    <w:p w14:paraId="4182B3F5">
      <w:pPr>
        <w:pStyle w:val="32"/>
        <w:rPr>
          <w:rStyle w:val="38"/>
          <w:rFonts w:ascii="宋体" w:hAnsi="宋体"/>
          <w:color w:val="auto"/>
          <w:sz w:val="24"/>
          <w:highlight w:val="none"/>
        </w:rPr>
      </w:pPr>
    </w:p>
    <w:p w14:paraId="477EE8E2">
      <w:pPr>
        <w:pStyle w:val="32"/>
        <w:rPr>
          <w:rStyle w:val="38"/>
          <w:rFonts w:ascii="宋体" w:hAnsi="宋体"/>
          <w:color w:val="auto"/>
          <w:sz w:val="24"/>
          <w:highlight w:val="none"/>
        </w:rPr>
      </w:pPr>
    </w:p>
    <w:p w14:paraId="16E15A5E">
      <w:pPr>
        <w:pStyle w:val="32"/>
        <w:rPr>
          <w:rStyle w:val="38"/>
          <w:rFonts w:ascii="宋体" w:hAnsi="宋体"/>
          <w:color w:val="auto"/>
          <w:sz w:val="24"/>
          <w:highlight w:val="none"/>
        </w:rPr>
      </w:pPr>
    </w:p>
    <w:p w14:paraId="1C5E2427">
      <w:pPr>
        <w:pStyle w:val="32"/>
        <w:rPr>
          <w:rStyle w:val="38"/>
          <w:rFonts w:ascii="宋体" w:hAnsi="宋体"/>
          <w:color w:val="auto"/>
          <w:sz w:val="24"/>
          <w:highlight w:val="none"/>
        </w:rPr>
      </w:pPr>
    </w:p>
    <w:p w14:paraId="6E509368">
      <w:pPr>
        <w:pStyle w:val="32"/>
        <w:rPr>
          <w:rStyle w:val="38"/>
          <w:rFonts w:ascii="宋体" w:hAnsi="宋体"/>
          <w:color w:val="auto"/>
          <w:sz w:val="24"/>
          <w:highlight w:val="none"/>
        </w:rPr>
      </w:pPr>
    </w:p>
    <w:p w14:paraId="3EC6A16F">
      <w:pPr>
        <w:pStyle w:val="32"/>
        <w:rPr>
          <w:rStyle w:val="38"/>
          <w:rFonts w:ascii="宋体" w:hAnsi="宋体"/>
          <w:color w:val="auto"/>
          <w:sz w:val="24"/>
          <w:highlight w:val="none"/>
        </w:rPr>
      </w:pPr>
    </w:p>
    <w:p w14:paraId="55645C86">
      <w:pPr>
        <w:pStyle w:val="32"/>
        <w:rPr>
          <w:rStyle w:val="38"/>
          <w:rFonts w:ascii="宋体" w:hAnsi="宋体"/>
          <w:color w:val="auto"/>
          <w:sz w:val="24"/>
          <w:highlight w:val="none"/>
        </w:rPr>
      </w:pPr>
    </w:p>
    <w:p w14:paraId="09CFAEFC">
      <w:pPr>
        <w:pStyle w:val="32"/>
        <w:rPr>
          <w:rStyle w:val="38"/>
          <w:rFonts w:ascii="宋体" w:hAnsi="宋体"/>
          <w:color w:val="auto"/>
          <w:sz w:val="24"/>
          <w:highlight w:val="none"/>
        </w:rPr>
      </w:pPr>
    </w:p>
    <w:p w14:paraId="170D1514">
      <w:pPr>
        <w:pStyle w:val="32"/>
        <w:rPr>
          <w:rStyle w:val="38"/>
          <w:rFonts w:ascii="宋体" w:hAnsi="宋体"/>
          <w:color w:val="auto"/>
          <w:sz w:val="24"/>
          <w:highlight w:val="none"/>
        </w:rPr>
      </w:pPr>
    </w:p>
    <w:p w14:paraId="648B3CCE">
      <w:pPr>
        <w:spacing w:line="360" w:lineRule="auto"/>
        <w:jc w:val="center"/>
        <w:rPr>
          <w:rFonts w:hint="eastAsia" w:ascii="宋体" w:hAnsi="宋体" w:eastAsia="宋体" w:cs="宋体"/>
          <w:color w:val="auto"/>
          <w:sz w:val="40"/>
          <w:szCs w:val="40"/>
        </w:rPr>
      </w:pPr>
      <w:bookmarkStart w:id="42" w:name="_GoBack"/>
      <w:bookmarkEnd w:id="42"/>
      <w:r>
        <w:rPr>
          <w:rFonts w:hint="eastAsia" w:ascii="宋体" w:hAnsi="宋体" w:eastAsia="宋体" w:cs="宋体"/>
          <w:color w:val="auto"/>
          <w:sz w:val="40"/>
          <w:szCs w:val="40"/>
        </w:rPr>
        <w:t>中小微企业划型标准</w:t>
      </w:r>
    </w:p>
    <w:tbl>
      <w:tblPr>
        <w:tblStyle w:val="18"/>
        <w:tblW w:w="0" w:type="auto"/>
        <w:tblInd w:w="250" w:type="dxa"/>
        <w:tblLayout w:type="fixed"/>
        <w:tblCellMar>
          <w:top w:w="0" w:type="dxa"/>
          <w:left w:w="108" w:type="dxa"/>
          <w:bottom w:w="0" w:type="dxa"/>
          <w:right w:w="108" w:type="dxa"/>
        </w:tblCellMar>
      </w:tblPr>
      <w:tblGrid>
        <w:gridCol w:w="1701"/>
        <w:gridCol w:w="1556"/>
        <w:gridCol w:w="885"/>
        <w:gridCol w:w="1740"/>
        <w:gridCol w:w="1500"/>
        <w:gridCol w:w="1170"/>
      </w:tblGrid>
      <w:tr w14:paraId="4B8B7BD2">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6CDAC802">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行业名称</w:t>
            </w:r>
          </w:p>
        </w:tc>
        <w:tc>
          <w:tcPr>
            <w:tcW w:w="1556" w:type="dxa"/>
            <w:tcBorders>
              <w:top w:val="single" w:color="auto" w:sz="4" w:space="0"/>
              <w:left w:val="nil"/>
              <w:bottom w:val="single" w:color="auto" w:sz="4" w:space="0"/>
              <w:right w:val="single" w:color="auto" w:sz="4" w:space="0"/>
            </w:tcBorders>
            <w:vAlign w:val="center"/>
          </w:tcPr>
          <w:p w14:paraId="3A3A26DE">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指标名称</w:t>
            </w:r>
          </w:p>
        </w:tc>
        <w:tc>
          <w:tcPr>
            <w:tcW w:w="885" w:type="dxa"/>
            <w:tcBorders>
              <w:top w:val="single" w:color="auto" w:sz="4" w:space="0"/>
              <w:left w:val="nil"/>
              <w:bottom w:val="single" w:color="auto" w:sz="4" w:space="0"/>
              <w:right w:val="single" w:color="auto" w:sz="4" w:space="0"/>
            </w:tcBorders>
            <w:vAlign w:val="center"/>
          </w:tcPr>
          <w:p w14:paraId="0B861CF7">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计量单位</w:t>
            </w:r>
          </w:p>
        </w:tc>
        <w:tc>
          <w:tcPr>
            <w:tcW w:w="1740" w:type="dxa"/>
            <w:tcBorders>
              <w:top w:val="single" w:color="auto" w:sz="4" w:space="0"/>
              <w:left w:val="nil"/>
              <w:bottom w:val="single" w:color="auto" w:sz="4" w:space="0"/>
              <w:right w:val="single" w:color="auto" w:sz="4" w:space="0"/>
            </w:tcBorders>
            <w:vAlign w:val="center"/>
          </w:tcPr>
          <w:p w14:paraId="451E375F">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中型</w:t>
            </w:r>
          </w:p>
        </w:tc>
        <w:tc>
          <w:tcPr>
            <w:tcW w:w="1500" w:type="dxa"/>
            <w:tcBorders>
              <w:top w:val="single" w:color="auto" w:sz="4" w:space="0"/>
              <w:left w:val="nil"/>
              <w:bottom w:val="single" w:color="auto" w:sz="4" w:space="0"/>
              <w:right w:val="single" w:color="auto" w:sz="4" w:space="0"/>
            </w:tcBorders>
            <w:vAlign w:val="center"/>
          </w:tcPr>
          <w:p w14:paraId="58F0D9D0">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小型</w:t>
            </w:r>
          </w:p>
        </w:tc>
        <w:tc>
          <w:tcPr>
            <w:tcW w:w="1170" w:type="dxa"/>
            <w:tcBorders>
              <w:top w:val="single" w:color="auto" w:sz="4" w:space="0"/>
              <w:left w:val="nil"/>
              <w:bottom w:val="single" w:color="auto" w:sz="4" w:space="0"/>
              <w:right w:val="single" w:color="auto" w:sz="4" w:space="0"/>
            </w:tcBorders>
            <w:vAlign w:val="center"/>
          </w:tcPr>
          <w:p w14:paraId="76A21E89">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微型</w:t>
            </w:r>
          </w:p>
        </w:tc>
      </w:tr>
      <w:tr w14:paraId="69A7D596">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2D921E95">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农、林、牧、渔</w:t>
            </w:r>
          </w:p>
        </w:tc>
        <w:tc>
          <w:tcPr>
            <w:tcW w:w="1556" w:type="dxa"/>
            <w:tcBorders>
              <w:top w:val="nil"/>
              <w:left w:val="nil"/>
              <w:bottom w:val="single" w:color="auto" w:sz="4" w:space="0"/>
              <w:right w:val="single" w:color="auto" w:sz="4" w:space="0"/>
            </w:tcBorders>
            <w:vAlign w:val="center"/>
          </w:tcPr>
          <w:p w14:paraId="57EE981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52A8575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7CA6925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500" w:type="dxa"/>
            <w:tcBorders>
              <w:top w:val="nil"/>
              <w:left w:val="nil"/>
              <w:bottom w:val="single" w:color="auto" w:sz="4" w:space="0"/>
              <w:right w:val="single" w:color="auto" w:sz="4" w:space="0"/>
            </w:tcBorders>
            <w:vAlign w:val="center"/>
          </w:tcPr>
          <w:p w14:paraId="562A29D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50≤Y＜500</w:t>
            </w:r>
          </w:p>
        </w:tc>
        <w:tc>
          <w:tcPr>
            <w:tcW w:w="1170" w:type="dxa"/>
            <w:tcBorders>
              <w:top w:val="nil"/>
              <w:left w:val="nil"/>
              <w:bottom w:val="single" w:color="auto" w:sz="4" w:space="0"/>
              <w:right w:val="single" w:color="auto" w:sz="4" w:space="0"/>
            </w:tcBorders>
            <w:vAlign w:val="center"/>
          </w:tcPr>
          <w:p w14:paraId="72009C8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54021BD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B8387CB">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工业</w:t>
            </w:r>
          </w:p>
        </w:tc>
        <w:tc>
          <w:tcPr>
            <w:tcW w:w="1556" w:type="dxa"/>
            <w:tcBorders>
              <w:top w:val="nil"/>
              <w:left w:val="nil"/>
              <w:bottom w:val="single" w:color="auto" w:sz="4" w:space="0"/>
              <w:right w:val="single" w:color="auto" w:sz="4" w:space="0"/>
            </w:tcBorders>
            <w:vAlign w:val="center"/>
          </w:tcPr>
          <w:p w14:paraId="3C15FA5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6C81A7C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2AA5C9D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500" w:type="dxa"/>
            <w:tcBorders>
              <w:top w:val="nil"/>
              <w:left w:val="nil"/>
              <w:bottom w:val="single" w:color="auto" w:sz="4" w:space="0"/>
              <w:right w:val="single" w:color="auto" w:sz="4" w:space="0"/>
            </w:tcBorders>
            <w:vAlign w:val="center"/>
          </w:tcPr>
          <w:p w14:paraId="73B66A2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170" w:type="dxa"/>
            <w:tcBorders>
              <w:top w:val="nil"/>
              <w:left w:val="nil"/>
              <w:bottom w:val="single" w:color="auto" w:sz="4" w:space="0"/>
              <w:right w:val="single" w:color="auto" w:sz="4" w:space="0"/>
            </w:tcBorders>
            <w:vAlign w:val="center"/>
          </w:tcPr>
          <w:p w14:paraId="26C5127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266579D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56A545A">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6891614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4E40BB3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253191A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2000≤Y＜40000</w:t>
            </w:r>
          </w:p>
        </w:tc>
        <w:tc>
          <w:tcPr>
            <w:tcW w:w="1500" w:type="dxa"/>
            <w:tcBorders>
              <w:top w:val="nil"/>
              <w:left w:val="nil"/>
              <w:bottom w:val="single" w:color="auto" w:sz="4" w:space="0"/>
              <w:right w:val="single" w:color="auto" w:sz="4" w:space="0"/>
            </w:tcBorders>
            <w:vAlign w:val="center"/>
          </w:tcPr>
          <w:p w14:paraId="3D36EEA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300≤Y＜2000</w:t>
            </w:r>
          </w:p>
        </w:tc>
        <w:tc>
          <w:tcPr>
            <w:tcW w:w="1170" w:type="dxa"/>
            <w:tcBorders>
              <w:top w:val="nil"/>
              <w:left w:val="nil"/>
              <w:bottom w:val="single" w:color="auto" w:sz="4" w:space="0"/>
              <w:right w:val="single" w:color="auto" w:sz="4" w:space="0"/>
            </w:tcBorders>
            <w:vAlign w:val="center"/>
          </w:tcPr>
          <w:p w14:paraId="4FE7855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w:t>
            </w:r>
          </w:p>
        </w:tc>
      </w:tr>
      <w:tr w14:paraId="424B5C8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57027B5">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建筑业</w:t>
            </w:r>
          </w:p>
        </w:tc>
        <w:tc>
          <w:tcPr>
            <w:tcW w:w="1556" w:type="dxa"/>
            <w:tcBorders>
              <w:top w:val="nil"/>
              <w:left w:val="nil"/>
              <w:bottom w:val="single" w:color="auto" w:sz="4" w:space="0"/>
              <w:right w:val="single" w:color="auto" w:sz="4" w:space="0"/>
            </w:tcBorders>
            <w:vAlign w:val="center"/>
          </w:tcPr>
          <w:p w14:paraId="7674114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0831EEA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4BEFF5D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6000≤Y＜80000</w:t>
            </w:r>
          </w:p>
        </w:tc>
        <w:tc>
          <w:tcPr>
            <w:tcW w:w="1500" w:type="dxa"/>
            <w:tcBorders>
              <w:top w:val="nil"/>
              <w:left w:val="nil"/>
              <w:bottom w:val="single" w:color="auto" w:sz="4" w:space="0"/>
              <w:right w:val="single" w:color="auto" w:sz="4" w:space="0"/>
            </w:tcBorders>
            <w:vAlign w:val="center"/>
          </w:tcPr>
          <w:p w14:paraId="1926201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300≤Y＜6000</w:t>
            </w:r>
          </w:p>
        </w:tc>
        <w:tc>
          <w:tcPr>
            <w:tcW w:w="1170" w:type="dxa"/>
            <w:tcBorders>
              <w:top w:val="nil"/>
              <w:left w:val="nil"/>
              <w:bottom w:val="single" w:color="auto" w:sz="4" w:space="0"/>
              <w:right w:val="single" w:color="auto" w:sz="4" w:space="0"/>
            </w:tcBorders>
            <w:vAlign w:val="center"/>
          </w:tcPr>
          <w:p w14:paraId="45C7E6E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w:t>
            </w:r>
          </w:p>
        </w:tc>
      </w:tr>
      <w:tr w14:paraId="57300E1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A1EE91E">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540D275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885" w:type="dxa"/>
            <w:tcBorders>
              <w:top w:val="nil"/>
              <w:left w:val="nil"/>
              <w:bottom w:val="single" w:color="auto" w:sz="4" w:space="0"/>
              <w:right w:val="single" w:color="auto" w:sz="4" w:space="0"/>
            </w:tcBorders>
            <w:vAlign w:val="center"/>
          </w:tcPr>
          <w:p w14:paraId="281E086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6D9D9C7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5000≤Z＜80000</w:t>
            </w:r>
          </w:p>
        </w:tc>
        <w:tc>
          <w:tcPr>
            <w:tcW w:w="1500" w:type="dxa"/>
            <w:tcBorders>
              <w:top w:val="nil"/>
              <w:left w:val="nil"/>
              <w:bottom w:val="single" w:color="auto" w:sz="4" w:space="0"/>
              <w:right w:val="single" w:color="auto" w:sz="4" w:space="0"/>
            </w:tcBorders>
            <w:vAlign w:val="center"/>
          </w:tcPr>
          <w:p w14:paraId="5E91008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300≤Z＜5000</w:t>
            </w:r>
          </w:p>
        </w:tc>
        <w:tc>
          <w:tcPr>
            <w:tcW w:w="1170" w:type="dxa"/>
            <w:tcBorders>
              <w:top w:val="nil"/>
              <w:left w:val="nil"/>
              <w:bottom w:val="single" w:color="auto" w:sz="4" w:space="0"/>
              <w:right w:val="single" w:color="auto" w:sz="4" w:space="0"/>
            </w:tcBorders>
            <w:vAlign w:val="center"/>
          </w:tcPr>
          <w:p w14:paraId="5DDB653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Z＜300</w:t>
            </w:r>
          </w:p>
        </w:tc>
      </w:tr>
      <w:tr w14:paraId="0042543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CA6CD42">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批发业</w:t>
            </w:r>
          </w:p>
        </w:tc>
        <w:tc>
          <w:tcPr>
            <w:tcW w:w="1556" w:type="dxa"/>
            <w:tcBorders>
              <w:top w:val="nil"/>
              <w:left w:val="nil"/>
              <w:bottom w:val="single" w:color="auto" w:sz="4" w:space="0"/>
              <w:right w:val="single" w:color="auto" w:sz="4" w:space="0"/>
            </w:tcBorders>
            <w:vAlign w:val="center"/>
          </w:tcPr>
          <w:p w14:paraId="19CB8A4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152EE43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749AF10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20≤X＜200</w:t>
            </w:r>
          </w:p>
        </w:tc>
        <w:tc>
          <w:tcPr>
            <w:tcW w:w="1500" w:type="dxa"/>
            <w:tcBorders>
              <w:top w:val="nil"/>
              <w:left w:val="nil"/>
              <w:bottom w:val="single" w:color="auto" w:sz="4" w:space="0"/>
              <w:right w:val="single" w:color="auto" w:sz="4" w:space="0"/>
            </w:tcBorders>
            <w:vAlign w:val="center"/>
          </w:tcPr>
          <w:p w14:paraId="0BD0C57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5≤X＜20</w:t>
            </w:r>
          </w:p>
        </w:tc>
        <w:tc>
          <w:tcPr>
            <w:tcW w:w="1170" w:type="dxa"/>
            <w:tcBorders>
              <w:top w:val="nil"/>
              <w:left w:val="nil"/>
              <w:bottom w:val="single" w:color="auto" w:sz="4" w:space="0"/>
              <w:right w:val="single" w:color="auto" w:sz="4" w:space="0"/>
            </w:tcBorders>
            <w:vAlign w:val="center"/>
          </w:tcPr>
          <w:p w14:paraId="6F61091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X＜5</w:t>
            </w:r>
          </w:p>
        </w:tc>
      </w:tr>
      <w:tr w14:paraId="5996CF9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A389B4C">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514EF98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76664FF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24903FD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5000≤Y＜40000</w:t>
            </w:r>
          </w:p>
        </w:tc>
        <w:tc>
          <w:tcPr>
            <w:tcW w:w="1500" w:type="dxa"/>
            <w:tcBorders>
              <w:top w:val="nil"/>
              <w:left w:val="nil"/>
              <w:bottom w:val="single" w:color="auto" w:sz="4" w:space="0"/>
              <w:right w:val="single" w:color="auto" w:sz="4" w:space="0"/>
            </w:tcBorders>
            <w:vAlign w:val="center"/>
          </w:tcPr>
          <w:p w14:paraId="264B70B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1000≤Y＜5000</w:t>
            </w:r>
          </w:p>
        </w:tc>
        <w:tc>
          <w:tcPr>
            <w:tcW w:w="1170" w:type="dxa"/>
            <w:tcBorders>
              <w:top w:val="nil"/>
              <w:left w:val="nil"/>
              <w:bottom w:val="single" w:color="auto" w:sz="4" w:space="0"/>
              <w:right w:val="single" w:color="auto" w:sz="4" w:space="0"/>
            </w:tcBorders>
            <w:vAlign w:val="center"/>
          </w:tcPr>
          <w:p w14:paraId="09AEA0D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w:t>
            </w:r>
          </w:p>
        </w:tc>
      </w:tr>
      <w:tr w14:paraId="2834588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A2298F9">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零售业</w:t>
            </w:r>
          </w:p>
        </w:tc>
        <w:tc>
          <w:tcPr>
            <w:tcW w:w="1556" w:type="dxa"/>
            <w:tcBorders>
              <w:top w:val="nil"/>
              <w:left w:val="nil"/>
              <w:bottom w:val="single" w:color="auto" w:sz="4" w:space="0"/>
              <w:right w:val="single" w:color="auto" w:sz="4" w:space="0"/>
            </w:tcBorders>
            <w:vAlign w:val="center"/>
          </w:tcPr>
          <w:p w14:paraId="67FEBE2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50851B1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46D3CD8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50≤X＜300</w:t>
            </w:r>
          </w:p>
        </w:tc>
        <w:tc>
          <w:tcPr>
            <w:tcW w:w="1500" w:type="dxa"/>
            <w:tcBorders>
              <w:top w:val="nil"/>
              <w:left w:val="nil"/>
              <w:bottom w:val="single" w:color="auto" w:sz="4" w:space="0"/>
              <w:right w:val="single" w:color="auto" w:sz="4" w:space="0"/>
            </w:tcBorders>
            <w:vAlign w:val="center"/>
          </w:tcPr>
          <w:p w14:paraId="68C1D35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10≤X＜50</w:t>
            </w:r>
          </w:p>
        </w:tc>
        <w:tc>
          <w:tcPr>
            <w:tcW w:w="1170" w:type="dxa"/>
            <w:tcBorders>
              <w:top w:val="nil"/>
              <w:left w:val="nil"/>
              <w:bottom w:val="single" w:color="auto" w:sz="4" w:space="0"/>
              <w:right w:val="single" w:color="auto" w:sz="4" w:space="0"/>
            </w:tcBorders>
            <w:vAlign w:val="center"/>
          </w:tcPr>
          <w:p w14:paraId="13BB93E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188EFDD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972F685">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38DB075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28FDC2D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1209090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500" w:type="dxa"/>
            <w:tcBorders>
              <w:top w:val="nil"/>
              <w:left w:val="nil"/>
              <w:bottom w:val="single" w:color="auto" w:sz="4" w:space="0"/>
              <w:right w:val="single" w:color="auto" w:sz="4" w:space="0"/>
            </w:tcBorders>
            <w:vAlign w:val="center"/>
          </w:tcPr>
          <w:p w14:paraId="3C7B712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100≤Y＜500</w:t>
            </w:r>
          </w:p>
        </w:tc>
        <w:tc>
          <w:tcPr>
            <w:tcW w:w="1170" w:type="dxa"/>
            <w:tcBorders>
              <w:top w:val="nil"/>
              <w:left w:val="nil"/>
              <w:bottom w:val="single" w:color="auto" w:sz="4" w:space="0"/>
              <w:right w:val="single" w:color="auto" w:sz="4" w:space="0"/>
            </w:tcBorders>
            <w:vAlign w:val="center"/>
          </w:tcPr>
          <w:p w14:paraId="4959E7B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8AA392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753F84C">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交通运输业</w:t>
            </w:r>
          </w:p>
        </w:tc>
        <w:tc>
          <w:tcPr>
            <w:tcW w:w="1556" w:type="dxa"/>
            <w:tcBorders>
              <w:top w:val="nil"/>
              <w:left w:val="nil"/>
              <w:bottom w:val="single" w:color="auto" w:sz="4" w:space="0"/>
              <w:right w:val="single" w:color="auto" w:sz="4" w:space="0"/>
            </w:tcBorders>
            <w:vAlign w:val="center"/>
          </w:tcPr>
          <w:p w14:paraId="7644B8F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36B5092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67D7AEC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500" w:type="dxa"/>
            <w:tcBorders>
              <w:top w:val="nil"/>
              <w:left w:val="nil"/>
              <w:bottom w:val="single" w:color="auto" w:sz="4" w:space="0"/>
              <w:right w:val="single" w:color="auto" w:sz="4" w:space="0"/>
            </w:tcBorders>
            <w:vAlign w:val="center"/>
          </w:tcPr>
          <w:p w14:paraId="65FA90B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170" w:type="dxa"/>
            <w:tcBorders>
              <w:top w:val="nil"/>
              <w:left w:val="nil"/>
              <w:bottom w:val="single" w:color="auto" w:sz="4" w:space="0"/>
              <w:right w:val="single" w:color="auto" w:sz="4" w:space="0"/>
            </w:tcBorders>
            <w:vAlign w:val="center"/>
          </w:tcPr>
          <w:p w14:paraId="60EABE8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6519C2E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EAA8FB7">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04A617D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47E957E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3A0E808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3000≤Y＜30000</w:t>
            </w:r>
          </w:p>
        </w:tc>
        <w:tc>
          <w:tcPr>
            <w:tcW w:w="1500" w:type="dxa"/>
            <w:tcBorders>
              <w:top w:val="nil"/>
              <w:left w:val="nil"/>
              <w:bottom w:val="single" w:color="auto" w:sz="4" w:space="0"/>
              <w:right w:val="single" w:color="auto" w:sz="4" w:space="0"/>
            </w:tcBorders>
            <w:vAlign w:val="center"/>
          </w:tcPr>
          <w:p w14:paraId="75C332B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200≤Y＜3000</w:t>
            </w:r>
          </w:p>
        </w:tc>
        <w:tc>
          <w:tcPr>
            <w:tcW w:w="1170" w:type="dxa"/>
            <w:tcBorders>
              <w:top w:val="nil"/>
              <w:left w:val="nil"/>
              <w:bottom w:val="single" w:color="auto" w:sz="4" w:space="0"/>
              <w:right w:val="single" w:color="auto" w:sz="4" w:space="0"/>
            </w:tcBorders>
            <w:vAlign w:val="center"/>
          </w:tcPr>
          <w:p w14:paraId="293F3ED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w:t>
            </w:r>
          </w:p>
        </w:tc>
      </w:tr>
      <w:tr w14:paraId="12783A3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D58FFD1">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仓储业</w:t>
            </w:r>
          </w:p>
        </w:tc>
        <w:tc>
          <w:tcPr>
            <w:tcW w:w="1556" w:type="dxa"/>
            <w:tcBorders>
              <w:top w:val="nil"/>
              <w:left w:val="nil"/>
              <w:bottom w:val="single" w:color="auto" w:sz="4" w:space="0"/>
              <w:right w:val="single" w:color="auto" w:sz="4" w:space="0"/>
            </w:tcBorders>
            <w:vAlign w:val="center"/>
          </w:tcPr>
          <w:p w14:paraId="75F88BE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5E2CE8E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39F840A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w:t>
            </w:r>
          </w:p>
        </w:tc>
        <w:tc>
          <w:tcPr>
            <w:tcW w:w="1500" w:type="dxa"/>
            <w:tcBorders>
              <w:top w:val="nil"/>
              <w:left w:val="nil"/>
              <w:bottom w:val="single" w:color="auto" w:sz="4" w:space="0"/>
              <w:right w:val="single" w:color="auto" w:sz="4" w:space="0"/>
            </w:tcBorders>
            <w:vAlign w:val="center"/>
          </w:tcPr>
          <w:p w14:paraId="2ADB309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20≤X＜100</w:t>
            </w:r>
          </w:p>
        </w:tc>
        <w:tc>
          <w:tcPr>
            <w:tcW w:w="1170" w:type="dxa"/>
            <w:tcBorders>
              <w:top w:val="nil"/>
              <w:left w:val="nil"/>
              <w:bottom w:val="single" w:color="auto" w:sz="4" w:space="0"/>
              <w:right w:val="single" w:color="auto" w:sz="4" w:space="0"/>
            </w:tcBorders>
            <w:vAlign w:val="center"/>
          </w:tcPr>
          <w:p w14:paraId="40419DA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1FC5190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EDF7C98">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1B4A47C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4A1111C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6DC232E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1000≤Y＜30000</w:t>
            </w:r>
          </w:p>
        </w:tc>
        <w:tc>
          <w:tcPr>
            <w:tcW w:w="1500" w:type="dxa"/>
            <w:tcBorders>
              <w:top w:val="nil"/>
              <w:left w:val="nil"/>
              <w:bottom w:val="single" w:color="auto" w:sz="4" w:space="0"/>
              <w:right w:val="single" w:color="auto" w:sz="4" w:space="0"/>
            </w:tcBorders>
            <w:vAlign w:val="center"/>
          </w:tcPr>
          <w:p w14:paraId="22BA1C2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170" w:type="dxa"/>
            <w:tcBorders>
              <w:top w:val="nil"/>
              <w:left w:val="nil"/>
              <w:bottom w:val="single" w:color="auto" w:sz="4" w:space="0"/>
              <w:right w:val="single" w:color="auto" w:sz="4" w:space="0"/>
            </w:tcBorders>
            <w:vAlign w:val="center"/>
          </w:tcPr>
          <w:p w14:paraId="2BCA29B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43820B4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82F3C9A">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邮政业</w:t>
            </w:r>
          </w:p>
        </w:tc>
        <w:tc>
          <w:tcPr>
            <w:tcW w:w="1556" w:type="dxa"/>
            <w:tcBorders>
              <w:top w:val="nil"/>
              <w:left w:val="nil"/>
              <w:bottom w:val="single" w:color="auto" w:sz="4" w:space="0"/>
              <w:right w:val="single" w:color="auto" w:sz="4" w:space="0"/>
            </w:tcBorders>
            <w:vAlign w:val="center"/>
          </w:tcPr>
          <w:p w14:paraId="32E9931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394A7A1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500BEE3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500" w:type="dxa"/>
            <w:tcBorders>
              <w:top w:val="nil"/>
              <w:left w:val="nil"/>
              <w:bottom w:val="single" w:color="auto" w:sz="4" w:space="0"/>
              <w:right w:val="single" w:color="auto" w:sz="4" w:space="0"/>
            </w:tcBorders>
            <w:vAlign w:val="center"/>
          </w:tcPr>
          <w:p w14:paraId="651FAAE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170" w:type="dxa"/>
            <w:tcBorders>
              <w:top w:val="nil"/>
              <w:left w:val="nil"/>
              <w:bottom w:val="single" w:color="auto" w:sz="4" w:space="0"/>
              <w:right w:val="single" w:color="auto" w:sz="4" w:space="0"/>
            </w:tcBorders>
            <w:vAlign w:val="center"/>
          </w:tcPr>
          <w:p w14:paraId="364A867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60DDE5E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4D8AC13">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0581FB8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43B8EA6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013E9C2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2000≤Y＜30000</w:t>
            </w:r>
          </w:p>
        </w:tc>
        <w:tc>
          <w:tcPr>
            <w:tcW w:w="1500" w:type="dxa"/>
            <w:tcBorders>
              <w:top w:val="nil"/>
              <w:left w:val="nil"/>
              <w:bottom w:val="single" w:color="auto" w:sz="4" w:space="0"/>
              <w:right w:val="single" w:color="auto" w:sz="4" w:space="0"/>
            </w:tcBorders>
            <w:vAlign w:val="center"/>
          </w:tcPr>
          <w:p w14:paraId="279D9C3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170" w:type="dxa"/>
            <w:tcBorders>
              <w:top w:val="nil"/>
              <w:left w:val="nil"/>
              <w:bottom w:val="single" w:color="auto" w:sz="4" w:space="0"/>
              <w:right w:val="single" w:color="auto" w:sz="4" w:space="0"/>
            </w:tcBorders>
            <w:vAlign w:val="center"/>
          </w:tcPr>
          <w:p w14:paraId="58BC41A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6007C02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EE7701C">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住宿业</w:t>
            </w:r>
          </w:p>
        </w:tc>
        <w:tc>
          <w:tcPr>
            <w:tcW w:w="1556" w:type="dxa"/>
            <w:tcBorders>
              <w:top w:val="nil"/>
              <w:left w:val="nil"/>
              <w:bottom w:val="single" w:color="auto" w:sz="4" w:space="0"/>
              <w:right w:val="single" w:color="auto" w:sz="4" w:space="0"/>
            </w:tcBorders>
            <w:vAlign w:val="center"/>
          </w:tcPr>
          <w:p w14:paraId="4D8B5ED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2416784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510369C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500" w:type="dxa"/>
            <w:tcBorders>
              <w:top w:val="nil"/>
              <w:left w:val="nil"/>
              <w:bottom w:val="single" w:color="auto" w:sz="4" w:space="0"/>
              <w:right w:val="single" w:color="auto" w:sz="4" w:space="0"/>
            </w:tcBorders>
            <w:vAlign w:val="center"/>
          </w:tcPr>
          <w:p w14:paraId="7BE0669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6A43F57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5FECD8B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14192B7">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5BE7248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4AF4B41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2CAAD0F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500" w:type="dxa"/>
            <w:tcBorders>
              <w:top w:val="nil"/>
              <w:left w:val="nil"/>
              <w:bottom w:val="single" w:color="auto" w:sz="4" w:space="0"/>
              <w:right w:val="single" w:color="auto" w:sz="4" w:space="0"/>
            </w:tcBorders>
            <w:vAlign w:val="center"/>
          </w:tcPr>
          <w:p w14:paraId="48A0092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170" w:type="dxa"/>
            <w:tcBorders>
              <w:top w:val="nil"/>
              <w:left w:val="nil"/>
              <w:bottom w:val="single" w:color="auto" w:sz="4" w:space="0"/>
              <w:right w:val="single" w:color="auto" w:sz="4" w:space="0"/>
            </w:tcBorders>
            <w:vAlign w:val="center"/>
          </w:tcPr>
          <w:p w14:paraId="19EA05A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3D11BA2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670B482">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餐饮业</w:t>
            </w:r>
          </w:p>
        </w:tc>
        <w:tc>
          <w:tcPr>
            <w:tcW w:w="1556" w:type="dxa"/>
            <w:tcBorders>
              <w:top w:val="nil"/>
              <w:left w:val="nil"/>
              <w:bottom w:val="single" w:color="auto" w:sz="4" w:space="0"/>
              <w:right w:val="single" w:color="auto" w:sz="4" w:space="0"/>
            </w:tcBorders>
            <w:vAlign w:val="center"/>
          </w:tcPr>
          <w:p w14:paraId="40D75E2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75D072C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3855333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500" w:type="dxa"/>
            <w:tcBorders>
              <w:top w:val="nil"/>
              <w:left w:val="nil"/>
              <w:bottom w:val="single" w:color="auto" w:sz="4" w:space="0"/>
              <w:right w:val="single" w:color="auto" w:sz="4" w:space="0"/>
            </w:tcBorders>
            <w:vAlign w:val="center"/>
          </w:tcPr>
          <w:p w14:paraId="3280C26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52EAB80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021CF1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A0B64AA">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3992A1E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3686604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4E1D2FA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500" w:type="dxa"/>
            <w:tcBorders>
              <w:top w:val="nil"/>
              <w:left w:val="nil"/>
              <w:bottom w:val="single" w:color="auto" w:sz="4" w:space="0"/>
              <w:right w:val="single" w:color="auto" w:sz="4" w:space="0"/>
            </w:tcBorders>
            <w:vAlign w:val="center"/>
          </w:tcPr>
          <w:p w14:paraId="0EAA517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170" w:type="dxa"/>
            <w:tcBorders>
              <w:top w:val="nil"/>
              <w:left w:val="nil"/>
              <w:bottom w:val="single" w:color="auto" w:sz="4" w:space="0"/>
              <w:right w:val="single" w:color="auto" w:sz="4" w:space="0"/>
            </w:tcBorders>
            <w:vAlign w:val="center"/>
          </w:tcPr>
          <w:p w14:paraId="2CF94B2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C4AB26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8762B15">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信息传输业</w:t>
            </w:r>
          </w:p>
        </w:tc>
        <w:tc>
          <w:tcPr>
            <w:tcW w:w="1556" w:type="dxa"/>
            <w:tcBorders>
              <w:top w:val="nil"/>
              <w:left w:val="nil"/>
              <w:bottom w:val="single" w:color="auto" w:sz="4" w:space="0"/>
              <w:right w:val="single" w:color="auto" w:sz="4" w:space="0"/>
            </w:tcBorders>
            <w:vAlign w:val="center"/>
          </w:tcPr>
          <w:p w14:paraId="0A42C21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683D079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5BB8578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100≤X＜2000</w:t>
            </w:r>
          </w:p>
        </w:tc>
        <w:tc>
          <w:tcPr>
            <w:tcW w:w="1500" w:type="dxa"/>
            <w:tcBorders>
              <w:top w:val="nil"/>
              <w:left w:val="nil"/>
              <w:bottom w:val="single" w:color="auto" w:sz="4" w:space="0"/>
              <w:right w:val="single" w:color="auto" w:sz="4" w:space="0"/>
            </w:tcBorders>
            <w:vAlign w:val="center"/>
          </w:tcPr>
          <w:p w14:paraId="37E3D8F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16F4AF7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4BC6973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C7976D6">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36A2989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6BA547D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04CDD79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1000≤Y＜100000</w:t>
            </w:r>
          </w:p>
        </w:tc>
        <w:tc>
          <w:tcPr>
            <w:tcW w:w="1500" w:type="dxa"/>
            <w:tcBorders>
              <w:top w:val="nil"/>
              <w:left w:val="nil"/>
              <w:bottom w:val="single" w:color="auto" w:sz="4" w:space="0"/>
              <w:right w:val="single" w:color="auto" w:sz="4" w:space="0"/>
            </w:tcBorders>
            <w:vAlign w:val="center"/>
          </w:tcPr>
          <w:p w14:paraId="032E7D8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170" w:type="dxa"/>
            <w:tcBorders>
              <w:top w:val="nil"/>
              <w:left w:val="nil"/>
              <w:bottom w:val="single" w:color="auto" w:sz="4" w:space="0"/>
              <w:right w:val="single" w:color="auto" w:sz="4" w:space="0"/>
            </w:tcBorders>
            <w:vAlign w:val="center"/>
          </w:tcPr>
          <w:p w14:paraId="50631C0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3A6A115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AF4C288">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软件和信息技术服务业</w:t>
            </w:r>
          </w:p>
        </w:tc>
        <w:tc>
          <w:tcPr>
            <w:tcW w:w="1556" w:type="dxa"/>
            <w:tcBorders>
              <w:top w:val="nil"/>
              <w:left w:val="nil"/>
              <w:bottom w:val="single" w:color="auto" w:sz="4" w:space="0"/>
              <w:right w:val="single" w:color="auto" w:sz="4" w:space="0"/>
            </w:tcBorders>
            <w:vAlign w:val="center"/>
          </w:tcPr>
          <w:p w14:paraId="562E5C6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2220798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4F92D71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500" w:type="dxa"/>
            <w:tcBorders>
              <w:top w:val="nil"/>
              <w:left w:val="nil"/>
              <w:bottom w:val="single" w:color="auto" w:sz="4" w:space="0"/>
              <w:right w:val="single" w:color="auto" w:sz="4" w:space="0"/>
            </w:tcBorders>
            <w:vAlign w:val="center"/>
          </w:tcPr>
          <w:p w14:paraId="60A1C8F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1E883A6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3EED391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AB665C6">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332E899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6F53A67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6728B96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w:t>
            </w:r>
          </w:p>
        </w:tc>
        <w:tc>
          <w:tcPr>
            <w:tcW w:w="1500" w:type="dxa"/>
            <w:tcBorders>
              <w:top w:val="nil"/>
              <w:left w:val="nil"/>
              <w:bottom w:val="single" w:color="auto" w:sz="4" w:space="0"/>
              <w:right w:val="single" w:color="auto" w:sz="4" w:space="0"/>
            </w:tcBorders>
            <w:vAlign w:val="center"/>
          </w:tcPr>
          <w:p w14:paraId="130055C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50≤Y＜1000</w:t>
            </w:r>
          </w:p>
        </w:tc>
        <w:tc>
          <w:tcPr>
            <w:tcW w:w="1170" w:type="dxa"/>
            <w:tcBorders>
              <w:top w:val="nil"/>
              <w:left w:val="nil"/>
              <w:bottom w:val="single" w:color="auto" w:sz="4" w:space="0"/>
              <w:right w:val="single" w:color="auto" w:sz="4" w:space="0"/>
            </w:tcBorders>
            <w:vAlign w:val="center"/>
          </w:tcPr>
          <w:p w14:paraId="3FCFDF3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3416E4D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95494D3">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房地产开发经营</w:t>
            </w:r>
          </w:p>
        </w:tc>
        <w:tc>
          <w:tcPr>
            <w:tcW w:w="1556" w:type="dxa"/>
            <w:tcBorders>
              <w:top w:val="nil"/>
              <w:left w:val="nil"/>
              <w:bottom w:val="single" w:color="auto" w:sz="4" w:space="0"/>
              <w:right w:val="single" w:color="auto" w:sz="4" w:space="0"/>
            </w:tcBorders>
            <w:vAlign w:val="center"/>
          </w:tcPr>
          <w:p w14:paraId="6623D18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35B0C8C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692DA8A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1000≤Y＜200000</w:t>
            </w:r>
          </w:p>
        </w:tc>
        <w:tc>
          <w:tcPr>
            <w:tcW w:w="1500" w:type="dxa"/>
            <w:tcBorders>
              <w:top w:val="nil"/>
              <w:left w:val="nil"/>
              <w:bottom w:val="single" w:color="auto" w:sz="4" w:space="0"/>
              <w:right w:val="single" w:color="auto" w:sz="4" w:space="0"/>
            </w:tcBorders>
            <w:vAlign w:val="center"/>
          </w:tcPr>
          <w:p w14:paraId="153321B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100≤X＜1000</w:t>
            </w:r>
          </w:p>
        </w:tc>
        <w:tc>
          <w:tcPr>
            <w:tcW w:w="1170" w:type="dxa"/>
            <w:tcBorders>
              <w:top w:val="nil"/>
              <w:left w:val="nil"/>
              <w:bottom w:val="single" w:color="auto" w:sz="4" w:space="0"/>
              <w:right w:val="single" w:color="auto" w:sz="4" w:space="0"/>
            </w:tcBorders>
            <w:vAlign w:val="center"/>
          </w:tcPr>
          <w:p w14:paraId="43C4F5F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w:t>
            </w:r>
          </w:p>
        </w:tc>
      </w:tr>
      <w:tr w14:paraId="0A743D3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DC67E3B">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3D68E88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885" w:type="dxa"/>
            <w:tcBorders>
              <w:top w:val="nil"/>
              <w:left w:val="nil"/>
              <w:bottom w:val="single" w:color="auto" w:sz="4" w:space="0"/>
              <w:right w:val="single" w:color="auto" w:sz="4" w:space="0"/>
            </w:tcBorders>
            <w:vAlign w:val="center"/>
          </w:tcPr>
          <w:p w14:paraId="0AEEC57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5D166AC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5000≤Z＜10000</w:t>
            </w:r>
          </w:p>
        </w:tc>
        <w:tc>
          <w:tcPr>
            <w:tcW w:w="1500" w:type="dxa"/>
            <w:tcBorders>
              <w:top w:val="nil"/>
              <w:left w:val="nil"/>
              <w:bottom w:val="single" w:color="auto" w:sz="4" w:space="0"/>
              <w:right w:val="single" w:color="auto" w:sz="4" w:space="0"/>
            </w:tcBorders>
            <w:vAlign w:val="center"/>
          </w:tcPr>
          <w:p w14:paraId="572C00D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2000≤Y＜5000</w:t>
            </w:r>
          </w:p>
        </w:tc>
        <w:tc>
          <w:tcPr>
            <w:tcW w:w="1170" w:type="dxa"/>
            <w:tcBorders>
              <w:top w:val="nil"/>
              <w:left w:val="nil"/>
              <w:bottom w:val="single" w:color="auto" w:sz="4" w:space="0"/>
              <w:right w:val="single" w:color="auto" w:sz="4" w:space="0"/>
            </w:tcBorders>
            <w:vAlign w:val="center"/>
          </w:tcPr>
          <w:p w14:paraId="78D2C54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w:t>
            </w:r>
          </w:p>
        </w:tc>
      </w:tr>
      <w:tr w14:paraId="6C063E6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FBE4EBB">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物业管理</w:t>
            </w:r>
          </w:p>
        </w:tc>
        <w:tc>
          <w:tcPr>
            <w:tcW w:w="1556" w:type="dxa"/>
            <w:tcBorders>
              <w:top w:val="nil"/>
              <w:left w:val="nil"/>
              <w:bottom w:val="single" w:color="auto" w:sz="4" w:space="0"/>
              <w:right w:val="single" w:color="auto" w:sz="4" w:space="0"/>
            </w:tcBorders>
            <w:vAlign w:val="center"/>
          </w:tcPr>
          <w:p w14:paraId="50C6E6F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3E3F619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1219CD8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500" w:type="dxa"/>
            <w:tcBorders>
              <w:top w:val="nil"/>
              <w:left w:val="nil"/>
              <w:bottom w:val="single" w:color="auto" w:sz="4" w:space="0"/>
              <w:right w:val="single" w:color="auto" w:sz="4" w:space="0"/>
            </w:tcBorders>
            <w:vAlign w:val="center"/>
          </w:tcPr>
          <w:p w14:paraId="1A46366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170" w:type="dxa"/>
            <w:tcBorders>
              <w:top w:val="nil"/>
              <w:left w:val="nil"/>
              <w:bottom w:val="single" w:color="auto" w:sz="4" w:space="0"/>
              <w:right w:val="single" w:color="auto" w:sz="4" w:space="0"/>
            </w:tcBorders>
            <w:vAlign w:val="center"/>
          </w:tcPr>
          <w:p w14:paraId="31E23AB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w:t>
            </w:r>
          </w:p>
        </w:tc>
      </w:tr>
      <w:tr w14:paraId="177B3C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237CE5D">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1DD140A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3D9A180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541CF6E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1000≤Y＜5000</w:t>
            </w:r>
          </w:p>
        </w:tc>
        <w:tc>
          <w:tcPr>
            <w:tcW w:w="1500" w:type="dxa"/>
            <w:tcBorders>
              <w:top w:val="nil"/>
              <w:left w:val="nil"/>
              <w:bottom w:val="single" w:color="auto" w:sz="4" w:space="0"/>
              <w:right w:val="single" w:color="auto" w:sz="4" w:space="0"/>
            </w:tcBorders>
            <w:vAlign w:val="center"/>
          </w:tcPr>
          <w:p w14:paraId="7893519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500≤Y＜1000</w:t>
            </w:r>
          </w:p>
        </w:tc>
        <w:tc>
          <w:tcPr>
            <w:tcW w:w="1170" w:type="dxa"/>
            <w:tcBorders>
              <w:top w:val="nil"/>
              <w:left w:val="nil"/>
              <w:bottom w:val="single" w:color="auto" w:sz="4" w:space="0"/>
              <w:right w:val="single" w:color="auto" w:sz="4" w:space="0"/>
            </w:tcBorders>
            <w:vAlign w:val="center"/>
          </w:tcPr>
          <w:p w14:paraId="6D4237F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Y＜500</w:t>
            </w:r>
          </w:p>
        </w:tc>
      </w:tr>
      <w:tr w14:paraId="5BD657E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68C7B9F">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租赁和商务服务业</w:t>
            </w:r>
          </w:p>
        </w:tc>
        <w:tc>
          <w:tcPr>
            <w:tcW w:w="1556" w:type="dxa"/>
            <w:tcBorders>
              <w:top w:val="nil"/>
              <w:left w:val="nil"/>
              <w:bottom w:val="single" w:color="auto" w:sz="4" w:space="0"/>
              <w:right w:val="single" w:color="auto" w:sz="4" w:space="0"/>
            </w:tcBorders>
            <w:vAlign w:val="center"/>
          </w:tcPr>
          <w:p w14:paraId="45A7B0D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0EBD026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1F5C10E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500" w:type="dxa"/>
            <w:tcBorders>
              <w:top w:val="nil"/>
              <w:left w:val="nil"/>
              <w:bottom w:val="single" w:color="auto" w:sz="4" w:space="0"/>
              <w:right w:val="single" w:color="auto" w:sz="4" w:space="0"/>
            </w:tcBorders>
            <w:vAlign w:val="center"/>
          </w:tcPr>
          <w:p w14:paraId="3FBD648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66E54A5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55696AC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4ABE901">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04BE68E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885" w:type="dxa"/>
            <w:tcBorders>
              <w:top w:val="nil"/>
              <w:left w:val="nil"/>
              <w:bottom w:val="single" w:color="auto" w:sz="4" w:space="0"/>
              <w:right w:val="single" w:color="auto" w:sz="4" w:space="0"/>
            </w:tcBorders>
            <w:vAlign w:val="center"/>
          </w:tcPr>
          <w:p w14:paraId="6E0E33D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3FE269A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8000≤Z＜120000</w:t>
            </w:r>
          </w:p>
        </w:tc>
        <w:tc>
          <w:tcPr>
            <w:tcW w:w="1500" w:type="dxa"/>
            <w:tcBorders>
              <w:top w:val="nil"/>
              <w:left w:val="nil"/>
              <w:bottom w:val="single" w:color="auto" w:sz="4" w:space="0"/>
              <w:right w:val="single" w:color="auto" w:sz="4" w:space="0"/>
            </w:tcBorders>
            <w:vAlign w:val="center"/>
          </w:tcPr>
          <w:p w14:paraId="4C32B57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100≤Z＜8000</w:t>
            </w:r>
          </w:p>
        </w:tc>
        <w:tc>
          <w:tcPr>
            <w:tcW w:w="1170" w:type="dxa"/>
            <w:tcBorders>
              <w:top w:val="nil"/>
              <w:left w:val="nil"/>
              <w:bottom w:val="single" w:color="auto" w:sz="4" w:space="0"/>
              <w:right w:val="single" w:color="auto" w:sz="4" w:space="0"/>
            </w:tcBorders>
            <w:vAlign w:val="center"/>
          </w:tcPr>
          <w:p w14:paraId="590B45B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776B0CB0">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0BA53B57">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其他未列明行业</w:t>
            </w:r>
          </w:p>
        </w:tc>
        <w:tc>
          <w:tcPr>
            <w:tcW w:w="1556" w:type="dxa"/>
            <w:tcBorders>
              <w:top w:val="nil"/>
              <w:left w:val="nil"/>
              <w:bottom w:val="single" w:color="auto" w:sz="4" w:space="0"/>
              <w:right w:val="single" w:color="auto" w:sz="4" w:space="0"/>
            </w:tcBorders>
            <w:vAlign w:val="center"/>
          </w:tcPr>
          <w:p w14:paraId="20AACF0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4C5A256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11298BC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500" w:type="dxa"/>
            <w:tcBorders>
              <w:top w:val="nil"/>
              <w:left w:val="nil"/>
              <w:bottom w:val="single" w:color="auto" w:sz="4" w:space="0"/>
              <w:right w:val="single" w:color="auto" w:sz="4" w:space="0"/>
            </w:tcBorders>
            <w:vAlign w:val="center"/>
          </w:tcPr>
          <w:p w14:paraId="00C6346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02A1CD1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bl>
    <w:p w14:paraId="433FE83C">
      <w:pPr>
        <w:pStyle w:val="126"/>
        <w:ind w:firstLine="420"/>
        <w:rPr>
          <w:rFonts w:hint="eastAsia" w:ascii="宋体" w:hAnsi="宋体" w:eastAsia="宋体" w:cs="宋体"/>
          <w:color w:val="auto"/>
          <w:sz w:val="24"/>
          <w:szCs w:val="24"/>
          <w:lang w:eastAsia="zh-CN"/>
        </w:rPr>
      </w:pPr>
      <w:r>
        <w:rPr>
          <w:rFonts w:hint="eastAsia" w:ascii="宋体" w:hAnsi="宋体" w:eastAsia="宋体" w:cs="宋体"/>
          <w:color w:val="auto"/>
          <w:sz w:val="21"/>
          <w:szCs w:val="21"/>
        </w:rPr>
        <w:t>说明：上述标准参照《关于印发中小企业划型标准规定的通知》（工信部联企业[2011]300号），大型、中型和小型企业须同时满足所列指标的下限，否则下划一档；微型企业</w:t>
      </w:r>
      <w:r>
        <w:rPr>
          <w:rFonts w:hint="eastAsia" w:cs="宋体"/>
          <w:color w:val="auto"/>
          <w:sz w:val="21"/>
          <w:szCs w:val="21"/>
          <w:lang w:val="en-US" w:eastAsia="zh-CN"/>
        </w:rPr>
        <w:t>必</w:t>
      </w:r>
      <w:r>
        <w:rPr>
          <w:rFonts w:hint="eastAsia" w:ascii="宋体" w:hAnsi="宋体" w:eastAsia="宋体" w:cs="宋体"/>
          <w:color w:val="auto"/>
          <w:sz w:val="21"/>
          <w:szCs w:val="21"/>
        </w:rPr>
        <w:t>须满足所列指标中的的一项即可</w:t>
      </w:r>
      <w:r>
        <w:rPr>
          <w:rFonts w:hint="eastAsia" w:cs="宋体"/>
          <w:color w:val="auto"/>
          <w:sz w:val="21"/>
          <w:szCs w:val="21"/>
          <w:lang w:eastAsia="zh-CN"/>
        </w:rPr>
        <w:t>。</w:t>
      </w:r>
    </w:p>
    <w:p w14:paraId="2913CA19">
      <w:pPr>
        <w:pStyle w:val="7"/>
        <w:rPr>
          <w:color w:val="auto"/>
        </w:rPr>
      </w:pPr>
    </w:p>
    <w:p w14:paraId="093C4383">
      <w:pPr>
        <w:pStyle w:val="32"/>
        <w:rPr>
          <w:rStyle w:val="38"/>
          <w:rFonts w:ascii="宋体" w:hAnsi="宋体"/>
          <w:color w:val="auto"/>
          <w:sz w:val="24"/>
          <w:highlight w:val="none"/>
        </w:rPr>
      </w:pPr>
    </w:p>
    <w:sectPr>
      <w:footerReference r:id="rId5" w:type="first"/>
      <w:headerReference r:id="rId3" w:type="default"/>
      <w:footerReference r:id="rId4" w:type="default"/>
      <w:pgSz w:w="11906" w:h="16838"/>
      <w:pgMar w:top="1134" w:right="1134" w:bottom="1134" w:left="1134" w:header="851" w:footer="56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Ìå">
    <w:altName w:val="Times New Roman"/>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091825"/>
      <w:docPartObj>
        <w:docPartGallery w:val="autotext"/>
      </w:docPartObj>
    </w:sdtPr>
    <w:sdtContent>
      <w:p w14:paraId="3912B1EE">
        <w:pPr>
          <w:pStyle w:val="12"/>
          <w:jc w:val="center"/>
        </w:pPr>
        <w:r>
          <w:fldChar w:fldCharType="begin"/>
        </w:r>
        <w:r>
          <w:instrText xml:space="preserve">PAGE   \* MERGEFORMAT</w:instrText>
        </w:r>
        <w:r>
          <w:fldChar w:fldCharType="separate"/>
        </w:r>
        <w:r>
          <w:rPr>
            <w:lang w:val="zh-CN"/>
          </w:rPr>
          <w:t>4</w:t>
        </w:r>
        <w:r>
          <w:fldChar w:fldCharType="end"/>
        </w:r>
      </w:p>
    </w:sdtContent>
  </w:sdt>
  <w:p w14:paraId="35103EB0">
    <w:pPr>
      <w:pStyle w:val="12"/>
      <w:rPr>
        <w:rStyle w:val="3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ED061">
    <w:pPr>
      <w:pStyle w:val="12"/>
      <w:jc w:val="center"/>
    </w:pPr>
  </w:p>
  <w:p w14:paraId="3C6EA33D">
    <w:pPr>
      <w:pStyle w:val="12"/>
      <w:rPr>
        <w:rStyle w:val="3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B2C5E">
    <w:pPr>
      <w:pStyle w:val="13"/>
      <w:jc w:val="left"/>
      <w:rPr>
        <w:rFonts w:hint="eastAsia" w:ascii="宋体" w:hAnsi="宋体" w:cs="Courier New"/>
        <w:bCs/>
        <w:lang w:eastAsia="zh-CN"/>
      </w:rPr>
    </w:pPr>
    <w:r>
      <w:rPr>
        <w:rFonts w:hint="eastAsia" w:ascii="宋体" w:hAnsi="宋体" w:cs="Courier New"/>
        <w:bCs/>
        <w:color w:val="auto"/>
        <w:lang w:val="en-US" w:eastAsia="zh-CN"/>
      </w:rPr>
      <w:t xml:space="preserve">2025年第一批义务教育薄弱环节改善与能力提升中央和自治区补助资金-贵港市港南区木格镇初级中学运动场工程                                                      </w:t>
    </w:r>
    <w:r>
      <w:rPr>
        <w:rFonts w:hint="eastAsia" w:ascii="宋体" w:hAnsi="宋体" w:cs="Courier New"/>
        <w:bCs/>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1C556"/>
    <w:multiLevelType w:val="singleLevel"/>
    <w:tmpl w:val="04B1C556"/>
    <w:lvl w:ilvl="0" w:tentative="0">
      <w:start w:val="1"/>
      <w:numFmt w:val="decimal"/>
      <w:suff w:val="nothing"/>
      <w:lvlText w:val="（%1）"/>
      <w:lvlJc w:val="left"/>
    </w:lvl>
  </w:abstractNum>
  <w:abstractNum w:abstractNumId="1">
    <w:nsid w:val="7284872D"/>
    <w:multiLevelType w:val="singleLevel"/>
    <w:tmpl w:val="7284872D"/>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zkxOGZhNDE4ZmJmY2M4YWMxMDFjZjU4NDE1YWQ1OGIifQ=="/>
  </w:docVars>
  <w:rsids>
    <w:rsidRoot w:val="009721B5"/>
    <w:rsid w:val="00007754"/>
    <w:rsid w:val="00016A83"/>
    <w:rsid w:val="0001776B"/>
    <w:rsid w:val="000562C1"/>
    <w:rsid w:val="00063284"/>
    <w:rsid w:val="00067BBB"/>
    <w:rsid w:val="00070790"/>
    <w:rsid w:val="0007170B"/>
    <w:rsid w:val="00075DE4"/>
    <w:rsid w:val="00081102"/>
    <w:rsid w:val="00092085"/>
    <w:rsid w:val="000A3C0D"/>
    <w:rsid w:val="000A42EE"/>
    <w:rsid w:val="000B4F33"/>
    <w:rsid w:val="000B564E"/>
    <w:rsid w:val="000B56C1"/>
    <w:rsid w:val="000C108B"/>
    <w:rsid w:val="000C18E3"/>
    <w:rsid w:val="000C1A67"/>
    <w:rsid w:val="000C3DCC"/>
    <w:rsid w:val="000D1286"/>
    <w:rsid w:val="000D5DFF"/>
    <w:rsid w:val="000E0CEE"/>
    <w:rsid w:val="000E25C6"/>
    <w:rsid w:val="000F0CC4"/>
    <w:rsid w:val="000F29F3"/>
    <w:rsid w:val="000F332E"/>
    <w:rsid w:val="000F5165"/>
    <w:rsid w:val="00102157"/>
    <w:rsid w:val="001022C3"/>
    <w:rsid w:val="00107675"/>
    <w:rsid w:val="00115E8F"/>
    <w:rsid w:val="001206B2"/>
    <w:rsid w:val="0012435F"/>
    <w:rsid w:val="0012730C"/>
    <w:rsid w:val="00132C81"/>
    <w:rsid w:val="00135191"/>
    <w:rsid w:val="00136C63"/>
    <w:rsid w:val="00142144"/>
    <w:rsid w:val="00146463"/>
    <w:rsid w:val="001517FA"/>
    <w:rsid w:val="00162D0C"/>
    <w:rsid w:val="00167E23"/>
    <w:rsid w:val="00170371"/>
    <w:rsid w:val="00173F8A"/>
    <w:rsid w:val="00175639"/>
    <w:rsid w:val="0017579D"/>
    <w:rsid w:val="001925DE"/>
    <w:rsid w:val="00193ABF"/>
    <w:rsid w:val="00195542"/>
    <w:rsid w:val="001A78B1"/>
    <w:rsid w:val="001B2A87"/>
    <w:rsid w:val="001B4E57"/>
    <w:rsid w:val="001B555A"/>
    <w:rsid w:val="001B6E17"/>
    <w:rsid w:val="001C078F"/>
    <w:rsid w:val="001C6487"/>
    <w:rsid w:val="001C7930"/>
    <w:rsid w:val="001D6AB0"/>
    <w:rsid w:val="001E5778"/>
    <w:rsid w:val="001F008B"/>
    <w:rsid w:val="001F0934"/>
    <w:rsid w:val="001F7E4E"/>
    <w:rsid w:val="002102D3"/>
    <w:rsid w:val="00212A10"/>
    <w:rsid w:val="00222770"/>
    <w:rsid w:val="00225337"/>
    <w:rsid w:val="00225E08"/>
    <w:rsid w:val="0023355E"/>
    <w:rsid w:val="00233AB0"/>
    <w:rsid w:val="00234CF5"/>
    <w:rsid w:val="00235C77"/>
    <w:rsid w:val="00236A5E"/>
    <w:rsid w:val="00243428"/>
    <w:rsid w:val="00245020"/>
    <w:rsid w:val="00247F8F"/>
    <w:rsid w:val="00260CEA"/>
    <w:rsid w:val="002616C9"/>
    <w:rsid w:val="002618EA"/>
    <w:rsid w:val="0026566E"/>
    <w:rsid w:val="002701C1"/>
    <w:rsid w:val="002706FD"/>
    <w:rsid w:val="002852CA"/>
    <w:rsid w:val="002931EC"/>
    <w:rsid w:val="002A207D"/>
    <w:rsid w:val="002B751E"/>
    <w:rsid w:val="002C7E16"/>
    <w:rsid w:val="002D7670"/>
    <w:rsid w:val="002E16AE"/>
    <w:rsid w:val="002E17F8"/>
    <w:rsid w:val="002E3910"/>
    <w:rsid w:val="002E4A00"/>
    <w:rsid w:val="002F4732"/>
    <w:rsid w:val="002F7F1A"/>
    <w:rsid w:val="00301BF9"/>
    <w:rsid w:val="00302D96"/>
    <w:rsid w:val="00302F8E"/>
    <w:rsid w:val="00313429"/>
    <w:rsid w:val="00313631"/>
    <w:rsid w:val="00321D17"/>
    <w:rsid w:val="003224C8"/>
    <w:rsid w:val="0032265B"/>
    <w:rsid w:val="0032282C"/>
    <w:rsid w:val="00324648"/>
    <w:rsid w:val="0033025F"/>
    <w:rsid w:val="0033268F"/>
    <w:rsid w:val="00334316"/>
    <w:rsid w:val="00343B6B"/>
    <w:rsid w:val="003451CB"/>
    <w:rsid w:val="003503EC"/>
    <w:rsid w:val="00350748"/>
    <w:rsid w:val="003528A1"/>
    <w:rsid w:val="00367E61"/>
    <w:rsid w:val="00375AFB"/>
    <w:rsid w:val="00383344"/>
    <w:rsid w:val="00385136"/>
    <w:rsid w:val="00395FEC"/>
    <w:rsid w:val="003A1305"/>
    <w:rsid w:val="003A3D9C"/>
    <w:rsid w:val="003A4219"/>
    <w:rsid w:val="003A79B8"/>
    <w:rsid w:val="003B43F4"/>
    <w:rsid w:val="003C001C"/>
    <w:rsid w:val="003C08C8"/>
    <w:rsid w:val="003C5478"/>
    <w:rsid w:val="003C67CC"/>
    <w:rsid w:val="003D2033"/>
    <w:rsid w:val="003E6603"/>
    <w:rsid w:val="003E7738"/>
    <w:rsid w:val="003F6246"/>
    <w:rsid w:val="00417343"/>
    <w:rsid w:val="00421536"/>
    <w:rsid w:val="00423DDF"/>
    <w:rsid w:val="00423EFA"/>
    <w:rsid w:val="004274B9"/>
    <w:rsid w:val="004274E6"/>
    <w:rsid w:val="00435514"/>
    <w:rsid w:val="00436924"/>
    <w:rsid w:val="004403AB"/>
    <w:rsid w:val="00445215"/>
    <w:rsid w:val="004460BB"/>
    <w:rsid w:val="004516EB"/>
    <w:rsid w:val="0045232A"/>
    <w:rsid w:val="0045537E"/>
    <w:rsid w:val="00461120"/>
    <w:rsid w:val="0046112E"/>
    <w:rsid w:val="004733B7"/>
    <w:rsid w:val="0048475A"/>
    <w:rsid w:val="00485A20"/>
    <w:rsid w:val="00493096"/>
    <w:rsid w:val="004934A6"/>
    <w:rsid w:val="004A1AC1"/>
    <w:rsid w:val="004B034F"/>
    <w:rsid w:val="004B607D"/>
    <w:rsid w:val="004B7A01"/>
    <w:rsid w:val="004D222A"/>
    <w:rsid w:val="004D3499"/>
    <w:rsid w:val="004F1936"/>
    <w:rsid w:val="004F21AD"/>
    <w:rsid w:val="004F5D42"/>
    <w:rsid w:val="004F7F50"/>
    <w:rsid w:val="005057D0"/>
    <w:rsid w:val="00506D63"/>
    <w:rsid w:val="0050707A"/>
    <w:rsid w:val="00513218"/>
    <w:rsid w:val="005164C3"/>
    <w:rsid w:val="00516B91"/>
    <w:rsid w:val="00521FF3"/>
    <w:rsid w:val="00525879"/>
    <w:rsid w:val="0053731E"/>
    <w:rsid w:val="00540A17"/>
    <w:rsid w:val="00541EC6"/>
    <w:rsid w:val="005440EC"/>
    <w:rsid w:val="005448A2"/>
    <w:rsid w:val="0054528D"/>
    <w:rsid w:val="00547897"/>
    <w:rsid w:val="0056043F"/>
    <w:rsid w:val="00564043"/>
    <w:rsid w:val="00565014"/>
    <w:rsid w:val="00575C06"/>
    <w:rsid w:val="00585EC4"/>
    <w:rsid w:val="00586504"/>
    <w:rsid w:val="00594BCD"/>
    <w:rsid w:val="005958CB"/>
    <w:rsid w:val="005A44AA"/>
    <w:rsid w:val="005A5E5B"/>
    <w:rsid w:val="005B203A"/>
    <w:rsid w:val="005B2687"/>
    <w:rsid w:val="005B5B71"/>
    <w:rsid w:val="005B7220"/>
    <w:rsid w:val="005C00F0"/>
    <w:rsid w:val="005C5212"/>
    <w:rsid w:val="005D0161"/>
    <w:rsid w:val="005D4566"/>
    <w:rsid w:val="005E1AAE"/>
    <w:rsid w:val="005F2C32"/>
    <w:rsid w:val="00603FF6"/>
    <w:rsid w:val="00612DC9"/>
    <w:rsid w:val="0061690C"/>
    <w:rsid w:val="00617247"/>
    <w:rsid w:val="006208D6"/>
    <w:rsid w:val="00625536"/>
    <w:rsid w:val="0062640C"/>
    <w:rsid w:val="006421B0"/>
    <w:rsid w:val="006439D6"/>
    <w:rsid w:val="00663B97"/>
    <w:rsid w:val="00663FFA"/>
    <w:rsid w:val="00670B25"/>
    <w:rsid w:val="0067272C"/>
    <w:rsid w:val="0067299B"/>
    <w:rsid w:val="00676A0E"/>
    <w:rsid w:val="0068054D"/>
    <w:rsid w:val="00693CAD"/>
    <w:rsid w:val="006954EC"/>
    <w:rsid w:val="006A00B2"/>
    <w:rsid w:val="006B7F7C"/>
    <w:rsid w:val="006C387A"/>
    <w:rsid w:val="006C423D"/>
    <w:rsid w:val="006E2F39"/>
    <w:rsid w:val="006F2F3D"/>
    <w:rsid w:val="006F6031"/>
    <w:rsid w:val="006F6395"/>
    <w:rsid w:val="00700B4D"/>
    <w:rsid w:val="00705571"/>
    <w:rsid w:val="0071213C"/>
    <w:rsid w:val="00716B43"/>
    <w:rsid w:val="00717B01"/>
    <w:rsid w:val="00720077"/>
    <w:rsid w:val="007274F1"/>
    <w:rsid w:val="00737063"/>
    <w:rsid w:val="00740B5A"/>
    <w:rsid w:val="00741E61"/>
    <w:rsid w:val="0074424D"/>
    <w:rsid w:val="00746FA1"/>
    <w:rsid w:val="00747B6B"/>
    <w:rsid w:val="00777FE7"/>
    <w:rsid w:val="00797BD2"/>
    <w:rsid w:val="007C24FA"/>
    <w:rsid w:val="007C2A63"/>
    <w:rsid w:val="007C642B"/>
    <w:rsid w:val="007D00C6"/>
    <w:rsid w:val="007D5F21"/>
    <w:rsid w:val="007D62A0"/>
    <w:rsid w:val="007D669D"/>
    <w:rsid w:val="007E11BA"/>
    <w:rsid w:val="007E53A2"/>
    <w:rsid w:val="007F07F9"/>
    <w:rsid w:val="007F71FC"/>
    <w:rsid w:val="008036A2"/>
    <w:rsid w:val="008036ED"/>
    <w:rsid w:val="00804467"/>
    <w:rsid w:val="00805C43"/>
    <w:rsid w:val="008175A9"/>
    <w:rsid w:val="00847370"/>
    <w:rsid w:val="00853BD3"/>
    <w:rsid w:val="00860ED1"/>
    <w:rsid w:val="00865B76"/>
    <w:rsid w:val="00873ED9"/>
    <w:rsid w:val="0089175F"/>
    <w:rsid w:val="008A0BF4"/>
    <w:rsid w:val="008A2579"/>
    <w:rsid w:val="008A6D14"/>
    <w:rsid w:val="008B5DC6"/>
    <w:rsid w:val="008F2BF4"/>
    <w:rsid w:val="008F3BC0"/>
    <w:rsid w:val="008F3F68"/>
    <w:rsid w:val="008F402E"/>
    <w:rsid w:val="00906C2B"/>
    <w:rsid w:val="00910B49"/>
    <w:rsid w:val="00913C91"/>
    <w:rsid w:val="00922EBF"/>
    <w:rsid w:val="009307CA"/>
    <w:rsid w:val="00930EC2"/>
    <w:rsid w:val="00946544"/>
    <w:rsid w:val="00952885"/>
    <w:rsid w:val="00964E20"/>
    <w:rsid w:val="00965EE1"/>
    <w:rsid w:val="009721B5"/>
    <w:rsid w:val="009842BA"/>
    <w:rsid w:val="009854A4"/>
    <w:rsid w:val="009856E3"/>
    <w:rsid w:val="00985A4D"/>
    <w:rsid w:val="009928D1"/>
    <w:rsid w:val="00995FE8"/>
    <w:rsid w:val="009C17BC"/>
    <w:rsid w:val="009C2F26"/>
    <w:rsid w:val="009C3409"/>
    <w:rsid w:val="009D781D"/>
    <w:rsid w:val="009E43DF"/>
    <w:rsid w:val="009F446F"/>
    <w:rsid w:val="009F7682"/>
    <w:rsid w:val="009F76AD"/>
    <w:rsid w:val="00A10F09"/>
    <w:rsid w:val="00A15B38"/>
    <w:rsid w:val="00A163A2"/>
    <w:rsid w:val="00A26A4C"/>
    <w:rsid w:val="00A30587"/>
    <w:rsid w:val="00A33B38"/>
    <w:rsid w:val="00A33E59"/>
    <w:rsid w:val="00A34E18"/>
    <w:rsid w:val="00A3563D"/>
    <w:rsid w:val="00A3679F"/>
    <w:rsid w:val="00A41342"/>
    <w:rsid w:val="00A51EF1"/>
    <w:rsid w:val="00A5300E"/>
    <w:rsid w:val="00A55D84"/>
    <w:rsid w:val="00A5709B"/>
    <w:rsid w:val="00A61A70"/>
    <w:rsid w:val="00A624E5"/>
    <w:rsid w:val="00A70B15"/>
    <w:rsid w:val="00A7646E"/>
    <w:rsid w:val="00A77E76"/>
    <w:rsid w:val="00A81B35"/>
    <w:rsid w:val="00A84810"/>
    <w:rsid w:val="00A950D1"/>
    <w:rsid w:val="00AA17CB"/>
    <w:rsid w:val="00AA3D87"/>
    <w:rsid w:val="00AA4E36"/>
    <w:rsid w:val="00AB272E"/>
    <w:rsid w:val="00AC2396"/>
    <w:rsid w:val="00AC3E60"/>
    <w:rsid w:val="00AC73E4"/>
    <w:rsid w:val="00AE2D71"/>
    <w:rsid w:val="00AE4681"/>
    <w:rsid w:val="00AE7DD6"/>
    <w:rsid w:val="00AF0057"/>
    <w:rsid w:val="00AF3197"/>
    <w:rsid w:val="00B00428"/>
    <w:rsid w:val="00B00B18"/>
    <w:rsid w:val="00B04324"/>
    <w:rsid w:val="00B0501B"/>
    <w:rsid w:val="00B14DE4"/>
    <w:rsid w:val="00B16E84"/>
    <w:rsid w:val="00B27FDE"/>
    <w:rsid w:val="00B32B6C"/>
    <w:rsid w:val="00B362FF"/>
    <w:rsid w:val="00B463EE"/>
    <w:rsid w:val="00B47B7D"/>
    <w:rsid w:val="00B52B87"/>
    <w:rsid w:val="00B558D9"/>
    <w:rsid w:val="00B6469A"/>
    <w:rsid w:val="00B65699"/>
    <w:rsid w:val="00B66084"/>
    <w:rsid w:val="00B6780C"/>
    <w:rsid w:val="00B71D00"/>
    <w:rsid w:val="00B813FD"/>
    <w:rsid w:val="00B86D19"/>
    <w:rsid w:val="00B93B26"/>
    <w:rsid w:val="00B93DCD"/>
    <w:rsid w:val="00BA19B2"/>
    <w:rsid w:val="00BA52B2"/>
    <w:rsid w:val="00BA76E0"/>
    <w:rsid w:val="00BA7CA7"/>
    <w:rsid w:val="00BB6EC2"/>
    <w:rsid w:val="00BC5623"/>
    <w:rsid w:val="00BD5796"/>
    <w:rsid w:val="00BF226B"/>
    <w:rsid w:val="00BF4782"/>
    <w:rsid w:val="00BF7AFE"/>
    <w:rsid w:val="00BF7F8F"/>
    <w:rsid w:val="00C02A57"/>
    <w:rsid w:val="00C02DC1"/>
    <w:rsid w:val="00C2528D"/>
    <w:rsid w:val="00C26E5E"/>
    <w:rsid w:val="00C34107"/>
    <w:rsid w:val="00C37739"/>
    <w:rsid w:val="00C40AE7"/>
    <w:rsid w:val="00C501A4"/>
    <w:rsid w:val="00C54613"/>
    <w:rsid w:val="00C57598"/>
    <w:rsid w:val="00C60B86"/>
    <w:rsid w:val="00C6526C"/>
    <w:rsid w:val="00C737FE"/>
    <w:rsid w:val="00C76C1E"/>
    <w:rsid w:val="00C87150"/>
    <w:rsid w:val="00C95EEF"/>
    <w:rsid w:val="00CA6E68"/>
    <w:rsid w:val="00CB739A"/>
    <w:rsid w:val="00CC1269"/>
    <w:rsid w:val="00CD1516"/>
    <w:rsid w:val="00CE51B5"/>
    <w:rsid w:val="00CF3D32"/>
    <w:rsid w:val="00CF58A7"/>
    <w:rsid w:val="00D01EB6"/>
    <w:rsid w:val="00D074CA"/>
    <w:rsid w:val="00D170FB"/>
    <w:rsid w:val="00D1799C"/>
    <w:rsid w:val="00D202B3"/>
    <w:rsid w:val="00D23BAF"/>
    <w:rsid w:val="00D33E48"/>
    <w:rsid w:val="00D41FB9"/>
    <w:rsid w:val="00D43F8D"/>
    <w:rsid w:val="00D44DF1"/>
    <w:rsid w:val="00D501EF"/>
    <w:rsid w:val="00D51A14"/>
    <w:rsid w:val="00D636C1"/>
    <w:rsid w:val="00D67626"/>
    <w:rsid w:val="00D81BDB"/>
    <w:rsid w:val="00D86735"/>
    <w:rsid w:val="00D869BB"/>
    <w:rsid w:val="00D86FCB"/>
    <w:rsid w:val="00D8717B"/>
    <w:rsid w:val="00D902B8"/>
    <w:rsid w:val="00D91204"/>
    <w:rsid w:val="00D950BB"/>
    <w:rsid w:val="00DA2A8E"/>
    <w:rsid w:val="00DA450D"/>
    <w:rsid w:val="00DA4590"/>
    <w:rsid w:val="00DA5240"/>
    <w:rsid w:val="00DB3703"/>
    <w:rsid w:val="00DC3C16"/>
    <w:rsid w:val="00DC3D7D"/>
    <w:rsid w:val="00DD30E2"/>
    <w:rsid w:val="00DE3E34"/>
    <w:rsid w:val="00E053E6"/>
    <w:rsid w:val="00E0582D"/>
    <w:rsid w:val="00E06109"/>
    <w:rsid w:val="00E06AF6"/>
    <w:rsid w:val="00E2271E"/>
    <w:rsid w:val="00E23B89"/>
    <w:rsid w:val="00E312E6"/>
    <w:rsid w:val="00E36D59"/>
    <w:rsid w:val="00E41A1D"/>
    <w:rsid w:val="00E47BBA"/>
    <w:rsid w:val="00E47FDE"/>
    <w:rsid w:val="00E636FA"/>
    <w:rsid w:val="00E7094B"/>
    <w:rsid w:val="00E84248"/>
    <w:rsid w:val="00E9221C"/>
    <w:rsid w:val="00E946C1"/>
    <w:rsid w:val="00E96D97"/>
    <w:rsid w:val="00EA5F92"/>
    <w:rsid w:val="00EB2E4B"/>
    <w:rsid w:val="00EB41B7"/>
    <w:rsid w:val="00EC13DB"/>
    <w:rsid w:val="00EC2C8C"/>
    <w:rsid w:val="00EC484D"/>
    <w:rsid w:val="00EC5075"/>
    <w:rsid w:val="00EC6A8E"/>
    <w:rsid w:val="00ED2369"/>
    <w:rsid w:val="00ED74DE"/>
    <w:rsid w:val="00ED7EBD"/>
    <w:rsid w:val="00EE655B"/>
    <w:rsid w:val="00EF3BB4"/>
    <w:rsid w:val="00EF64F5"/>
    <w:rsid w:val="00F012F2"/>
    <w:rsid w:val="00F06A21"/>
    <w:rsid w:val="00F4467A"/>
    <w:rsid w:val="00F459F1"/>
    <w:rsid w:val="00F45C0A"/>
    <w:rsid w:val="00F466A4"/>
    <w:rsid w:val="00F507CE"/>
    <w:rsid w:val="00F55D0A"/>
    <w:rsid w:val="00F64F5D"/>
    <w:rsid w:val="00F72888"/>
    <w:rsid w:val="00F775D6"/>
    <w:rsid w:val="00F835C0"/>
    <w:rsid w:val="00F85A19"/>
    <w:rsid w:val="00F91DF4"/>
    <w:rsid w:val="00F921E6"/>
    <w:rsid w:val="00F95AE9"/>
    <w:rsid w:val="00FB0523"/>
    <w:rsid w:val="00FB2E2B"/>
    <w:rsid w:val="00FB3273"/>
    <w:rsid w:val="00FB3A6E"/>
    <w:rsid w:val="00FC13CA"/>
    <w:rsid w:val="00FC4FCF"/>
    <w:rsid w:val="00FF191E"/>
    <w:rsid w:val="010D0B25"/>
    <w:rsid w:val="01154EDD"/>
    <w:rsid w:val="013B2B96"/>
    <w:rsid w:val="01674593"/>
    <w:rsid w:val="018D4E9E"/>
    <w:rsid w:val="01BB7833"/>
    <w:rsid w:val="01F1594A"/>
    <w:rsid w:val="02052106"/>
    <w:rsid w:val="02342D61"/>
    <w:rsid w:val="026E67DA"/>
    <w:rsid w:val="02822D27"/>
    <w:rsid w:val="02892DCD"/>
    <w:rsid w:val="02935971"/>
    <w:rsid w:val="02BB7070"/>
    <w:rsid w:val="02E910D4"/>
    <w:rsid w:val="03002423"/>
    <w:rsid w:val="03050D8B"/>
    <w:rsid w:val="0322290C"/>
    <w:rsid w:val="036A0B27"/>
    <w:rsid w:val="036F2FCB"/>
    <w:rsid w:val="0387425E"/>
    <w:rsid w:val="03B72647"/>
    <w:rsid w:val="03F13330"/>
    <w:rsid w:val="041D6583"/>
    <w:rsid w:val="04356FBE"/>
    <w:rsid w:val="04440EA5"/>
    <w:rsid w:val="04773E5C"/>
    <w:rsid w:val="04820ADC"/>
    <w:rsid w:val="04845AED"/>
    <w:rsid w:val="04AE4FFC"/>
    <w:rsid w:val="04B13319"/>
    <w:rsid w:val="04CB54C5"/>
    <w:rsid w:val="04EF3F4D"/>
    <w:rsid w:val="050812A1"/>
    <w:rsid w:val="0512093A"/>
    <w:rsid w:val="054607E2"/>
    <w:rsid w:val="058B34D9"/>
    <w:rsid w:val="05B96EC6"/>
    <w:rsid w:val="05C313AC"/>
    <w:rsid w:val="05E07758"/>
    <w:rsid w:val="05FD1842"/>
    <w:rsid w:val="067F4BD4"/>
    <w:rsid w:val="0689400D"/>
    <w:rsid w:val="06952D48"/>
    <w:rsid w:val="06B92F1F"/>
    <w:rsid w:val="06CC0D9F"/>
    <w:rsid w:val="06DE708A"/>
    <w:rsid w:val="06E52D3A"/>
    <w:rsid w:val="06E604BC"/>
    <w:rsid w:val="074455BF"/>
    <w:rsid w:val="0787184B"/>
    <w:rsid w:val="078B414B"/>
    <w:rsid w:val="07935C92"/>
    <w:rsid w:val="07A50D69"/>
    <w:rsid w:val="07D0357D"/>
    <w:rsid w:val="07E01DA1"/>
    <w:rsid w:val="07EC0B4F"/>
    <w:rsid w:val="08023CD3"/>
    <w:rsid w:val="0822685D"/>
    <w:rsid w:val="084433D2"/>
    <w:rsid w:val="08591D90"/>
    <w:rsid w:val="08F00941"/>
    <w:rsid w:val="090D39E7"/>
    <w:rsid w:val="098D3363"/>
    <w:rsid w:val="09927A6C"/>
    <w:rsid w:val="09B63A26"/>
    <w:rsid w:val="09BB0D18"/>
    <w:rsid w:val="09C04258"/>
    <w:rsid w:val="09E87633"/>
    <w:rsid w:val="09EB0670"/>
    <w:rsid w:val="09FC30DE"/>
    <w:rsid w:val="0A4C5E14"/>
    <w:rsid w:val="0A8806F9"/>
    <w:rsid w:val="0A982E07"/>
    <w:rsid w:val="0AB00CA4"/>
    <w:rsid w:val="0AFB3F1F"/>
    <w:rsid w:val="0B100BEF"/>
    <w:rsid w:val="0B472346"/>
    <w:rsid w:val="0B473330"/>
    <w:rsid w:val="0B7373D0"/>
    <w:rsid w:val="0BAC1DDE"/>
    <w:rsid w:val="0BB41258"/>
    <w:rsid w:val="0BFF2A12"/>
    <w:rsid w:val="0C0D15D3"/>
    <w:rsid w:val="0C281413"/>
    <w:rsid w:val="0C2C079A"/>
    <w:rsid w:val="0C4A6707"/>
    <w:rsid w:val="0C5E49AE"/>
    <w:rsid w:val="0C6311F3"/>
    <w:rsid w:val="0CCF5D50"/>
    <w:rsid w:val="0D5C45C0"/>
    <w:rsid w:val="0D5F4500"/>
    <w:rsid w:val="0D6158AF"/>
    <w:rsid w:val="0D756F2C"/>
    <w:rsid w:val="0D763C18"/>
    <w:rsid w:val="0D783F86"/>
    <w:rsid w:val="0DC72D2F"/>
    <w:rsid w:val="0DCD7E40"/>
    <w:rsid w:val="0DE804ED"/>
    <w:rsid w:val="0E086F0A"/>
    <w:rsid w:val="0E0F6047"/>
    <w:rsid w:val="0E4137B5"/>
    <w:rsid w:val="0E5426DB"/>
    <w:rsid w:val="0E5E1C72"/>
    <w:rsid w:val="0EA0228A"/>
    <w:rsid w:val="0F166DEA"/>
    <w:rsid w:val="0F3C6774"/>
    <w:rsid w:val="0F6E05DA"/>
    <w:rsid w:val="0F8F0AA6"/>
    <w:rsid w:val="0FBB0EA9"/>
    <w:rsid w:val="10B66D50"/>
    <w:rsid w:val="10B94A40"/>
    <w:rsid w:val="10CC7A5B"/>
    <w:rsid w:val="112915DE"/>
    <w:rsid w:val="112E634C"/>
    <w:rsid w:val="113A21DA"/>
    <w:rsid w:val="114333A1"/>
    <w:rsid w:val="115F3ABE"/>
    <w:rsid w:val="11873A3D"/>
    <w:rsid w:val="119B1DEA"/>
    <w:rsid w:val="119D0D03"/>
    <w:rsid w:val="11CE746F"/>
    <w:rsid w:val="11D21BCE"/>
    <w:rsid w:val="11D81D3B"/>
    <w:rsid w:val="11F556A1"/>
    <w:rsid w:val="11FD5A80"/>
    <w:rsid w:val="121A05A5"/>
    <w:rsid w:val="12355FFC"/>
    <w:rsid w:val="1280210E"/>
    <w:rsid w:val="12CE00AD"/>
    <w:rsid w:val="12D3217F"/>
    <w:rsid w:val="12FE68B0"/>
    <w:rsid w:val="13331C43"/>
    <w:rsid w:val="13920CCD"/>
    <w:rsid w:val="13A437AB"/>
    <w:rsid w:val="13F73798"/>
    <w:rsid w:val="1411251A"/>
    <w:rsid w:val="144023B1"/>
    <w:rsid w:val="14792A61"/>
    <w:rsid w:val="14A92198"/>
    <w:rsid w:val="14C64A14"/>
    <w:rsid w:val="14F6564B"/>
    <w:rsid w:val="152E454A"/>
    <w:rsid w:val="15744470"/>
    <w:rsid w:val="15895853"/>
    <w:rsid w:val="15915022"/>
    <w:rsid w:val="15A5287C"/>
    <w:rsid w:val="15BE5DBB"/>
    <w:rsid w:val="16273291"/>
    <w:rsid w:val="16815350"/>
    <w:rsid w:val="168A0B8E"/>
    <w:rsid w:val="1698163E"/>
    <w:rsid w:val="16B03286"/>
    <w:rsid w:val="16B13DFD"/>
    <w:rsid w:val="16CB7904"/>
    <w:rsid w:val="16E64EFA"/>
    <w:rsid w:val="16F71BEC"/>
    <w:rsid w:val="17030CEF"/>
    <w:rsid w:val="17127A9D"/>
    <w:rsid w:val="17306175"/>
    <w:rsid w:val="17452AE4"/>
    <w:rsid w:val="17521DA9"/>
    <w:rsid w:val="17833069"/>
    <w:rsid w:val="17BD5C5B"/>
    <w:rsid w:val="18064B30"/>
    <w:rsid w:val="180A6356"/>
    <w:rsid w:val="18235634"/>
    <w:rsid w:val="182C3614"/>
    <w:rsid w:val="18952422"/>
    <w:rsid w:val="18D8320A"/>
    <w:rsid w:val="18E42891"/>
    <w:rsid w:val="19362884"/>
    <w:rsid w:val="19416149"/>
    <w:rsid w:val="194260BD"/>
    <w:rsid w:val="194A1770"/>
    <w:rsid w:val="1995691B"/>
    <w:rsid w:val="1A0B235D"/>
    <w:rsid w:val="1A1A1551"/>
    <w:rsid w:val="1A7222BA"/>
    <w:rsid w:val="1ACC7DC3"/>
    <w:rsid w:val="1AEE54C6"/>
    <w:rsid w:val="1AF04599"/>
    <w:rsid w:val="1AF521B3"/>
    <w:rsid w:val="1B1159B3"/>
    <w:rsid w:val="1B4067E4"/>
    <w:rsid w:val="1B4D7D3D"/>
    <w:rsid w:val="1B687425"/>
    <w:rsid w:val="1B86720F"/>
    <w:rsid w:val="1B990B09"/>
    <w:rsid w:val="1B993A77"/>
    <w:rsid w:val="1BAE1FE0"/>
    <w:rsid w:val="1BC9315C"/>
    <w:rsid w:val="1BE428CB"/>
    <w:rsid w:val="1C1B5646"/>
    <w:rsid w:val="1C1F1690"/>
    <w:rsid w:val="1C1F5136"/>
    <w:rsid w:val="1C365FDC"/>
    <w:rsid w:val="1C4F202F"/>
    <w:rsid w:val="1C627EE3"/>
    <w:rsid w:val="1C640D9B"/>
    <w:rsid w:val="1C8D2DC6"/>
    <w:rsid w:val="1C9248EA"/>
    <w:rsid w:val="1CA61E35"/>
    <w:rsid w:val="1CC21F65"/>
    <w:rsid w:val="1CEB326A"/>
    <w:rsid w:val="1D181B85"/>
    <w:rsid w:val="1D8B3014"/>
    <w:rsid w:val="1D8D41A7"/>
    <w:rsid w:val="1DB3118B"/>
    <w:rsid w:val="1DB7139E"/>
    <w:rsid w:val="1DC5189C"/>
    <w:rsid w:val="1DD16F5A"/>
    <w:rsid w:val="1E065AFD"/>
    <w:rsid w:val="1E4C1EA6"/>
    <w:rsid w:val="1E4D69DE"/>
    <w:rsid w:val="1E522E75"/>
    <w:rsid w:val="1E6C03DB"/>
    <w:rsid w:val="1E85294B"/>
    <w:rsid w:val="1EB97CBF"/>
    <w:rsid w:val="1F0F3A80"/>
    <w:rsid w:val="1F991AA6"/>
    <w:rsid w:val="1FB86E23"/>
    <w:rsid w:val="1FBE518A"/>
    <w:rsid w:val="202F017A"/>
    <w:rsid w:val="205779F2"/>
    <w:rsid w:val="209950E5"/>
    <w:rsid w:val="20C444FE"/>
    <w:rsid w:val="211F34E2"/>
    <w:rsid w:val="21406DF3"/>
    <w:rsid w:val="21EE1DF4"/>
    <w:rsid w:val="21F13A0C"/>
    <w:rsid w:val="22031F3B"/>
    <w:rsid w:val="22164BF1"/>
    <w:rsid w:val="22182A69"/>
    <w:rsid w:val="22327B6B"/>
    <w:rsid w:val="22447B3B"/>
    <w:rsid w:val="22552F34"/>
    <w:rsid w:val="225E62A4"/>
    <w:rsid w:val="226E29A2"/>
    <w:rsid w:val="227047D9"/>
    <w:rsid w:val="22DD6C7C"/>
    <w:rsid w:val="2309444A"/>
    <w:rsid w:val="230C190D"/>
    <w:rsid w:val="23206FB6"/>
    <w:rsid w:val="232E2103"/>
    <w:rsid w:val="23393028"/>
    <w:rsid w:val="2344270F"/>
    <w:rsid w:val="234F5BD5"/>
    <w:rsid w:val="23797266"/>
    <w:rsid w:val="238125E7"/>
    <w:rsid w:val="238C6E29"/>
    <w:rsid w:val="239F7428"/>
    <w:rsid w:val="23A32811"/>
    <w:rsid w:val="23A54898"/>
    <w:rsid w:val="23AC5F92"/>
    <w:rsid w:val="23F9631C"/>
    <w:rsid w:val="2424017C"/>
    <w:rsid w:val="242B219E"/>
    <w:rsid w:val="24732938"/>
    <w:rsid w:val="24953BEB"/>
    <w:rsid w:val="24AA57B9"/>
    <w:rsid w:val="24BA1EA6"/>
    <w:rsid w:val="24EF4E6D"/>
    <w:rsid w:val="25026C30"/>
    <w:rsid w:val="25553966"/>
    <w:rsid w:val="257D2663"/>
    <w:rsid w:val="25A71CF8"/>
    <w:rsid w:val="25E60A73"/>
    <w:rsid w:val="25E97374"/>
    <w:rsid w:val="262C074C"/>
    <w:rsid w:val="26474D5E"/>
    <w:rsid w:val="2677277A"/>
    <w:rsid w:val="268B35B9"/>
    <w:rsid w:val="26952DC0"/>
    <w:rsid w:val="26A22969"/>
    <w:rsid w:val="27164516"/>
    <w:rsid w:val="27365931"/>
    <w:rsid w:val="27652DBA"/>
    <w:rsid w:val="27A2694E"/>
    <w:rsid w:val="27D95D1F"/>
    <w:rsid w:val="284B2E0F"/>
    <w:rsid w:val="284F1FD1"/>
    <w:rsid w:val="2866769E"/>
    <w:rsid w:val="288D59F0"/>
    <w:rsid w:val="28CA467C"/>
    <w:rsid w:val="290F1951"/>
    <w:rsid w:val="2933359D"/>
    <w:rsid w:val="297939AC"/>
    <w:rsid w:val="297E10F2"/>
    <w:rsid w:val="29990122"/>
    <w:rsid w:val="29A77D54"/>
    <w:rsid w:val="29E012BA"/>
    <w:rsid w:val="2A2953D2"/>
    <w:rsid w:val="2ADE7838"/>
    <w:rsid w:val="2AE95D3C"/>
    <w:rsid w:val="2AEE0686"/>
    <w:rsid w:val="2B0A5203"/>
    <w:rsid w:val="2B5244B4"/>
    <w:rsid w:val="2B5B780D"/>
    <w:rsid w:val="2BD1572D"/>
    <w:rsid w:val="2BEB172E"/>
    <w:rsid w:val="2C0E2AD1"/>
    <w:rsid w:val="2C1856FE"/>
    <w:rsid w:val="2CB26E4E"/>
    <w:rsid w:val="2CD0422B"/>
    <w:rsid w:val="2CD26D3C"/>
    <w:rsid w:val="2CF147D4"/>
    <w:rsid w:val="2DAE631A"/>
    <w:rsid w:val="2E120D95"/>
    <w:rsid w:val="2E2E794E"/>
    <w:rsid w:val="2E423975"/>
    <w:rsid w:val="2E825663"/>
    <w:rsid w:val="2EC23D6E"/>
    <w:rsid w:val="2ECB4CA9"/>
    <w:rsid w:val="2EEA6A86"/>
    <w:rsid w:val="2F31494A"/>
    <w:rsid w:val="2F42159D"/>
    <w:rsid w:val="2F6F643D"/>
    <w:rsid w:val="2F896FD5"/>
    <w:rsid w:val="2F923A19"/>
    <w:rsid w:val="301A5EE8"/>
    <w:rsid w:val="30474804"/>
    <w:rsid w:val="306D38DE"/>
    <w:rsid w:val="306E4F84"/>
    <w:rsid w:val="306F0A59"/>
    <w:rsid w:val="3072301E"/>
    <w:rsid w:val="30BF629D"/>
    <w:rsid w:val="30D74FA5"/>
    <w:rsid w:val="30D81900"/>
    <w:rsid w:val="30E87D95"/>
    <w:rsid w:val="310D15A9"/>
    <w:rsid w:val="311F38F0"/>
    <w:rsid w:val="313E5042"/>
    <w:rsid w:val="31613C50"/>
    <w:rsid w:val="319441A5"/>
    <w:rsid w:val="31C003CA"/>
    <w:rsid w:val="328238D1"/>
    <w:rsid w:val="329B0691"/>
    <w:rsid w:val="32A7158A"/>
    <w:rsid w:val="332F4C1C"/>
    <w:rsid w:val="33310492"/>
    <w:rsid w:val="335A484E"/>
    <w:rsid w:val="33657414"/>
    <w:rsid w:val="338947DA"/>
    <w:rsid w:val="33C06DA7"/>
    <w:rsid w:val="33CF28BC"/>
    <w:rsid w:val="33E90683"/>
    <w:rsid w:val="33EA5BD2"/>
    <w:rsid w:val="34750FEC"/>
    <w:rsid w:val="34EB287B"/>
    <w:rsid w:val="34F5482E"/>
    <w:rsid w:val="35016ED0"/>
    <w:rsid w:val="350357AE"/>
    <w:rsid w:val="35526803"/>
    <w:rsid w:val="3566572C"/>
    <w:rsid w:val="35717437"/>
    <w:rsid w:val="35791D46"/>
    <w:rsid w:val="35AB0598"/>
    <w:rsid w:val="361C7F33"/>
    <w:rsid w:val="36741EF4"/>
    <w:rsid w:val="36783969"/>
    <w:rsid w:val="36BA5B09"/>
    <w:rsid w:val="37100F0C"/>
    <w:rsid w:val="371D138E"/>
    <w:rsid w:val="373D4114"/>
    <w:rsid w:val="37565D2E"/>
    <w:rsid w:val="37701425"/>
    <w:rsid w:val="377105B6"/>
    <w:rsid w:val="37802D9D"/>
    <w:rsid w:val="3836216E"/>
    <w:rsid w:val="38812A59"/>
    <w:rsid w:val="388B02BA"/>
    <w:rsid w:val="389A076D"/>
    <w:rsid w:val="38F538F7"/>
    <w:rsid w:val="38F80D91"/>
    <w:rsid w:val="38FA0406"/>
    <w:rsid w:val="38FA7E33"/>
    <w:rsid w:val="39271FC8"/>
    <w:rsid w:val="3963760F"/>
    <w:rsid w:val="396F005C"/>
    <w:rsid w:val="3A00614F"/>
    <w:rsid w:val="3A410516"/>
    <w:rsid w:val="3A5D457B"/>
    <w:rsid w:val="3A5F086E"/>
    <w:rsid w:val="3A8C79E3"/>
    <w:rsid w:val="3B000A3F"/>
    <w:rsid w:val="3B01368C"/>
    <w:rsid w:val="3B1F0857"/>
    <w:rsid w:val="3B2103E6"/>
    <w:rsid w:val="3B606856"/>
    <w:rsid w:val="3B697D24"/>
    <w:rsid w:val="3B974891"/>
    <w:rsid w:val="3BCC372F"/>
    <w:rsid w:val="3BE22112"/>
    <w:rsid w:val="3BE44AAF"/>
    <w:rsid w:val="3BFE66BE"/>
    <w:rsid w:val="3C086B53"/>
    <w:rsid w:val="3C1C08F2"/>
    <w:rsid w:val="3C5C5193"/>
    <w:rsid w:val="3CAB1175"/>
    <w:rsid w:val="3CDF099B"/>
    <w:rsid w:val="3CFB00AC"/>
    <w:rsid w:val="3D3D6D72"/>
    <w:rsid w:val="3D651989"/>
    <w:rsid w:val="3D783B55"/>
    <w:rsid w:val="3DB259A5"/>
    <w:rsid w:val="3DF80EEB"/>
    <w:rsid w:val="3E69030B"/>
    <w:rsid w:val="3E743D9E"/>
    <w:rsid w:val="3EE15E23"/>
    <w:rsid w:val="3EF35ECA"/>
    <w:rsid w:val="3F3643C1"/>
    <w:rsid w:val="3F533BB8"/>
    <w:rsid w:val="3F82351F"/>
    <w:rsid w:val="3F8576E4"/>
    <w:rsid w:val="3F8C60F7"/>
    <w:rsid w:val="3F9E0B43"/>
    <w:rsid w:val="3FA3317B"/>
    <w:rsid w:val="3FE44BD8"/>
    <w:rsid w:val="40484110"/>
    <w:rsid w:val="405371AC"/>
    <w:rsid w:val="40996CB3"/>
    <w:rsid w:val="40D802A7"/>
    <w:rsid w:val="40DB4981"/>
    <w:rsid w:val="415C79E3"/>
    <w:rsid w:val="41C76FBD"/>
    <w:rsid w:val="41CE6B33"/>
    <w:rsid w:val="41F33375"/>
    <w:rsid w:val="42376BB6"/>
    <w:rsid w:val="425533F7"/>
    <w:rsid w:val="42554B5E"/>
    <w:rsid w:val="426223DC"/>
    <w:rsid w:val="426F60F8"/>
    <w:rsid w:val="42703746"/>
    <w:rsid w:val="42B77147"/>
    <w:rsid w:val="42D7226B"/>
    <w:rsid w:val="42F3628E"/>
    <w:rsid w:val="42F621A2"/>
    <w:rsid w:val="430D71E7"/>
    <w:rsid w:val="431E2AD5"/>
    <w:rsid w:val="4324512A"/>
    <w:rsid w:val="43256E7E"/>
    <w:rsid w:val="435968D0"/>
    <w:rsid w:val="435C0422"/>
    <w:rsid w:val="436D237B"/>
    <w:rsid w:val="438374A9"/>
    <w:rsid w:val="43D20F4F"/>
    <w:rsid w:val="43D46FBE"/>
    <w:rsid w:val="43DD30F4"/>
    <w:rsid w:val="44394676"/>
    <w:rsid w:val="443C7886"/>
    <w:rsid w:val="44617DBD"/>
    <w:rsid w:val="446E5163"/>
    <w:rsid w:val="44C164DB"/>
    <w:rsid w:val="44CD30D2"/>
    <w:rsid w:val="453E18DA"/>
    <w:rsid w:val="456F2FC5"/>
    <w:rsid w:val="45902C9A"/>
    <w:rsid w:val="459C3EC8"/>
    <w:rsid w:val="45EA380F"/>
    <w:rsid w:val="45EF0E26"/>
    <w:rsid w:val="461A6A98"/>
    <w:rsid w:val="463F1CE2"/>
    <w:rsid w:val="468E4D6B"/>
    <w:rsid w:val="46993E67"/>
    <w:rsid w:val="469D0B9A"/>
    <w:rsid w:val="46B17434"/>
    <w:rsid w:val="46C6427C"/>
    <w:rsid w:val="46C66283"/>
    <w:rsid w:val="46CF0974"/>
    <w:rsid w:val="46E4080E"/>
    <w:rsid w:val="473311D8"/>
    <w:rsid w:val="474D04FA"/>
    <w:rsid w:val="47594744"/>
    <w:rsid w:val="47E81E36"/>
    <w:rsid w:val="48376AB4"/>
    <w:rsid w:val="4864183A"/>
    <w:rsid w:val="48710218"/>
    <w:rsid w:val="489B65AD"/>
    <w:rsid w:val="48B30830"/>
    <w:rsid w:val="48FF7EC4"/>
    <w:rsid w:val="49BC74F2"/>
    <w:rsid w:val="49CD089D"/>
    <w:rsid w:val="49D96075"/>
    <w:rsid w:val="49E975BC"/>
    <w:rsid w:val="49EF62DE"/>
    <w:rsid w:val="49F7191C"/>
    <w:rsid w:val="4A167034"/>
    <w:rsid w:val="4A2A15AC"/>
    <w:rsid w:val="4A691508"/>
    <w:rsid w:val="4A7B712C"/>
    <w:rsid w:val="4A807B04"/>
    <w:rsid w:val="4A951CD5"/>
    <w:rsid w:val="4AA06B93"/>
    <w:rsid w:val="4AB1321D"/>
    <w:rsid w:val="4AD50445"/>
    <w:rsid w:val="4B0435C5"/>
    <w:rsid w:val="4B504781"/>
    <w:rsid w:val="4B767E28"/>
    <w:rsid w:val="4BB16B1F"/>
    <w:rsid w:val="4BC80523"/>
    <w:rsid w:val="4BE374FE"/>
    <w:rsid w:val="4C2F36B4"/>
    <w:rsid w:val="4C34286F"/>
    <w:rsid w:val="4C457657"/>
    <w:rsid w:val="4CBE2CCE"/>
    <w:rsid w:val="4CDD40CE"/>
    <w:rsid w:val="4D7560B4"/>
    <w:rsid w:val="4DC00722"/>
    <w:rsid w:val="4DC1579E"/>
    <w:rsid w:val="4DE52819"/>
    <w:rsid w:val="4DFD22D2"/>
    <w:rsid w:val="4E261AA5"/>
    <w:rsid w:val="4E4361B3"/>
    <w:rsid w:val="4E6A1214"/>
    <w:rsid w:val="4E8458CA"/>
    <w:rsid w:val="4EAD09D3"/>
    <w:rsid w:val="4ED91C7A"/>
    <w:rsid w:val="4F784AA3"/>
    <w:rsid w:val="4FCE5F50"/>
    <w:rsid w:val="4FDE7B3C"/>
    <w:rsid w:val="4FF84D7B"/>
    <w:rsid w:val="50137E07"/>
    <w:rsid w:val="501E4C3F"/>
    <w:rsid w:val="50212524"/>
    <w:rsid w:val="506912E6"/>
    <w:rsid w:val="507C59AC"/>
    <w:rsid w:val="509619B8"/>
    <w:rsid w:val="50976CBA"/>
    <w:rsid w:val="50D02BC4"/>
    <w:rsid w:val="50DE21C3"/>
    <w:rsid w:val="51080F9B"/>
    <w:rsid w:val="512027DB"/>
    <w:rsid w:val="512E7FF9"/>
    <w:rsid w:val="517B5C63"/>
    <w:rsid w:val="517F30D4"/>
    <w:rsid w:val="518C0F3C"/>
    <w:rsid w:val="519A433C"/>
    <w:rsid w:val="51A10C66"/>
    <w:rsid w:val="52821ECB"/>
    <w:rsid w:val="528C60B8"/>
    <w:rsid w:val="52A41AF3"/>
    <w:rsid w:val="52AA22CA"/>
    <w:rsid w:val="53024593"/>
    <w:rsid w:val="530C0491"/>
    <w:rsid w:val="53283BC9"/>
    <w:rsid w:val="533216B3"/>
    <w:rsid w:val="533C2A34"/>
    <w:rsid w:val="53816F82"/>
    <w:rsid w:val="538F1E50"/>
    <w:rsid w:val="53B4770B"/>
    <w:rsid w:val="53C201F6"/>
    <w:rsid w:val="53D224B3"/>
    <w:rsid w:val="53EE096F"/>
    <w:rsid w:val="543C5BDD"/>
    <w:rsid w:val="54FA4BBB"/>
    <w:rsid w:val="54FE3106"/>
    <w:rsid w:val="550948F6"/>
    <w:rsid w:val="55276F0A"/>
    <w:rsid w:val="5540344C"/>
    <w:rsid w:val="55783ED8"/>
    <w:rsid w:val="55931817"/>
    <w:rsid w:val="55991424"/>
    <w:rsid w:val="55A25EB5"/>
    <w:rsid w:val="55BE45E8"/>
    <w:rsid w:val="560E5D0A"/>
    <w:rsid w:val="564D2F14"/>
    <w:rsid w:val="56567F0E"/>
    <w:rsid w:val="568832FC"/>
    <w:rsid w:val="56B17B49"/>
    <w:rsid w:val="56B45E9F"/>
    <w:rsid w:val="56F938FD"/>
    <w:rsid w:val="573721D0"/>
    <w:rsid w:val="57737805"/>
    <w:rsid w:val="5797131D"/>
    <w:rsid w:val="57B97655"/>
    <w:rsid w:val="58023B87"/>
    <w:rsid w:val="58061379"/>
    <w:rsid w:val="582351DE"/>
    <w:rsid w:val="585E3E63"/>
    <w:rsid w:val="586E6522"/>
    <w:rsid w:val="587839B4"/>
    <w:rsid w:val="58922210"/>
    <w:rsid w:val="58B06B3A"/>
    <w:rsid w:val="58D74209"/>
    <w:rsid w:val="58F46A27"/>
    <w:rsid w:val="58FC0E91"/>
    <w:rsid w:val="590B5B1F"/>
    <w:rsid w:val="593A1DF3"/>
    <w:rsid w:val="594D6137"/>
    <w:rsid w:val="594E7D3D"/>
    <w:rsid w:val="59B90E9A"/>
    <w:rsid w:val="5A072A17"/>
    <w:rsid w:val="5A1403B8"/>
    <w:rsid w:val="5A481574"/>
    <w:rsid w:val="5AB02E22"/>
    <w:rsid w:val="5ADB35BD"/>
    <w:rsid w:val="5AF30F60"/>
    <w:rsid w:val="5B0373F5"/>
    <w:rsid w:val="5B210812"/>
    <w:rsid w:val="5B2A3582"/>
    <w:rsid w:val="5B931AD8"/>
    <w:rsid w:val="5BAD33C5"/>
    <w:rsid w:val="5BFE7BBD"/>
    <w:rsid w:val="5C1271C4"/>
    <w:rsid w:val="5C292E8C"/>
    <w:rsid w:val="5C554F5C"/>
    <w:rsid w:val="5C676A8F"/>
    <w:rsid w:val="5C7A1CFB"/>
    <w:rsid w:val="5CBC5AAE"/>
    <w:rsid w:val="5CC06238"/>
    <w:rsid w:val="5CDD388D"/>
    <w:rsid w:val="5D383B2F"/>
    <w:rsid w:val="5D426007"/>
    <w:rsid w:val="5D72779D"/>
    <w:rsid w:val="5DA86032"/>
    <w:rsid w:val="5DB26EB1"/>
    <w:rsid w:val="5DC65FCB"/>
    <w:rsid w:val="5DCF5051"/>
    <w:rsid w:val="5DDE7CA6"/>
    <w:rsid w:val="5DE30E18"/>
    <w:rsid w:val="5E1D5488"/>
    <w:rsid w:val="5E1F1F43"/>
    <w:rsid w:val="5E2D70DA"/>
    <w:rsid w:val="5E3D6372"/>
    <w:rsid w:val="5E677C9B"/>
    <w:rsid w:val="5E7B703D"/>
    <w:rsid w:val="5E7E27FB"/>
    <w:rsid w:val="5EB90FFE"/>
    <w:rsid w:val="5EC30E27"/>
    <w:rsid w:val="5ED54CBD"/>
    <w:rsid w:val="5EED5F2A"/>
    <w:rsid w:val="5F0B7258"/>
    <w:rsid w:val="5F1F64B8"/>
    <w:rsid w:val="5F2145CB"/>
    <w:rsid w:val="5F6C1488"/>
    <w:rsid w:val="5FF23B9C"/>
    <w:rsid w:val="60000E7D"/>
    <w:rsid w:val="609805E0"/>
    <w:rsid w:val="60AF2115"/>
    <w:rsid w:val="60D71334"/>
    <w:rsid w:val="60E247E8"/>
    <w:rsid w:val="60EF5D9F"/>
    <w:rsid w:val="60F41A1F"/>
    <w:rsid w:val="60F74B3C"/>
    <w:rsid w:val="60FC3AC1"/>
    <w:rsid w:val="61340B58"/>
    <w:rsid w:val="61447E20"/>
    <w:rsid w:val="61AA2B54"/>
    <w:rsid w:val="61B0210D"/>
    <w:rsid w:val="61D66F44"/>
    <w:rsid w:val="62065A1D"/>
    <w:rsid w:val="622A1D28"/>
    <w:rsid w:val="623B39D1"/>
    <w:rsid w:val="62BC40AF"/>
    <w:rsid w:val="62CF2FBC"/>
    <w:rsid w:val="62D84CC4"/>
    <w:rsid w:val="62FF4082"/>
    <w:rsid w:val="63001A38"/>
    <w:rsid w:val="63240761"/>
    <w:rsid w:val="63316ACA"/>
    <w:rsid w:val="633A340B"/>
    <w:rsid w:val="63864720"/>
    <w:rsid w:val="63B514A9"/>
    <w:rsid w:val="63D5344A"/>
    <w:rsid w:val="6405023A"/>
    <w:rsid w:val="640A35A3"/>
    <w:rsid w:val="64114DE7"/>
    <w:rsid w:val="641E5537"/>
    <w:rsid w:val="643A74F8"/>
    <w:rsid w:val="644B1E55"/>
    <w:rsid w:val="645D4518"/>
    <w:rsid w:val="64965BD8"/>
    <w:rsid w:val="64C10FAA"/>
    <w:rsid w:val="651B5C6C"/>
    <w:rsid w:val="651E54C6"/>
    <w:rsid w:val="65245644"/>
    <w:rsid w:val="65A91589"/>
    <w:rsid w:val="65CC2286"/>
    <w:rsid w:val="65F77B57"/>
    <w:rsid w:val="65FD046D"/>
    <w:rsid w:val="663E31D4"/>
    <w:rsid w:val="66432870"/>
    <w:rsid w:val="665B7255"/>
    <w:rsid w:val="668A4AAB"/>
    <w:rsid w:val="66985FC7"/>
    <w:rsid w:val="66BA427A"/>
    <w:rsid w:val="66CC23BF"/>
    <w:rsid w:val="66F01249"/>
    <w:rsid w:val="670A38BA"/>
    <w:rsid w:val="67566C8D"/>
    <w:rsid w:val="676D7107"/>
    <w:rsid w:val="67786A75"/>
    <w:rsid w:val="678D5705"/>
    <w:rsid w:val="67C577E1"/>
    <w:rsid w:val="67C936B4"/>
    <w:rsid w:val="67D16185"/>
    <w:rsid w:val="682130B2"/>
    <w:rsid w:val="68456BA0"/>
    <w:rsid w:val="68491856"/>
    <w:rsid w:val="68535EBD"/>
    <w:rsid w:val="6899169B"/>
    <w:rsid w:val="68DB5389"/>
    <w:rsid w:val="68DB63E6"/>
    <w:rsid w:val="68E15DCF"/>
    <w:rsid w:val="691427CE"/>
    <w:rsid w:val="694547C3"/>
    <w:rsid w:val="69A2602B"/>
    <w:rsid w:val="69BD5B70"/>
    <w:rsid w:val="69F7699F"/>
    <w:rsid w:val="6A0B7113"/>
    <w:rsid w:val="6A466E16"/>
    <w:rsid w:val="6A4C3777"/>
    <w:rsid w:val="6A874925"/>
    <w:rsid w:val="6AA67D9D"/>
    <w:rsid w:val="6AC06F15"/>
    <w:rsid w:val="6AF94B6B"/>
    <w:rsid w:val="6B42174D"/>
    <w:rsid w:val="6B531FB9"/>
    <w:rsid w:val="6B765BB0"/>
    <w:rsid w:val="6B797260"/>
    <w:rsid w:val="6B8359E9"/>
    <w:rsid w:val="6BAE24BF"/>
    <w:rsid w:val="6BFD47C9"/>
    <w:rsid w:val="6C022689"/>
    <w:rsid w:val="6C037118"/>
    <w:rsid w:val="6C31598F"/>
    <w:rsid w:val="6C9B464B"/>
    <w:rsid w:val="6CF855CA"/>
    <w:rsid w:val="6D4255FF"/>
    <w:rsid w:val="6D67096C"/>
    <w:rsid w:val="6DF43946"/>
    <w:rsid w:val="6E2D286F"/>
    <w:rsid w:val="6E545CEB"/>
    <w:rsid w:val="6E895383"/>
    <w:rsid w:val="6E977E3A"/>
    <w:rsid w:val="6EB47614"/>
    <w:rsid w:val="6EF34EEA"/>
    <w:rsid w:val="6F314AFB"/>
    <w:rsid w:val="6F351CE5"/>
    <w:rsid w:val="6F48324A"/>
    <w:rsid w:val="6F644EBD"/>
    <w:rsid w:val="6F85692B"/>
    <w:rsid w:val="6FDE1E67"/>
    <w:rsid w:val="707B2E77"/>
    <w:rsid w:val="7082270E"/>
    <w:rsid w:val="70891CF3"/>
    <w:rsid w:val="70A02B99"/>
    <w:rsid w:val="70A76C2A"/>
    <w:rsid w:val="70C718FA"/>
    <w:rsid w:val="711F32D8"/>
    <w:rsid w:val="716562BC"/>
    <w:rsid w:val="71B40FF2"/>
    <w:rsid w:val="71B46F9F"/>
    <w:rsid w:val="72273572"/>
    <w:rsid w:val="722768AD"/>
    <w:rsid w:val="724203AC"/>
    <w:rsid w:val="72482B19"/>
    <w:rsid w:val="724E14D2"/>
    <w:rsid w:val="72915C9F"/>
    <w:rsid w:val="729E52F0"/>
    <w:rsid w:val="72A14DBD"/>
    <w:rsid w:val="72AF0710"/>
    <w:rsid w:val="72C87844"/>
    <w:rsid w:val="72EC1AB4"/>
    <w:rsid w:val="730F1B13"/>
    <w:rsid w:val="7360032E"/>
    <w:rsid w:val="73722F12"/>
    <w:rsid w:val="738443D7"/>
    <w:rsid w:val="738642C8"/>
    <w:rsid w:val="73881B45"/>
    <w:rsid w:val="738E7B87"/>
    <w:rsid w:val="73B25BCF"/>
    <w:rsid w:val="73CC2623"/>
    <w:rsid w:val="73DA0AEF"/>
    <w:rsid w:val="73E87E72"/>
    <w:rsid w:val="73F90F3E"/>
    <w:rsid w:val="740B7864"/>
    <w:rsid w:val="742800C2"/>
    <w:rsid w:val="742D0BE7"/>
    <w:rsid w:val="74394126"/>
    <w:rsid w:val="744D0862"/>
    <w:rsid w:val="745A5E80"/>
    <w:rsid w:val="745F79D2"/>
    <w:rsid w:val="746D7236"/>
    <w:rsid w:val="747279E8"/>
    <w:rsid w:val="748D54E5"/>
    <w:rsid w:val="74F31769"/>
    <w:rsid w:val="75AA0B6A"/>
    <w:rsid w:val="76166C32"/>
    <w:rsid w:val="761A4EE2"/>
    <w:rsid w:val="76351EDA"/>
    <w:rsid w:val="76393874"/>
    <w:rsid w:val="763A29E8"/>
    <w:rsid w:val="76AB18D5"/>
    <w:rsid w:val="77313DDA"/>
    <w:rsid w:val="774B3A33"/>
    <w:rsid w:val="77825878"/>
    <w:rsid w:val="77861373"/>
    <w:rsid w:val="77F51B30"/>
    <w:rsid w:val="78513B46"/>
    <w:rsid w:val="78513CB6"/>
    <w:rsid w:val="787F588F"/>
    <w:rsid w:val="78AE700A"/>
    <w:rsid w:val="78C57153"/>
    <w:rsid w:val="78DA4785"/>
    <w:rsid w:val="78DE7B18"/>
    <w:rsid w:val="78F511C8"/>
    <w:rsid w:val="798F21FC"/>
    <w:rsid w:val="79B04F07"/>
    <w:rsid w:val="79B05C3D"/>
    <w:rsid w:val="79B64A84"/>
    <w:rsid w:val="7A4E29DA"/>
    <w:rsid w:val="7A62610D"/>
    <w:rsid w:val="7A6548DF"/>
    <w:rsid w:val="7A696BC7"/>
    <w:rsid w:val="7A9E0E11"/>
    <w:rsid w:val="7AB43E11"/>
    <w:rsid w:val="7ABC38AA"/>
    <w:rsid w:val="7B0703E4"/>
    <w:rsid w:val="7B470A7E"/>
    <w:rsid w:val="7B98360A"/>
    <w:rsid w:val="7B9F06CE"/>
    <w:rsid w:val="7BA65B93"/>
    <w:rsid w:val="7BAA20A4"/>
    <w:rsid w:val="7BDA42A2"/>
    <w:rsid w:val="7C106AA8"/>
    <w:rsid w:val="7C305719"/>
    <w:rsid w:val="7C8256ED"/>
    <w:rsid w:val="7CDC7E2A"/>
    <w:rsid w:val="7D0A4922"/>
    <w:rsid w:val="7D1E7600"/>
    <w:rsid w:val="7D1F035B"/>
    <w:rsid w:val="7D411DEF"/>
    <w:rsid w:val="7D7B7E50"/>
    <w:rsid w:val="7D87580C"/>
    <w:rsid w:val="7DA52071"/>
    <w:rsid w:val="7DAA5057"/>
    <w:rsid w:val="7DBD58A2"/>
    <w:rsid w:val="7DD56EC5"/>
    <w:rsid w:val="7DF55EFD"/>
    <w:rsid w:val="7DF82266"/>
    <w:rsid w:val="7DF9484E"/>
    <w:rsid w:val="7E0A4A80"/>
    <w:rsid w:val="7E6C4093"/>
    <w:rsid w:val="7EB24902"/>
    <w:rsid w:val="7F0A2221"/>
    <w:rsid w:val="7F594F87"/>
    <w:rsid w:val="7FAC703F"/>
    <w:rsid w:val="7FAF4BA7"/>
    <w:rsid w:val="7FB70458"/>
    <w:rsid w:val="7FBD3767"/>
    <w:rsid w:val="7FFB603E"/>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2">
    <w:name w:val="heading 1"/>
    <w:basedOn w:val="1"/>
    <w:next w:val="1"/>
    <w:link w:val="11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2"/>
    <w:autoRedefine/>
    <w:qFormat/>
    <w:uiPriority w:val="0"/>
    <w:pPr>
      <w:keepNext/>
      <w:keepLines/>
      <w:widowControl w:val="0"/>
      <w:spacing w:before="260" w:after="260" w:line="416" w:lineRule="auto"/>
      <w:textAlignment w:val="auto"/>
      <w:outlineLvl w:val="1"/>
    </w:pPr>
    <w:rPr>
      <w:rFonts w:ascii="Arial" w:hAnsi="Arial" w:eastAsia="黑体"/>
      <w:b/>
      <w:bCs/>
      <w:sz w:val="32"/>
      <w:szCs w:val="32"/>
    </w:rPr>
  </w:style>
  <w:style w:type="paragraph" w:styleId="4">
    <w:name w:val="heading 4"/>
    <w:basedOn w:val="1"/>
    <w:next w:val="1"/>
    <w:autoRedefine/>
    <w:qFormat/>
    <w:uiPriority w:val="0"/>
    <w:pPr>
      <w:keepNext/>
      <w:keepLines/>
      <w:widowControl/>
      <w:spacing w:line="360" w:lineRule="auto"/>
      <w:outlineLvl w:val="3"/>
    </w:pPr>
    <w:rPr>
      <w:rFonts w:ascii="Arial" w:hAnsi="Arial" w:eastAsia="黑体"/>
      <w:b/>
      <w:kern w:val="0"/>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Salutation"/>
    <w:basedOn w:val="1"/>
    <w:next w:val="1"/>
    <w:link w:val="74"/>
    <w:autoRedefine/>
    <w:semiHidden/>
    <w:qFormat/>
    <w:uiPriority w:val="0"/>
    <w:rPr>
      <w:sz w:val="24"/>
      <w:szCs w:val="24"/>
    </w:rPr>
  </w:style>
  <w:style w:type="paragraph" w:styleId="7">
    <w:name w:val="Body Text"/>
    <w:basedOn w:val="1"/>
    <w:next w:val="1"/>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8">
    <w:name w:val="Body Text Indent"/>
    <w:basedOn w:val="1"/>
    <w:autoRedefine/>
    <w:unhideWhenUsed/>
    <w:qFormat/>
    <w:uiPriority w:val="99"/>
    <w:pPr>
      <w:spacing w:line="200" w:lineRule="exact"/>
      <w:ind w:firstLine="301"/>
    </w:pPr>
    <w:rPr>
      <w:kern w:val="0"/>
      <w:sz w:val="20"/>
      <w:szCs w:val="20"/>
    </w:rPr>
  </w:style>
  <w:style w:type="paragraph" w:styleId="9">
    <w:name w:val="Plain Text"/>
    <w:basedOn w:val="1"/>
    <w:next w:val="4"/>
    <w:link w:val="113"/>
    <w:autoRedefine/>
    <w:qFormat/>
    <w:uiPriority w:val="0"/>
    <w:pPr>
      <w:widowControl w:val="0"/>
      <w:textAlignment w:val="auto"/>
    </w:pPr>
    <w:rPr>
      <w:rFonts w:ascii="宋体" w:hAnsi="Courier New"/>
      <w:szCs w:val="20"/>
    </w:rPr>
  </w:style>
  <w:style w:type="paragraph" w:styleId="10">
    <w:name w:val="Date"/>
    <w:basedOn w:val="1"/>
    <w:next w:val="1"/>
    <w:autoRedefine/>
    <w:qFormat/>
    <w:uiPriority w:val="0"/>
    <w:pPr>
      <w:ind w:left="100" w:leftChars="2500"/>
    </w:pPr>
  </w:style>
  <w:style w:type="paragraph" w:styleId="11">
    <w:name w:val="Balloon Text"/>
    <w:basedOn w:val="1"/>
    <w:link w:val="109"/>
    <w:autoRedefine/>
    <w:semiHidden/>
    <w:unhideWhenUsed/>
    <w:qFormat/>
    <w:uiPriority w:val="99"/>
    <w:rPr>
      <w:sz w:val="18"/>
      <w:szCs w:val="18"/>
    </w:rPr>
  </w:style>
  <w:style w:type="paragraph" w:styleId="12">
    <w:name w:val="footer"/>
    <w:basedOn w:val="1"/>
    <w:link w:val="40"/>
    <w:autoRedefine/>
    <w:qFormat/>
    <w:uiPriority w:val="99"/>
    <w:pPr>
      <w:tabs>
        <w:tab w:val="center" w:pos="4153"/>
        <w:tab w:val="right" w:pos="8306"/>
      </w:tabs>
      <w:snapToGrid w:val="0"/>
      <w:jc w:val="left"/>
    </w:pPr>
    <w:rPr>
      <w:kern w:val="0"/>
      <w:sz w:val="18"/>
      <w:szCs w:val="18"/>
    </w:rPr>
  </w:style>
  <w:style w:type="paragraph" w:styleId="13">
    <w:name w:val="header"/>
    <w:basedOn w:val="1"/>
    <w:link w:val="41"/>
    <w:autoRedefine/>
    <w:qFormat/>
    <w:uiPriority w:val="0"/>
    <w:pPr>
      <w:pBdr>
        <w:bottom w:val="single" w:color="000000" w:sz="6" w:space="1"/>
      </w:pBdr>
      <w:tabs>
        <w:tab w:val="center" w:pos="4153"/>
        <w:tab w:val="right" w:pos="8306"/>
      </w:tabs>
      <w:snapToGrid w:val="0"/>
      <w:jc w:val="center"/>
    </w:pPr>
    <w:rPr>
      <w:kern w:val="0"/>
      <w:sz w:val="18"/>
      <w:szCs w:val="18"/>
    </w:rPr>
  </w:style>
  <w:style w:type="paragraph" w:styleId="14">
    <w:name w:val="Body Text 2"/>
    <w:basedOn w:val="1"/>
    <w:autoRedefine/>
    <w:unhideWhenUsed/>
    <w:qFormat/>
    <w:uiPriority w:val="99"/>
    <w:pPr>
      <w:jc w:val="left"/>
    </w:pPr>
    <w:rPr>
      <w:rFonts w:ascii="仿宋_GB2312" w:hAnsi="宋体" w:eastAsia="仿宋_GB2312"/>
    </w:rPr>
  </w:style>
  <w:style w:type="paragraph" w:styleId="15">
    <w:name w:val="Normal (Web)"/>
    <w:basedOn w:val="1"/>
    <w:autoRedefine/>
    <w:qFormat/>
    <w:uiPriority w:val="99"/>
    <w:pPr>
      <w:spacing w:before="100" w:beforeAutospacing="1" w:after="100" w:afterAutospacing="1"/>
      <w:jc w:val="left"/>
      <w:textAlignment w:val="auto"/>
    </w:pPr>
    <w:rPr>
      <w:rFonts w:ascii="宋体" w:hAnsi="宋体"/>
      <w:kern w:val="0"/>
      <w:sz w:val="24"/>
      <w:szCs w:val="24"/>
    </w:rPr>
  </w:style>
  <w:style w:type="paragraph" w:styleId="16">
    <w:name w:val="Title"/>
    <w:basedOn w:val="1"/>
    <w:link w:val="48"/>
    <w:autoRedefine/>
    <w:qFormat/>
    <w:uiPriority w:val="0"/>
    <w:pPr>
      <w:spacing w:before="240" w:after="60"/>
      <w:jc w:val="center"/>
    </w:pPr>
    <w:rPr>
      <w:rFonts w:ascii="Arial" w:hAnsi="Arial"/>
      <w:sz w:val="44"/>
      <w:szCs w:val="32"/>
    </w:rPr>
  </w:style>
  <w:style w:type="paragraph" w:styleId="17">
    <w:name w:val="Body Text First Indent 2"/>
    <w:basedOn w:val="8"/>
    <w:autoRedefine/>
    <w:unhideWhenUsed/>
    <w:qFormat/>
    <w:uiPriority w:val="99"/>
    <w:pPr>
      <w:ind w:firstLine="420" w:firstLineChars="200"/>
    </w:pPr>
  </w:style>
  <w:style w:type="character" w:styleId="20">
    <w:name w:val="Strong"/>
    <w:autoRedefine/>
    <w:qFormat/>
    <w:uiPriority w:val="0"/>
    <w:rPr>
      <w:rFonts w:cs="Times New Roman"/>
      <w:b/>
      <w:bCs/>
    </w:rPr>
  </w:style>
  <w:style w:type="character" w:styleId="21">
    <w:name w:val="page number"/>
    <w:basedOn w:val="19"/>
    <w:autoRedefine/>
    <w:qFormat/>
    <w:uiPriority w:val="0"/>
    <w:rPr>
      <w:rFonts w:ascii="Times New Roman" w:hAnsi="Times New Roman" w:eastAsia="宋体" w:cs="Times New Roman"/>
    </w:rPr>
  </w:style>
  <w:style w:type="character" w:styleId="22">
    <w:name w:val="FollowedHyperlink"/>
    <w:basedOn w:val="19"/>
    <w:semiHidden/>
    <w:unhideWhenUsed/>
    <w:qFormat/>
    <w:uiPriority w:val="99"/>
    <w:rPr>
      <w:color w:val="800080"/>
      <w:u w:val="none"/>
    </w:rPr>
  </w:style>
  <w:style w:type="character" w:styleId="23">
    <w:name w:val="HTML Definition"/>
    <w:basedOn w:val="19"/>
    <w:semiHidden/>
    <w:unhideWhenUsed/>
    <w:qFormat/>
    <w:uiPriority w:val="99"/>
  </w:style>
  <w:style w:type="character" w:styleId="24">
    <w:name w:val="HTML Typewriter"/>
    <w:basedOn w:val="19"/>
    <w:semiHidden/>
    <w:unhideWhenUsed/>
    <w:qFormat/>
    <w:uiPriority w:val="99"/>
    <w:rPr>
      <w:rFonts w:ascii="monospace" w:hAnsi="monospace" w:eastAsia="monospace" w:cs="monospace"/>
      <w:sz w:val="20"/>
    </w:rPr>
  </w:style>
  <w:style w:type="character" w:styleId="25">
    <w:name w:val="HTML Acronym"/>
    <w:basedOn w:val="19"/>
    <w:semiHidden/>
    <w:unhideWhenUsed/>
    <w:qFormat/>
    <w:uiPriority w:val="99"/>
  </w:style>
  <w:style w:type="character" w:styleId="26">
    <w:name w:val="HTML Variable"/>
    <w:basedOn w:val="19"/>
    <w:semiHidden/>
    <w:unhideWhenUsed/>
    <w:qFormat/>
    <w:uiPriority w:val="99"/>
  </w:style>
  <w:style w:type="character" w:styleId="27">
    <w:name w:val="Hyperlink"/>
    <w:basedOn w:val="19"/>
    <w:autoRedefine/>
    <w:qFormat/>
    <w:uiPriority w:val="0"/>
    <w:rPr>
      <w:color w:val="0000FF"/>
      <w:u w:val="none"/>
    </w:rPr>
  </w:style>
  <w:style w:type="character" w:styleId="28">
    <w:name w:val="HTML Code"/>
    <w:basedOn w:val="19"/>
    <w:semiHidden/>
    <w:unhideWhenUsed/>
    <w:qFormat/>
    <w:uiPriority w:val="99"/>
    <w:rPr>
      <w:rFonts w:hint="default" w:ascii="monospace" w:hAnsi="monospace" w:eastAsia="monospace" w:cs="monospace"/>
      <w:sz w:val="20"/>
    </w:rPr>
  </w:style>
  <w:style w:type="character" w:styleId="29">
    <w:name w:val="HTML Cite"/>
    <w:basedOn w:val="19"/>
    <w:semiHidden/>
    <w:unhideWhenUsed/>
    <w:qFormat/>
    <w:uiPriority w:val="99"/>
  </w:style>
  <w:style w:type="character" w:styleId="30">
    <w:name w:val="HTML Keyboard"/>
    <w:basedOn w:val="19"/>
    <w:semiHidden/>
    <w:unhideWhenUsed/>
    <w:qFormat/>
    <w:uiPriority w:val="99"/>
    <w:rPr>
      <w:rFonts w:hint="default" w:ascii="monospace" w:hAnsi="monospace" w:eastAsia="monospace" w:cs="monospace"/>
      <w:sz w:val="20"/>
    </w:rPr>
  </w:style>
  <w:style w:type="character" w:styleId="31">
    <w:name w:val="HTML Sample"/>
    <w:basedOn w:val="19"/>
    <w:semiHidden/>
    <w:unhideWhenUsed/>
    <w:qFormat/>
    <w:uiPriority w:val="99"/>
    <w:rPr>
      <w:rFonts w:hint="default" w:ascii="monospace" w:hAnsi="monospace" w:eastAsia="monospace" w:cs="monospace"/>
    </w:rPr>
  </w:style>
  <w:style w:type="paragraph" w:customStyle="1" w:styleId="32">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3">
    <w:name w:val="Heading1"/>
    <w:basedOn w:val="1"/>
    <w:next w:val="1"/>
    <w:autoRedefine/>
    <w:qFormat/>
    <w:uiPriority w:val="0"/>
    <w:pPr>
      <w:tabs>
        <w:tab w:val="left" w:pos="1080"/>
      </w:tabs>
      <w:snapToGrid w:val="0"/>
      <w:spacing w:before="120" w:line="360" w:lineRule="auto"/>
    </w:pPr>
    <w:rPr>
      <w:rFonts w:eastAsia="理德小标宋简"/>
      <w:kern w:val="44"/>
      <w:sz w:val="28"/>
      <w:szCs w:val="44"/>
    </w:rPr>
  </w:style>
  <w:style w:type="paragraph" w:customStyle="1" w:styleId="34">
    <w:name w:val="Heading2"/>
    <w:basedOn w:val="1"/>
    <w:next w:val="1"/>
    <w:autoRedefine/>
    <w:qFormat/>
    <w:uiPriority w:val="0"/>
    <w:pPr>
      <w:keepNext/>
      <w:keepLines/>
      <w:spacing w:before="260" w:after="260" w:line="416" w:lineRule="auto"/>
    </w:pPr>
    <w:rPr>
      <w:rFonts w:ascii="Cambria" w:hAnsi="Cambria"/>
      <w:sz w:val="32"/>
      <w:szCs w:val="32"/>
    </w:rPr>
  </w:style>
  <w:style w:type="paragraph" w:customStyle="1" w:styleId="35">
    <w:name w:val="Heading3"/>
    <w:basedOn w:val="1"/>
    <w:next w:val="1"/>
    <w:autoRedefine/>
    <w:qFormat/>
    <w:uiPriority w:val="0"/>
    <w:pPr>
      <w:keepNext/>
      <w:keepLines/>
      <w:spacing w:before="260" w:after="260" w:line="416" w:lineRule="auto"/>
    </w:pPr>
    <w:rPr>
      <w:sz w:val="32"/>
      <w:szCs w:val="32"/>
    </w:rPr>
  </w:style>
  <w:style w:type="paragraph" w:customStyle="1" w:styleId="36">
    <w:name w:val="Heading4"/>
    <w:basedOn w:val="1"/>
    <w:next w:val="1"/>
    <w:autoRedefine/>
    <w:qFormat/>
    <w:uiPriority w:val="0"/>
    <w:pPr>
      <w:keepNext/>
      <w:keepLines/>
      <w:spacing w:line="360" w:lineRule="auto"/>
      <w:jc w:val="center"/>
    </w:pPr>
    <w:rPr>
      <w:rFonts w:ascii="Cambria" w:hAnsi="Cambria"/>
      <w:sz w:val="28"/>
      <w:szCs w:val="36"/>
    </w:rPr>
  </w:style>
  <w:style w:type="paragraph" w:customStyle="1" w:styleId="37">
    <w:name w:val="Heading5"/>
    <w:basedOn w:val="1"/>
    <w:next w:val="1"/>
    <w:autoRedefine/>
    <w:qFormat/>
    <w:uiPriority w:val="0"/>
    <w:pPr>
      <w:keepNext/>
      <w:keepLines/>
      <w:spacing w:before="280" w:after="290" w:line="376" w:lineRule="auto"/>
    </w:pPr>
    <w:rPr>
      <w:sz w:val="28"/>
      <w:szCs w:val="28"/>
    </w:rPr>
  </w:style>
  <w:style w:type="character" w:customStyle="1" w:styleId="38">
    <w:name w:val="NormalCharacter"/>
    <w:autoRedefine/>
    <w:qFormat/>
    <w:uiPriority w:val="0"/>
  </w:style>
  <w:style w:type="table" w:customStyle="1" w:styleId="39">
    <w:name w:val="TableNormal"/>
    <w:autoRedefine/>
    <w:qFormat/>
    <w:uiPriority w:val="0"/>
    <w:tblPr>
      <w:tblCellMar>
        <w:top w:w="0" w:type="dxa"/>
        <w:left w:w="0" w:type="dxa"/>
        <w:bottom w:w="0" w:type="dxa"/>
        <w:right w:w="0" w:type="dxa"/>
      </w:tblCellMar>
    </w:tblPr>
  </w:style>
  <w:style w:type="character" w:customStyle="1" w:styleId="40">
    <w:name w:val="页脚 字符"/>
    <w:link w:val="12"/>
    <w:autoRedefine/>
    <w:qFormat/>
    <w:uiPriority w:val="99"/>
    <w:rPr>
      <w:sz w:val="18"/>
      <w:szCs w:val="18"/>
    </w:rPr>
  </w:style>
  <w:style w:type="character" w:customStyle="1" w:styleId="41">
    <w:name w:val="页眉 字符"/>
    <w:link w:val="13"/>
    <w:autoRedefine/>
    <w:qFormat/>
    <w:uiPriority w:val="0"/>
    <w:rPr>
      <w:sz w:val="18"/>
      <w:szCs w:val="18"/>
    </w:rPr>
  </w:style>
  <w:style w:type="character" w:customStyle="1" w:styleId="42">
    <w:name w:val="UserStyle_2"/>
    <w:link w:val="43"/>
    <w:autoRedefine/>
    <w:qFormat/>
    <w:uiPriority w:val="0"/>
    <w:rPr>
      <w:kern w:val="2"/>
      <w:sz w:val="18"/>
      <w:szCs w:val="18"/>
    </w:rPr>
  </w:style>
  <w:style w:type="paragraph" w:customStyle="1" w:styleId="43">
    <w:name w:val="Acetate"/>
    <w:basedOn w:val="1"/>
    <w:link w:val="42"/>
    <w:autoRedefine/>
    <w:qFormat/>
    <w:uiPriority w:val="0"/>
    <w:rPr>
      <w:sz w:val="18"/>
      <w:szCs w:val="18"/>
    </w:rPr>
  </w:style>
  <w:style w:type="character" w:customStyle="1" w:styleId="44">
    <w:name w:val="AnnotationReference"/>
    <w:autoRedefine/>
    <w:qFormat/>
    <w:uiPriority w:val="0"/>
    <w:rPr>
      <w:sz w:val="21"/>
      <w:szCs w:val="21"/>
    </w:rPr>
  </w:style>
  <w:style w:type="character" w:customStyle="1" w:styleId="45">
    <w:name w:val="PageNumber"/>
    <w:basedOn w:val="38"/>
    <w:autoRedefine/>
    <w:qFormat/>
    <w:uiPriority w:val="0"/>
  </w:style>
  <w:style w:type="character" w:customStyle="1" w:styleId="46">
    <w:name w:val="UserStyle_3"/>
    <w:link w:val="47"/>
    <w:autoRedefine/>
    <w:qFormat/>
    <w:uiPriority w:val="0"/>
    <w:rPr>
      <w:rFonts w:ascii="宋体" w:hAnsi="Times New Roman"/>
      <w:sz w:val="18"/>
      <w:szCs w:val="18"/>
    </w:rPr>
  </w:style>
  <w:style w:type="paragraph" w:customStyle="1" w:styleId="47">
    <w:name w:val="NavPane"/>
    <w:basedOn w:val="1"/>
    <w:link w:val="46"/>
    <w:autoRedefine/>
    <w:qFormat/>
    <w:uiPriority w:val="0"/>
    <w:pPr>
      <w:spacing w:line="312" w:lineRule="atLeast"/>
    </w:pPr>
    <w:rPr>
      <w:rFonts w:ascii="宋体"/>
      <w:kern w:val="0"/>
      <w:sz w:val="18"/>
      <w:szCs w:val="18"/>
    </w:rPr>
  </w:style>
  <w:style w:type="character" w:customStyle="1" w:styleId="48">
    <w:name w:val="标题 字符"/>
    <w:link w:val="16"/>
    <w:autoRedefine/>
    <w:qFormat/>
    <w:uiPriority w:val="0"/>
    <w:rPr>
      <w:rFonts w:ascii="Arial" w:hAnsi="Arial" w:cs="Arial"/>
      <w:b/>
      <w:bCs/>
      <w:kern w:val="2"/>
      <w:sz w:val="44"/>
      <w:szCs w:val="32"/>
    </w:rPr>
  </w:style>
  <w:style w:type="character" w:customStyle="1" w:styleId="49">
    <w:name w:val="UserStyle_5"/>
    <w:autoRedefine/>
    <w:qFormat/>
    <w:uiPriority w:val="0"/>
    <w:rPr>
      <w:rFonts w:cs="Times New Roman"/>
      <w:b/>
      <w:bCs/>
      <w:kern w:val="2"/>
      <w:sz w:val="32"/>
      <w:szCs w:val="32"/>
    </w:rPr>
  </w:style>
  <w:style w:type="character" w:customStyle="1" w:styleId="50">
    <w:name w:val="UserStyle_6"/>
    <w:autoRedefine/>
    <w:qFormat/>
    <w:uiPriority w:val="0"/>
    <w:rPr>
      <w:rFonts w:ascii="Cambria" w:hAnsi="Cambria" w:eastAsia="宋体" w:cs="Times New Roman"/>
      <w:b/>
      <w:bCs/>
      <w:kern w:val="2"/>
      <w:sz w:val="32"/>
      <w:szCs w:val="32"/>
    </w:rPr>
  </w:style>
  <w:style w:type="character" w:customStyle="1" w:styleId="51">
    <w:name w:val="UserStyle_7"/>
    <w:autoRedefine/>
    <w:qFormat/>
    <w:uiPriority w:val="0"/>
    <w:rPr>
      <w:rFonts w:ascii="宋体" w:hAnsi="Courier New" w:eastAsia="宋体"/>
      <w:szCs w:val="20"/>
    </w:rPr>
  </w:style>
  <w:style w:type="character" w:customStyle="1" w:styleId="52">
    <w:name w:val="UserStyle_8"/>
    <w:link w:val="53"/>
    <w:autoRedefine/>
    <w:qFormat/>
    <w:uiPriority w:val="0"/>
    <w:rPr>
      <w:rFonts w:ascii="宋体" w:hAnsi="Courier New"/>
      <w:kern w:val="2"/>
      <w:sz w:val="21"/>
      <w:szCs w:val="21"/>
    </w:rPr>
  </w:style>
  <w:style w:type="paragraph" w:customStyle="1" w:styleId="53">
    <w:name w:val="PlainText"/>
    <w:basedOn w:val="1"/>
    <w:link w:val="52"/>
    <w:autoRedefine/>
    <w:qFormat/>
    <w:uiPriority w:val="0"/>
    <w:rPr>
      <w:rFonts w:ascii="宋体" w:hAnsi="Courier New"/>
      <w:szCs w:val="21"/>
    </w:rPr>
  </w:style>
  <w:style w:type="character" w:customStyle="1" w:styleId="54">
    <w:name w:val="UserStyle_9"/>
    <w:link w:val="55"/>
    <w:autoRedefine/>
    <w:semiHidden/>
    <w:qFormat/>
    <w:uiPriority w:val="0"/>
    <w:rPr>
      <w:kern w:val="2"/>
      <w:sz w:val="21"/>
      <w:szCs w:val="22"/>
    </w:rPr>
  </w:style>
  <w:style w:type="paragraph" w:customStyle="1" w:styleId="55">
    <w:name w:val="BodyText2"/>
    <w:basedOn w:val="1"/>
    <w:link w:val="54"/>
    <w:autoRedefine/>
    <w:qFormat/>
    <w:uiPriority w:val="0"/>
    <w:pPr>
      <w:spacing w:after="120" w:line="480" w:lineRule="auto"/>
    </w:pPr>
  </w:style>
  <w:style w:type="character" w:customStyle="1" w:styleId="56">
    <w:name w:val="UserStyle_10"/>
    <w:link w:val="57"/>
    <w:autoRedefine/>
    <w:qFormat/>
    <w:uiPriority w:val="0"/>
    <w:rPr>
      <w:rFonts w:ascii="Times New Roman" w:hAnsi="Times New Roman"/>
      <w:sz w:val="21"/>
    </w:rPr>
  </w:style>
  <w:style w:type="paragraph" w:customStyle="1" w:styleId="57">
    <w:name w:val="AnnotationText"/>
    <w:basedOn w:val="1"/>
    <w:link w:val="56"/>
    <w:autoRedefine/>
    <w:qFormat/>
    <w:uiPriority w:val="0"/>
    <w:pPr>
      <w:spacing w:line="312" w:lineRule="atLeast"/>
      <w:jc w:val="left"/>
    </w:pPr>
    <w:rPr>
      <w:kern w:val="0"/>
      <w:szCs w:val="20"/>
    </w:rPr>
  </w:style>
  <w:style w:type="character" w:customStyle="1" w:styleId="58">
    <w:name w:val="UserStyle_11"/>
    <w:autoRedefine/>
    <w:qFormat/>
    <w:uiPriority w:val="0"/>
    <w:rPr>
      <w:rFonts w:cs="Times New Roman"/>
      <w:b/>
      <w:bCs/>
      <w:kern w:val="2"/>
      <w:sz w:val="28"/>
      <w:szCs w:val="28"/>
    </w:rPr>
  </w:style>
  <w:style w:type="character" w:customStyle="1" w:styleId="59">
    <w:name w:val="UserStyle_12"/>
    <w:autoRedefine/>
    <w:qFormat/>
    <w:uiPriority w:val="0"/>
    <w:rPr>
      <w:rFonts w:ascii="Cambria" w:hAnsi="Cambria" w:eastAsia="宋体" w:cs="Times New Roman"/>
      <w:b/>
      <w:bCs/>
      <w:kern w:val="2"/>
      <w:sz w:val="28"/>
      <w:szCs w:val="36"/>
    </w:rPr>
  </w:style>
  <w:style w:type="character" w:customStyle="1" w:styleId="60">
    <w:name w:val="UserStyle_13"/>
    <w:link w:val="61"/>
    <w:autoRedefine/>
    <w:qFormat/>
    <w:uiPriority w:val="0"/>
    <w:rPr>
      <w:rFonts w:ascii="Times New Roman" w:hAnsi="Times New Roman"/>
      <w:kern w:val="2"/>
      <w:sz w:val="24"/>
      <w:szCs w:val="24"/>
    </w:rPr>
  </w:style>
  <w:style w:type="paragraph" w:customStyle="1" w:styleId="61">
    <w:name w:val="BodyTextIndent"/>
    <w:basedOn w:val="1"/>
    <w:link w:val="60"/>
    <w:autoRedefine/>
    <w:qFormat/>
    <w:uiPriority w:val="0"/>
    <w:pPr>
      <w:ind w:left="420" w:leftChars="200"/>
      <w:jc w:val="left"/>
    </w:pPr>
    <w:rPr>
      <w:sz w:val="24"/>
      <w:szCs w:val="24"/>
    </w:rPr>
  </w:style>
  <w:style w:type="character" w:customStyle="1" w:styleId="62">
    <w:name w:val="UserStyle_14"/>
    <w:autoRedefine/>
    <w:qFormat/>
    <w:uiPriority w:val="0"/>
    <w:rPr>
      <w:rFonts w:ascii="宋体" w:hAnsi="Courier New" w:eastAsia="宋体"/>
      <w:kern w:val="2"/>
      <w:sz w:val="21"/>
      <w:lang w:val="en-US" w:eastAsia="zh-CN" w:bidi="ar-SA"/>
    </w:rPr>
  </w:style>
  <w:style w:type="character" w:customStyle="1" w:styleId="63">
    <w:name w:val="UserStyle_15"/>
    <w:basedOn w:val="38"/>
    <w:autoRedefine/>
    <w:qFormat/>
    <w:uiPriority w:val="0"/>
  </w:style>
  <w:style w:type="character" w:customStyle="1" w:styleId="64">
    <w:name w:val="UserStyle_16"/>
    <w:autoRedefine/>
    <w:qFormat/>
    <w:uiPriority w:val="0"/>
    <w:rPr>
      <w:rFonts w:ascii="宋体" w:hAnsi="Courier New" w:eastAsia="宋体"/>
      <w:szCs w:val="21"/>
    </w:rPr>
  </w:style>
  <w:style w:type="character" w:customStyle="1" w:styleId="65">
    <w:name w:val="UserStyle_17"/>
    <w:link w:val="66"/>
    <w:autoRedefine/>
    <w:semiHidden/>
    <w:qFormat/>
    <w:uiPriority w:val="0"/>
    <w:rPr>
      <w:rFonts w:ascii="Times New Roman" w:hAnsi="Times New Roman"/>
      <w:kern w:val="2"/>
      <w:sz w:val="24"/>
      <w:szCs w:val="24"/>
    </w:rPr>
  </w:style>
  <w:style w:type="paragraph" w:customStyle="1" w:styleId="66">
    <w:name w:val="NoteHeading"/>
    <w:basedOn w:val="1"/>
    <w:next w:val="1"/>
    <w:link w:val="65"/>
    <w:autoRedefine/>
    <w:semiHidden/>
    <w:qFormat/>
    <w:uiPriority w:val="0"/>
    <w:pPr>
      <w:jc w:val="center"/>
    </w:pPr>
    <w:rPr>
      <w:sz w:val="24"/>
      <w:szCs w:val="24"/>
    </w:rPr>
  </w:style>
  <w:style w:type="character" w:customStyle="1" w:styleId="67">
    <w:name w:val="UserStyle_18"/>
    <w:link w:val="68"/>
    <w:autoRedefine/>
    <w:qFormat/>
    <w:uiPriority w:val="0"/>
    <w:rPr>
      <w:rFonts w:ascii="宋体" w:hAnsi="Times New Roman"/>
      <w:sz w:val="28"/>
    </w:rPr>
  </w:style>
  <w:style w:type="paragraph" w:customStyle="1" w:styleId="68">
    <w:name w:val="BodyTextIndent3"/>
    <w:basedOn w:val="1"/>
    <w:link w:val="67"/>
    <w:autoRedefine/>
    <w:qFormat/>
    <w:uiPriority w:val="0"/>
    <w:pPr>
      <w:spacing w:line="360" w:lineRule="auto"/>
      <w:ind w:firstLine="480"/>
    </w:pPr>
    <w:rPr>
      <w:rFonts w:ascii="宋体"/>
      <w:kern w:val="0"/>
      <w:sz w:val="28"/>
      <w:szCs w:val="20"/>
    </w:rPr>
  </w:style>
  <w:style w:type="character" w:customStyle="1" w:styleId="69">
    <w:name w:val="UserStyle_19"/>
    <w:link w:val="70"/>
    <w:autoRedefine/>
    <w:qFormat/>
    <w:uiPriority w:val="0"/>
    <w:rPr>
      <w:rFonts w:ascii="Times New Roman" w:hAnsi="Times New Roman" w:cs="Times New Roman"/>
      <w:b/>
      <w:bCs/>
      <w:sz w:val="21"/>
    </w:rPr>
  </w:style>
  <w:style w:type="paragraph" w:customStyle="1" w:styleId="70">
    <w:name w:val="AnnotationSubject"/>
    <w:basedOn w:val="57"/>
    <w:next w:val="57"/>
    <w:link w:val="69"/>
    <w:autoRedefine/>
    <w:qFormat/>
    <w:uiPriority w:val="0"/>
  </w:style>
  <w:style w:type="character" w:customStyle="1" w:styleId="71">
    <w:name w:val="UserStyle_20"/>
    <w:link w:val="72"/>
    <w:autoRedefine/>
    <w:qFormat/>
    <w:uiPriority w:val="0"/>
    <w:rPr>
      <w:rFonts w:ascii="楷体_GB2312" w:hAnsi="Times New Roman" w:eastAsia="楷体_GB2312"/>
      <w:b/>
      <w:sz w:val="48"/>
    </w:rPr>
  </w:style>
  <w:style w:type="paragraph" w:customStyle="1" w:styleId="72">
    <w:name w:val="BodyText"/>
    <w:basedOn w:val="1"/>
    <w:link w:val="71"/>
    <w:autoRedefine/>
    <w:qFormat/>
    <w:uiPriority w:val="0"/>
    <w:pPr>
      <w:spacing w:line="312" w:lineRule="atLeast"/>
      <w:jc w:val="center"/>
    </w:pPr>
    <w:rPr>
      <w:rFonts w:ascii="楷体_GB2312" w:eastAsia="楷体_GB2312"/>
      <w:kern w:val="0"/>
      <w:sz w:val="48"/>
      <w:szCs w:val="20"/>
    </w:rPr>
  </w:style>
  <w:style w:type="character" w:customStyle="1" w:styleId="73">
    <w:name w:val="UserStyle_21"/>
    <w:autoRedefine/>
    <w:qFormat/>
    <w:uiPriority w:val="0"/>
    <w:rPr>
      <w:rFonts w:ascii="Times New Roman" w:hAnsi="Times New Roman" w:eastAsia="理德小标宋简" w:cs="Times New Roman"/>
      <w:b/>
      <w:bCs/>
      <w:kern w:val="44"/>
      <w:sz w:val="28"/>
      <w:szCs w:val="44"/>
    </w:rPr>
  </w:style>
  <w:style w:type="character" w:customStyle="1" w:styleId="74">
    <w:name w:val="称呼 字符"/>
    <w:link w:val="6"/>
    <w:autoRedefine/>
    <w:semiHidden/>
    <w:qFormat/>
    <w:uiPriority w:val="0"/>
    <w:rPr>
      <w:rFonts w:ascii="Times New Roman" w:hAnsi="Times New Roman"/>
      <w:kern w:val="2"/>
      <w:sz w:val="24"/>
      <w:szCs w:val="24"/>
    </w:rPr>
  </w:style>
  <w:style w:type="paragraph" w:customStyle="1" w:styleId="75">
    <w:name w:val="UserStyle_23"/>
    <w:basedOn w:val="1"/>
    <w:autoRedefine/>
    <w:qFormat/>
    <w:uiPriority w:val="0"/>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76">
    <w:name w:val="TOC7"/>
    <w:basedOn w:val="1"/>
    <w:next w:val="1"/>
    <w:autoRedefine/>
    <w:qFormat/>
    <w:uiPriority w:val="0"/>
    <w:pPr>
      <w:spacing w:line="312" w:lineRule="atLeast"/>
      <w:ind w:left="1260"/>
      <w:jc w:val="left"/>
    </w:pPr>
    <w:rPr>
      <w:kern w:val="0"/>
      <w:sz w:val="18"/>
      <w:szCs w:val="18"/>
    </w:rPr>
  </w:style>
  <w:style w:type="paragraph" w:customStyle="1" w:styleId="77">
    <w:name w:val="TOC5"/>
    <w:basedOn w:val="1"/>
    <w:next w:val="1"/>
    <w:autoRedefine/>
    <w:qFormat/>
    <w:uiPriority w:val="0"/>
    <w:pPr>
      <w:spacing w:line="312" w:lineRule="atLeast"/>
      <w:ind w:left="840"/>
      <w:jc w:val="left"/>
    </w:pPr>
    <w:rPr>
      <w:kern w:val="0"/>
      <w:sz w:val="18"/>
      <w:szCs w:val="18"/>
    </w:rPr>
  </w:style>
  <w:style w:type="paragraph" w:customStyle="1" w:styleId="78">
    <w:name w:val="TOC8"/>
    <w:basedOn w:val="1"/>
    <w:next w:val="1"/>
    <w:autoRedefine/>
    <w:qFormat/>
    <w:uiPriority w:val="0"/>
    <w:pPr>
      <w:spacing w:line="312" w:lineRule="atLeast"/>
      <w:ind w:left="1470"/>
      <w:jc w:val="left"/>
    </w:pPr>
    <w:rPr>
      <w:kern w:val="0"/>
      <w:sz w:val="18"/>
      <w:szCs w:val="18"/>
    </w:rPr>
  </w:style>
  <w:style w:type="paragraph" w:customStyle="1" w:styleId="79">
    <w:name w:val="UserStyle_24"/>
    <w:basedOn w:val="1"/>
    <w:next w:val="1"/>
    <w:autoRedefine/>
    <w:qFormat/>
    <w:uiPriority w:val="0"/>
    <w:pPr>
      <w:spacing w:before="120" w:after="120" w:line="290" w:lineRule="auto"/>
      <w:jc w:val="center"/>
    </w:pPr>
    <w:rPr>
      <w:rFonts w:ascii="Arial" w:hAnsi="Arial"/>
      <w:kern w:val="24"/>
      <w:sz w:val="24"/>
      <w:szCs w:val="24"/>
      <w:lang w:val="en-GB" w:eastAsia="en-US"/>
    </w:rPr>
  </w:style>
  <w:style w:type="paragraph" w:customStyle="1" w:styleId="80">
    <w:name w:val="TOC2"/>
    <w:basedOn w:val="1"/>
    <w:next w:val="1"/>
    <w:autoRedefine/>
    <w:qFormat/>
    <w:uiPriority w:val="0"/>
    <w:pPr>
      <w:spacing w:line="312" w:lineRule="atLeast"/>
      <w:ind w:left="210"/>
      <w:jc w:val="left"/>
    </w:pPr>
    <w:rPr>
      <w:kern w:val="0"/>
      <w:sz w:val="20"/>
      <w:szCs w:val="20"/>
    </w:rPr>
  </w:style>
  <w:style w:type="paragraph" w:customStyle="1" w:styleId="81">
    <w:name w:val="TOC6"/>
    <w:basedOn w:val="1"/>
    <w:next w:val="1"/>
    <w:autoRedefine/>
    <w:qFormat/>
    <w:uiPriority w:val="0"/>
    <w:pPr>
      <w:spacing w:line="312" w:lineRule="atLeast"/>
      <w:ind w:left="1050"/>
      <w:jc w:val="left"/>
    </w:pPr>
    <w:rPr>
      <w:kern w:val="0"/>
      <w:sz w:val="18"/>
      <w:szCs w:val="18"/>
    </w:rPr>
  </w:style>
  <w:style w:type="paragraph" w:customStyle="1" w:styleId="82">
    <w:name w:val="TOC3"/>
    <w:basedOn w:val="1"/>
    <w:next w:val="1"/>
    <w:autoRedefine/>
    <w:qFormat/>
    <w:uiPriority w:val="0"/>
    <w:pPr>
      <w:spacing w:line="312" w:lineRule="atLeast"/>
      <w:ind w:left="420"/>
      <w:jc w:val="left"/>
    </w:pPr>
    <w:rPr>
      <w:kern w:val="0"/>
      <w:sz w:val="20"/>
      <w:szCs w:val="20"/>
    </w:rPr>
  </w:style>
  <w:style w:type="paragraph" w:customStyle="1" w:styleId="83">
    <w:name w:val="UserStyle_25"/>
    <w:basedOn w:val="1"/>
    <w:autoRedefine/>
    <w:qFormat/>
    <w:uiPriority w:val="0"/>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84">
    <w:name w:val="UserStyle_26"/>
    <w:basedOn w:val="85"/>
    <w:autoRedefine/>
    <w:qFormat/>
    <w:uiPriority w:val="0"/>
    <w:pPr>
      <w:tabs>
        <w:tab w:val="left" w:pos="1361"/>
      </w:tabs>
    </w:pPr>
  </w:style>
  <w:style w:type="paragraph" w:customStyle="1" w:styleId="85">
    <w:name w:val="UserStyle_27"/>
    <w:basedOn w:val="1"/>
    <w:autoRedefine/>
    <w:qFormat/>
    <w:uiPriority w:val="0"/>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86">
    <w:name w:val="TOC9"/>
    <w:basedOn w:val="1"/>
    <w:next w:val="1"/>
    <w:autoRedefine/>
    <w:qFormat/>
    <w:uiPriority w:val="0"/>
    <w:pPr>
      <w:spacing w:line="312" w:lineRule="atLeast"/>
      <w:ind w:left="1680"/>
      <w:jc w:val="left"/>
    </w:pPr>
    <w:rPr>
      <w:kern w:val="0"/>
      <w:sz w:val="18"/>
      <w:szCs w:val="18"/>
    </w:rPr>
  </w:style>
  <w:style w:type="paragraph" w:customStyle="1" w:styleId="87">
    <w:name w:val="TOC4"/>
    <w:basedOn w:val="1"/>
    <w:next w:val="1"/>
    <w:autoRedefine/>
    <w:qFormat/>
    <w:uiPriority w:val="0"/>
    <w:pPr>
      <w:spacing w:line="312" w:lineRule="atLeast"/>
      <w:ind w:left="630"/>
      <w:jc w:val="left"/>
    </w:pPr>
    <w:rPr>
      <w:kern w:val="0"/>
      <w:sz w:val="18"/>
      <w:szCs w:val="18"/>
    </w:rPr>
  </w:style>
  <w:style w:type="paragraph" w:customStyle="1" w:styleId="88">
    <w:name w:val="TOC1"/>
    <w:basedOn w:val="1"/>
    <w:next w:val="1"/>
    <w:autoRedefine/>
    <w:qFormat/>
    <w:uiPriority w:val="0"/>
    <w:pPr>
      <w:spacing w:before="120" w:after="120" w:line="312" w:lineRule="atLeast"/>
      <w:jc w:val="left"/>
    </w:pPr>
    <w:rPr>
      <w:kern w:val="0"/>
      <w:sz w:val="20"/>
      <w:szCs w:val="20"/>
    </w:rPr>
  </w:style>
  <w:style w:type="paragraph" w:customStyle="1" w:styleId="89">
    <w:name w:val="HtmlNormal"/>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90">
    <w:name w:val="UserStyle_28"/>
    <w:basedOn w:val="1"/>
    <w:autoRedefine/>
    <w:qFormat/>
    <w:uiPriority w:val="0"/>
    <w:pPr>
      <w:spacing w:after="140" w:line="290" w:lineRule="auto"/>
    </w:pPr>
    <w:rPr>
      <w:rFonts w:ascii="Arial" w:hAnsi="Arial"/>
      <w:kern w:val="20"/>
      <w:sz w:val="20"/>
      <w:szCs w:val="24"/>
      <w:lang w:val="en-GB" w:eastAsia="en-US"/>
    </w:rPr>
  </w:style>
  <w:style w:type="paragraph" w:customStyle="1" w:styleId="91">
    <w:name w:val="UserStyle_2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92">
    <w:name w:val="UserStyle_30"/>
    <w:basedOn w:val="1"/>
    <w:autoRedefine/>
    <w:qFormat/>
    <w:uiPriority w:val="0"/>
    <w:pPr>
      <w:spacing w:before="120" w:after="120" w:line="290" w:lineRule="auto"/>
      <w:jc w:val="center"/>
    </w:pPr>
    <w:rPr>
      <w:rFonts w:ascii="Arial" w:hAnsi="Arial"/>
      <w:kern w:val="20"/>
      <w:sz w:val="20"/>
      <w:szCs w:val="20"/>
      <w:lang w:val="en-GB" w:eastAsia="en-US"/>
    </w:rPr>
  </w:style>
  <w:style w:type="paragraph" w:customStyle="1" w:styleId="93">
    <w:name w:val="UserStyle_31"/>
    <w:basedOn w:val="1"/>
    <w:next w:val="1"/>
    <w:autoRedefine/>
    <w:qFormat/>
    <w:uiPriority w:val="0"/>
    <w:pPr>
      <w:tabs>
        <w:tab w:val="left" w:pos="624"/>
      </w:tabs>
      <w:spacing w:line="360" w:lineRule="auto"/>
      <w:ind w:left="624" w:hanging="624"/>
    </w:pPr>
    <w:rPr>
      <w:rFonts w:ascii="Arial" w:hAnsi="Arial"/>
      <w:w w:val="105"/>
      <w:kern w:val="20"/>
      <w:sz w:val="24"/>
      <w:szCs w:val="24"/>
      <w:lang w:val="en-GB" w:eastAsia="en-US"/>
    </w:rPr>
  </w:style>
  <w:style w:type="paragraph" w:customStyle="1" w:styleId="94">
    <w:name w:val="UserStyle_32"/>
    <w:basedOn w:val="1"/>
    <w:autoRedefine/>
    <w:qFormat/>
    <w:uiPriority w:val="0"/>
    <w:rPr>
      <w:rFonts w:ascii="仿宋_GB2312" w:eastAsia="仿宋_GB2312"/>
      <w:spacing w:val="-4"/>
      <w:sz w:val="32"/>
      <w:szCs w:val="21"/>
    </w:rPr>
  </w:style>
  <w:style w:type="paragraph" w:customStyle="1" w:styleId="95">
    <w:name w:val="UserStyle_33"/>
    <w:basedOn w:val="1"/>
    <w:autoRedefine/>
    <w:qFormat/>
    <w:uiPriority w:val="0"/>
    <w:pPr>
      <w:spacing w:line="290" w:lineRule="auto"/>
    </w:pPr>
    <w:rPr>
      <w:rFonts w:ascii="Arial" w:hAnsi="Arial" w:eastAsia="黑体"/>
      <w:kern w:val="20"/>
      <w:sz w:val="24"/>
      <w:szCs w:val="23"/>
      <w:lang w:val="en-GB" w:eastAsia="en-US"/>
    </w:rPr>
  </w:style>
  <w:style w:type="paragraph" w:customStyle="1" w:styleId="96">
    <w:name w:val="UserStyle_34"/>
    <w:basedOn w:val="1"/>
    <w:autoRedefine/>
    <w:qFormat/>
    <w:uiPriority w:val="0"/>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97">
    <w:name w:val="UserStyle_35"/>
    <w:basedOn w:val="1"/>
    <w:autoRedefine/>
    <w:qFormat/>
    <w:uiPriority w:val="0"/>
    <w:pPr>
      <w:spacing w:line="290" w:lineRule="auto"/>
    </w:pPr>
    <w:rPr>
      <w:rFonts w:ascii="Arial" w:hAnsi="Arial"/>
      <w:kern w:val="20"/>
      <w:sz w:val="24"/>
      <w:szCs w:val="23"/>
      <w:lang w:val="en-GB" w:eastAsia="en-US"/>
    </w:rPr>
  </w:style>
  <w:style w:type="paragraph" w:customStyle="1" w:styleId="98">
    <w:name w:val="UserStyle_36"/>
    <w:basedOn w:val="34"/>
    <w:next w:val="1"/>
    <w:autoRedefine/>
    <w:qFormat/>
    <w:uiPriority w:val="0"/>
    <w:pPr>
      <w:spacing w:before="100" w:after="0" w:line="400" w:lineRule="exact"/>
    </w:pPr>
    <w:rPr>
      <w:rFonts w:ascii="Times New Roman" w:hAnsi="Times New Roman" w:eastAsia="黑体"/>
      <w:sz w:val="28"/>
      <w:szCs w:val="20"/>
    </w:rPr>
  </w:style>
  <w:style w:type="paragraph" w:customStyle="1" w:styleId="99">
    <w:name w:val="UserStyle_37"/>
    <w:basedOn w:val="1"/>
    <w:autoRedefine/>
    <w:qFormat/>
    <w:uiPriority w:val="0"/>
    <w:pPr>
      <w:tabs>
        <w:tab w:val="left" w:pos="680"/>
      </w:tabs>
      <w:spacing w:after="140" w:line="290" w:lineRule="auto"/>
      <w:ind w:left="680" w:hanging="680"/>
    </w:pPr>
    <w:rPr>
      <w:rFonts w:ascii="Arial" w:hAnsi="Arial"/>
      <w:kern w:val="20"/>
      <w:sz w:val="20"/>
      <w:szCs w:val="24"/>
      <w:lang w:val="en-GB" w:eastAsia="en-US"/>
    </w:rPr>
  </w:style>
  <w:style w:type="paragraph" w:customStyle="1" w:styleId="100">
    <w:name w:val="UserStyle_38"/>
    <w:basedOn w:val="1"/>
    <w:next w:val="1"/>
    <w:autoRedefine/>
    <w:qFormat/>
    <w:uiPriority w:val="0"/>
    <w:pPr>
      <w:keepNext/>
      <w:tabs>
        <w:tab w:val="left" w:pos="624"/>
      </w:tabs>
      <w:spacing w:line="360" w:lineRule="auto"/>
      <w:ind w:left="624" w:hanging="624"/>
    </w:pPr>
    <w:rPr>
      <w:rFonts w:ascii="Arial" w:hAnsi="Arial" w:eastAsia="黑体"/>
      <w:w w:val="105"/>
      <w:kern w:val="20"/>
      <w:sz w:val="24"/>
      <w:szCs w:val="24"/>
      <w:lang w:val="en-GB" w:eastAsia="en-US"/>
    </w:rPr>
  </w:style>
  <w:style w:type="paragraph" w:customStyle="1" w:styleId="101">
    <w:name w:val="UserStyle_39"/>
    <w:autoRedefine/>
    <w:qFormat/>
    <w:uiPriority w:val="0"/>
    <w:pPr>
      <w:textAlignment w:val="baseline"/>
    </w:pPr>
    <w:rPr>
      <w:rFonts w:ascii="Times New Roman" w:hAnsi="Times New Roman" w:eastAsia="宋体" w:cs="Times New Roman"/>
      <w:lang w:val="en-US" w:eastAsia="zh-CN" w:bidi="ar-SA"/>
    </w:rPr>
  </w:style>
  <w:style w:type="paragraph" w:customStyle="1" w:styleId="102">
    <w:name w:val="UserStyle_40"/>
    <w:basedOn w:val="1"/>
    <w:autoRedefine/>
    <w:qFormat/>
    <w:uiPriority w:val="0"/>
    <w:pPr>
      <w:tabs>
        <w:tab w:val="left" w:pos="567"/>
      </w:tabs>
      <w:spacing w:line="290" w:lineRule="auto"/>
      <w:ind w:left="567" w:hanging="567"/>
    </w:pPr>
    <w:rPr>
      <w:rFonts w:ascii="Arial" w:hAnsi="Arial"/>
      <w:kern w:val="20"/>
      <w:sz w:val="24"/>
      <w:szCs w:val="20"/>
      <w:lang w:val="en-GB" w:eastAsia="en-US"/>
    </w:rPr>
  </w:style>
  <w:style w:type="paragraph" w:customStyle="1" w:styleId="103">
    <w:name w:val="UserStyle_41"/>
    <w:basedOn w:val="1"/>
    <w:autoRedefine/>
    <w:qFormat/>
    <w:uiPriority w:val="0"/>
    <w:pPr>
      <w:snapToGrid w:val="0"/>
      <w:spacing w:line="440" w:lineRule="atLeast"/>
    </w:pPr>
    <w:rPr>
      <w:rFonts w:ascii="宋体"/>
      <w:sz w:val="24"/>
      <w:szCs w:val="20"/>
    </w:rPr>
  </w:style>
  <w:style w:type="paragraph" w:customStyle="1" w:styleId="104">
    <w:name w:val="179"/>
    <w:basedOn w:val="1"/>
    <w:autoRedefine/>
    <w:qFormat/>
    <w:uiPriority w:val="0"/>
    <w:pPr>
      <w:ind w:firstLine="420" w:firstLineChars="200"/>
    </w:pPr>
  </w:style>
  <w:style w:type="paragraph" w:customStyle="1" w:styleId="105">
    <w:name w:val="UserStyle_42"/>
    <w:basedOn w:val="84"/>
    <w:autoRedefine/>
    <w:qFormat/>
    <w:uiPriority w:val="0"/>
    <w:pPr>
      <w:tabs>
        <w:tab w:val="left" w:pos="2041"/>
      </w:tabs>
      <w:ind w:left="2041" w:hanging="680"/>
    </w:pPr>
  </w:style>
  <w:style w:type="paragraph" w:customStyle="1" w:styleId="106">
    <w:name w:val="UserStyle_43"/>
    <w:basedOn w:val="97"/>
    <w:autoRedefine/>
    <w:qFormat/>
    <w:uiPriority w:val="0"/>
    <w:pPr>
      <w:tabs>
        <w:tab w:val="left" w:pos="480"/>
      </w:tabs>
      <w:ind w:left="480" w:hanging="480"/>
    </w:pPr>
  </w:style>
  <w:style w:type="table" w:customStyle="1" w:styleId="107">
    <w:name w:val="TableGrid"/>
    <w:basedOn w:val="39"/>
    <w:autoRedefine/>
    <w:qFormat/>
    <w:uiPriority w:val="0"/>
  </w:style>
  <w:style w:type="paragraph" w:customStyle="1" w:styleId="108">
    <w:name w:val="UserStyle_44"/>
    <w:basedOn w:val="1"/>
    <w:autoRedefine/>
    <w:qFormat/>
    <w:uiPriority w:val="0"/>
    <w:pPr>
      <w:jc w:val="left"/>
    </w:pPr>
    <w:rPr>
      <w:rFonts w:ascii="宋体" w:hAnsi="宋体" w:eastAsia="Times New Roman"/>
      <w:color w:val="000000"/>
      <w:kern w:val="0"/>
      <w:sz w:val="22"/>
      <w:lang w:val="zh-CN" w:eastAsia="en-US" w:bidi="zh-CN"/>
    </w:rPr>
  </w:style>
  <w:style w:type="character" w:customStyle="1" w:styleId="109">
    <w:name w:val="批注框文本 字符"/>
    <w:basedOn w:val="19"/>
    <w:link w:val="11"/>
    <w:autoRedefine/>
    <w:semiHidden/>
    <w:qFormat/>
    <w:uiPriority w:val="99"/>
    <w:rPr>
      <w:kern w:val="2"/>
      <w:sz w:val="18"/>
      <w:szCs w:val="18"/>
    </w:rPr>
  </w:style>
  <w:style w:type="paragraph" w:customStyle="1" w:styleId="110">
    <w:name w:val="Char Char Char Char Char Char Char"/>
    <w:basedOn w:val="1"/>
    <w:autoRedefine/>
    <w:qFormat/>
    <w:uiPriority w:val="0"/>
    <w:pPr>
      <w:widowControl w:val="0"/>
      <w:textAlignment w:val="auto"/>
    </w:pPr>
    <w:rPr>
      <w:szCs w:val="24"/>
    </w:rPr>
  </w:style>
  <w:style w:type="character" w:customStyle="1" w:styleId="111">
    <w:name w:val="标题 1 字符"/>
    <w:basedOn w:val="19"/>
    <w:link w:val="2"/>
    <w:autoRedefine/>
    <w:qFormat/>
    <w:uiPriority w:val="9"/>
    <w:rPr>
      <w:b/>
      <w:bCs/>
      <w:kern w:val="44"/>
      <w:sz w:val="44"/>
      <w:szCs w:val="44"/>
    </w:rPr>
  </w:style>
  <w:style w:type="character" w:customStyle="1" w:styleId="112">
    <w:name w:val="标题 2 字符"/>
    <w:basedOn w:val="19"/>
    <w:link w:val="3"/>
    <w:autoRedefine/>
    <w:qFormat/>
    <w:uiPriority w:val="0"/>
    <w:rPr>
      <w:rFonts w:ascii="Arial" w:hAnsi="Arial" w:eastAsia="黑体"/>
      <w:b/>
      <w:bCs/>
      <w:kern w:val="2"/>
      <w:sz w:val="32"/>
      <w:szCs w:val="32"/>
    </w:rPr>
  </w:style>
  <w:style w:type="character" w:customStyle="1" w:styleId="113">
    <w:name w:val="纯文本 字符"/>
    <w:link w:val="9"/>
    <w:autoRedefine/>
    <w:qFormat/>
    <w:uiPriority w:val="0"/>
    <w:rPr>
      <w:rFonts w:ascii="宋体" w:hAnsi="Courier New"/>
      <w:kern w:val="2"/>
      <w:sz w:val="21"/>
    </w:rPr>
  </w:style>
  <w:style w:type="character" w:customStyle="1" w:styleId="114">
    <w:name w:val="纯文本 Char"/>
    <w:basedOn w:val="19"/>
    <w:autoRedefine/>
    <w:semiHidden/>
    <w:qFormat/>
    <w:uiPriority w:val="99"/>
    <w:rPr>
      <w:rFonts w:ascii="宋体" w:hAnsi="Courier New" w:cs="Courier New"/>
      <w:kern w:val="2"/>
      <w:sz w:val="21"/>
      <w:szCs w:val="21"/>
    </w:rPr>
  </w:style>
  <w:style w:type="character" w:customStyle="1" w:styleId="115">
    <w:name w:val="列出段落 字符"/>
    <w:link w:val="116"/>
    <w:autoRedefine/>
    <w:qFormat/>
    <w:uiPriority w:val="0"/>
    <w:rPr>
      <w:kern w:val="2"/>
      <w:sz w:val="21"/>
      <w:szCs w:val="24"/>
    </w:rPr>
  </w:style>
  <w:style w:type="paragraph" w:styleId="116">
    <w:name w:val="List Paragraph"/>
    <w:basedOn w:val="1"/>
    <w:link w:val="115"/>
    <w:autoRedefine/>
    <w:qFormat/>
    <w:uiPriority w:val="0"/>
    <w:pPr>
      <w:widowControl w:val="0"/>
      <w:ind w:firstLine="420" w:firstLineChars="200"/>
      <w:textAlignment w:val="auto"/>
    </w:pPr>
    <w:rPr>
      <w:szCs w:val="24"/>
    </w:rPr>
  </w:style>
  <w:style w:type="paragraph" w:customStyle="1" w:styleId="117">
    <w:name w:val="Table Paragraph"/>
    <w:basedOn w:val="1"/>
    <w:autoRedefine/>
    <w:qFormat/>
    <w:uiPriority w:val="99"/>
    <w:rPr>
      <w:rFonts w:ascii="宋体" w:hAnsi="宋体" w:cs="宋体"/>
      <w:szCs w:val="22"/>
      <w:lang w:val="zh-CN"/>
    </w:rPr>
  </w:style>
  <w:style w:type="paragraph" w:customStyle="1" w:styleId="118">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119">
    <w:name w:val="标题 1_0"/>
    <w:basedOn w:val="120"/>
    <w:next w:val="120"/>
    <w:autoRedefine/>
    <w:qFormat/>
    <w:uiPriority w:val="0"/>
    <w:pPr>
      <w:keepNext/>
      <w:keepLines/>
      <w:spacing w:line="360" w:lineRule="auto"/>
      <w:outlineLvl w:val="0"/>
    </w:pPr>
    <w:rPr>
      <w:rFonts w:ascii="Times New Roman" w:hAnsi="Times New Roman" w:eastAsia="黑体"/>
      <w:b/>
      <w:bCs/>
      <w:kern w:val="44"/>
      <w:sz w:val="32"/>
      <w:szCs w:val="44"/>
    </w:rPr>
  </w:style>
  <w:style w:type="paragraph" w:customStyle="1" w:styleId="12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标题 #61"/>
    <w:basedOn w:val="1"/>
    <w:link w:val="122"/>
    <w:autoRedefine/>
    <w:unhideWhenUsed/>
    <w:qFormat/>
    <w:uiPriority w:val="0"/>
    <w:pPr>
      <w:shd w:val="clear" w:color="auto" w:fill="FFFFFF"/>
      <w:spacing w:after="1380" w:line="240" w:lineRule="atLeast"/>
      <w:jc w:val="center"/>
      <w:outlineLvl w:val="5"/>
    </w:pPr>
    <w:rPr>
      <w:rFonts w:ascii="MingLiU" w:eastAsia="MingLiU"/>
      <w:spacing w:val="-40"/>
      <w:kern w:val="0"/>
      <w:sz w:val="30"/>
      <w:szCs w:val="20"/>
    </w:rPr>
  </w:style>
  <w:style w:type="character" w:customStyle="1" w:styleId="122">
    <w:name w:val="标题 #6_"/>
    <w:link w:val="121"/>
    <w:autoRedefine/>
    <w:unhideWhenUsed/>
    <w:qFormat/>
    <w:locked/>
    <w:uiPriority w:val="0"/>
    <w:rPr>
      <w:rFonts w:ascii="MingLiU" w:eastAsia="MingLiU"/>
      <w:spacing w:val="-40"/>
      <w:kern w:val="0"/>
      <w:sz w:val="30"/>
      <w:szCs w:val="20"/>
    </w:rPr>
  </w:style>
  <w:style w:type="paragraph" w:customStyle="1" w:styleId="123">
    <w:name w:val="标题 1_1"/>
    <w:basedOn w:val="1"/>
    <w:next w:val="1"/>
    <w:autoRedefine/>
    <w:qFormat/>
    <w:uiPriority w:val="0"/>
    <w:pPr>
      <w:keepNext/>
      <w:keepLines/>
      <w:spacing w:line="360" w:lineRule="auto"/>
      <w:outlineLvl w:val="0"/>
    </w:pPr>
    <w:rPr>
      <w:rFonts w:eastAsia="黑体"/>
      <w:b/>
      <w:bCs/>
      <w:kern w:val="44"/>
      <w:sz w:val="32"/>
      <w:szCs w:val="44"/>
    </w:rPr>
  </w:style>
  <w:style w:type="paragraph" w:customStyle="1" w:styleId="124">
    <w:name w:val="纯文本1"/>
    <w:basedOn w:val="1"/>
    <w:autoRedefine/>
    <w:qFormat/>
    <w:uiPriority w:val="0"/>
    <w:pPr>
      <w:suppressAutoHyphens/>
    </w:pPr>
    <w:rPr>
      <w:rFonts w:ascii="宋体" w:hAnsi="宋体" w:cs="Courier New"/>
      <w:kern w:val="1"/>
      <w:szCs w:val="21"/>
      <w:lang w:eastAsia="ar-SA"/>
    </w:rPr>
  </w:style>
  <w:style w:type="paragraph" w:customStyle="1" w:styleId="125">
    <w:name w:val="List Paragraph1"/>
    <w:basedOn w:val="1"/>
    <w:autoRedefine/>
    <w:qFormat/>
    <w:uiPriority w:val="99"/>
    <w:pPr>
      <w:ind w:firstLine="420" w:firstLineChars="200"/>
    </w:pPr>
    <w:rPr>
      <w:rFonts w:cs="Calibri"/>
      <w:kern w:val="0"/>
      <w:szCs w:val="21"/>
      <w:lang w:eastAsia="en-US"/>
    </w:rPr>
  </w:style>
  <w:style w:type="paragraph" w:customStyle="1" w:styleId="126">
    <w:name w:val="Body text|1"/>
    <w:basedOn w:val="1"/>
    <w:autoRedefine/>
    <w:qFormat/>
    <w:uiPriority w:val="0"/>
    <w:pPr>
      <w:spacing w:line="360" w:lineRule="auto"/>
      <w:ind w:firstLine="400"/>
    </w:pPr>
    <w:rPr>
      <w:rFonts w:ascii="宋体" w:hAnsi="宋体" w:cs="宋体"/>
      <w:sz w:val="20"/>
      <w:szCs w:val="20"/>
      <w:lang w:val="zh-CN" w:bidi="zh-CN"/>
    </w:rPr>
  </w:style>
  <w:style w:type="character" w:customStyle="1" w:styleId="127">
    <w:name w:val="first-child"/>
    <w:basedOn w:val="19"/>
    <w:qFormat/>
    <w:uiPriority w:val="0"/>
  </w:style>
  <w:style w:type="character" w:customStyle="1" w:styleId="128">
    <w:name w:val="layui-layer-tabnow"/>
    <w:basedOn w:val="19"/>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广西凯杰工程咨询有限公司</Company>
  <Pages>52</Pages>
  <Words>27355</Words>
  <Characters>29235</Characters>
  <Lines>797</Lines>
  <Paragraphs>459</Paragraphs>
  <TotalTime>0</TotalTime>
  <ScaleCrop>false</ScaleCrop>
  <LinksUpToDate>false</LinksUpToDate>
  <CharactersWithSpaces>32297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2021-01-04T07:19:00Z</dcterms:created>
  <dc:creator>李燕玲</dc:creator>
  <cp:lastModifiedBy>庞特窝诮谑</cp:lastModifiedBy>
  <cp:lastPrinted>2021-07-05T00:45:00Z</cp:lastPrinted>
  <dcterms:modified xsi:type="dcterms:W3CDTF">2025-05-22T07:19:25Z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6628F5DB6BE6464DBACEC7574445C981</vt:lpwstr>
  </property>
  <property fmtid="{D5CDD505-2E9C-101B-9397-08002B2CF9AE}" pid="4" name="KSOTemplateDocerSaveRecord">
    <vt:lpwstr>eyJoZGlkIjoiYjM1OTMxMmYyNWI3NzFkNjBiODkxZDNlMmM1N2IwMTkiLCJ1c2VySWQiOiIxNjcwMDEzNTQ4In0=</vt:lpwstr>
  </property>
</Properties>
</file>