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color w:val="auto"/>
          <w:highlight w:val="none"/>
        </w:rPr>
      </w:pPr>
      <w:bookmarkStart w:id="0" w:name="_Toc183682338"/>
      <w:bookmarkStart w:id="1" w:name="_Toc217446030"/>
    </w:p>
    <w:p w14:paraId="508D889F">
      <w:pPr>
        <w:tabs>
          <w:tab w:val="left" w:pos="1710"/>
        </w:tabs>
        <w:rPr>
          <w:color w:val="auto"/>
          <w:highlight w:val="none"/>
        </w:rPr>
      </w:pPr>
    </w:p>
    <w:p w14:paraId="59C0A9CC">
      <w:pPr>
        <w:tabs>
          <w:tab w:val="left" w:pos="1710"/>
        </w:tabs>
        <w:rPr>
          <w:color w:val="auto"/>
          <w:highlight w:val="none"/>
        </w:rPr>
      </w:pPr>
    </w:p>
    <w:p w14:paraId="03088E18">
      <w:pPr>
        <w:tabs>
          <w:tab w:val="left" w:pos="1710"/>
        </w:tabs>
        <w:rPr>
          <w:color w:val="auto"/>
          <w:highlight w:val="none"/>
        </w:rPr>
      </w:pPr>
    </w:p>
    <w:p w14:paraId="28724DCF">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82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587" w:type="dxa"/>
            <w:gridSpan w:val="2"/>
            <w:tcBorders>
              <w:top w:val="nil"/>
              <w:left w:val="nil"/>
              <w:right w:val="nil"/>
            </w:tcBorders>
            <w:noWrap w:val="0"/>
            <w:vAlign w:val="top"/>
          </w:tcPr>
          <w:p w14:paraId="20170C30">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b/>
                <w:color w:val="auto"/>
                <w:sz w:val="32"/>
                <w:szCs w:val="32"/>
                <w:highlight w:val="none"/>
              </w:rPr>
            </w:pPr>
            <w:r>
              <w:rPr>
                <w:b/>
                <w:color w:val="auto"/>
                <w:sz w:val="32"/>
                <w:szCs w:val="32"/>
                <w:highlight w:val="none"/>
              </w:rPr>
              <w:t>项目名称：</w:t>
            </w:r>
          </w:p>
        </w:tc>
        <w:tc>
          <w:tcPr>
            <w:tcW w:w="5823" w:type="dxa"/>
            <w:noWrap w:val="0"/>
            <w:vAlign w:val="center"/>
          </w:tcPr>
          <w:p w14:paraId="5DE32A9D">
            <w:pPr>
              <w:rPr>
                <w:rFonts w:hint="eastAsia" w:eastAsia="宋体"/>
                <w:b/>
                <w:color w:val="auto"/>
                <w:sz w:val="32"/>
                <w:szCs w:val="32"/>
                <w:highlight w:val="none"/>
                <w:lang w:eastAsia="zh-CN"/>
              </w:rPr>
            </w:pPr>
            <w:r>
              <w:rPr>
                <w:rFonts w:hint="eastAsia"/>
                <w:b/>
                <w:color w:val="auto"/>
                <w:sz w:val="32"/>
                <w:szCs w:val="32"/>
                <w:highlight w:val="none"/>
                <w:lang w:eastAsia="zh-CN"/>
              </w:rPr>
              <w:t>贵港市港北区人民法院语音识别系统定制服务项目</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b/>
                <w:color w:val="auto"/>
                <w:sz w:val="32"/>
                <w:szCs w:val="32"/>
                <w:highlight w:val="none"/>
              </w:rPr>
            </w:pPr>
            <w:r>
              <w:rPr>
                <w:b/>
                <w:color w:val="auto"/>
                <w:sz w:val="32"/>
                <w:szCs w:val="32"/>
                <w:highlight w:val="none"/>
              </w:rPr>
              <w:t>项目编号：</w:t>
            </w:r>
          </w:p>
        </w:tc>
        <w:tc>
          <w:tcPr>
            <w:tcW w:w="5823" w:type="dxa"/>
            <w:noWrap w:val="0"/>
            <w:vAlign w:val="center"/>
          </w:tcPr>
          <w:p w14:paraId="77AC5259">
            <w:pPr>
              <w:rPr>
                <w:rFonts w:hint="eastAsia" w:eastAsia="宋体"/>
                <w:b/>
                <w:color w:val="auto"/>
                <w:sz w:val="32"/>
                <w:szCs w:val="32"/>
                <w:highlight w:val="none"/>
                <w:lang w:eastAsia="zh-CN"/>
              </w:rPr>
            </w:pPr>
            <w:r>
              <w:rPr>
                <w:rFonts w:hint="eastAsia"/>
                <w:b/>
                <w:color w:val="auto"/>
                <w:sz w:val="32"/>
                <w:szCs w:val="32"/>
                <w:highlight w:val="none"/>
                <w:lang w:eastAsia="zh-CN"/>
              </w:rPr>
              <w:t>GGZC2025-C3-990319-GXLZ</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b/>
                <w:color w:val="auto"/>
                <w:sz w:val="32"/>
                <w:szCs w:val="32"/>
                <w:highlight w:val="none"/>
              </w:rPr>
            </w:pPr>
            <w:r>
              <w:rPr>
                <w:b/>
                <w:color w:val="auto"/>
                <w:sz w:val="32"/>
                <w:szCs w:val="32"/>
                <w:highlight w:val="none"/>
              </w:rPr>
              <w:t>联系电话：</w:t>
            </w:r>
          </w:p>
        </w:tc>
        <w:tc>
          <w:tcPr>
            <w:tcW w:w="5823" w:type="dxa"/>
            <w:noWrap w:val="0"/>
            <w:vAlign w:val="center"/>
          </w:tcPr>
          <w:p w14:paraId="7316EC38">
            <w:pPr>
              <w:rPr>
                <w:rFonts w:hint="eastAsia" w:eastAsia="宋体"/>
                <w:b/>
                <w:color w:val="auto"/>
                <w:sz w:val="32"/>
                <w:szCs w:val="32"/>
                <w:highlight w:val="none"/>
                <w:lang w:eastAsia="zh-CN"/>
              </w:rPr>
            </w:pPr>
            <w:r>
              <w:rPr>
                <w:rFonts w:hint="eastAsia"/>
                <w:b/>
                <w:color w:val="auto"/>
                <w:sz w:val="32"/>
                <w:szCs w:val="32"/>
                <w:highlight w:val="none"/>
                <w:lang w:eastAsia="zh-CN"/>
              </w:rPr>
              <w:t>0775-4553636</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b/>
                <w:color w:val="auto"/>
                <w:sz w:val="32"/>
                <w:szCs w:val="32"/>
                <w:highlight w:val="none"/>
              </w:rPr>
            </w:pPr>
            <w:r>
              <w:rPr>
                <w:rFonts w:hint="eastAsia"/>
                <w:b/>
                <w:color w:val="auto"/>
                <w:sz w:val="32"/>
                <w:szCs w:val="32"/>
                <w:highlight w:val="none"/>
              </w:rPr>
              <w:t>采购方式：</w:t>
            </w:r>
          </w:p>
        </w:tc>
        <w:tc>
          <w:tcPr>
            <w:tcW w:w="5823" w:type="dxa"/>
            <w:noWrap w:val="0"/>
            <w:vAlign w:val="center"/>
          </w:tcPr>
          <w:p w14:paraId="245BBAE9">
            <w:pPr>
              <w:rPr>
                <w:b/>
                <w:color w:val="auto"/>
                <w:sz w:val="32"/>
                <w:szCs w:val="32"/>
                <w:highlight w:val="none"/>
              </w:rPr>
            </w:pPr>
            <w:r>
              <w:rPr>
                <w:rFonts w:hint="eastAsia"/>
                <w:b/>
                <w:color w:val="auto"/>
                <w:sz w:val="32"/>
                <w:szCs w:val="32"/>
                <w:highlight w:val="none"/>
              </w:rPr>
              <w:t>竞争性磋商</w:t>
            </w:r>
          </w:p>
        </w:tc>
      </w:tr>
    </w:tbl>
    <w:p w14:paraId="7D555355">
      <w:pPr>
        <w:tabs>
          <w:tab w:val="left" w:pos="1710"/>
        </w:tabs>
        <w:rPr>
          <w:color w:val="auto"/>
          <w:highlight w:val="none"/>
        </w:rPr>
      </w:pPr>
    </w:p>
    <w:p w14:paraId="3E6B19FC">
      <w:pPr>
        <w:rPr>
          <w:color w:val="auto"/>
          <w:highlight w:val="none"/>
        </w:rPr>
      </w:pPr>
    </w:p>
    <w:p w14:paraId="4FAEDAC8">
      <w:pPr>
        <w:rPr>
          <w:color w:val="auto"/>
          <w:highlight w:val="none"/>
        </w:rPr>
      </w:pPr>
    </w:p>
    <w:p w14:paraId="07BDF0E7">
      <w:pPr>
        <w:rPr>
          <w:color w:val="auto"/>
          <w:highlight w:val="none"/>
        </w:rPr>
      </w:pPr>
    </w:p>
    <w:p w14:paraId="1058FB9D">
      <w:pPr>
        <w:rPr>
          <w:color w:val="auto"/>
          <w:highlight w:val="none"/>
        </w:rPr>
      </w:pPr>
    </w:p>
    <w:p w14:paraId="27AF00A1">
      <w:pPr>
        <w:rPr>
          <w:color w:val="auto"/>
          <w:highlight w:val="none"/>
        </w:rPr>
      </w:pPr>
    </w:p>
    <w:p w14:paraId="504CC4F1">
      <w:pPr>
        <w:rPr>
          <w:color w:val="auto"/>
          <w:highlight w:val="none"/>
        </w:rPr>
      </w:pPr>
    </w:p>
    <w:p w14:paraId="22B033DD">
      <w:pPr>
        <w:rPr>
          <w:color w:val="auto"/>
          <w:highlight w:val="none"/>
        </w:rPr>
      </w:pPr>
    </w:p>
    <w:p w14:paraId="564E11E1">
      <w:pPr>
        <w:rPr>
          <w:color w:val="auto"/>
          <w:highlight w:val="none"/>
        </w:rPr>
      </w:pPr>
    </w:p>
    <w:p w14:paraId="3AC7D40B">
      <w:pPr>
        <w:rPr>
          <w:color w:val="auto"/>
          <w:highlight w:val="none"/>
        </w:rPr>
      </w:pPr>
    </w:p>
    <w:p w14:paraId="5F5FEF00">
      <w:pPr>
        <w:rPr>
          <w:color w:val="auto"/>
          <w:highlight w:val="none"/>
        </w:rPr>
      </w:pPr>
    </w:p>
    <w:p w14:paraId="66B5FE37">
      <w:pPr>
        <w:rPr>
          <w:color w:val="auto"/>
          <w:highlight w:val="none"/>
        </w:rPr>
      </w:pPr>
    </w:p>
    <w:p w14:paraId="32C833C6">
      <w:pPr>
        <w:rPr>
          <w:color w:val="auto"/>
          <w:highlight w:val="none"/>
        </w:rPr>
      </w:pPr>
    </w:p>
    <w:p w14:paraId="62CDE003">
      <w:pPr>
        <w:rPr>
          <w:color w:val="auto"/>
          <w:highlight w:val="none"/>
        </w:rPr>
      </w:pPr>
    </w:p>
    <w:p w14:paraId="65AF281D">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53D5B09C">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贵港市港北区人民法院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5C205B34">
            <w:pPr>
              <w:autoSpaceDE w:val="0"/>
              <w:autoSpaceDN w:val="0"/>
              <w:adjustRightInd w:val="0"/>
              <w:rPr>
                <w:rFonts w:hint="eastAsia" w:eastAsia="宋体"/>
                <w:b/>
                <w:color w:val="auto"/>
                <w:sz w:val="32"/>
                <w:szCs w:val="32"/>
                <w:highlight w:val="none"/>
                <w:u w:val="single"/>
                <w:lang w:eastAsia="zh-CN"/>
              </w:rPr>
            </w:pPr>
            <w:r>
              <w:rPr>
                <w:rFonts w:hint="eastAsia"/>
                <w:b/>
                <w:color w:val="auto"/>
                <w:sz w:val="32"/>
                <w:szCs w:val="32"/>
                <w:highlight w:val="none"/>
                <w:lang w:eastAsia="zh-CN"/>
              </w:rPr>
              <w:t>广西乐正工程项目管理有限公司</w:t>
            </w:r>
          </w:p>
        </w:tc>
      </w:tr>
    </w:tbl>
    <w:p w14:paraId="3C8F2CBA">
      <w:pPr>
        <w:rPr>
          <w:color w:val="auto"/>
          <w:highlight w:val="none"/>
        </w:rPr>
      </w:pPr>
    </w:p>
    <w:p w14:paraId="2D3D41EE">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5</w:t>
      </w:r>
      <w:r>
        <w:rPr>
          <w:b/>
          <w:color w:val="auto"/>
          <w:sz w:val="32"/>
          <w:szCs w:val="32"/>
          <w:highlight w:val="none"/>
        </w:rPr>
        <w:t>年</w:t>
      </w:r>
      <w:r>
        <w:rPr>
          <w:rFonts w:hint="eastAsia"/>
          <w:b/>
          <w:color w:val="auto"/>
          <w:sz w:val="32"/>
          <w:szCs w:val="32"/>
          <w:highlight w:val="none"/>
          <w:lang w:val="en-US" w:eastAsia="zh-CN"/>
        </w:rPr>
        <w:t>12</w:t>
      </w:r>
      <w:r>
        <w:rPr>
          <w:b/>
          <w:color w:val="auto"/>
          <w:sz w:val="32"/>
          <w:szCs w:val="32"/>
          <w:highlight w:val="none"/>
        </w:rPr>
        <w:t>月</w:t>
      </w:r>
    </w:p>
    <w:p w14:paraId="1976DC1E">
      <w:pPr>
        <w:rPr>
          <w:color w:val="auto"/>
          <w:sz w:val="32"/>
          <w:szCs w:val="32"/>
          <w:highlight w:val="none"/>
        </w:rPr>
      </w:pPr>
    </w:p>
    <w:p w14:paraId="3D2AB40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13133"/>
      <w:r>
        <w:rPr>
          <w:rFonts w:ascii="Times New Roman" w:hAnsi="Times New Roman" w:cs="Times New Roman"/>
          <w:color w:val="auto"/>
          <w:sz w:val="32"/>
          <w:szCs w:val="32"/>
          <w:highlight w:val="none"/>
        </w:rPr>
        <w:t>目    录</w:t>
      </w:r>
      <w:bookmarkEnd w:id="2"/>
      <w:bookmarkEnd w:id="3"/>
    </w:p>
    <w:p w14:paraId="29BB221E">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_Toc1833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_Toc1833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3DD4BA36">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_Toc27466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_Toc27466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178AC345">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_Toc13886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_Toc13886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olor w:val="auto"/>
          <w:szCs w:val="28"/>
          <w:highlight w:val="none"/>
        </w:rPr>
        <w:fldChar w:fldCharType="end"/>
      </w:r>
    </w:p>
    <w:p w14:paraId="6C0763CA">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_Toc27660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_Toc27660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color w:val="auto"/>
          <w:szCs w:val="28"/>
          <w:highlight w:val="none"/>
        </w:rPr>
        <w:fldChar w:fldCharType="end"/>
      </w:r>
    </w:p>
    <w:p w14:paraId="510ED39E">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_Toc20628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_Toc20628 \h </w:instrText>
      </w:r>
      <w:r>
        <w:rPr>
          <w:color w:val="auto"/>
          <w:highlight w:val="none"/>
        </w:rPr>
        <w:fldChar w:fldCharType="separate"/>
      </w:r>
      <w:r>
        <w:rPr>
          <w:color w:val="auto"/>
          <w:highlight w:val="none"/>
        </w:rPr>
        <w:t>34</w:t>
      </w:r>
      <w:r>
        <w:rPr>
          <w:color w:val="auto"/>
          <w:highlight w:val="none"/>
        </w:rPr>
        <w:fldChar w:fldCharType="end"/>
      </w:r>
      <w:r>
        <w:rPr>
          <w:rFonts w:ascii="Times New Roman" w:hAnsi="Times New Roman"/>
          <w:color w:val="auto"/>
          <w:szCs w:val="28"/>
          <w:highlight w:val="none"/>
        </w:rPr>
        <w:fldChar w:fldCharType="end"/>
      </w:r>
    </w:p>
    <w:p w14:paraId="7C9DFFDD">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_Toc29524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szCs w:val="28"/>
          <w:highlight w:val="none"/>
        </w:rPr>
        <w:fldChar w:fldCharType="end"/>
      </w:r>
    </w:p>
    <w:p w14:paraId="748B0B64">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6C5D85D">
      <w:pPr>
        <w:spacing w:before="120" w:beforeLines="50" w:line="480" w:lineRule="exact"/>
        <w:rPr>
          <w:color w:val="auto"/>
          <w:sz w:val="28"/>
          <w:szCs w:val="28"/>
          <w:highlight w:val="none"/>
        </w:rPr>
      </w:pPr>
    </w:p>
    <w:p w14:paraId="4B9053D5">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color w:val="auto"/>
          <w:highlight w:val="none"/>
        </w:rPr>
      </w:pPr>
      <w:bookmarkStart w:id="4" w:name="_Toc254970630"/>
      <w:bookmarkStart w:id="5" w:name="_Toc254970489"/>
    </w:p>
    <w:p w14:paraId="383DF5F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1833"/>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6EB8FB3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仿宋" w:hAnsi="仿宋" w:eastAsia="仿宋" w:cs="仿宋"/>
          <w:i w:val="0"/>
          <w:iCs w:val="0"/>
          <w:caps w:val="0"/>
          <w:color w:val="000000"/>
          <w:spacing w:val="0"/>
          <w:sz w:val="27"/>
          <w:szCs w:val="27"/>
        </w:rPr>
      </w:pPr>
      <w:r>
        <w:rPr>
          <w:rFonts w:hint="eastAsia"/>
          <w:kern w:val="0"/>
          <w:sz w:val="24"/>
          <w:lang w:eastAsia="zh-CN"/>
        </w:rPr>
        <w:t>广西乐正工程项</w:t>
      </w:r>
      <w:r>
        <w:rPr>
          <w:rFonts w:hint="eastAsia"/>
          <w:color w:val="auto"/>
          <w:kern w:val="0"/>
          <w:sz w:val="24"/>
          <w:highlight w:val="none"/>
          <w:lang w:eastAsia="zh-CN"/>
        </w:rPr>
        <w:t>目管理有限公司</w:t>
      </w:r>
      <w:r>
        <w:rPr>
          <w:color w:val="auto"/>
          <w:kern w:val="0"/>
          <w:sz w:val="24"/>
          <w:highlight w:val="none"/>
        </w:rPr>
        <w:t>关于</w:t>
      </w:r>
      <w:r>
        <w:rPr>
          <w:rFonts w:hint="eastAsia"/>
          <w:color w:val="auto"/>
          <w:kern w:val="0"/>
          <w:sz w:val="24"/>
          <w:highlight w:val="none"/>
          <w:lang w:eastAsia="zh-CN"/>
        </w:rPr>
        <w:t>贵港市港北区人民法院语音识别系统定制服务项目</w:t>
      </w:r>
      <w:r>
        <w:rPr>
          <w:color w:val="auto"/>
          <w:sz w:val="24"/>
          <w:highlight w:val="none"/>
        </w:rPr>
        <w:t>(</w:t>
      </w:r>
      <w:r>
        <w:rPr>
          <w:rFonts w:hint="eastAsia"/>
          <w:color w:val="auto"/>
          <w:sz w:val="24"/>
          <w:highlight w:val="none"/>
          <w:lang w:eastAsia="zh-CN"/>
        </w:rPr>
        <w:t>GGZC2025-C3-990319-GXLZ</w:t>
      </w:r>
      <w:r>
        <w:rPr>
          <w:color w:val="auto"/>
          <w:sz w:val="24"/>
          <w:highlight w:val="none"/>
        </w:rPr>
        <w:t>)</w:t>
      </w:r>
      <w:r>
        <w:rPr>
          <w:color w:val="auto"/>
          <w:kern w:val="0"/>
          <w:sz w:val="24"/>
          <w:highlight w:val="none"/>
        </w:rPr>
        <w:t>竞争性磋商公告</w:t>
      </w:r>
    </w:p>
    <w:p w14:paraId="4F8A5D03">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ajorEastAsia" w:hAnsiTheme="majorEastAsia" w:eastAsiaTheme="majorEastAsia" w:cstheme="majorEastAsia"/>
          <w:i w:val="0"/>
          <w:iCs w:val="0"/>
          <w:caps w:val="0"/>
          <w:color w:val="000000"/>
          <w:spacing w:val="0"/>
          <w:sz w:val="21"/>
          <w:szCs w:val="21"/>
        </w:rPr>
      </w:pPr>
      <w:bookmarkStart w:id="107" w:name="_GoBack"/>
      <w:bookmarkEnd w:id="107"/>
    </w:p>
    <w:p w14:paraId="24A432F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项目概况                                                    </w:t>
      </w:r>
    </w:p>
    <w:p w14:paraId="1E5382B2">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贵港市港北区人民法院语音识别系统定制服务项目采购项目的潜在供应商应在广西政府采购云平台（https://www.gcy.zfcg.gxzf.gov.cn/）获取采购文件，并于2025年12月12日 09:00（北京时间）前提交响应文件。                            </w:t>
      </w:r>
    </w:p>
    <w:p w14:paraId="43E93C9B">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一、项目基本情况</w:t>
      </w:r>
    </w:p>
    <w:p w14:paraId="5F074FB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项目编号：GGZC2025-C3-990319-GXLZ </w:t>
      </w:r>
    </w:p>
    <w:p w14:paraId="676EF1B3">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项目名称：贵港市港北区人民法院语音识别系统定制服务项目 </w:t>
      </w:r>
    </w:p>
    <w:p w14:paraId="3D7343A2">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采购方式：竞争性磋商 </w:t>
      </w:r>
    </w:p>
    <w:p w14:paraId="514B2D1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预算总金额（元）：1040000  </w:t>
      </w:r>
    </w:p>
    <w:p w14:paraId="4C6262C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采购需求：</w:t>
      </w:r>
    </w:p>
    <w:p w14:paraId="4CF8036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7F7F7"/>
        </w:rPr>
        <w:t> </w:t>
      </w:r>
      <w:r>
        <w:rPr>
          <w:rFonts w:hint="eastAsia" w:asciiTheme="majorEastAsia" w:hAnsiTheme="majorEastAsia" w:eastAsiaTheme="majorEastAsia" w:cstheme="majorEastAsia"/>
          <w:i w:val="0"/>
          <w:iCs w:val="0"/>
          <w:caps w:val="0"/>
          <w:color w:val="000000"/>
          <w:spacing w:val="0"/>
          <w:sz w:val="21"/>
          <w:szCs w:val="21"/>
          <w:shd w:val="clear" w:fill="F7F7F7"/>
        </w:rPr>
        <w:br w:type="textWrapping"/>
      </w:r>
      <w:r>
        <w:rPr>
          <w:rFonts w:hint="eastAsia" w:asciiTheme="majorEastAsia" w:hAnsiTheme="majorEastAsia" w:eastAsiaTheme="majorEastAsia" w:cstheme="majorEastAsia"/>
          <w:i w:val="0"/>
          <w:iCs w:val="0"/>
          <w:caps w:val="0"/>
          <w:color w:val="000000"/>
          <w:spacing w:val="0"/>
          <w:sz w:val="21"/>
          <w:szCs w:val="21"/>
          <w:shd w:val="clear" w:fill="F7F7F7"/>
        </w:rPr>
        <w:t>标项名称:贵港市港北区人民法院语音识别系统定制服务项目</w:t>
      </w:r>
      <w:r>
        <w:rPr>
          <w:rFonts w:hint="eastAsia" w:asciiTheme="majorEastAsia" w:hAnsiTheme="majorEastAsia" w:eastAsiaTheme="majorEastAsia" w:cstheme="majorEastAsia"/>
          <w:i w:val="0"/>
          <w:iCs w:val="0"/>
          <w:caps w:val="0"/>
          <w:color w:val="000000"/>
          <w:spacing w:val="0"/>
          <w:sz w:val="21"/>
          <w:szCs w:val="21"/>
          <w:shd w:val="clear" w:fill="F7F7F7"/>
        </w:rPr>
        <w:br w:type="textWrapping"/>
      </w:r>
      <w:r>
        <w:rPr>
          <w:rFonts w:hint="eastAsia" w:asciiTheme="majorEastAsia" w:hAnsiTheme="majorEastAsia" w:eastAsiaTheme="majorEastAsia" w:cstheme="majorEastAsia"/>
          <w:i w:val="0"/>
          <w:iCs w:val="0"/>
          <w:caps w:val="0"/>
          <w:color w:val="000000"/>
          <w:spacing w:val="0"/>
          <w:sz w:val="21"/>
          <w:szCs w:val="21"/>
          <w:shd w:val="clear" w:fill="F7F7F7"/>
        </w:rPr>
        <w:t>数量:1</w:t>
      </w:r>
      <w:r>
        <w:rPr>
          <w:rFonts w:hint="eastAsia" w:asciiTheme="majorEastAsia" w:hAnsiTheme="majorEastAsia" w:eastAsiaTheme="majorEastAsia" w:cstheme="majorEastAsia"/>
          <w:i w:val="0"/>
          <w:iCs w:val="0"/>
          <w:caps w:val="0"/>
          <w:color w:val="000000"/>
          <w:spacing w:val="0"/>
          <w:sz w:val="21"/>
          <w:szCs w:val="21"/>
          <w:shd w:val="clear" w:fill="F7F7F7"/>
        </w:rPr>
        <w:br w:type="textWrapping"/>
      </w:r>
      <w:r>
        <w:rPr>
          <w:rFonts w:hint="eastAsia" w:asciiTheme="majorEastAsia" w:hAnsiTheme="majorEastAsia" w:eastAsiaTheme="majorEastAsia" w:cstheme="majorEastAsia"/>
          <w:i w:val="0"/>
          <w:iCs w:val="0"/>
          <w:caps w:val="0"/>
          <w:color w:val="000000"/>
          <w:spacing w:val="0"/>
          <w:sz w:val="21"/>
          <w:szCs w:val="21"/>
          <w:shd w:val="clear" w:fill="F7F7F7"/>
        </w:rPr>
        <w:t>预算金额（元）:1040000</w:t>
      </w:r>
      <w:r>
        <w:rPr>
          <w:rFonts w:hint="eastAsia" w:asciiTheme="majorEastAsia" w:hAnsiTheme="majorEastAsia" w:eastAsiaTheme="majorEastAsia" w:cstheme="majorEastAsia"/>
          <w:i w:val="0"/>
          <w:iCs w:val="0"/>
          <w:caps w:val="0"/>
          <w:color w:val="000000"/>
          <w:spacing w:val="0"/>
          <w:sz w:val="21"/>
          <w:szCs w:val="21"/>
          <w:shd w:val="clear" w:fill="F7F7F7"/>
        </w:rPr>
        <w:br w:type="textWrapping"/>
      </w:r>
      <w:r>
        <w:rPr>
          <w:rFonts w:hint="eastAsia" w:asciiTheme="majorEastAsia" w:hAnsiTheme="majorEastAsia" w:eastAsiaTheme="majorEastAsia" w:cstheme="majorEastAsia"/>
          <w:i w:val="0"/>
          <w:iCs w:val="0"/>
          <w:caps w:val="0"/>
          <w:color w:val="000000"/>
          <w:spacing w:val="0"/>
          <w:sz w:val="21"/>
          <w:szCs w:val="21"/>
          <w:shd w:val="clear" w:fill="F7F7F7"/>
        </w:rPr>
        <w:t>简要规格描述或项目基本概况介绍、用途：贵港市港北区人民法院语音识别系统定制服务项目1项，具体内容和数量以采购文件中第三章《采购需求》为准。</w:t>
      </w:r>
    </w:p>
    <w:p w14:paraId="5A05C1B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7F7F7"/>
        </w:rPr>
        <w:t>最高限价（如有）：</w:t>
      </w:r>
      <w:r>
        <w:rPr>
          <w:rStyle w:val="59"/>
          <w:rFonts w:hint="eastAsia" w:asciiTheme="majorEastAsia" w:hAnsiTheme="majorEastAsia" w:eastAsiaTheme="majorEastAsia" w:cstheme="majorEastAsia"/>
          <w:i w:val="0"/>
          <w:iCs w:val="0"/>
          <w:caps w:val="0"/>
          <w:color w:val="000000"/>
          <w:spacing w:val="0"/>
          <w:sz w:val="21"/>
          <w:szCs w:val="21"/>
          <w:shd w:val="clear" w:fill="F7F7F7"/>
        </w:rPr>
        <w:t>1040000</w:t>
      </w:r>
      <w:r>
        <w:rPr>
          <w:rFonts w:hint="eastAsia" w:asciiTheme="majorEastAsia" w:hAnsiTheme="majorEastAsia" w:eastAsiaTheme="majorEastAsia" w:cstheme="majorEastAsia"/>
          <w:i w:val="0"/>
          <w:iCs w:val="0"/>
          <w:caps w:val="0"/>
          <w:color w:val="000000"/>
          <w:spacing w:val="0"/>
          <w:sz w:val="21"/>
          <w:szCs w:val="21"/>
          <w:shd w:val="clear" w:fill="F7F7F7"/>
        </w:rPr>
        <w:t>  </w:t>
      </w:r>
    </w:p>
    <w:p w14:paraId="4EC326E6">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7F7F7"/>
        </w:rPr>
        <w:t>合同履约期限：</w:t>
      </w:r>
      <w:r>
        <w:rPr>
          <w:rStyle w:val="59"/>
          <w:rFonts w:hint="eastAsia" w:asciiTheme="majorEastAsia" w:hAnsiTheme="majorEastAsia" w:eastAsiaTheme="majorEastAsia" w:cstheme="majorEastAsia"/>
          <w:i w:val="0"/>
          <w:iCs w:val="0"/>
          <w:caps w:val="0"/>
          <w:color w:val="000000"/>
          <w:spacing w:val="0"/>
          <w:sz w:val="21"/>
          <w:szCs w:val="21"/>
          <w:shd w:val="clear" w:fill="F7F7F7"/>
        </w:rPr>
        <w:t>自合同签订约定开始服务之日起30日历日内提供完整定制服务。</w:t>
      </w:r>
    </w:p>
    <w:p w14:paraId="2ECDDAC9">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7F7F7"/>
        </w:rPr>
        <w:t>本标项（</w:t>
      </w:r>
      <w:r>
        <w:rPr>
          <w:rStyle w:val="59"/>
          <w:rFonts w:hint="eastAsia" w:asciiTheme="majorEastAsia" w:hAnsiTheme="majorEastAsia" w:eastAsiaTheme="majorEastAsia" w:cstheme="majorEastAsia"/>
          <w:i w:val="0"/>
          <w:iCs w:val="0"/>
          <w:caps w:val="0"/>
          <w:color w:val="000000"/>
          <w:spacing w:val="0"/>
          <w:sz w:val="21"/>
          <w:szCs w:val="21"/>
          <w:shd w:val="clear" w:fill="F7F7F7"/>
        </w:rPr>
        <w:t>否</w:t>
      </w:r>
      <w:r>
        <w:rPr>
          <w:rFonts w:hint="eastAsia" w:asciiTheme="majorEastAsia" w:hAnsiTheme="majorEastAsia" w:eastAsiaTheme="majorEastAsia" w:cstheme="majorEastAsia"/>
          <w:i w:val="0"/>
          <w:iCs w:val="0"/>
          <w:caps w:val="0"/>
          <w:color w:val="000000"/>
          <w:spacing w:val="0"/>
          <w:sz w:val="21"/>
          <w:szCs w:val="21"/>
          <w:shd w:val="clear" w:fill="F7F7F7"/>
        </w:rPr>
        <w:t>）接受联合体投标</w:t>
      </w:r>
      <w:r>
        <w:rPr>
          <w:rFonts w:hint="eastAsia" w:asciiTheme="majorEastAsia" w:hAnsiTheme="majorEastAsia" w:eastAsiaTheme="majorEastAsia" w:cstheme="majorEastAsia"/>
          <w:i w:val="0"/>
          <w:iCs w:val="0"/>
          <w:caps w:val="0"/>
          <w:color w:val="000000"/>
          <w:spacing w:val="0"/>
          <w:sz w:val="21"/>
          <w:szCs w:val="21"/>
          <w:shd w:val="clear" w:fill="F7F7F7"/>
        </w:rPr>
        <w:br w:type="textWrapping"/>
      </w:r>
      <w:r>
        <w:rPr>
          <w:rFonts w:hint="eastAsia" w:asciiTheme="majorEastAsia" w:hAnsiTheme="majorEastAsia" w:eastAsiaTheme="majorEastAsia" w:cstheme="majorEastAsia"/>
          <w:i w:val="0"/>
          <w:iCs w:val="0"/>
          <w:caps w:val="0"/>
          <w:color w:val="000000"/>
          <w:spacing w:val="0"/>
          <w:sz w:val="21"/>
          <w:szCs w:val="21"/>
          <w:shd w:val="clear" w:fill="F7F7F7"/>
        </w:rPr>
        <w:t>备注：</w:t>
      </w:r>
    </w:p>
    <w:p w14:paraId="26B6485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二、申请人的资格要求：</w:t>
      </w:r>
    </w:p>
    <w:p w14:paraId="48B7E998">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1.满足《中华人民共和国政府采购法》第二十二条规定；</w:t>
      </w:r>
    </w:p>
    <w:p w14:paraId="2BC9378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2.落实政府采购政策需满足的资格要求：分标1：无 </w:t>
      </w:r>
    </w:p>
    <w:p w14:paraId="77C2043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3.本项目的特定资格要求：</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【分标1】</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（1）资质要求：无。</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（2）业绩要求：无。</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（4）未被列入失信被执行人、重大税收违法失信主体、政府采购严重违法失信行为记录名单。</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（5）本项目允许分公司参与投标，分公司参与投标的，须取得总公司授权。</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（6）本项目不允许分包。</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（7）本项目不允许联合体。</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（8）按照磋商公告的规定获得采购文件。采购文件有规定时按要求提交磋商保证金。 </w:t>
      </w:r>
    </w:p>
    <w:p w14:paraId="292E867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三、获取采购文件</w:t>
      </w:r>
    </w:p>
    <w:p w14:paraId="7FBF526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u w:val="none"/>
        </w:rPr>
        <w:t>时间：2025年12月01日至2025年12月08日，每天上午00:00至12:00，下午12:00至23:59（北京时间，法定节假日除外）</w:t>
      </w:r>
    </w:p>
    <w:p w14:paraId="007CBC2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地点（网址）：广西政府采购云平台（https://www.gcy.zfcg.gxzf.gov.cn/） </w:t>
      </w:r>
    </w:p>
    <w:p w14:paraId="1A3400A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方式：供应商登录广西政府采购云平台在线申请获取采购文件（进入“项目采购”应用，在获取采购文件菜单中选择项目，申请获取采购文件） </w:t>
      </w:r>
    </w:p>
    <w:p w14:paraId="46F333E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售价（元）：0 </w:t>
      </w:r>
    </w:p>
    <w:p w14:paraId="683C3E5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四、响应文件提交</w:t>
      </w:r>
      <w:r>
        <w:rPr>
          <w:rFonts w:hint="eastAsia" w:asciiTheme="majorEastAsia" w:hAnsiTheme="majorEastAsia" w:eastAsiaTheme="majorEastAsia" w:cstheme="majorEastAsia"/>
          <w:i w:val="0"/>
          <w:iCs w:val="0"/>
          <w:caps w:val="0"/>
          <w:color w:val="000000"/>
          <w:spacing w:val="0"/>
          <w:sz w:val="21"/>
          <w:szCs w:val="21"/>
        </w:rPr>
        <w:t> </w:t>
      </w:r>
    </w:p>
    <w:p w14:paraId="5985B59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截止时间：2025年12月12日 09:00（北京时间）</w:t>
      </w:r>
    </w:p>
    <w:p w14:paraId="22C0ED9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 </w:t>
      </w:r>
    </w:p>
    <w:p w14:paraId="5DBE4EC8">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五、响应文件开启</w:t>
      </w:r>
      <w:r>
        <w:rPr>
          <w:rFonts w:hint="eastAsia" w:asciiTheme="majorEastAsia" w:hAnsiTheme="majorEastAsia" w:eastAsiaTheme="majorEastAsia" w:cstheme="majorEastAsia"/>
          <w:i w:val="0"/>
          <w:iCs w:val="0"/>
          <w:caps w:val="0"/>
          <w:color w:val="000000"/>
          <w:spacing w:val="0"/>
          <w:sz w:val="21"/>
          <w:szCs w:val="21"/>
        </w:rPr>
        <w:t> </w:t>
      </w:r>
    </w:p>
    <w:p w14:paraId="4A2C3A4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开启时间：2025年12月12日 09:00 （北京时间）</w:t>
      </w:r>
    </w:p>
    <w:p w14:paraId="48956C7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地点：供应商登录广西政府采购云平台电子开标大厅截标。 </w:t>
      </w:r>
    </w:p>
    <w:p w14:paraId="44DD1B8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六、公告期限</w:t>
      </w:r>
    </w:p>
    <w:p w14:paraId="7990C57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自本公告发布之日起5个工作日。</w:t>
      </w:r>
    </w:p>
    <w:p w14:paraId="73C7C44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七、其他补充事宜</w:t>
      </w:r>
      <w:r>
        <w:rPr>
          <w:rFonts w:hint="eastAsia" w:asciiTheme="majorEastAsia" w:hAnsiTheme="majorEastAsia" w:eastAsiaTheme="majorEastAsia" w:cstheme="majorEastAsia"/>
          <w:i w:val="0"/>
          <w:iCs w:val="0"/>
          <w:caps w:val="0"/>
          <w:color w:val="000000"/>
          <w:spacing w:val="0"/>
          <w:sz w:val="21"/>
          <w:szCs w:val="21"/>
        </w:rPr>
        <w:t> </w:t>
      </w:r>
    </w:p>
    <w:p w14:paraId="4F3A6339">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1.公告发布媒体：http：//www.ccgp.gov.cn（中国政府采购网） 、http：//www.gxzfcg.gov.cn（广西壮族自治区政府采购网） 、http：//ggzy.jgswj.gxzf.gov.cn/ggggzy/【全国公共资源交易平台（广西 ·贵港）】、http：//zfcg.czj.gxgg.gov.cn/（贵港市政府采购网）。</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2.需落实的政府采购政策：本项目适用政府采购促进中小企业、监狱企业发展、促进残疾人就业、节能环保等有关政策，具体详见采购文件。</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3.注意事项：</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（2）为确保网上操作合法、有效和安全，请供应商确保在电子投标过程中能够对相关数据电文进行加密和使用电子签章，妥善保管CA数字证书并使用有效的CA数字证书参与整个招标活动。</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（3）若对项目采购电子交易系统操作有疑问，可登录广西政府采购云平台（https://www.gcy.zfcg.gxzf.gov.cn/），点击右侧咨询小采或帮助文档或拨打客服热线95763</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4.政府采购监督管理部门：贵港市财政局政府采购监督管理科 电话：0775-4555290，0775-4564649  </w:t>
      </w:r>
    </w:p>
    <w:p w14:paraId="739456C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4"/>
          <w:rFonts w:hint="eastAsia" w:asciiTheme="majorEastAsia" w:hAnsiTheme="majorEastAsia" w:eastAsiaTheme="majorEastAsia" w:cstheme="majorEastAsia"/>
          <w:i w:val="0"/>
          <w:iCs w:val="0"/>
          <w:caps w:val="0"/>
          <w:color w:val="000000"/>
          <w:spacing w:val="0"/>
          <w:sz w:val="21"/>
          <w:szCs w:val="21"/>
        </w:rPr>
        <w:t>八、凡对本次招标提出询问，请按以下方式联系</w:t>
      </w:r>
    </w:p>
    <w:p w14:paraId="59D1181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1.采购人信息</w:t>
      </w:r>
    </w:p>
    <w:p w14:paraId="775C2569">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名    称：贵港市港北区人民法院 </w:t>
      </w:r>
    </w:p>
    <w:p w14:paraId="417FF253">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地    址：广西贵港市荷城路1038号 </w:t>
      </w:r>
    </w:p>
    <w:p w14:paraId="470033E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项目联系人：谭工 </w:t>
      </w:r>
    </w:p>
    <w:p w14:paraId="1C72EEE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项目联系方式：0775-4558838  </w:t>
      </w:r>
    </w:p>
    <w:p w14:paraId="0B3D980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2.采购代理机构信息</w:t>
      </w:r>
    </w:p>
    <w:p w14:paraId="7ED28163">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名    称：广西乐正工程项目管理有限公司 </w:t>
      </w:r>
    </w:p>
    <w:p w14:paraId="5C8C675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地    址：广西贵港市达开路与荷城路交汇处东南角锦泰尊品1幢1单元1201号 </w:t>
      </w:r>
    </w:p>
    <w:p w14:paraId="5CE1DD52">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项目联系人：韦工 </w:t>
      </w:r>
    </w:p>
    <w:p w14:paraId="73B3A37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项目联系方式：0775-4553636</w:t>
      </w:r>
    </w:p>
    <w:p w14:paraId="5DB81E1D">
      <w:pPr>
        <w:spacing w:line="312" w:lineRule="auto"/>
        <w:ind w:right="420" w:firstLine="420" w:firstLineChars="200"/>
        <w:rPr>
          <w:color w:val="auto"/>
          <w:kern w:val="0"/>
          <w:szCs w:val="21"/>
          <w:highlight w:val="none"/>
          <w:u w:val="none"/>
        </w:rPr>
      </w:pPr>
      <w:r>
        <w:rPr>
          <w:color w:val="auto"/>
          <w:kern w:val="0"/>
          <w:szCs w:val="21"/>
          <w:highlight w:val="none"/>
          <w:u w:val="none"/>
        </w:rPr>
        <w:t xml:space="preserve">  </w:t>
      </w:r>
    </w:p>
    <w:p w14:paraId="039B42D1">
      <w:pPr>
        <w:spacing w:line="312" w:lineRule="auto"/>
        <w:ind w:firstLine="420" w:firstLineChars="200"/>
        <w:jc w:val="right"/>
        <w:rPr>
          <w:color w:val="auto"/>
          <w:kern w:val="0"/>
          <w:szCs w:val="21"/>
          <w:highlight w:val="none"/>
        </w:rPr>
      </w:pPr>
    </w:p>
    <w:p w14:paraId="35452B8C">
      <w:pPr>
        <w:spacing w:line="312" w:lineRule="auto"/>
        <w:ind w:right="105"/>
        <w:jc w:val="both"/>
        <w:rPr>
          <w:rFonts w:hint="eastAsia"/>
          <w:color w:val="auto"/>
          <w:kern w:val="0"/>
          <w:sz w:val="18"/>
          <w:szCs w:val="18"/>
          <w:highlight w:val="none"/>
        </w:rPr>
      </w:pPr>
    </w:p>
    <w:p w14:paraId="31FB1889">
      <w:pPr>
        <w:rPr>
          <w:color w:val="auto"/>
          <w:highlight w:val="none"/>
        </w:rPr>
      </w:pPr>
    </w:p>
    <w:p w14:paraId="3EC47729">
      <w:pPr>
        <w:rPr>
          <w:rFonts w:ascii="Times New Roman" w:hAnsi="Times New Roman" w:cs="Times New Roman"/>
          <w:color w:val="auto"/>
          <w:sz w:val="32"/>
          <w:szCs w:val="32"/>
          <w:highlight w:val="none"/>
        </w:rPr>
      </w:pPr>
      <w:bookmarkStart w:id="7" w:name="_Toc27466"/>
      <w:r>
        <w:rPr>
          <w:rFonts w:ascii="Times New Roman" w:hAnsi="Times New Roman" w:cs="Times New Roman"/>
          <w:color w:val="auto"/>
          <w:sz w:val="32"/>
          <w:szCs w:val="32"/>
          <w:highlight w:val="none"/>
        </w:rPr>
        <w:br w:type="page"/>
      </w:r>
    </w:p>
    <w:p w14:paraId="1DD2D873">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  采购需求</w:t>
      </w:r>
      <w:bookmarkEnd w:id="7"/>
    </w:p>
    <w:p w14:paraId="2D9A36DD">
      <w:pPr>
        <w:spacing w:before="120"/>
        <w:rPr>
          <w:rFonts w:ascii="宋体" w:hAnsi="宋体" w:cs="宋体"/>
          <w:b/>
          <w:bCs/>
          <w:color w:val="auto"/>
          <w:sz w:val="28"/>
          <w:szCs w:val="28"/>
          <w:highlight w:val="none"/>
        </w:rPr>
      </w:pPr>
      <w:bookmarkStart w:id="8" w:name="_Toc254970631"/>
      <w:bookmarkStart w:id="9" w:name="_Toc254970490"/>
    </w:p>
    <w:p w14:paraId="5A7B4B69">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55EB6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7AB628B">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17B6F3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6E9BA1B">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74216FF2">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3DC9D9B">
      <w:pPr>
        <w:spacing w:line="360" w:lineRule="auto"/>
        <w:rPr>
          <w:color w:val="auto"/>
          <w:szCs w:val="21"/>
          <w:highlight w:val="none"/>
        </w:rPr>
      </w:pPr>
      <w:r>
        <w:rPr>
          <w:rFonts w:hint="eastAsia"/>
          <w:color w:val="auto"/>
          <w:szCs w:val="21"/>
          <w:highlight w:val="none"/>
        </w:rPr>
        <w:t>1.需实现的功能、目标及应用场景</w:t>
      </w:r>
    </w:p>
    <w:p w14:paraId="737525F3">
      <w:pPr>
        <w:spacing w:line="360" w:lineRule="auto"/>
        <w:rPr>
          <w:color w:val="auto"/>
          <w:szCs w:val="21"/>
          <w:highlight w:val="none"/>
        </w:rPr>
      </w:pPr>
      <w:r>
        <w:rPr>
          <w:rFonts w:hint="eastAsia"/>
          <w:color w:val="auto"/>
          <w:szCs w:val="21"/>
          <w:highlight w:val="none"/>
        </w:rPr>
        <w:t>满足采购文件要求，验收达到合格标准。</w:t>
      </w:r>
    </w:p>
    <w:p w14:paraId="2156AFE8">
      <w:pPr>
        <w:spacing w:line="360" w:lineRule="auto"/>
        <w:rPr>
          <w:color w:val="auto"/>
          <w:szCs w:val="21"/>
          <w:highlight w:val="none"/>
        </w:rPr>
      </w:pPr>
      <w:bookmarkStart w:id="10"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1FC797D7">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color w:val="auto"/>
          <w:szCs w:val="21"/>
          <w:highlight w:val="none"/>
          <w:u w:val="single"/>
        </w:rPr>
        <w:t>详见技术指标要求</w:t>
      </w:r>
    </w:p>
    <w:p w14:paraId="44235564">
      <w:pPr>
        <w:spacing w:line="360" w:lineRule="auto"/>
        <w:rPr>
          <w:rFonts w:hint="eastAsia"/>
          <w:color w:val="auto"/>
          <w:szCs w:val="21"/>
          <w:highlight w:val="none"/>
          <w:u w:val="single"/>
        </w:rPr>
      </w:pPr>
      <w:r>
        <w:rPr>
          <w:rFonts w:hint="eastAsia"/>
          <w:color w:val="auto"/>
          <w:szCs w:val="21"/>
          <w:highlight w:val="none"/>
        </w:rPr>
        <w:t>【备注：查询网址：国标</w:t>
      </w:r>
      <w:r>
        <w:rPr>
          <w:color w:val="auto"/>
          <w:highlight w:val="none"/>
        </w:rPr>
        <w:fldChar w:fldCharType="begin"/>
      </w:r>
      <w:r>
        <w:rPr>
          <w:color w:val="auto"/>
          <w:highlight w:val="none"/>
        </w:rPr>
        <w:instrText xml:space="preserve"> HYPERLINK "https://openstd.samr.gov.cn/bzgk/gb/index" </w:instrText>
      </w:r>
      <w:r>
        <w:rPr>
          <w:color w:val="auto"/>
          <w:highlight w:val="none"/>
        </w:rPr>
        <w:fldChar w:fldCharType="separate"/>
      </w:r>
      <w:r>
        <w:rPr>
          <w:rStyle w:val="57"/>
          <w:color w:val="auto"/>
          <w:szCs w:val="21"/>
          <w:highlight w:val="none"/>
        </w:rPr>
        <w:t>https://openstd.samr.gov.cn/bzgk/gb/index</w:t>
      </w:r>
      <w:r>
        <w:rPr>
          <w:rStyle w:val="57"/>
          <w:color w:val="auto"/>
          <w:szCs w:val="21"/>
          <w:highlight w:val="none"/>
        </w:rPr>
        <w:fldChar w:fldCharType="end"/>
      </w:r>
      <w:r>
        <w:rPr>
          <w:rFonts w:hint="eastAsia"/>
          <w:color w:val="auto"/>
          <w:szCs w:val="21"/>
          <w:highlight w:val="none"/>
        </w:rPr>
        <w:t>，行标</w:t>
      </w:r>
      <w:r>
        <w:rPr>
          <w:color w:val="auto"/>
          <w:highlight w:val="none"/>
        </w:rPr>
        <w:fldChar w:fldCharType="begin"/>
      </w:r>
      <w:r>
        <w:rPr>
          <w:color w:val="auto"/>
          <w:highlight w:val="none"/>
        </w:rPr>
        <w:instrText xml:space="preserve"> HYPERLINK "https://hbba.sacinfo.org.cn/" </w:instrText>
      </w:r>
      <w:r>
        <w:rPr>
          <w:color w:val="auto"/>
          <w:highlight w:val="none"/>
        </w:rPr>
        <w:fldChar w:fldCharType="separate"/>
      </w:r>
      <w:r>
        <w:rPr>
          <w:rStyle w:val="57"/>
          <w:color w:val="auto"/>
          <w:szCs w:val="21"/>
          <w:highlight w:val="none"/>
        </w:rPr>
        <w:t>https://hbba.sacinfo.org.cn/</w:t>
      </w:r>
      <w:r>
        <w:rPr>
          <w:rStyle w:val="57"/>
          <w:color w:val="auto"/>
          <w:szCs w:val="21"/>
          <w:highlight w:val="none"/>
        </w:rPr>
        <w:fldChar w:fldCharType="end"/>
      </w:r>
      <w:r>
        <w:rPr>
          <w:rStyle w:val="57"/>
          <w:rFonts w:hint="eastAsia"/>
          <w:color w:val="auto"/>
          <w:szCs w:val="21"/>
          <w:highlight w:val="none"/>
        </w:rPr>
        <w:t>】</w:t>
      </w:r>
    </w:p>
    <w:bookmarkEnd w:id="10"/>
    <w:p w14:paraId="4B0CD051">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r>
        <w:rPr>
          <w:rFonts w:hint="eastAsia"/>
          <w:b/>
          <w:bCs/>
          <w:color w:val="auto"/>
          <w:szCs w:val="21"/>
          <w:highlight w:val="none"/>
        </w:rPr>
        <w:t>软件和信息技术服务业</w:t>
      </w:r>
    </w:p>
    <w:p w14:paraId="631FC5E8">
      <w:pPr>
        <w:spacing w:line="360" w:lineRule="auto"/>
        <w:rPr>
          <w:rFonts w:hint="eastAsia"/>
          <w:color w:val="auto"/>
          <w:szCs w:val="21"/>
          <w:highlight w:val="none"/>
        </w:rPr>
      </w:pPr>
      <w:r>
        <w:rPr>
          <w:rFonts w:hint="eastAsia"/>
          <w:color w:val="auto"/>
          <w:szCs w:val="21"/>
          <w:highlight w:val="none"/>
        </w:rPr>
        <w:t>【备注：所属行业根据《关于印发中小企业划型标准规定的通知》（工信部联企业[2011]300号）</w:t>
      </w:r>
    </w:p>
    <w:p w14:paraId="659F5260">
      <w:pPr>
        <w:spacing w:line="360" w:lineRule="auto"/>
        <w:rPr>
          <w:color w:val="auto"/>
          <w:szCs w:val="21"/>
          <w:highlight w:val="none"/>
        </w:rPr>
      </w:pPr>
      <w:r>
        <w:rPr>
          <w:rFonts w:hint="eastAsia"/>
          <w:color w:val="auto"/>
          <w:szCs w:val="21"/>
          <w:highlight w:val="none"/>
        </w:rPr>
        <w:t>以及《金融业企业划型标准规定》（银发〔2015〕309号）认定】</w:t>
      </w:r>
    </w:p>
    <w:p w14:paraId="743E9F96">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3762EF00">
      <w:pPr>
        <w:spacing w:line="360" w:lineRule="auto"/>
        <w:rPr>
          <w:color w:val="auto"/>
          <w:szCs w:val="21"/>
          <w:highlight w:val="none"/>
        </w:rPr>
      </w:pPr>
      <w:r>
        <w:rPr>
          <w:rFonts w:hint="eastAsia"/>
          <w:color w:val="auto"/>
          <w:szCs w:val="21"/>
          <w:highlight w:val="none"/>
        </w:rPr>
        <w:t>本项目为服务项目，不适用核心产品规定。</w:t>
      </w:r>
    </w:p>
    <w:p w14:paraId="7FDCDEE1">
      <w:pPr>
        <w:spacing w:line="360" w:lineRule="auto"/>
        <w:rPr>
          <w:rFonts w:hint="eastAsia"/>
          <w:color w:val="auto"/>
          <w:szCs w:val="21"/>
          <w:highlight w:val="none"/>
        </w:rPr>
      </w:pPr>
      <w:r>
        <w:rPr>
          <w:color w:val="auto"/>
          <w:szCs w:val="21"/>
          <w:highlight w:val="none"/>
        </w:rPr>
        <w:t>5</w:t>
      </w:r>
      <w:r>
        <w:rPr>
          <w:rFonts w:hint="eastAsia"/>
          <w:color w:val="auto"/>
          <w:szCs w:val="21"/>
          <w:highlight w:val="none"/>
        </w:rPr>
        <w:t>.服务内容和标准</w:t>
      </w:r>
      <w:bookmarkStart w:id="11" w:name="_Hlk132788047"/>
      <w:r>
        <w:rPr>
          <w:rFonts w:hint="eastAsia"/>
          <w:color w:val="auto"/>
          <w:szCs w:val="21"/>
          <w:highlight w:val="none"/>
        </w:rPr>
        <w:t>【备注：</w:t>
      </w:r>
      <w:r>
        <w:rPr>
          <w:color w:val="auto"/>
          <w:highlight w:val="none"/>
        </w:rPr>
        <w:t>对确定为</w:t>
      </w:r>
      <w:r>
        <w:rPr>
          <w:rFonts w:hint="eastAsia"/>
          <w:color w:val="auto"/>
          <w:highlight w:val="none"/>
        </w:rPr>
        <w:t>服务</w:t>
      </w:r>
      <w:r>
        <w:rPr>
          <w:color w:val="auto"/>
          <w:highlight w:val="none"/>
        </w:rPr>
        <w:t>属性的采购项目，采购项目中所涉及的工程或者</w:t>
      </w:r>
      <w:r>
        <w:rPr>
          <w:rFonts w:hint="eastAsia"/>
          <w:color w:val="auto"/>
          <w:highlight w:val="none"/>
        </w:rPr>
        <w:t>货物</w:t>
      </w:r>
      <w:r>
        <w:rPr>
          <w:color w:val="auto"/>
          <w:highlight w:val="none"/>
        </w:rPr>
        <w:t>，不需要载明采购标的所属行业</w:t>
      </w:r>
      <w:r>
        <w:rPr>
          <w:rFonts w:hint="eastAsia"/>
          <w:color w:val="auto"/>
          <w:highlight w:val="none"/>
        </w:rPr>
        <w:t>，标</w:t>
      </w:r>
      <w:r>
        <w:rPr>
          <w:color w:val="auto"/>
          <w:szCs w:val="21"/>
          <w:highlight w:val="none"/>
        </w:rPr>
        <w:t>“/”</w:t>
      </w:r>
      <w:r>
        <w:rPr>
          <w:color w:val="auto"/>
          <w:highlight w:val="none"/>
        </w:rPr>
        <w:t>。</w:t>
      </w:r>
      <w:r>
        <w:rPr>
          <w:rFonts w:hint="eastAsia"/>
          <w:color w:val="auto"/>
          <w:szCs w:val="21"/>
          <w:highlight w:val="none"/>
        </w:rPr>
        <w:t>】</w:t>
      </w:r>
    </w:p>
    <w:bookmarkEnd w:id="11"/>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50"/>
        <w:gridCol w:w="727"/>
        <w:gridCol w:w="692"/>
        <w:gridCol w:w="6217"/>
      </w:tblGrid>
      <w:tr w14:paraId="41BC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249A1F">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序号</w:t>
            </w:r>
          </w:p>
        </w:tc>
        <w:tc>
          <w:tcPr>
            <w:tcW w:w="1350" w:type="dxa"/>
            <w:vAlign w:val="center"/>
          </w:tcPr>
          <w:p w14:paraId="18124F4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标的名称</w:t>
            </w:r>
          </w:p>
        </w:tc>
        <w:tc>
          <w:tcPr>
            <w:tcW w:w="727" w:type="dxa"/>
            <w:vAlign w:val="center"/>
          </w:tcPr>
          <w:p w14:paraId="4A889AD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数量</w:t>
            </w:r>
          </w:p>
        </w:tc>
        <w:tc>
          <w:tcPr>
            <w:tcW w:w="692" w:type="dxa"/>
            <w:vAlign w:val="center"/>
          </w:tcPr>
          <w:p w14:paraId="646D6454">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单位</w:t>
            </w:r>
          </w:p>
        </w:tc>
        <w:tc>
          <w:tcPr>
            <w:tcW w:w="6217" w:type="dxa"/>
            <w:vAlign w:val="center"/>
          </w:tcPr>
          <w:p w14:paraId="221807F3">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采购要求</w:t>
            </w:r>
          </w:p>
        </w:tc>
      </w:tr>
      <w:tr w14:paraId="0C8A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A3C9872">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 w:val="21"/>
                <w:szCs w:val="21"/>
                <w:highlight w:val="none"/>
                <w:vertAlign w:val="baseline"/>
              </w:rPr>
            </w:pPr>
            <w:r>
              <w:rPr>
                <w:rFonts w:hint="eastAsia" w:ascii="宋体" w:hAnsi="宋体" w:cs="宋体"/>
                <w:color w:val="auto"/>
                <w:sz w:val="21"/>
                <w:szCs w:val="21"/>
                <w:highlight w:val="none"/>
              </w:rPr>
              <w:t>1</w:t>
            </w:r>
          </w:p>
        </w:tc>
        <w:tc>
          <w:tcPr>
            <w:tcW w:w="1350" w:type="dxa"/>
            <w:vAlign w:val="center"/>
          </w:tcPr>
          <w:p w14:paraId="0CCD3231">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 w:val="21"/>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庭审语音识别定制服务</w:t>
            </w:r>
          </w:p>
        </w:tc>
        <w:tc>
          <w:tcPr>
            <w:tcW w:w="727" w:type="dxa"/>
            <w:vAlign w:val="center"/>
          </w:tcPr>
          <w:p w14:paraId="2B6BC3C1">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692" w:type="dxa"/>
            <w:vAlign w:val="center"/>
          </w:tcPr>
          <w:p w14:paraId="2BF5290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套</w:t>
            </w:r>
          </w:p>
        </w:tc>
        <w:tc>
          <w:tcPr>
            <w:tcW w:w="6217" w:type="dxa"/>
            <w:vAlign w:val="center"/>
          </w:tcPr>
          <w:p w14:paraId="49E7D521">
            <w:pPr>
              <w:keepNext w:val="0"/>
              <w:keepLines w:val="0"/>
              <w:pageBreakBefore w:val="0"/>
              <w:kinsoku/>
              <w:wordWrap/>
              <w:overflowPunct/>
              <w:topLinePunct w:val="0"/>
              <w:autoSpaceDE w:val="0"/>
              <w:autoSpaceDN w:val="0"/>
              <w:bidi w:val="0"/>
              <w:adjustRightInd w:val="0"/>
              <w:snapToGrid w:val="0"/>
              <w:spacing w:line="360" w:lineRule="auto"/>
              <w:ind w:firstLine="0" w:firstLineChars="0"/>
              <w:rPr>
                <w:rFonts w:hint="eastAsia"/>
                <w:color w:val="auto"/>
                <w:sz w:val="21"/>
                <w:szCs w:val="21"/>
                <w:highlight w:val="none"/>
                <w:vertAlign w:val="baseline"/>
              </w:rPr>
            </w:pP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实现调用自治区高院语音引擎平台进行语音转写；具备多角色语音区分识别转文字、庭审笔录智能修正等功能，需支持扩展</w:t>
            </w:r>
            <w:r>
              <w:rPr>
                <w:rFonts w:hint="eastAsia"/>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12路的语音信号输入及角色定位；具体功能要求如下：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应用端：采用B/S架构模式，兼容适配主流浏览器（如谷歌、奇安信），并能在浏览器内完整实现各项功能。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专网环境：仅限于广西法院专网使用，能够有效保障内部信息安全。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支持与审判系统中案件的基本信息关联，自动获取案件相关信息进行回填到笔录头中，减少人工录入操作。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庭审状态控制：</w:t>
            </w:r>
            <w:r>
              <w:rPr>
                <w:rFonts w:hint="eastAsia" w:ascii="宋体" w:hAnsi="宋体" w:eastAsia="宋体" w:cs="宋体"/>
                <w:i w:val="0"/>
                <w:iCs w:val="0"/>
                <w:color w:val="auto"/>
                <w:kern w:val="0"/>
                <w:sz w:val="21"/>
                <w:szCs w:val="21"/>
                <w:highlight w:val="none"/>
                <w:u w:val="none"/>
                <w:lang w:val="en-US" w:eastAsia="zh-CN" w:bidi="ar"/>
              </w:rPr>
              <w:t>支持书记员根据现场情况切换“转写”、“停止”操作。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多角色语音区分识别转文字：支持书记员自定义在话筒设置中修改话筒名称，同时在识别过程中话筒名称同步变化，并支持可以设置“字体颜色”、“背景颜色”等能更好的区分出角色。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庭审笔录智能修正：支持发言时语音的转写联系上下文意思，并自动修正转写内容，转写效果可实时查看。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麦克风控制：支持书记员远程对说话人的话筒进行音频传输控制，可在系统中通过对话筒单击切换“发言”与“禁言”操作，且已被禁言的话筒图标会有斜杠线显示。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语音唤醒材料：支持唤醒已手动上传相应案件材料，通过语音打开对应文件材料，无需手动再次打开相关材料操作。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多人协录：支持多人联网同时接收识别转写内容，并同时在一份笔录上进行人工辅助修改，编辑过程中支持所编辑内容自动进行高亮颜色区分，协录人员修改结果实时汇总至主录人员操作界面。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支持与互联网话筒进行配置对接，能够精准采集互联网庭审场景下远端参与人员的声音信号，同时实现对远端声音的实时语音转写。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支持对选中的转写内容按句回听对应音频，辅助书记员校验记录结果的准确性并进行针对性修正。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一键排版：支持对庭审笔录文档页面边距、字体、字号进行一键排版。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系统扩展性：支持</w:t>
            </w:r>
            <w:r>
              <w:rPr>
                <w:rFonts w:hint="eastAsia"/>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12路的语音信号输入及角色定位。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需能够满足国产环境下运行，并支持与广西法院统一智慧庭审系统、互联网庭审平台配套使用。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cs="宋体"/>
                <w:i w:val="0"/>
                <w:iCs w:val="0"/>
                <w:color w:val="auto"/>
                <w:kern w:val="0"/>
                <w:sz w:val="21"/>
                <w:szCs w:val="21"/>
                <w:highlight w:val="none"/>
                <w:u w:val="none"/>
                <w:lang w:val="en-US" w:eastAsia="zh-CN" w:bidi="ar"/>
              </w:rPr>
              <w:t>15.</w:t>
            </w:r>
            <w:r>
              <w:rPr>
                <w:rFonts w:hint="eastAsia"/>
                <w:color w:val="auto"/>
                <w:szCs w:val="21"/>
                <w:highlight w:val="none"/>
              </w:rPr>
              <w:t>为保证系统兼容性，本项目采购的庭审语音识别产品必须能够接入贵港港北区人民法院原有科技法庭庭审业务系统；同时，还必须能够满足国产环境下运行，并支持与广西法院统一智慧庭审系统、互联网庭审平台对接成功，实现数据互联互通。此外，本项目采购的会议版语音产品需支持接入全国法院办案办公平台，实现统一入口登录。</w:t>
            </w:r>
          </w:p>
        </w:tc>
      </w:tr>
      <w:tr w14:paraId="6494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1828A65">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350" w:type="dxa"/>
            <w:vAlign w:val="center"/>
          </w:tcPr>
          <w:p w14:paraId="09679C96">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Cs w:val="21"/>
                <w:highlight w:val="none"/>
                <w:vertAlign w:val="baseline"/>
                <w:lang w:eastAsia="zh-CN"/>
              </w:rPr>
            </w:pPr>
            <w:r>
              <w:rPr>
                <w:rFonts w:hint="eastAsia" w:eastAsia="宋体"/>
                <w:color w:val="auto"/>
                <w:szCs w:val="21"/>
                <w:highlight w:val="none"/>
                <w:vertAlign w:val="baseline"/>
                <w:lang w:eastAsia="zh-CN"/>
              </w:rPr>
              <w:t>会议版语音识别定制服务</w:t>
            </w:r>
          </w:p>
        </w:tc>
        <w:tc>
          <w:tcPr>
            <w:tcW w:w="727" w:type="dxa"/>
            <w:vAlign w:val="center"/>
          </w:tcPr>
          <w:p w14:paraId="20C6500E">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2</w:t>
            </w:r>
          </w:p>
        </w:tc>
        <w:tc>
          <w:tcPr>
            <w:tcW w:w="692" w:type="dxa"/>
            <w:vAlign w:val="center"/>
          </w:tcPr>
          <w:p w14:paraId="133F1F27">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Cs w:val="21"/>
                <w:highlight w:val="none"/>
                <w:vertAlign w:val="baseline"/>
                <w:lang w:eastAsia="zh-CN"/>
              </w:rPr>
            </w:pPr>
            <w:r>
              <w:rPr>
                <w:rFonts w:hint="eastAsia"/>
                <w:color w:val="auto"/>
                <w:szCs w:val="21"/>
                <w:highlight w:val="none"/>
                <w:vertAlign w:val="baseline"/>
                <w:lang w:eastAsia="zh-CN"/>
              </w:rPr>
              <w:t>套</w:t>
            </w:r>
          </w:p>
        </w:tc>
        <w:tc>
          <w:tcPr>
            <w:tcW w:w="6217" w:type="dxa"/>
            <w:vAlign w:val="center"/>
          </w:tcPr>
          <w:p w14:paraId="47910E62">
            <w:pPr>
              <w:keepNext w:val="0"/>
              <w:keepLines w:val="0"/>
              <w:pageBreakBefore w:val="0"/>
              <w:kinsoku/>
              <w:wordWrap/>
              <w:overflowPunct/>
              <w:topLinePunct w:val="0"/>
              <w:autoSpaceDE w:val="0"/>
              <w:autoSpaceDN w:val="0"/>
              <w:bidi w:val="0"/>
              <w:adjustRightInd w:val="0"/>
              <w:snapToGrid w:val="0"/>
              <w:spacing w:line="360" w:lineRule="auto"/>
              <w:ind w:firstLine="0" w:firstLineChars="0"/>
              <w:rPr>
                <w:rFonts w:hint="eastAsia"/>
                <w:color w:val="auto"/>
                <w:szCs w:val="21"/>
                <w:highlight w:val="none"/>
                <w:vertAlign w:val="baseline"/>
              </w:rPr>
            </w:pP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客户端需实现调用自治区高院语音引擎平台进行语音转写；具备多角色语音区分识别转文字、会议笔录智能修正等功能。客户端需满足以下要求：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1、需满足国产环境下运行，支持适配国产银河麒麟和统信UOS。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2、需支持接入广西法院统一电子签名平台，替代传统纸质笔录签字流程。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3、需支持接入全国法院办案办公平台，实现统一入口登录。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4、支持会前导入（doc、docx格式）笔录模板，减少记录员会议过程中的记录量，辅助生成完整笔录。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5、系统支持转写效果，分为句式转写和实时转写，可以自主选择，实时生效。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6、支持会议参与人员与麦克风进行绑定，实现会议过程中笔录角色自动区分，可以准确区分每个人的发言内容。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7、支持记录员享有主动权控制会议过程中每个发言的麦克风状态，对各方说话人的麦克风设备进行操作，实现禁言或开启转写功能。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8、在识别过程中，系统可根据上下文的意思实现错误纠正，从而表现系统具备自主学习的能力，进一步提升识别准确率。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9、支持针对比较难识别的关键词，如：人名、关键词等，添加个性化热词学习，针对性地提升识别准确率。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10、支持提供段落删除、复制粘贴、操作撤销等通用文档编辑功能，方便记录员对语音识别错误的结果快速修订。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11、支持在识别过程中，对说话人说出的无效语气词如：“啊、呀、呢”等进行过滤，不在会议笔录中显示，保证笔录的严谨性。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12、支持记录员可以将一些相对敏感的词语，不雅的词语过滤掉，语音识别会以“*”号的方式显示。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13、支持记录员在会议记录过程中，因记录不及时或发言人语速过快的情况，系统在会议后可以按句回听之前的会议音频进行辅助修正笔录内容。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2"/>
                <w:szCs w:val="22"/>
                <w:highlight w:val="none"/>
              </w:rPr>
              <w:t>▲</w:t>
            </w:r>
            <w:r>
              <w:rPr>
                <w:rFonts w:hint="eastAsia" w:ascii="宋体" w:hAnsi="宋体" w:eastAsia="宋体" w:cs="宋体"/>
                <w:i w:val="0"/>
                <w:iCs w:val="0"/>
                <w:color w:val="auto"/>
                <w:kern w:val="0"/>
                <w:sz w:val="21"/>
                <w:szCs w:val="21"/>
                <w:highlight w:val="none"/>
                <w:u w:val="none"/>
                <w:lang w:val="en-US" w:eastAsia="zh-CN" w:bidi="ar"/>
              </w:rPr>
              <w:t>14、支持对文档的页面、边距、字体、字号格式进行智能排版，提供不少于2种模式的排版方式（标准式、悬挂式）。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15、支持会议结束后，可以从语音系统中将会议生成的笔录导出为Word文档，同时也支持在语音系统中直接进行预览打印操作。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16、语音信号采集：通过麦克风等硬件设备，采集会议室内多个发言者的语音信号。</w:t>
            </w:r>
          </w:p>
        </w:tc>
      </w:tr>
    </w:tbl>
    <w:p w14:paraId="4250E92B">
      <w:pPr>
        <w:spacing w:line="360" w:lineRule="auto"/>
        <w:rPr>
          <w:rFonts w:hint="eastAsia"/>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1698C8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391E8D38">
      <w:pPr>
        <w:spacing w:line="360" w:lineRule="auto"/>
        <w:rPr>
          <w:color w:val="auto"/>
          <w:szCs w:val="21"/>
          <w:highlight w:val="none"/>
        </w:rPr>
      </w:pPr>
      <w:r>
        <w:rPr>
          <w:rFonts w:hint="eastAsia"/>
          <w:color w:val="auto"/>
          <w:szCs w:val="21"/>
          <w:highlight w:val="none"/>
        </w:rPr>
        <w:t>1．报价要求</w:t>
      </w:r>
    </w:p>
    <w:p w14:paraId="0CB4BEAB">
      <w:pPr>
        <w:spacing w:line="360" w:lineRule="auto"/>
        <w:rPr>
          <w:color w:val="auto"/>
          <w:szCs w:val="21"/>
          <w:highlight w:val="none"/>
        </w:rPr>
      </w:pPr>
      <w:r>
        <w:rPr>
          <w:rFonts w:hint="eastAsia"/>
          <w:color w:val="auto"/>
          <w:szCs w:val="21"/>
          <w:highlight w:val="none"/>
        </w:rPr>
        <w:t>本次报价须为人民币报价，包含调试、技术协助、培训、维修、技术指导</w:t>
      </w:r>
      <w:r>
        <w:rPr>
          <w:rFonts w:hint="eastAsia"/>
          <w:color w:val="auto"/>
          <w:szCs w:val="21"/>
          <w:highlight w:val="none"/>
          <w:lang w:eastAsia="zh-CN"/>
        </w:rPr>
        <w:t>、</w:t>
      </w:r>
      <w:r>
        <w:rPr>
          <w:rFonts w:hint="eastAsia" w:ascii="宋体" w:hAnsi="宋体" w:eastAsia="宋体" w:cs="宋体"/>
          <w:color w:val="auto"/>
          <w:kern w:val="0"/>
          <w:sz w:val="21"/>
          <w:szCs w:val="21"/>
          <w:highlight w:val="none"/>
          <w:u w:val="none"/>
          <w:lang w:val="en-US" w:eastAsia="zh-CN" w:bidi="ar"/>
        </w:rPr>
        <w:t>运维服务费、系统更新升级、</w:t>
      </w:r>
      <w:r>
        <w:rPr>
          <w:rFonts w:hint="eastAsia"/>
          <w:color w:val="auto"/>
          <w:highlight w:val="none"/>
        </w:rPr>
        <w:t>必要的保险费用和各项税金</w:t>
      </w:r>
      <w:r>
        <w:rPr>
          <w:rFonts w:hint="eastAsia"/>
          <w:color w:val="auto"/>
          <w:szCs w:val="21"/>
          <w:highlight w:val="none"/>
        </w:rPr>
        <w:t>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BB15EEB">
      <w:pPr>
        <w:spacing w:line="360" w:lineRule="auto"/>
        <w:rPr>
          <w:color w:val="auto"/>
          <w:szCs w:val="21"/>
          <w:highlight w:val="none"/>
        </w:rPr>
      </w:pPr>
      <w:r>
        <w:rPr>
          <w:rFonts w:hint="eastAsia"/>
          <w:color w:val="auto"/>
          <w:szCs w:val="21"/>
          <w:highlight w:val="none"/>
        </w:rPr>
        <w:t>2.合同签订日期</w:t>
      </w:r>
    </w:p>
    <w:p w14:paraId="5882728E">
      <w:pPr>
        <w:spacing w:line="360" w:lineRule="auto"/>
        <w:rPr>
          <w:rFonts w:hint="eastAsia"/>
          <w:color w:val="auto"/>
          <w:szCs w:val="21"/>
          <w:highlight w:val="none"/>
        </w:rPr>
      </w:pPr>
      <w:r>
        <w:rPr>
          <w:rFonts w:hint="eastAsia"/>
          <w:color w:val="auto"/>
          <w:szCs w:val="21"/>
          <w:highlight w:val="none"/>
        </w:rPr>
        <w:t>成交通知书发出后25日内。</w:t>
      </w:r>
    </w:p>
    <w:p w14:paraId="6D1A654D">
      <w:pPr>
        <w:spacing w:line="360" w:lineRule="auto"/>
        <w:rPr>
          <w:color w:val="auto"/>
          <w:szCs w:val="21"/>
          <w:highlight w:val="none"/>
        </w:rPr>
      </w:pPr>
      <w:r>
        <w:rPr>
          <w:rFonts w:hint="eastAsia"/>
          <w:color w:val="auto"/>
          <w:szCs w:val="21"/>
          <w:highlight w:val="none"/>
        </w:rPr>
        <w:t>3.交货（实施）时间</w:t>
      </w:r>
    </w:p>
    <w:p w14:paraId="06727A5C">
      <w:pPr>
        <w:spacing w:line="360" w:lineRule="auto"/>
        <w:rPr>
          <w:color w:val="auto"/>
          <w:highlight w:val="none"/>
        </w:rPr>
      </w:pPr>
      <w:r>
        <w:rPr>
          <w:rFonts w:hint="eastAsia" w:ascii="宋体" w:hAnsi="宋体" w:cs="宋体"/>
          <w:color w:val="auto"/>
          <w:szCs w:val="21"/>
          <w:highlight w:val="none"/>
        </w:rPr>
        <w:t>自合同签订约定开始服务之日起</w:t>
      </w:r>
      <w:r>
        <w:rPr>
          <w:rFonts w:hint="eastAsia" w:ascii="宋体" w:hAnsi="宋体" w:cs="宋体"/>
          <w:color w:val="auto"/>
          <w:szCs w:val="21"/>
          <w:highlight w:val="none"/>
          <w:lang w:val="en-US" w:eastAsia="zh-CN"/>
        </w:rPr>
        <w:t>30日历日内提供完整定制服务</w:t>
      </w:r>
      <w:r>
        <w:rPr>
          <w:rFonts w:hint="eastAsia" w:ascii="宋体" w:hAnsi="宋体" w:cs="宋体"/>
          <w:color w:val="auto"/>
          <w:szCs w:val="21"/>
          <w:highlight w:val="none"/>
        </w:rPr>
        <w:t>。</w:t>
      </w:r>
    </w:p>
    <w:p w14:paraId="73D02F69">
      <w:pPr>
        <w:spacing w:line="360" w:lineRule="auto"/>
        <w:rPr>
          <w:color w:val="auto"/>
          <w:szCs w:val="21"/>
          <w:highlight w:val="none"/>
        </w:rPr>
      </w:pPr>
      <w:r>
        <w:rPr>
          <w:rFonts w:hint="eastAsia"/>
          <w:color w:val="auto"/>
          <w:szCs w:val="21"/>
          <w:highlight w:val="none"/>
        </w:rPr>
        <w:t>4.服务地点</w:t>
      </w:r>
    </w:p>
    <w:p w14:paraId="6B874973">
      <w:pPr>
        <w:spacing w:line="360" w:lineRule="auto"/>
        <w:rPr>
          <w:rFonts w:hint="eastAsia"/>
          <w:color w:val="auto"/>
          <w:kern w:val="0"/>
          <w:szCs w:val="21"/>
          <w:highlight w:val="none"/>
          <w:u w:val="none"/>
          <w:lang w:eastAsia="zh-CN"/>
        </w:rPr>
      </w:pPr>
      <w:r>
        <w:rPr>
          <w:rFonts w:hint="eastAsia"/>
          <w:color w:val="auto"/>
          <w:kern w:val="0"/>
          <w:szCs w:val="21"/>
          <w:highlight w:val="none"/>
        </w:rPr>
        <w:t>贵港市港北区人民法院</w:t>
      </w:r>
      <w:r>
        <w:rPr>
          <w:rFonts w:hint="eastAsia"/>
          <w:color w:val="auto"/>
          <w:kern w:val="0"/>
          <w:szCs w:val="21"/>
          <w:highlight w:val="none"/>
          <w:lang w:eastAsia="zh-CN"/>
        </w:rPr>
        <w:t>，</w:t>
      </w:r>
      <w:r>
        <w:rPr>
          <w:rFonts w:hint="eastAsia"/>
          <w:color w:val="auto"/>
          <w:kern w:val="0"/>
          <w:szCs w:val="21"/>
          <w:highlight w:val="none"/>
          <w:u w:val="none"/>
          <w:lang w:eastAsia="zh-CN"/>
        </w:rPr>
        <w:t>采购人指定地点</w:t>
      </w:r>
    </w:p>
    <w:p w14:paraId="4852E170">
      <w:pPr>
        <w:spacing w:line="360" w:lineRule="auto"/>
        <w:rPr>
          <w:color w:val="auto"/>
          <w:szCs w:val="21"/>
          <w:highlight w:val="none"/>
        </w:rPr>
      </w:pPr>
      <w:r>
        <w:rPr>
          <w:rFonts w:hint="eastAsia"/>
          <w:color w:val="auto"/>
          <w:szCs w:val="21"/>
          <w:highlight w:val="none"/>
        </w:rPr>
        <w:t>5.验收标准</w:t>
      </w:r>
    </w:p>
    <w:p w14:paraId="0EA6B5FB">
      <w:pPr>
        <w:spacing w:line="360" w:lineRule="auto"/>
        <w:rPr>
          <w:color w:val="auto"/>
          <w:szCs w:val="21"/>
          <w:highlight w:val="none"/>
        </w:rPr>
      </w:pPr>
      <w:bookmarkStart w:id="12" w:name="_Hlk77607553"/>
      <w:r>
        <w:rPr>
          <w:rFonts w:hint="eastAsia" w:ascii="宋体" w:hAnsi="宋体" w:cs="宋体"/>
          <w:color w:val="auto"/>
          <w:szCs w:val="21"/>
          <w:highlight w:val="none"/>
        </w:rPr>
        <w:t>验收按相关规定、规范进行。验收时如发现所交付的成果有不符合磋商文件规定之情形者，采购人应做出详尽的现场记录，或由采购人/用户和成交人双方签署备忘录。此现场记录或备忘录可用作补充、缺失和更换的有效证据。由此产生的有关费用由成交人承担。</w:t>
      </w:r>
    </w:p>
    <w:bookmarkEnd w:id="12"/>
    <w:p w14:paraId="5B19D3E1">
      <w:pPr>
        <w:spacing w:line="360" w:lineRule="auto"/>
        <w:rPr>
          <w:color w:val="auto"/>
          <w:szCs w:val="21"/>
          <w:highlight w:val="none"/>
        </w:rPr>
      </w:pPr>
      <w:r>
        <w:rPr>
          <w:rFonts w:hint="eastAsia"/>
          <w:color w:val="auto"/>
          <w:szCs w:val="21"/>
          <w:highlight w:val="none"/>
        </w:rPr>
        <w:t>6.服务标准、期限、效率</w:t>
      </w:r>
    </w:p>
    <w:p w14:paraId="0DCFA1B6">
      <w:pPr>
        <w:spacing w:line="360" w:lineRule="auto"/>
        <w:rPr>
          <w:color w:val="auto"/>
          <w:szCs w:val="21"/>
          <w:highlight w:val="none"/>
        </w:rPr>
      </w:pPr>
      <w:r>
        <w:rPr>
          <w:rFonts w:hint="eastAsia"/>
          <w:color w:val="auto"/>
          <w:szCs w:val="21"/>
          <w:highlight w:val="none"/>
        </w:rPr>
        <w:t>6.1成交供应商在</w:t>
      </w:r>
      <w:r>
        <w:rPr>
          <w:rFonts w:hint="eastAsia"/>
          <w:color w:val="auto"/>
          <w:szCs w:val="21"/>
          <w:highlight w:val="none"/>
          <w:lang w:eastAsia="zh-CN"/>
        </w:rPr>
        <w:t>服务</w:t>
      </w:r>
      <w:r>
        <w:rPr>
          <w:rFonts w:hint="eastAsia"/>
          <w:color w:val="auto"/>
          <w:szCs w:val="21"/>
          <w:highlight w:val="none"/>
        </w:rPr>
        <w:t>期内应当为采购人提供以下技术支持和服务：</w:t>
      </w:r>
    </w:p>
    <w:p w14:paraId="0FAD1DF5">
      <w:pPr>
        <w:spacing w:line="360" w:lineRule="auto"/>
        <w:rPr>
          <w:color w:val="auto"/>
          <w:szCs w:val="21"/>
          <w:highlight w:val="none"/>
        </w:rPr>
      </w:pPr>
      <w:r>
        <w:rPr>
          <w:rFonts w:hint="eastAsia"/>
          <w:color w:val="auto"/>
          <w:szCs w:val="21"/>
          <w:highlight w:val="none"/>
        </w:rPr>
        <w:t>6.1.1电话咨询</w:t>
      </w:r>
    </w:p>
    <w:p w14:paraId="0E03271D">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3EE84D37">
      <w:pPr>
        <w:spacing w:line="360" w:lineRule="auto"/>
        <w:rPr>
          <w:color w:val="auto"/>
          <w:szCs w:val="21"/>
          <w:highlight w:val="none"/>
        </w:rPr>
      </w:pPr>
      <w:r>
        <w:rPr>
          <w:rFonts w:hint="eastAsia"/>
          <w:color w:val="auto"/>
          <w:szCs w:val="21"/>
          <w:highlight w:val="none"/>
        </w:rPr>
        <w:t>6.1.2现场响应</w:t>
      </w:r>
    </w:p>
    <w:p w14:paraId="43AF3FFB">
      <w:pPr>
        <w:spacing w:line="360" w:lineRule="auto"/>
        <w:rPr>
          <w:color w:val="auto"/>
          <w:szCs w:val="21"/>
          <w:highlight w:val="none"/>
        </w:rPr>
      </w:pPr>
      <w:r>
        <w:rPr>
          <w:rFonts w:hint="eastAsia"/>
          <w:color w:val="auto"/>
          <w:szCs w:val="21"/>
          <w:highlight w:val="none"/>
        </w:rPr>
        <w:t>采购人遇到使用或技术问题，电话咨询不能解决的，成交供应商应在2小时内到达现场进行处理，到达现场后2小时内排除故障，恢复正常使用。</w:t>
      </w:r>
    </w:p>
    <w:p w14:paraId="37435CA6">
      <w:pPr>
        <w:spacing w:line="360" w:lineRule="auto"/>
        <w:rPr>
          <w:color w:val="auto"/>
          <w:szCs w:val="21"/>
          <w:highlight w:val="none"/>
        </w:rPr>
      </w:pPr>
      <w:r>
        <w:rPr>
          <w:rFonts w:hint="eastAsia"/>
          <w:color w:val="auto"/>
          <w:szCs w:val="21"/>
          <w:highlight w:val="none"/>
        </w:rPr>
        <w:t>6.1.3技术升级</w:t>
      </w:r>
    </w:p>
    <w:p w14:paraId="6C717030">
      <w:pPr>
        <w:spacing w:line="360" w:lineRule="auto"/>
        <w:rPr>
          <w:color w:val="auto"/>
          <w:szCs w:val="21"/>
          <w:highlight w:val="none"/>
        </w:rPr>
      </w:pPr>
      <w:r>
        <w:rPr>
          <w:rFonts w:hint="eastAsia"/>
          <w:color w:val="auto"/>
          <w:szCs w:val="21"/>
          <w:highlight w:val="none"/>
        </w:rPr>
        <w:t>在质保期内，如果成交供应商的产品或服务升级，成交供应商应及时通知采购人，如采购人有相应要求，成交供应商应对采购人购买的产品或服务进行升级。</w:t>
      </w:r>
    </w:p>
    <w:p w14:paraId="7362E684">
      <w:pPr>
        <w:spacing w:line="360" w:lineRule="auto"/>
        <w:rPr>
          <w:color w:val="auto"/>
          <w:szCs w:val="21"/>
          <w:highlight w:val="none"/>
        </w:rPr>
      </w:pPr>
      <w:r>
        <w:rPr>
          <w:rFonts w:hint="eastAsia"/>
          <w:color w:val="auto"/>
          <w:szCs w:val="21"/>
          <w:highlight w:val="none"/>
        </w:rPr>
        <w:t>7.培训</w:t>
      </w:r>
    </w:p>
    <w:p w14:paraId="413C3EA8">
      <w:pPr>
        <w:spacing w:line="360" w:lineRule="auto"/>
        <w:rPr>
          <w:color w:val="auto"/>
          <w:szCs w:val="21"/>
          <w:highlight w:val="none"/>
        </w:rPr>
      </w:pPr>
      <w:r>
        <w:rPr>
          <w:rFonts w:hint="eastAsia"/>
          <w:color w:val="auto"/>
          <w:szCs w:val="21"/>
          <w:highlight w:val="none"/>
        </w:rPr>
        <w:t>供应商对其提供</w:t>
      </w:r>
      <w:r>
        <w:rPr>
          <w:rFonts w:hint="eastAsia"/>
          <w:color w:val="auto"/>
          <w:szCs w:val="21"/>
          <w:highlight w:val="none"/>
          <w:lang w:eastAsia="zh-CN"/>
        </w:rPr>
        <w:t>的</w:t>
      </w:r>
      <w:r>
        <w:rPr>
          <w:rFonts w:hint="eastAsia"/>
          <w:color w:val="auto"/>
          <w:szCs w:val="21"/>
          <w:highlight w:val="none"/>
        </w:rPr>
        <w:t>服务应尽培训义务</w:t>
      </w:r>
      <w:r>
        <w:rPr>
          <w:rFonts w:hint="eastAsia"/>
          <w:color w:val="auto"/>
          <w:szCs w:val="21"/>
          <w:highlight w:val="none"/>
          <w:lang w:eastAsia="zh-CN"/>
        </w:rPr>
        <w:t>，</w:t>
      </w:r>
      <w:r>
        <w:rPr>
          <w:rFonts w:hint="eastAsia"/>
          <w:color w:val="auto"/>
          <w:szCs w:val="21"/>
          <w:highlight w:val="none"/>
        </w:rPr>
        <w:t>供应商应提供对采购人的基本培训，使采购人使用人员熟练掌握所培训内容，熟练掌握全部功能，培训的相关费用包括在响应报价中，采购人不再另行支付。</w:t>
      </w:r>
    </w:p>
    <w:p w14:paraId="317A1B42">
      <w:pPr>
        <w:spacing w:line="360" w:lineRule="auto"/>
        <w:rPr>
          <w:color w:val="auto"/>
          <w:szCs w:val="21"/>
          <w:highlight w:val="none"/>
        </w:rPr>
      </w:pPr>
      <w:r>
        <w:rPr>
          <w:rFonts w:hint="eastAsia"/>
          <w:color w:val="auto"/>
          <w:szCs w:val="21"/>
          <w:highlight w:val="none"/>
        </w:rPr>
        <w:t>8.付款方式、时间及条件</w:t>
      </w:r>
    </w:p>
    <w:p w14:paraId="35BC1F21">
      <w:pPr>
        <w:spacing w:line="360" w:lineRule="auto"/>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本项目无预付款，按实际采购服务内容安装调试验收合格之日起15个日历日内，一次性支付</w:t>
      </w:r>
      <w:r>
        <w:rPr>
          <w:rFonts w:hint="eastAsia" w:ascii="宋体" w:hAnsi="宋体" w:cs="宋体"/>
          <w:i w:val="0"/>
          <w:iCs w:val="0"/>
          <w:color w:val="auto"/>
          <w:kern w:val="0"/>
          <w:sz w:val="21"/>
          <w:szCs w:val="21"/>
          <w:highlight w:val="none"/>
          <w:u w:val="none"/>
          <w:lang w:val="en-US" w:eastAsia="zh-CN" w:bidi="ar"/>
        </w:rPr>
        <w:t>合同金额</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color w:val="auto"/>
          <w:szCs w:val="21"/>
          <w:highlight w:val="none"/>
        </w:rPr>
        <w:t xml:space="preserve"> </w:t>
      </w:r>
    </w:p>
    <w:p w14:paraId="0736C900">
      <w:pPr>
        <w:spacing w:line="360" w:lineRule="auto"/>
        <w:rPr>
          <w:color w:val="auto"/>
          <w:szCs w:val="21"/>
          <w:highlight w:val="none"/>
        </w:rPr>
      </w:pPr>
      <w:r>
        <w:rPr>
          <w:rFonts w:hint="eastAsia"/>
          <w:color w:val="auto"/>
          <w:szCs w:val="21"/>
          <w:highlight w:val="none"/>
        </w:rPr>
        <w:t>9.履约保证金</w:t>
      </w:r>
    </w:p>
    <w:p w14:paraId="285B699D">
      <w:pPr>
        <w:spacing w:line="360" w:lineRule="auto"/>
        <w:rPr>
          <w:rFonts w:hint="eastAsia"/>
          <w:color w:val="auto"/>
          <w:szCs w:val="21"/>
          <w:highlight w:val="none"/>
          <w:lang w:eastAsia="zh-CN"/>
        </w:rPr>
      </w:pPr>
      <w:r>
        <w:rPr>
          <w:rFonts w:hint="eastAsia"/>
          <w:color w:val="auto"/>
          <w:szCs w:val="21"/>
          <w:highlight w:val="none"/>
          <w:lang w:eastAsia="zh-CN"/>
        </w:rPr>
        <w:t>无</w:t>
      </w:r>
    </w:p>
    <w:p w14:paraId="4CBF1279">
      <w:pPr>
        <w:spacing w:line="360" w:lineRule="auto"/>
        <w:rPr>
          <w:color w:val="auto"/>
          <w:szCs w:val="21"/>
          <w:highlight w:val="none"/>
        </w:rPr>
      </w:pPr>
      <w:r>
        <w:rPr>
          <w:rFonts w:hint="eastAsia"/>
          <w:color w:val="auto"/>
          <w:szCs w:val="21"/>
          <w:highlight w:val="none"/>
        </w:rPr>
        <w:t>10.包装和运输要求</w:t>
      </w:r>
    </w:p>
    <w:p w14:paraId="7C206F34">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3F69BA7C">
      <w:pPr>
        <w:spacing w:line="360" w:lineRule="auto"/>
        <w:rPr>
          <w:color w:val="auto"/>
          <w:szCs w:val="21"/>
          <w:highlight w:val="none"/>
        </w:rPr>
      </w:pPr>
      <w:r>
        <w:rPr>
          <w:rFonts w:hint="eastAsia"/>
          <w:color w:val="auto"/>
          <w:szCs w:val="21"/>
          <w:highlight w:val="none"/>
        </w:rPr>
        <w:t>运输要求详见采购文件合同主要条款格式部分</w:t>
      </w:r>
    </w:p>
    <w:p w14:paraId="579D5EF7">
      <w:pPr>
        <w:spacing w:line="360" w:lineRule="auto"/>
        <w:rPr>
          <w:color w:val="auto"/>
          <w:szCs w:val="21"/>
          <w:highlight w:val="none"/>
        </w:rPr>
      </w:pPr>
      <w:r>
        <w:rPr>
          <w:rFonts w:hint="eastAsia"/>
          <w:color w:val="auto"/>
          <w:szCs w:val="21"/>
          <w:highlight w:val="none"/>
        </w:rPr>
        <w:t>11.售后服务</w:t>
      </w:r>
    </w:p>
    <w:p w14:paraId="1F826EF5">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1</w:t>
      </w:r>
      <w:r>
        <w:rPr>
          <w:rFonts w:hint="eastAsia" w:ascii="宋体" w:hAnsi="宋体" w:eastAsia="宋体" w:cs="宋体"/>
          <w:i w:val="0"/>
          <w:iCs w:val="0"/>
          <w:color w:val="auto"/>
          <w:kern w:val="0"/>
          <w:sz w:val="21"/>
          <w:szCs w:val="21"/>
          <w:highlight w:val="none"/>
          <w:u w:val="none"/>
          <w:lang w:val="en-US" w:eastAsia="zh-CN" w:bidi="ar"/>
        </w:rPr>
        <w:t>提供的服务配套技术设备要求提供免费送货上门、安装调试合格，解决产品在使用过程出现的各种问题及提供技术指导，采购人在使用过程中若产品发生质量问题或故障，在接到采购人通知后 30 分钟内电话响应，4 个小时内到达现场处理，重大故障在24小时内修复；在24小时内不能修复的设备，若无法修复须提供相应备用配件替换，保障正常使用；</w:t>
      </w:r>
    </w:p>
    <w:p w14:paraId="7EBFB301">
      <w:pPr>
        <w:spacing w:line="360" w:lineRule="auto"/>
        <w:rPr>
          <w:color w:val="auto"/>
          <w:szCs w:val="21"/>
          <w:highlight w:val="none"/>
        </w:rPr>
      </w:pPr>
      <w:r>
        <w:rPr>
          <w:rFonts w:hint="eastAsia" w:ascii="Times New Roman" w:hAnsi="Times New Roman" w:eastAsia="宋体" w:cs="Times New Roman"/>
          <w:color w:val="auto"/>
          <w:szCs w:val="21"/>
          <w:highlight w:val="none"/>
          <w:lang w:val="en-US" w:eastAsia="zh-CN"/>
        </w:rPr>
        <w:t>11.</w:t>
      </w:r>
      <w:r>
        <w:rPr>
          <w:rFonts w:hint="eastAsia" w:cs="Times New Roman"/>
          <w:color w:val="auto"/>
          <w:szCs w:val="21"/>
          <w:highlight w:val="none"/>
          <w:lang w:val="en-US" w:eastAsia="zh-CN"/>
        </w:rPr>
        <w:t>2售后</w:t>
      </w:r>
      <w:r>
        <w:rPr>
          <w:rFonts w:hint="eastAsia" w:ascii="Times New Roman" w:hAnsi="Times New Roman" w:eastAsia="宋体" w:cs="Times New Roman"/>
          <w:color w:val="auto"/>
          <w:szCs w:val="21"/>
          <w:highlight w:val="none"/>
        </w:rPr>
        <w:t>服务期：提供1年</w:t>
      </w:r>
      <w:r>
        <w:rPr>
          <w:rFonts w:hint="eastAsia" w:cs="Times New Roman"/>
          <w:color w:val="auto"/>
          <w:szCs w:val="21"/>
          <w:highlight w:val="none"/>
          <w:lang w:val="en-US" w:eastAsia="zh-CN"/>
        </w:rPr>
        <w:t>售后</w:t>
      </w:r>
      <w:r>
        <w:rPr>
          <w:rFonts w:hint="eastAsia" w:ascii="Times New Roman" w:hAnsi="Times New Roman" w:eastAsia="宋体" w:cs="Times New Roman"/>
          <w:color w:val="auto"/>
          <w:szCs w:val="21"/>
          <w:highlight w:val="none"/>
        </w:rPr>
        <w:t>服务，在</w:t>
      </w:r>
      <w:r>
        <w:rPr>
          <w:rFonts w:hint="eastAsia" w:cs="Times New Roman"/>
          <w:color w:val="auto"/>
          <w:szCs w:val="21"/>
          <w:highlight w:val="none"/>
          <w:lang w:val="en-US" w:eastAsia="zh-CN"/>
        </w:rPr>
        <w:t>服务</w:t>
      </w:r>
      <w:r>
        <w:rPr>
          <w:rFonts w:hint="eastAsia" w:ascii="Times New Roman" w:hAnsi="Times New Roman" w:eastAsia="宋体" w:cs="Times New Roman"/>
          <w:color w:val="auto"/>
          <w:szCs w:val="21"/>
          <w:highlight w:val="none"/>
        </w:rPr>
        <w:t>期限内，中标人严格遵守相关法律规定，维护双方权益，保证采购人服务畅通及安全。使用所有货物均要求是原厂新品，按国家有关产品“三包”规定执行“三包”。在质保期内设备运行发生故障，成交人必须免费提供维修服务。</w:t>
      </w:r>
    </w:p>
    <w:p w14:paraId="630C9DDF">
      <w:pPr>
        <w:spacing w:line="360" w:lineRule="auto"/>
        <w:rPr>
          <w:color w:val="auto"/>
          <w:szCs w:val="21"/>
          <w:highlight w:val="none"/>
        </w:rPr>
      </w:pPr>
      <w:r>
        <w:rPr>
          <w:color w:val="auto"/>
          <w:szCs w:val="21"/>
          <w:highlight w:val="none"/>
        </w:rPr>
        <w:t>11.</w:t>
      </w:r>
      <w:r>
        <w:rPr>
          <w:rFonts w:hint="eastAsia"/>
          <w:color w:val="auto"/>
          <w:szCs w:val="21"/>
          <w:highlight w:val="none"/>
          <w:lang w:val="en-US" w:eastAsia="zh-CN"/>
        </w:rPr>
        <w:t>3</w:t>
      </w:r>
      <w:r>
        <w:rPr>
          <w:rFonts w:hint="eastAsia"/>
          <w:color w:val="auto"/>
          <w:szCs w:val="21"/>
          <w:highlight w:val="none"/>
        </w:rPr>
        <w:t>质保期过后的服务要求</w:t>
      </w:r>
    </w:p>
    <w:p w14:paraId="1E3062AF">
      <w:pPr>
        <w:spacing w:line="360" w:lineRule="auto"/>
        <w:rPr>
          <w:rFonts w:hint="eastAsia"/>
          <w:color w:val="auto"/>
          <w:szCs w:val="21"/>
          <w:highlight w:val="none"/>
        </w:rPr>
      </w:pPr>
      <w:r>
        <w:rPr>
          <w:rFonts w:hint="eastAsia"/>
          <w:color w:val="auto"/>
          <w:szCs w:val="21"/>
          <w:highlight w:val="none"/>
        </w:rPr>
        <w:t>电话咨询：产品质量保证期过后，成交供应商应当为采购人提供技术援助电话，解答采购人在使用中遇到的问题，及时为采购人提出解决问题的建议，并不予收费。</w:t>
      </w:r>
    </w:p>
    <w:p w14:paraId="6733E311">
      <w:pPr>
        <w:spacing w:line="360" w:lineRule="auto"/>
        <w:rPr>
          <w:color w:val="auto"/>
          <w:szCs w:val="21"/>
          <w:highlight w:val="none"/>
        </w:rPr>
      </w:pPr>
      <w:r>
        <w:rPr>
          <w:rFonts w:hint="eastAsia"/>
          <w:color w:val="auto"/>
          <w:szCs w:val="21"/>
          <w:highlight w:val="none"/>
        </w:rPr>
        <w:t>12.保险</w:t>
      </w:r>
    </w:p>
    <w:p w14:paraId="536E90D5">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7C930328">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1D81A9BD">
      <w:pPr>
        <w:spacing w:line="528" w:lineRule="exact"/>
        <w:ind w:firstLine="220" w:firstLineChars="100"/>
        <w:rPr>
          <w:color w:val="auto"/>
          <w:sz w:val="28"/>
          <w:szCs w:val="28"/>
          <w:highlight w:val="none"/>
        </w:rPr>
      </w:pPr>
      <w:r>
        <w:rPr>
          <w:rFonts w:hint="eastAsia" w:ascii="宋体" w:hAnsi="宋体" w:eastAsia="宋体" w:cs="宋体"/>
          <w:color w:val="auto"/>
          <w:sz w:val="22"/>
          <w:szCs w:val="22"/>
          <w:highlight w:val="none"/>
          <w:lang w:val="en-US" w:eastAsia="zh-CN"/>
        </w:rPr>
        <w:t>无</w:t>
      </w:r>
      <w:r>
        <w:rPr>
          <w:rFonts w:hint="eastAsia"/>
          <w:color w:val="auto"/>
          <w:szCs w:val="21"/>
          <w:highlight w:val="none"/>
        </w:rPr>
        <w:t>。</w:t>
      </w: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26DCAFA">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color w:val="auto"/>
                <w:szCs w:val="21"/>
                <w:highlight w:val="none"/>
              </w:rPr>
            </w:pPr>
            <w:r>
              <w:rPr>
                <w:rFonts w:hint="eastAsia"/>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color w:val="auto"/>
                <w:szCs w:val="21"/>
                <w:highlight w:val="none"/>
              </w:rPr>
            </w:pPr>
            <w:r>
              <w:rPr>
                <w:rFonts w:hint="eastAsia"/>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color w:val="auto"/>
                <w:szCs w:val="21"/>
                <w:highlight w:val="none"/>
              </w:rPr>
            </w:pPr>
            <w:r>
              <w:rPr>
                <w:rFonts w:hint="eastAsia"/>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color w:val="auto"/>
                <w:szCs w:val="21"/>
                <w:highlight w:val="none"/>
              </w:rPr>
            </w:pPr>
            <w:r>
              <w:rPr>
                <w:rFonts w:hint="eastAsia"/>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color w:val="auto"/>
                <w:szCs w:val="21"/>
                <w:highlight w:val="none"/>
              </w:rPr>
            </w:pPr>
            <w:r>
              <w:rPr>
                <w:rFonts w:hint="eastAsia"/>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color w:val="auto"/>
                <w:szCs w:val="21"/>
                <w:highlight w:val="none"/>
              </w:rPr>
            </w:pPr>
            <w:r>
              <w:rPr>
                <w:rFonts w:hint="eastAsia"/>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color w:val="auto"/>
                <w:szCs w:val="21"/>
                <w:highlight w:val="none"/>
              </w:rPr>
            </w:pPr>
            <w:r>
              <w:rPr>
                <w:rFonts w:hint="eastAsia"/>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color w:val="auto"/>
                <w:szCs w:val="21"/>
                <w:highlight w:val="none"/>
              </w:rPr>
            </w:pPr>
            <w:r>
              <w:rPr>
                <w:rFonts w:hint="eastAsia"/>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color w:val="auto"/>
                <w:szCs w:val="21"/>
                <w:highlight w:val="none"/>
              </w:rPr>
            </w:pPr>
            <w:r>
              <w:rPr>
                <w:rFonts w:hint="eastAsia"/>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color w:val="auto"/>
                <w:szCs w:val="21"/>
                <w:highlight w:val="none"/>
              </w:rPr>
            </w:pPr>
            <w:r>
              <w:rPr>
                <w:rFonts w:hint="eastAsia"/>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color w:val="auto"/>
                <w:szCs w:val="21"/>
                <w:highlight w:val="none"/>
              </w:rPr>
            </w:pPr>
            <w:r>
              <w:rPr>
                <w:rFonts w:hint="eastAsia"/>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color w:val="auto"/>
                <w:szCs w:val="21"/>
                <w:highlight w:val="none"/>
              </w:rPr>
            </w:pPr>
            <w:r>
              <w:rPr>
                <w:rFonts w:hint="eastAsia"/>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color w:val="auto"/>
                <w:szCs w:val="21"/>
                <w:highlight w:val="none"/>
              </w:rPr>
            </w:pPr>
            <w:r>
              <w:rPr>
                <w:rFonts w:hint="eastAsia"/>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color w:val="auto"/>
                <w:szCs w:val="21"/>
                <w:highlight w:val="none"/>
              </w:rPr>
            </w:pPr>
            <w:r>
              <w:rPr>
                <w:rFonts w:hint="eastAsia"/>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color w:val="auto"/>
                <w:szCs w:val="21"/>
                <w:highlight w:val="none"/>
              </w:rPr>
            </w:pPr>
            <w:r>
              <w:rPr>
                <w:rFonts w:hint="eastAsia"/>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color w:val="auto"/>
                <w:szCs w:val="21"/>
                <w:highlight w:val="none"/>
              </w:rPr>
            </w:pPr>
            <w:r>
              <w:rPr>
                <w:rFonts w:hint="eastAsia"/>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color w:val="auto"/>
                <w:szCs w:val="21"/>
                <w:highlight w:val="none"/>
              </w:rPr>
            </w:pPr>
            <w:r>
              <w:rPr>
                <w:rFonts w:hint="eastAsia"/>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color w:val="auto"/>
                <w:szCs w:val="21"/>
                <w:highlight w:val="none"/>
              </w:rPr>
            </w:pPr>
            <w:r>
              <w:rPr>
                <w:rFonts w:hint="eastAsia"/>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color w:val="auto"/>
                <w:szCs w:val="21"/>
                <w:highlight w:val="none"/>
              </w:rPr>
            </w:pPr>
            <w:r>
              <w:rPr>
                <w:rFonts w:hint="eastAsia"/>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color w:val="auto"/>
                <w:szCs w:val="21"/>
                <w:highlight w:val="none"/>
              </w:rPr>
            </w:pPr>
            <w:r>
              <w:rPr>
                <w:rFonts w:hint="eastAsia"/>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color w:val="auto"/>
                <w:szCs w:val="21"/>
                <w:highlight w:val="none"/>
              </w:rPr>
            </w:pPr>
            <w:r>
              <w:rPr>
                <w:rFonts w:hint="eastAsia"/>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color w:val="auto"/>
                <w:szCs w:val="21"/>
                <w:highlight w:val="none"/>
              </w:rPr>
            </w:pPr>
            <w:r>
              <w:rPr>
                <w:rFonts w:hint="eastAsia"/>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color w:val="auto"/>
                <w:szCs w:val="21"/>
                <w:highlight w:val="none"/>
              </w:rPr>
            </w:pPr>
            <w:r>
              <w:rPr>
                <w:rFonts w:hint="eastAsia"/>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color w:val="auto"/>
                <w:szCs w:val="21"/>
                <w:highlight w:val="none"/>
              </w:rPr>
            </w:pPr>
            <w:r>
              <w:rPr>
                <w:rFonts w:hint="eastAsia"/>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color w:val="auto"/>
                <w:szCs w:val="21"/>
                <w:highlight w:val="none"/>
              </w:rPr>
            </w:pPr>
            <w:r>
              <w:rPr>
                <w:rFonts w:hint="eastAsia"/>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color w:val="auto"/>
                <w:szCs w:val="21"/>
                <w:highlight w:val="none"/>
              </w:rPr>
            </w:pPr>
            <w:r>
              <w:rPr>
                <w:rFonts w:hint="eastAsia"/>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color w:val="auto"/>
                <w:szCs w:val="21"/>
                <w:highlight w:val="none"/>
              </w:rPr>
            </w:pPr>
            <w:r>
              <w:rPr>
                <w:rFonts w:hint="eastAsia"/>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color w:val="auto"/>
                <w:szCs w:val="21"/>
                <w:highlight w:val="none"/>
              </w:rPr>
            </w:pPr>
            <w:r>
              <w:rPr>
                <w:rFonts w:hint="eastAsia"/>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color w:val="auto"/>
                <w:szCs w:val="21"/>
                <w:highlight w:val="none"/>
              </w:rPr>
            </w:pPr>
            <w:r>
              <w:rPr>
                <w:rFonts w:hint="eastAsia"/>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color w:val="auto"/>
                <w:szCs w:val="21"/>
                <w:highlight w:val="none"/>
              </w:rPr>
            </w:pPr>
            <w:r>
              <w:rPr>
                <w:rFonts w:hint="eastAsia"/>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color w:val="auto"/>
                <w:szCs w:val="21"/>
                <w:highlight w:val="none"/>
              </w:rPr>
            </w:pPr>
            <w:r>
              <w:rPr>
                <w:rFonts w:hint="eastAsia"/>
                <w:color w:val="auto"/>
                <w:szCs w:val="21"/>
                <w:highlight w:val="none"/>
              </w:rPr>
              <w:t>X＜10</w:t>
            </w:r>
          </w:p>
        </w:tc>
      </w:tr>
    </w:tbl>
    <w:p w14:paraId="3C0158B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DC7AD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017902CA">
      <w:pPr>
        <w:spacing w:line="360" w:lineRule="auto"/>
        <w:rPr>
          <w:rFonts w:hint="eastAsia"/>
          <w:color w:val="auto"/>
          <w:szCs w:val="21"/>
          <w:highlight w:val="none"/>
        </w:rPr>
        <w:sectPr>
          <w:footerReference r:id="rId10" w:type="first"/>
          <w:headerReference r:id="rId8" w:type="default"/>
          <w:footerReference r:id="rId9" w:type="default"/>
          <w:pgSz w:w="11906" w:h="16838"/>
          <w:pgMar w:top="851" w:right="1133" w:bottom="850"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5573395" cy="8125460"/>
                    </a:xfrm>
                    <a:prstGeom prst="rect">
                      <a:avLst/>
                    </a:prstGeom>
                    <a:noFill/>
                    <a:ln>
                      <a:noFill/>
                    </a:ln>
                  </pic:spPr>
                </pic:pic>
              </a:graphicData>
            </a:graphic>
          </wp:anchor>
        </w:drawing>
      </w:r>
    </w:p>
    <w:bookmarkEnd w:id="8"/>
    <w:bookmarkEnd w:id="9"/>
    <w:p w14:paraId="4ADA1E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3" w:name="_Toc13886"/>
      <w:r>
        <w:rPr>
          <w:rFonts w:ascii="Times New Roman" w:hAnsi="Times New Roman" w:cs="Times New Roman"/>
          <w:color w:val="auto"/>
          <w:sz w:val="32"/>
          <w:szCs w:val="32"/>
          <w:highlight w:val="none"/>
        </w:rPr>
        <w:t>第三章  供应商须知</w:t>
      </w:r>
      <w:bookmarkEnd w:id="13"/>
      <w:bookmarkStart w:id="14" w:name="_Toc254970667"/>
      <w:bookmarkStart w:id="15" w:name="_Toc254970526"/>
    </w:p>
    <w:p w14:paraId="043203FE">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4"/>
      <w:bookmarkEnd w:id="15"/>
      <w:bookmarkStart w:id="16" w:name="_投标人须知前附表"/>
      <w:bookmarkEnd w:id="16"/>
      <w:bookmarkStart w:id="17"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color w:val="auto"/>
                <w:szCs w:val="21"/>
                <w:highlight w:val="none"/>
              </w:rPr>
            </w:pPr>
            <w:r>
              <w:rPr>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贵港市港北区人民法院语音识别系统定制服务项目</w:t>
            </w:r>
          </w:p>
          <w:p w14:paraId="171A92C2">
            <w:pPr>
              <w:spacing w:line="300" w:lineRule="exact"/>
              <w:jc w:val="left"/>
              <w:rPr>
                <w:color w:val="auto"/>
                <w:szCs w:val="21"/>
                <w:highlight w:val="none"/>
              </w:rPr>
            </w:pPr>
            <w:r>
              <w:rPr>
                <w:color w:val="auto"/>
                <w:szCs w:val="21"/>
                <w:highlight w:val="none"/>
              </w:rPr>
              <w:t>项目编号：</w:t>
            </w:r>
            <w:r>
              <w:rPr>
                <w:rFonts w:hint="eastAsia"/>
                <w:color w:val="auto"/>
                <w:szCs w:val="21"/>
                <w:highlight w:val="none"/>
              </w:rPr>
              <w:t>GGZC2025-C3-990319-GXLZ</w:t>
            </w:r>
          </w:p>
          <w:p w14:paraId="16312B31">
            <w:pPr>
              <w:spacing w:line="300" w:lineRule="exact"/>
              <w:jc w:val="left"/>
              <w:rPr>
                <w:color w:val="auto"/>
                <w:szCs w:val="21"/>
                <w:highlight w:val="none"/>
              </w:rPr>
            </w:pPr>
            <w:r>
              <w:rPr>
                <w:rFonts w:hint="eastAsia"/>
                <w:color w:val="auto"/>
                <w:szCs w:val="21"/>
                <w:highlight w:val="none"/>
              </w:rPr>
              <w:t>采购计划号：GGZC[2025]2907号</w:t>
            </w:r>
            <w:r>
              <w:rPr>
                <w:rFonts w:hint="eastAsia"/>
                <w:color w:val="auto"/>
                <w:szCs w:val="21"/>
                <w:highlight w:val="none"/>
                <w:lang w:val="en-US" w:eastAsia="zh-CN"/>
              </w:rPr>
              <w:t>-001、002、003、004、005、006、007。</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color w:val="auto"/>
                <w:szCs w:val="21"/>
                <w:highlight w:val="none"/>
              </w:rPr>
            </w:pPr>
            <w:r>
              <w:rPr>
                <w:rFonts w:hint="eastAsia"/>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color w:val="auto"/>
                <w:szCs w:val="21"/>
                <w:highlight w:val="none"/>
              </w:rPr>
            </w:pPr>
            <w:bookmarkStart w:id="18"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highlight w:val="none"/>
              </w:rPr>
            </w:pPr>
            <w:r>
              <w:rPr>
                <w:rFonts w:hint="eastAsia"/>
                <w:color w:val="auto"/>
                <w:szCs w:val="21"/>
                <w:highlight w:val="none"/>
              </w:rPr>
              <w:t>是否接受联合体详见磋商公告</w:t>
            </w:r>
          </w:p>
        </w:tc>
      </w:tr>
      <w:bookmarkEnd w:id="18"/>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0149715">
            <w:pPr>
              <w:pStyle w:val="17"/>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5B7F744D">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423FFCCE">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42E1833">
            <w:pPr>
              <w:pStyle w:val="17"/>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02838363">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可申请踏勘</w:t>
            </w:r>
            <w:r>
              <w:rPr>
                <w:rFonts w:hint="eastAsia"/>
                <w:color w:val="auto"/>
                <w:szCs w:val="21"/>
                <w:highlight w:val="none"/>
                <w:lang w:eastAsia="zh-CN"/>
              </w:rPr>
              <w:t>，</w:t>
            </w:r>
            <w:r>
              <w:rPr>
                <w:rFonts w:hint="eastAsia"/>
                <w:color w:val="auto"/>
                <w:szCs w:val="21"/>
                <w:highlight w:val="none"/>
              </w:rPr>
              <w:t xml:space="preserve">如有需要供应商自行踏勘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auto"/>
                <w:szCs w:val="21"/>
                <w:highlight w:val="none"/>
              </w:rPr>
            </w:pPr>
            <w:r>
              <w:rPr>
                <w:rFonts w:hint="eastAsia"/>
                <w:color w:val="auto"/>
                <w:szCs w:val="21"/>
                <w:highlight w:val="none"/>
              </w:rPr>
              <w:t>是否接受分包详见磋商公告</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color w:val="auto"/>
                <w:szCs w:val="21"/>
                <w:highlight w:val="none"/>
              </w:rPr>
            </w:pPr>
            <w:r>
              <w:rPr>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b/>
                <w:bCs/>
                <w:color w:val="auto"/>
                <w:szCs w:val="21"/>
                <w:highlight w:val="none"/>
              </w:rPr>
            </w:pPr>
            <w:r>
              <w:rPr>
                <w:rFonts w:hint="eastAsia"/>
                <w:b/>
                <w:bCs/>
                <w:color w:val="auto"/>
                <w:szCs w:val="21"/>
                <w:highlight w:val="none"/>
              </w:rPr>
              <w:t>无，本项目不用缴纳保证金。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58D946A3">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01A5474">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62CE0EF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59B8717D">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3CF6F3D">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4D68B4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6F6CF42">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3B634E2F">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F258">
            <w:pPr>
              <w:spacing w:before="120" w:line="320" w:lineRule="atLeast"/>
              <w:rPr>
                <w:rFonts w:hint="eastAsia"/>
                <w:color w:val="auto"/>
                <w:szCs w:val="21"/>
                <w:highlight w:val="none"/>
                <w:lang w:val="en-US" w:eastAsia="zh-CN"/>
              </w:rPr>
            </w:pPr>
            <w:r>
              <w:rPr>
                <w:color w:val="auto"/>
                <w:sz w:val="22"/>
                <w:szCs w:val="22"/>
                <w:highlight w:val="none"/>
              </w:rPr>
              <w:sym w:font="Wingdings 2" w:char="F052"/>
            </w:r>
            <w:r>
              <w:rPr>
                <w:rFonts w:hint="eastAsia"/>
                <w:color w:val="auto"/>
                <w:szCs w:val="21"/>
                <w:highlight w:val="none"/>
              </w:rPr>
              <w:t>评审委员会认为</w:t>
            </w:r>
            <w:r>
              <w:rPr>
                <w:rFonts w:hint="eastAsia"/>
                <w:color w:val="auto"/>
                <w:szCs w:val="21"/>
                <w:highlight w:val="none"/>
                <w:lang w:eastAsia="zh-CN"/>
              </w:rPr>
              <w:t>供应商</w:t>
            </w:r>
            <w:r>
              <w:rPr>
                <w:rFonts w:hint="eastAsia"/>
                <w:color w:val="auto"/>
                <w:szCs w:val="21"/>
                <w:highlight w:val="none"/>
              </w:rPr>
              <w:t>的报价明显低于其他通过符合性审查</w:t>
            </w:r>
            <w:r>
              <w:rPr>
                <w:rFonts w:hint="eastAsia"/>
                <w:color w:val="auto"/>
                <w:szCs w:val="21"/>
                <w:highlight w:val="none"/>
                <w:lang w:eastAsia="zh-CN"/>
              </w:rPr>
              <w:t>供应商</w:t>
            </w:r>
            <w:r>
              <w:rPr>
                <w:rFonts w:hint="eastAsia"/>
                <w:color w:val="auto"/>
                <w:szCs w:val="21"/>
                <w:highlight w:val="none"/>
              </w:rPr>
              <w:t>的报价，有可能影响产品质量或者不能诚信履约的；</w:t>
            </w:r>
          </w:p>
          <w:p w14:paraId="00B62143">
            <w:pPr>
              <w:spacing w:line="300" w:lineRule="exact"/>
              <w:jc w:val="left"/>
              <w:rPr>
                <w:rFonts w:hint="eastAsia"/>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评审中出现下列情形之一的，评审委员会应当启动异常低价响应审查程序：</w:t>
            </w:r>
          </w:p>
          <w:p w14:paraId="12678A5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0B63B537">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0E6290DB">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073F41B2">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B83F004">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C1E1907">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auto"/>
                <w:szCs w:val="21"/>
                <w:highlight w:val="none"/>
              </w:rPr>
            </w:pPr>
            <w:r>
              <w:rPr>
                <w:color w:val="auto"/>
                <w:szCs w:val="21"/>
                <w:highlight w:val="none"/>
              </w:rPr>
              <w:t>（1）</w:t>
            </w:r>
            <w:r>
              <w:rPr>
                <w:color w:val="auto"/>
                <w:szCs w:val="20"/>
                <w:highlight w:val="none"/>
              </w:rPr>
              <w:t>代理服务费</w:t>
            </w:r>
          </w:p>
          <w:p w14:paraId="7936063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。按服务类收费标准的</w:t>
            </w:r>
            <w:r>
              <w:rPr>
                <w:rFonts w:hint="eastAsia"/>
                <w:color w:val="auto"/>
                <w:szCs w:val="21"/>
                <w:highlight w:val="none"/>
                <w:lang w:val="en-US" w:eastAsia="zh-CN"/>
              </w:rPr>
              <w:t>95</w:t>
            </w:r>
            <w:r>
              <w:rPr>
                <w:rFonts w:hint="eastAsia"/>
                <w:color w:val="auto"/>
                <w:szCs w:val="21"/>
                <w:highlight w:val="none"/>
              </w:rPr>
              <w:t>%计取</w:t>
            </w:r>
            <w:r>
              <w:rPr>
                <w:rFonts w:hint="eastAsia"/>
                <w:color w:val="auto"/>
                <w:szCs w:val="21"/>
                <w:highlight w:val="none"/>
                <w:lang w:eastAsia="zh-CN"/>
              </w:rPr>
              <w:t>。</w:t>
            </w:r>
            <w:r>
              <w:rPr>
                <w:color w:val="auto"/>
                <w:szCs w:val="21"/>
                <w:highlight w:val="none"/>
              </w:rPr>
              <w:t>具体费率</w:t>
            </w:r>
            <w:r>
              <w:rPr>
                <w:rFonts w:hint="eastAsia"/>
                <w:color w:val="auto"/>
                <w:szCs w:val="21"/>
                <w:highlight w:val="none"/>
              </w:rPr>
              <w:t>如下：</w:t>
            </w:r>
          </w:p>
          <w:p w14:paraId="2421DCA7">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3499B6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8E0870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FB80A8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5746C03D">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2EF95C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32F870E5">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3814533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A71CF0D">
            <w:pPr>
              <w:spacing w:line="300" w:lineRule="exact"/>
              <w:jc w:val="left"/>
              <w:rPr>
                <w:color w:val="auto"/>
                <w:szCs w:val="21"/>
                <w:highlight w:val="none"/>
              </w:rPr>
            </w:pPr>
            <w:r>
              <w:rPr>
                <w:rFonts w:hint="eastAsia"/>
                <w:color w:val="auto"/>
                <w:szCs w:val="21"/>
                <w:highlight w:val="none"/>
              </w:rPr>
              <w:t>……</w:t>
            </w:r>
          </w:p>
          <w:p w14:paraId="2AF23EC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CCF0EC4">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0613FC5F">
            <w:pPr>
              <w:spacing w:line="300" w:lineRule="exact"/>
              <w:jc w:val="left"/>
              <w:rPr>
                <w:color w:val="auto"/>
                <w:szCs w:val="21"/>
                <w:highlight w:val="none"/>
              </w:rPr>
            </w:pPr>
            <w:r>
              <w:rPr>
                <w:color w:val="auto"/>
                <w:szCs w:val="21"/>
                <w:highlight w:val="none"/>
              </w:rPr>
              <w:t>100万元×1.5%＝1.5万元</w:t>
            </w:r>
          </w:p>
          <w:p w14:paraId="0543C495">
            <w:pPr>
              <w:spacing w:line="300" w:lineRule="exact"/>
              <w:jc w:val="left"/>
              <w:rPr>
                <w:color w:val="auto"/>
                <w:szCs w:val="21"/>
                <w:highlight w:val="none"/>
              </w:rPr>
            </w:pPr>
            <w:r>
              <w:rPr>
                <w:color w:val="auto"/>
                <w:szCs w:val="21"/>
                <w:highlight w:val="none"/>
              </w:rPr>
              <w:t>（300－100）万元×1.1%＝2.2万元</w:t>
            </w:r>
          </w:p>
          <w:p w14:paraId="14B803B6">
            <w:pPr>
              <w:spacing w:line="300" w:lineRule="exact"/>
              <w:jc w:val="left"/>
              <w:rPr>
                <w:color w:val="auto"/>
                <w:szCs w:val="21"/>
                <w:highlight w:val="none"/>
              </w:rPr>
            </w:pPr>
            <w:r>
              <w:rPr>
                <w:color w:val="auto"/>
                <w:szCs w:val="21"/>
                <w:highlight w:val="none"/>
              </w:rPr>
              <w:t>合计收费＝1.5＋2.2=3.7万元</w:t>
            </w:r>
          </w:p>
          <w:p w14:paraId="131514C7">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7327493F">
            <w:pPr>
              <w:spacing w:line="360" w:lineRule="exac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账户名称：广西乐正工程项目管理有限公司</w:t>
            </w:r>
          </w:p>
          <w:p w14:paraId="05A8FA17">
            <w:pPr>
              <w:spacing w:line="360" w:lineRule="exac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开户银行：建行贵港江南支行</w:t>
            </w:r>
          </w:p>
          <w:p w14:paraId="63685AEC">
            <w:pPr>
              <w:spacing w:line="300" w:lineRule="exact"/>
              <w:jc w:val="left"/>
              <w:rPr>
                <w:rFonts w:hint="eastAsia"/>
                <w:color w:val="auto"/>
                <w:kern w:val="0"/>
                <w:szCs w:val="21"/>
                <w:highlight w:val="none"/>
              </w:rPr>
            </w:pPr>
            <w:r>
              <w:rPr>
                <w:rFonts w:hint="eastAsia" w:ascii="Times New Roman" w:hAnsi="Times New Roman" w:eastAsia="宋体" w:cs="Times New Roman"/>
                <w:color w:val="auto"/>
                <w:kern w:val="0"/>
                <w:szCs w:val="21"/>
                <w:highlight w:val="none"/>
              </w:rPr>
              <w:t>银行账号：4505 0175 3749 0988 8888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93C97F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616494F">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76AC7CA">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9B7C3B">
      <w:pPr>
        <w:rPr>
          <w:rFonts w:hint="eastAsia"/>
          <w:color w:val="auto"/>
          <w:highlight w:val="none"/>
        </w:rPr>
      </w:pPr>
    </w:p>
    <w:bookmarkEnd w:id="17"/>
    <w:p w14:paraId="033D9726">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1891C82">
      <w:pPr>
        <w:spacing w:before="120" w:line="320" w:lineRule="atLeast"/>
        <w:ind w:firstLine="422" w:firstLineChars="200"/>
        <w:outlineLvl w:val="2"/>
        <w:rPr>
          <w:b/>
          <w:bCs/>
          <w:color w:val="auto"/>
          <w:kern w:val="0"/>
          <w:szCs w:val="21"/>
          <w:highlight w:val="none"/>
        </w:rPr>
      </w:pPr>
      <w:bookmarkStart w:id="19" w:name="_Toc254970527"/>
      <w:bookmarkStart w:id="20" w:name="_Toc254970668"/>
      <w:r>
        <w:rPr>
          <w:b/>
          <w:bCs/>
          <w:color w:val="auto"/>
          <w:kern w:val="0"/>
          <w:szCs w:val="21"/>
          <w:highlight w:val="none"/>
        </w:rPr>
        <w:t>1.1适用范围</w:t>
      </w:r>
      <w:bookmarkEnd w:id="19"/>
      <w:bookmarkEnd w:id="20"/>
    </w:p>
    <w:p w14:paraId="5BEE876B">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24098E">
      <w:pPr>
        <w:spacing w:before="120" w:line="320" w:lineRule="atLeast"/>
        <w:ind w:firstLine="422" w:firstLineChars="200"/>
        <w:outlineLvl w:val="2"/>
        <w:rPr>
          <w:b/>
          <w:bCs/>
          <w:color w:val="auto"/>
          <w:kern w:val="0"/>
          <w:szCs w:val="21"/>
          <w:highlight w:val="none"/>
        </w:rPr>
      </w:pPr>
      <w:bookmarkStart w:id="21" w:name="_Toc254970528"/>
      <w:bookmarkStart w:id="22" w:name="_Toc254970669"/>
      <w:r>
        <w:rPr>
          <w:b/>
          <w:bCs/>
          <w:color w:val="auto"/>
          <w:kern w:val="0"/>
          <w:szCs w:val="21"/>
          <w:highlight w:val="none"/>
        </w:rPr>
        <w:t>1.2定义</w:t>
      </w:r>
      <w:bookmarkEnd w:id="21"/>
      <w:bookmarkEnd w:id="22"/>
    </w:p>
    <w:p w14:paraId="60914E6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FFA0A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color w:val="auto"/>
          <w:highlight w:val="none"/>
        </w:rPr>
        <w:t>、其他组织或者自然人</w:t>
      </w:r>
      <w:r>
        <w:rPr>
          <w:color w:val="auto"/>
          <w:szCs w:val="21"/>
          <w:highlight w:val="none"/>
        </w:rPr>
        <w:t>。</w:t>
      </w:r>
    </w:p>
    <w:p w14:paraId="55A999A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“法定代表人（或分支机构负责人）”若无特别说明，当</w:t>
      </w:r>
      <w:r>
        <w:rPr>
          <w:color w:val="auto"/>
          <w:highlight w:val="none"/>
        </w:rPr>
        <w:t>供应商是</w:t>
      </w:r>
      <w:r>
        <w:rPr>
          <w:rFonts w:hint="eastAsia"/>
          <w:color w:val="auto"/>
          <w:highlight w:val="none"/>
        </w:rPr>
        <w:t>企业的，是指企业法人（</w:t>
      </w:r>
      <w:r>
        <w:rPr>
          <w:rFonts w:hint="eastAsia"/>
          <w:color w:val="auto"/>
          <w:highlight w:val="none"/>
          <w:lang w:eastAsia="zh-CN"/>
        </w:rPr>
        <w:t>或</w:t>
      </w:r>
      <w:r>
        <w:rPr>
          <w:rFonts w:hint="eastAsia"/>
          <w:color w:val="auto"/>
          <w:highlight w:val="none"/>
        </w:rPr>
        <w:t>分支机构负责人）营业执照上的法定代表人（或分支机构负责人）；当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0FCEFBB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9B56E7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892BBD6">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F90C7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19A1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ADC587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CF817E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3613D7D9">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highlight w:val="none"/>
        </w:rPr>
      </w:pPr>
      <w:bookmarkStart w:id="23"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B8F850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5CA859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347A0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3"/>
    </w:p>
    <w:p w14:paraId="6510F9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EA447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9FE97FF">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554E408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03DD7F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6F17D7C">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B33D3A3">
      <w:pPr>
        <w:spacing w:before="120" w:line="320" w:lineRule="atLeast"/>
        <w:ind w:firstLine="422" w:firstLineChars="200"/>
        <w:outlineLvl w:val="2"/>
        <w:rPr>
          <w:b/>
          <w:bCs/>
          <w:color w:val="auto"/>
          <w:kern w:val="0"/>
          <w:szCs w:val="21"/>
          <w:highlight w:val="none"/>
        </w:rPr>
      </w:pPr>
      <w:bookmarkStart w:id="24" w:name="_Toc254970672"/>
      <w:bookmarkStart w:id="25" w:name="_Toc254970531"/>
      <w:r>
        <w:rPr>
          <w:b/>
          <w:bCs/>
          <w:color w:val="auto"/>
          <w:kern w:val="0"/>
          <w:szCs w:val="21"/>
          <w:highlight w:val="none"/>
        </w:rPr>
        <w:t>1.6现场踏勘及响应费用</w:t>
      </w:r>
      <w:bookmarkEnd w:id="24"/>
      <w:bookmarkEnd w:id="25"/>
    </w:p>
    <w:p w14:paraId="708A979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5480B2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948450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CBC8BD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highlight w:val="none"/>
        </w:rPr>
      </w:pPr>
      <w:bookmarkStart w:id="26" w:name="_Toc254970532"/>
      <w:bookmarkStart w:id="27" w:name="_Toc254970673"/>
      <w:r>
        <w:rPr>
          <w:b/>
          <w:bCs/>
          <w:color w:val="auto"/>
          <w:kern w:val="0"/>
          <w:szCs w:val="21"/>
          <w:highlight w:val="none"/>
        </w:rPr>
        <w:t>1.8特别说明</w:t>
      </w:r>
      <w:bookmarkEnd w:id="26"/>
      <w:bookmarkEnd w:id="27"/>
    </w:p>
    <w:p w14:paraId="0862C263">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629E1B2">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7A3DE1B9">
      <w:pPr>
        <w:spacing w:before="120" w:line="320" w:lineRule="atLeast"/>
        <w:ind w:left="2" w:leftChars="1" w:firstLine="422" w:firstLineChars="200"/>
        <w:outlineLvl w:val="1"/>
        <w:rPr>
          <w:b/>
          <w:bCs/>
          <w:color w:val="auto"/>
          <w:kern w:val="0"/>
          <w:szCs w:val="21"/>
          <w:highlight w:val="none"/>
        </w:rPr>
      </w:pPr>
      <w:bookmarkStart w:id="28" w:name="_Toc254970534"/>
      <w:bookmarkStart w:id="29" w:name="_Toc254970675"/>
      <w:r>
        <w:rPr>
          <w:b/>
          <w:bCs/>
          <w:color w:val="auto"/>
          <w:kern w:val="0"/>
          <w:szCs w:val="21"/>
          <w:highlight w:val="none"/>
        </w:rPr>
        <w:t>2．采购文件</w:t>
      </w:r>
      <w:bookmarkEnd w:id="28"/>
      <w:bookmarkEnd w:id="29"/>
    </w:p>
    <w:p w14:paraId="56D7A6D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E340189">
      <w:pPr>
        <w:spacing w:before="120" w:line="320" w:lineRule="atLeast"/>
        <w:ind w:firstLine="420" w:firstLineChars="200"/>
        <w:rPr>
          <w:color w:val="auto"/>
          <w:szCs w:val="21"/>
          <w:highlight w:val="none"/>
        </w:rPr>
      </w:pPr>
      <w:r>
        <w:rPr>
          <w:color w:val="auto"/>
          <w:szCs w:val="21"/>
          <w:highlight w:val="none"/>
        </w:rPr>
        <w:t>第一章 磋商公告</w:t>
      </w:r>
    </w:p>
    <w:p w14:paraId="603B673B">
      <w:pPr>
        <w:spacing w:before="120" w:line="320" w:lineRule="atLeast"/>
        <w:ind w:firstLine="420" w:firstLineChars="200"/>
        <w:rPr>
          <w:color w:val="auto"/>
          <w:szCs w:val="21"/>
          <w:highlight w:val="none"/>
        </w:rPr>
      </w:pPr>
      <w:r>
        <w:rPr>
          <w:color w:val="auto"/>
          <w:szCs w:val="21"/>
          <w:highlight w:val="none"/>
        </w:rPr>
        <w:t>第二章 采购需求</w:t>
      </w:r>
    </w:p>
    <w:p w14:paraId="73E754B5">
      <w:pPr>
        <w:spacing w:before="120" w:line="320" w:lineRule="atLeast"/>
        <w:ind w:firstLine="420" w:firstLineChars="200"/>
        <w:rPr>
          <w:color w:val="auto"/>
          <w:szCs w:val="21"/>
          <w:highlight w:val="none"/>
        </w:rPr>
      </w:pPr>
      <w:r>
        <w:rPr>
          <w:color w:val="auto"/>
          <w:szCs w:val="21"/>
          <w:highlight w:val="none"/>
        </w:rPr>
        <w:t>第三章 供应商须知</w:t>
      </w:r>
    </w:p>
    <w:p w14:paraId="1FD7A905">
      <w:pPr>
        <w:spacing w:before="120" w:line="320" w:lineRule="atLeast"/>
        <w:ind w:firstLine="420" w:firstLineChars="200"/>
        <w:rPr>
          <w:color w:val="auto"/>
          <w:szCs w:val="21"/>
          <w:highlight w:val="none"/>
        </w:rPr>
      </w:pPr>
      <w:r>
        <w:rPr>
          <w:color w:val="auto"/>
          <w:szCs w:val="21"/>
          <w:highlight w:val="none"/>
        </w:rPr>
        <w:t>第四章 评审方法及标准</w:t>
      </w:r>
    </w:p>
    <w:p w14:paraId="71DDF041">
      <w:pPr>
        <w:spacing w:before="120" w:line="320" w:lineRule="atLeast"/>
        <w:ind w:firstLine="420" w:firstLineChars="200"/>
        <w:rPr>
          <w:color w:val="auto"/>
          <w:szCs w:val="21"/>
          <w:highlight w:val="none"/>
        </w:rPr>
      </w:pPr>
      <w:r>
        <w:rPr>
          <w:color w:val="auto"/>
          <w:szCs w:val="21"/>
          <w:highlight w:val="none"/>
        </w:rPr>
        <w:t>第五章 合同主要条款格式</w:t>
      </w:r>
    </w:p>
    <w:p w14:paraId="5492420C">
      <w:pPr>
        <w:spacing w:before="120" w:line="320" w:lineRule="atLeast"/>
        <w:ind w:firstLine="420" w:firstLineChars="200"/>
        <w:rPr>
          <w:color w:val="auto"/>
          <w:szCs w:val="21"/>
          <w:highlight w:val="none"/>
        </w:rPr>
      </w:pPr>
      <w:r>
        <w:rPr>
          <w:color w:val="auto"/>
          <w:szCs w:val="21"/>
          <w:highlight w:val="none"/>
        </w:rPr>
        <w:t>第六章 响应文件格式</w:t>
      </w:r>
    </w:p>
    <w:p w14:paraId="3BD39CA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24D3259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D2F2A0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DED9A6">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C139BC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highlight w:val="none"/>
        </w:rPr>
      </w:pPr>
      <w:bookmarkStart w:id="30" w:name="_Toc254970676"/>
      <w:bookmarkStart w:id="31" w:name="_Toc254970535"/>
      <w:r>
        <w:rPr>
          <w:b/>
          <w:bCs/>
          <w:color w:val="auto"/>
          <w:kern w:val="0"/>
          <w:szCs w:val="21"/>
          <w:highlight w:val="none"/>
        </w:rPr>
        <w:t>3．响应文件</w:t>
      </w:r>
      <w:bookmarkEnd w:id="30"/>
      <w:bookmarkEnd w:id="31"/>
    </w:p>
    <w:p w14:paraId="424FFAEA">
      <w:pPr>
        <w:spacing w:before="120" w:line="320" w:lineRule="atLeast"/>
        <w:ind w:firstLine="422" w:firstLineChars="200"/>
        <w:outlineLvl w:val="2"/>
        <w:rPr>
          <w:b/>
          <w:bCs/>
          <w:color w:val="auto"/>
          <w:kern w:val="0"/>
          <w:szCs w:val="21"/>
          <w:highlight w:val="none"/>
        </w:rPr>
      </w:pPr>
      <w:bookmarkStart w:id="32" w:name="_Toc254970677"/>
      <w:bookmarkStart w:id="33" w:name="_Toc254970536"/>
      <w:r>
        <w:rPr>
          <w:b/>
          <w:bCs/>
          <w:color w:val="auto"/>
          <w:kern w:val="0"/>
          <w:szCs w:val="21"/>
          <w:highlight w:val="none"/>
        </w:rPr>
        <w:t>3.1响应文件的组成</w:t>
      </w:r>
      <w:bookmarkEnd w:id="32"/>
      <w:bookmarkEnd w:id="33"/>
    </w:p>
    <w:p w14:paraId="5006F00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A2FC4C0">
      <w:pPr>
        <w:spacing w:before="120" w:line="320" w:lineRule="atLeast"/>
        <w:ind w:firstLine="422" w:firstLineChars="200"/>
        <w:outlineLvl w:val="2"/>
        <w:rPr>
          <w:b/>
          <w:bCs/>
          <w:color w:val="auto"/>
          <w:kern w:val="0"/>
          <w:szCs w:val="21"/>
          <w:highlight w:val="none"/>
        </w:rPr>
      </w:pPr>
      <w:bookmarkStart w:id="34" w:name="_Toc254970678"/>
      <w:bookmarkStart w:id="35" w:name="_Toc254970537"/>
      <w:r>
        <w:rPr>
          <w:b/>
          <w:color w:val="auto"/>
          <w:szCs w:val="21"/>
          <w:highlight w:val="none"/>
        </w:rPr>
        <w:t>3.2</w:t>
      </w:r>
      <w:r>
        <w:rPr>
          <w:b/>
          <w:bCs/>
          <w:color w:val="auto"/>
          <w:kern w:val="0"/>
          <w:szCs w:val="21"/>
          <w:highlight w:val="none"/>
        </w:rPr>
        <w:t>响应文件的语言及计量</w:t>
      </w:r>
      <w:bookmarkEnd w:id="34"/>
      <w:bookmarkEnd w:id="35"/>
    </w:p>
    <w:p w14:paraId="60061A7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highlight w:val="none"/>
        </w:rPr>
      </w:pPr>
      <w:bookmarkStart w:id="36" w:name="_Toc254970679"/>
      <w:bookmarkStart w:id="37" w:name="_Toc254970538"/>
      <w:r>
        <w:rPr>
          <w:b/>
          <w:bCs/>
          <w:color w:val="auto"/>
          <w:kern w:val="0"/>
          <w:szCs w:val="21"/>
          <w:highlight w:val="none"/>
        </w:rPr>
        <w:t>3.3响应报价</w:t>
      </w:r>
      <w:bookmarkEnd w:id="36"/>
      <w:bookmarkEnd w:id="37"/>
    </w:p>
    <w:p w14:paraId="243313A2">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D94AF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C6AE56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4B2D40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924147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highlight w:val="none"/>
        </w:rPr>
      </w:pPr>
      <w:bookmarkStart w:id="38" w:name="_Toc254970541"/>
      <w:bookmarkStart w:id="39" w:name="_Toc254970682"/>
      <w:r>
        <w:rPr>
          <w:b/>
          <w:bCs/>
          <w:color w:val="auto"/>
          <w:kern w:val="0"/>
          <w:szCs w:val="21"/>
          <w:highlight w:val="none"/>
        </w:rPr>
        <w:t>3.5磋商保证金</w:t>
      </w:r>
      <w:bookmarkEnd w:id="38"/>
      <w:bookmarkEnd w:id="39"/>
    </w:p>
    <w:p w14:paraId="76A5BA6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6850CE8">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A0415F0">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3D984973">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FA251B6">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546288E7">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69DC5AB">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8A0613F">
      <w:pPr>
        <w:numPr>
          <w:ilvl w:val="0"/>
          <w:numId w:val="1"/>
        </w:numPr>
        <w:spacing w:before="120" w:line="320" w:lineRule="atLeast"/>
        <w:rPr>
          <w:color w:val="auto"/>
          <w:szCs w:val="21"/>
          <w:highlight w:val="none"/>
        </w:rPr>
      </w:pPr>
      <w:r>
        <w:rPr>
          <w:color w:val="auto"/>
          <w:szCs w:val="21"/>
          <w:highlight w:val="none"/>
        </w:rPr>
        <w:t>拒绝履行合同义务的；</w:t>
      </w:r>
    </w:p>
    <w:p w14:paraId="286DCE11">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5C03DDF">
      <w:pPr>
        <w:spacing w:before="120" w:line="320" w:lineRule="atLeast"/>
        <w:ind w:firstLine="422" w:firstLineChars="200"/>
        <w:outlineLvl w:val="2"/>
        <w:rPr>
          <w:b/>
          <w:bCs/>
          <w:color w:val="auto"/>
          <w:kern w:val="0"/>
          <w:szCs w:val="21"/>
          <w:highlight w:val="none"/>
        </w:rPr>
      </w:pPr>
      <w:bookmarkStart w:id="40" w:name="_Toc254970683"/>
      <w:bookmarkStart w:id="41" w:name="_Toc254970542"/>
      <w:r>
        <w:rPr>
          <w:b/>
          <w:bCs/>
          <w:color w:val="auto"/>
          <w:kern w:val="0"/>
          <w:szCs w:val="21"/>
          <w:highlight w:val="none"/>
        </w:rPr>
        <w:t>3.6响应文件的</w:t>
      </w:r>
      <w:bookmarkEnd w:id="40"/>
      <w:bookmarkEnd w:id="41"/>
      <w:r>
        <w:rPr>
          <w:b/>
          <w:bCs/>
          <w:color w:val="auto"/>
          <w:kern w:val="0"/>
          <w:szCs w:val="21"/>
          <w:highlight w:val="none"/>
        </w:rPr>
        <w:t>编制要求</w:t>
      </w:r>
    </w:p>
    <w:p w14:paraId="6CD325A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95077F3">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2541D2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B41A96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0B0576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highlight w:val="none"/>
        </w:rPr>
      </w:pPr>
      <w:bookmarkStart w:id="42" w:name="_Toc254970544"/>
      <w:bookmarkStart w:id="43"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highlight w:val="none"/>
        </w:rPr>
      </w:pPr>
      <w:bookmarkStart w:id="44"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5"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5"/>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4"/>
    </w:p>
    <w:p w14:paraId="3F9545E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2"/>
      <w:bookmarkEnd w:id="43"/>
    </w:p>
    <w:p w14:paraId="794C706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BAA310E">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CB9AB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47DB4B5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CF453F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6" w:name="_Hlk106639817"/>
      <w:r>
        <w:rPr>
          <w:rFonts w:hint="eastAsia"/>
          <w:color w:val="auto"/>
          <w:highlight w:val="none"/>
        </w:rPr>
        <w:t>通知后供应商仍未在上述规定时间内解密响应文件</w:t>
      </w:r>
      <w:bookmarkEnd w:id="46"/>
      <w:r>
        <w:rPr>
          <w:rFonts w:hint="eastAsia"/>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7"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7"/>
    <w:p w14:paraId="1CCF03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7BCFD4A">
      <w:pPr>
        <w:spacing w:before="120" w:line="320" w:lineRule="atLeast"/>
        <w:ind w:firstLine="420" w:firstLineChars="200"/>
        <w:rPr>
          <w:color w:val="auto"/>
          <w:szCs w:val="21"/>
          <w:highlight w:val="none"/>
        </w:rPr>
      </w:pPr>
      <w:r>
        <w:rPr>
          <w:color w:val="auto"/>
          <w:szCs w:val="21"/>
          <w:highlight w:val="none"/>
        </w:rPr>
        <w:t>4.2.5截标结束。</w:t>
      </w:r>
    </w:p>
    <w:p w14:paraId="6A906B6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2BA363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5A26316">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highlight w:val="none"/>
        </w:rPr>
      </w:pPr>
      <w:bookmarkStart w:id="48" w:name="_Toc254970686"/>
      <w:bookmarkStart w:id="49" w:name="_Toc254970545"/>
      <w:r>
        <w:rPr>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5ACE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F02DF8A">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226EA991">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48"/>
    <w:bookmarkEnd w:id="49"/>
    <w:p w14:paraId="2D0FF68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7AF944C">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2AF47A">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F1CBE6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A276E1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7F1C0DF0">
      <w:pPr>
        <w:spacing w:before="120" w:line="320" w:lineRule="atLeast"/>
        <w:ind w:firstLine="420" w:firstLineChars="200"/>
        <w:rPr>
          <w:color w:val="auto"/>
          <w:highlight w:val="none"/>
        </w:rPr>
      </w:pPr>
      <w:r>
        <w:rPr>
          <w:color w:val="auto"/>
          <w:highlight w:val="none"/>
        </w:rPr>
        <w:t>6.</w:t>
      </w:r>
      <w:bookmarkStart w:id="50" w:name="_Hlk80956880"/>
      <w:bookmarkStart w:id="51" w:name="_Hlk19175507"/>
      <w:r>
        <w:rPr>
          <w:color w:val="auto"/>
          <w:highlight w:val="none"/>
        </w:rPr>
        <w:t>3.1</w:t>
      </w:r>
      <w:r>
        <w:rPr>
          <w:rFonts w:hint="eastAsia"/>
          <w:color w:val="auto"/>
          <w:highlight w:val="none"/>
        </w:rPr>
        <w:t>符合性审查</w:t>
      </w:r>
    </w:p>
    <w:p w14:paraId="22EE26D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0"/>
    <w:bookmarkEnd w:id="51"/>
    <w:p w14:paraId="7D51EEE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345C843">
      <w:pPr>
        <w:suppressAutoHyphens/>
        <w:spacing w:before="120" w:line="320" w:lineRule="atLeast"/>
        <w:ind w:firstLine="422" w:firstLineChars="201"/>
        <w:rPr>
          <w:color w:val="auto"/>
          <w:szCs w:val="21"/>
          <w:highlight w:val="none"/>
        </w:rPr>
      </w:pPr>
      <w:bookmarkStart w:id="52" w:name="_Hlk47714684"/>
      <w:r>
        <w:rPr>
          <w:rFonts w:hint="eastAsia"/>
          <w:color w:val="auto"/>
          <w:szCs w:val="21"/>
          <w:highlight w:val="none"/>
        </w:rPr>
        <w:t>（1）</w:t>
      </w:r>
      <w:bookmarkEnd w:id="52"/>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highlight w:val="none"/>
        </w:rPr>
      </w:pPr>
      <w:bookmarkStart w:id="53"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color w:val="auto"/>
          <w:szCs w:val="21"/>
          <w:highlight w:val="none"/>
          <w:lang w:eastAsia="zh-CN"/>
        </w:rPr>
        <w:t>供应商</w:t>
      </w:r>
      <w:r>
        <w:rPr>
          <w:rFonts w:hint="eastAsia"/>
          <w:color w:val="auto"/>
          <w:szCs w:val="21"/>
          <w:highlight w:val="none"/>
        </w:rPr>
        <w:t>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highlight w:val="none"/>
        </w:rPr>
      </w:pPr>
      <w:r>
        <w:rPr>
          <w:color w:val="auto"/>
          <w:highlight w:val="none"/>
        </w:rPr>
        <w:t>6.3.3澄清、说明或补正</w:t>
      </w:r>
    </w:p>
    <w:p w14:paraId="11A8975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w:t>
      </w:r>
      <w:r>
        <w:rPr>
          <w:rFonts w:hint="eastAsia"/>
          <w:color w:val="auto"/>
          <w:szCs w:val="21"/>
          <w:highlight w:val="none"/>
          <w:lang w:eastAsia="zh-CN"/>
        </w:rPr>
        <w:t>（或分支机构负责人）</w:t>
      </w:r>
      <w:r>
        <w:rPr>
          <w:rFonts w:hint="eastAsia"/>
          <w:color w:val="auto"/>
          <w:highlight w:val="none"/>
        </w:rPr>
        <w:t>或者其授权的代表签字。</w:t>
      </w:r>
    </w:p>
    <w:p w14:paraId="0B9056E0">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8C4C6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F65C6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C2149E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B37C9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57D4F4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EE5956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12993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258A885">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供应商须知</w:t>
      </w:r>
      <w:r>
        <w:rPr>
          <w:color w:val="auto"/>
          <w:szCs w:val="21"/>
          <w:highlight w:val="none"/>
        </w:rPr>
        <w:t>前附表”规定。</w:t>
      </w:r>
    </w:p>
    <w:p w14:paraId="417E249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p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272241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DBEB1E5">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3"/>
    <w:p w14:paraId="7B6B595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5AAEF70">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7204F0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highlight w:val="none"/>
        </w:rPr>
      </w:pPr>
      <w:r>
        <w:rPr>
          <w:rFonts w:hint="eastAsia"/>
          <w:color w:val="auto"/>
          <w:highlight w:val="none"/>
        </w:rPr>
        <w:t>（4）供应商的法定代表人</w:t>
      </w:r>
      <w:r>
        <w:rPr>
          <w:rFonts w:hint="eastAsia"/>
          <w:color w:val="auto"/>
          <w:szCs w:val="21"/>
          <w:highlight w:val="none"/>
          <w:lang w:eastAsia="zh-CN"/>
        </w:rPr>
        <w:t>（或分支机构负责人）</w:t>
      </w:r>
      <w:r>
        <w:rPr>
          <w:rFonts w:hint="eastAsia"/>
          <w:color w:val="auto"/>
          <w:highlight w:val="none"/>
        </w:rPr>
        <w:t>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F9E48F2">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937C99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0E6FE0C">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252C606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990BDC6">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7A8A8A9">
      <w:pPr>
        <w:spacing w:before="120" w:line="320" w:lineRule="atLeast"/>
        <w:ind w:firstLine="420" w:firstLineChars="200"/>
        <w:rPr>
          <w:color w:val="auto"/>
          <w:szCs w:val="21"/>
          <w:highlight w:val="none"/>
        </w:rPr>
      </w:pPr>
      <w:bookmarkStart w:id="54" w:name="_Hlk19122026"/>
      <w:r>
        <w:rPr>
          <w:rFonts w:hint="eastAsia"/>
          <w:color w:val="auto"/>
          <w:szCs w:val="21"/>
          <w:highlight w:val="none"/>
        </w:rPr>
        <w:t>（1）</w:t>
      </w:r>
      <w:bookmarkEnd w:id="5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76DB5ADD">
      <w:pPr>
        <w:spacing w:before="120" w:line="320" w:lineRule="atLeast"/>
        <w:ind w:firstLine="420" w:firstLineChars="200"/>
        <w:rPr>
          <w:color w:val="auto"/>
          <w:szCs w:val="21"/>
          <w:highlight w:val="none"/>
        </w:rPr>
      </w:pPr>
      <w:bookmarkStart w:id="55"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E23342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5"/>
    <w:p w14:paraId="432C751F">
      <w:pPr>
        <w:spacing w:before="120" w:line="320" w:lineRule="atLeast"/>
        <w:ind w:firstLine="420" w:firstLineChars="200"/>
        <w:rPr>
          <w:color w:val="auto"/>
          <w:szCs w:val="21"/>
          <w:highlight w:val="none"/>
        </w:rPr>
      </w:pPr>
      <w:bookmarkStart w:id="56" w:name="_Hlk19122058"/>
      <w:r>
        <w:rPr>
          <w:rFonts w:hint="eastAsia"/>
          <w:color w:val="auto"/>
          <w:szCs w:val="21"/>
          <w:highlight w:val="none"/>
        </w:rPr>
        <w:t>（2）</w:t>
      </w:r>
      <w:bookmarkEnd w:id="5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D21FA2E">
      <w:pPr>
        <w:spacing w:before="120" w:line="320" w:lineRule="atLeast"/>
        <w:ind w:firstLine="420" w:firstLineChars="200"/>
        <w:rPr>
          <w:color w:val="auto"/>
          <w:szCs w:val="21"/>
          <w:highlight w:val="none"/>
        </w:rPr>
      </w:pPr>
      <w:bookmarkStart w:id="57"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FE117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50549E9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A7D5F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6749C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2935C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57"/>
    <w:p w14:paraId="16632645">
      <w:pPr>
        <w:spacing w:before="120" w:line="320" w:lineRule="atLeast"/>
        <w:ind w:firstLine="420" w:firstLineChars="200"/>
        <w:rPr>
          <w:color w:val="auto"/>
          <w:szCs w:val="21"/>
          <w:highlight w:val="none"/>
        </w:rPr>
      </w:pPr>
      <w:bookmarkStart w:id="58" w:name="_Hlk19122102"/>
      <w:r>
        <w:rPr>
          <w:rFonts w:hint="eastAsia"/>
          <w:color w:val="auto"/>
          <w:szCs w:val="21"/>
          <w:highlight w:val="none"/>
        </w:rPr>
        <w:t>（3）</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4684C9B">
      <w:pPr>
        <w:spacing w:before="120" w:line="320" w:lineRule="atLeast"/>
        <w:ind w:firstLine="420" w:firstLineChars="200"/>
        <w:rPr>
          <w:color w:val="auto"/>
          <w:szCs w:val="21"/>
          <w:highlight w:val="none"/>
        </w:rPr>
      </w:pPr>
      <w:bookmarkStart w:id="59"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2DBE63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943CB7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DD702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D1A3C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59"/>
    <w:p w14:paraId="20A0935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05A21D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67C6A24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BB289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7B6A3D0">
      <w:pPr>
        <w:spacing w:before="120" w:line="320" w:lineRule="atLeast"/>
        <w:ind w:firstLine="420" w:firstLineChars="200"/>
        <w:rPr>
          <w:color w:val="auto"/>
          <w:szCs w:val="21"/>
          <w:highlight w:val="none"/>
        </w:rPr>
      </w:pPr>
      <w:bookmarkStart w:id="60"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0"/>
    <w:p w14:paraId="463FA828">
      <w:pPr>
        <w:spacing w:before="120" w:line="320" w:lineRule="atLeast"/>
        <w:ind w:firstLine="420" w:firstLineChars="200"/>
        <w:rPr>
          <w:color w:val="auto"/>
          <w:szCs w:val="21"/>
          <w:highlight w:val="none"/>
        </w:rPr>
      </w:pPr>
      <w:bookmarkStart w:id="61"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6A8734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92593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99CEA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CF1882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9D27EB">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1"/>
    <w:p w14:paraId="0EFC6D5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21AC714">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536FBA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56150E4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AEAAE4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26FA1CA">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591684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0E6EE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1B4C1B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BD1300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7EECBB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444211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B8E9F0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5508AB5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2FC0F1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0037D3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6BE743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51FC6BC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highlight w:val="none"/>
        </w:rPr>
      </w:pPr>
      <w:bookmarkStart w:id="62"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2"/>
    </w:p>
    <w:p w14:paraId="7844BC3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01CB94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4637FD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highlight w:val="none"/>
        </w:rPr>
      </w:pPr>
      <w:bookmarkStart w:id="63"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3"/>
    </w:p>
    <w:p w14:paraId="5CB46D5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A2BDC1">
      <w:pPr>
        <w:spacing w:before="120" w:line="320" w:lineRule="atLeast"/>
        <w:ind w:firstLine="420" w:firstLineChars="200"/>
        <w:rPr>
          <w:color w:val="auto"/>
          <w:szCs w:val="21"/>
          <w:highlight w:val="none"/>
        </w:rPr>
      </w:pPr>
      <w:bookmarkStart w:id="64" w:name="_Toc308164814"/>
      <w:bookmarkStart w:id="65"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4"/>
      <w:bookmarkEnd w:id="65"/>
    </w:p>
    <w:p w14:paraId="602F026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highlight w:val="none"/>
        </w:rPr>
      </w:pPr>
      <w:bookmarkStart w:id="66" w:name="_Toc254970533"/>
      <w:bookmarkStart w:id="67" w:name="_Toc254970674"/>
      <w:r>
        <w:rPr>
          <w:b/>
          <w:bCs/>
          <w:color w:val="auto"/>
          <w:kern w:val="0"/>
          <w:szCs w:val="21"/>
          <w:highlight w:val="none"/>
        </w:rPr>
        <w:t>8．质疑和投诉</w:t>
      </w:r>
      <w:bookmarkEnd w:id="66"/>
      <w:bookmarkEnd w:id="67"/>
    </w:p>
    <w:p w14:paraId="45A601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836E9CF">
      <w:pPr>
        <w:spacing w:before="120" w:line="320" w:lineRule="atLeast"/>
        <w:ind w:firstLine="420" w:firstLineChars="200"/>
        <w:rPr>
          <w:color w:val="auto"/>
          <w:szCs w:val="21"/>
          <w:highlight w:val="none"/>
        </w:rPr>
      </w:pPr>
      <w:r>
        <w:rPr>
          <w:color w:val="auto"/>
          <w:szCs w:val="21"/>
          <w:highlight w:val="none"/>
        </w:rPr>
        <w:t>8.1.1质疑内容、时限</w:t>
      </w:r>
    </w:p>
    <w:p w14:paraId="307B62C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3DF2D11">
      <w:pPr>
        <w:spacing w:before="120" w:line="320" w:lineRule="atLeast"/>
        <w:ind w:firstLine="420" w:firstLineChars="200"/>
        <w:rPr>
          <w:color w:val="auto"/>
          <w:szCs w:val="21"/>
          <w:highlight w:val="none"/>
        </w:rPr>
      </w:pPr>
      <w:r>
        <w:rPr>
          <w:color w:val="auto"/>
          <w:szCs w:val="21"/>
          <w:highlight w:val="none"/>
        </w:rPr>
        <w:t>8.1.2质疑形式</w:t>
      </w:r>
    </w:p>
    <w:p w14:paraId="6D9C10C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E95C66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80B08FB">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EC3BBA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489AE9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B856548">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0E419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或者其他组织的，应当由法定代表人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、主要负责人，或者其授权代表签字或者盖章，并加盖公章。</w:t>
      </w:r>
      <w:r>
        <w:rPr>
          <w:color w:val="auto"/>
          <w:szCs w:val="21"/>
          <w:highlight w:val="none"/>
        </w:rPr>
        <w:t xml:space="preserve"> </w:t>
      </w:r>
    </w:p>
    <w:p w14:paraId="7734CC9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B938E0">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181480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57DEA025">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6CE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43F58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B53A358">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1E2FDC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C7FE8E7">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979828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C9BA139">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FD96AA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32A5976">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46242DD8">
      <w:pPr>
        <w:spacing w:before="120" w:line="320" w:lineRule="atLeast"/>
        <w:ind w:left="2" w:leftChars="1" w:firstLine="422" w:firstLineChars="200"/>
        <w:outlineLvl w:val="1"/>
        <w:rPr>
          <w:rFonts w:hint="eastAsia"/>
          <w:color w:val="auto"/>
          <w:sz w:val="32"/>
          <w:szCs w:val="32"/>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8" w:name="_Toc27660"/>
      <w:bookmarkStart w:id="69" w:name="_Toc254970549"/>
      <w:bookmarkStart w:id="70" w:name="_Toc254970690"/>
      <w:r>
        <w:rPr>
          <w:rFonts w:ascii="Times New Roman" w:hAnsi="Times New Roman" w:cs="Times New Roman"/>
          <w:color w:val="auto"/>
          <w:sz w:val="32"/>
          <w:szCs w:val="32"/>
          <w:highlight w:val="none"/>
        </w:rPr>
        <w:t>第四章  评审方法及标准</w:t>
      </w:r>
      <w:bookmarkEnd w:id="68"/>
    </w:p>
    <w:p w14:paraId="0D60927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9FF64CF">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63B41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1" w:name="_Hlk160525103"/>
      <w:r>
        <w:rPr>
          <w:rFonts w:hint="eastAsia"/>
          <w:b/>
          <w:bCs/>
          <w:color w:val="auto"/>
          <w:kern w:val="0"/>
          <w:szCs w:val="21"/>
          <w:highlight w:val="none"/>
        </w:rPr>
        <w:t>联合体投标的，联合体各方均应提交第一项基本资格要求的资格证明文件）</w:t>
      </w:r>
      <w:bookmarkEnd w:id="71"/>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89102D9">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7BE2E2FD">
            <w:pPr>
              <w:spacing w:line="240" w:lineRule="exact"/>
              <w:jc w:val="center"/>
              <w:rPr>
                <w:b/>
                <w:color w:val="auto"/>
                <w:kern w:val="0"/>
                <w:szCs w:val="21"/>
                <w:highlight w:val="none"/>
              </w:rPr>
            </w:pPr>
            <w:r>
              <w:rPr>
                <w:rFonts w:hint="eastAsia"/>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A17CEA5">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center"/>
          </w:tcPr>
          <w:p w14:paraId="565489E7">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596930E6">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color w:val="auto"/>
                <w:szCs w:val="21"/>
                <w:highlight w:val="none"/>
                <w:lang w:val="zh-CN"/>
              </w:rPr>
            </w:pPr>
          </w:p>
        </w:tc>
        <w:tc>
          <w:tcPr>
            <w:tcW w:w="1843" w:type="dxa"/>
            <w:noWrap w:val="0"/>
            <w:vAlign w:val="center"/>
          </w:tcPr>
          <w:p w14:paraId="3F007CA8">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center"/>
          </w:tcPr>
          <w:p w14:paraId="2E6A5C9E">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7F1ACE7B">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color w:val="auto"/>
                <w:szCs w:val="21"/>
                <w:highlight w:val="none"/>
                <w:lang w:val="zh-CN"/>
              </w:rPr>
            </w:pPr>
          </w:p>
        </w:tc>
        <w:tc>
          <w:tcPr>
            <w:tcW w:w="1843" w:type="dxa"/>
            <w:noWrap w:val="0"/>
            <w:vAlign w:val="center"/>
          </w:tcPr>
          <w:p w14:paraId="219AE0C9">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2C1DDA4D">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52CDD862">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color w:val="auto"/>
                <w:szCs w:val="21"/>
                <w:highlight w:val="none"/>
                <w:lang w:val="zh-CN"/>
              </w:rPr>
            </w:pPr>
          </w:p>
        </w:tc>
        <w:tc>
          <w:tcPr>
            <w:tcW w:w="1843" w:type="dxa"/>
            <w:noWrap w:val="0"/>
            <w:vAlign w:val="center"/>
          </w:tcPr>
          <w:p w14:paraId="3228FF9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center"/>
          </w:tcPr>
          <w:p w14:paraId="1DEF4CF5">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779BAE93">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color w:val="auto"/>
                <w:szCs w:val="21"/>
                <w:highlight w:val="none"/>
                <w:lang w:val="zh-CN"/>
              </w:rPr>
            </w:pPr>
          </w:p>
        </w:tc>
        <w:tc>
          <w:tcPr>
            <w:tcW w:w="1843" w:type="dxa"/>
            <w:noWrap w:val="0"/>
            <w:vAlign w:val="center"/>
          </w:tcPr>
          <w:p w14:paraId="18D75CFA">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30118DFF">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4514EF3E">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spacing w:line="240" w:lineRule="exact"/>
              <w:rPr>
                <w:color w:val="auto"/>
                <w:szCs w:val="21"/>
                <w:highlight w:val="none"/>
                <w:lang w:val="zh-CN"/>
              </w:rPr>
            </w:pPr>
          </w:p>
        </w:tc>
        <w:tc>
          <w:tcPr>
            <w:tcW w:w="1843" w:type="dxa"/>
            <w:noWrap w:val="0"/>
            <w:vAlign w:val="center"/>
          </w:tcPr>
          <w:p w14:paraId="5EE015F2">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FADEDEA">
            <w:pPr>
              <w:spacing w:line="240" w:lineRule="exact"/>
              <w:jc w:val="left"/>
              <w:rPr>
                <w:color w:val="auto"/>
                <w:szCs w:val="21"/>
                <w:highlight w:val="none"/>
              </w:rPr>
            </w:pPr>
            <w:r>
              <w:rPr>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DB6B075">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60D20E1E">
            <w:pPr>
              <w:spacing w:line="240" w:lineRule="exact"/>
              <w:rPr>
                <w:color w:val="auto"/>
                <w:kern w:val="0"/>
                <w:szCs w:val="21"/>
                <w:highlight w:val="none"/>
              </w:rPr>
            </w:pPr>
            <w:r>
              <w:rPr>
                <w:rFonts w:hint="eastAsia"/>
                <w:color w:val="auto"/>
                <w:szCs w:val="21"/>
                <w:highlight w:val="none"/>
              </w:rPr>
              <w:t>无</w:t>
            </w:r>
          </w:p>
          <w:p w14:paraId="15473B0E">
            <w:pPr>
              <w:spacing w:line="240" w:lineRule="exact"/>
              <w:jc w:val="left"/>
              <w:rPr>
                <w:color w:val="auto"/>
                <w:szCs w:val="21"/>
                <w:highlight w:val="none"/>
              </w:rPr>
            </w:pPr>
          </w:p>
          <w:p w14:paraId="2F7CDCCE">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14:paraId="37C54C61">
            <w:pPr>
              <w:spacing w:line="240" w:lineRule="exact"/>
              <w:jc w:val="lef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3510AB33">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4746F94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color w:val="auto"/>
                <w:szCs w:val="21"/>
                <w:highlight w:val="none"/>
              </w:rPr>
            </w:pPr>
          </w:p>
        </w:tc>
        <w:tc>
          <w:tcPr>
            <w:tcW w:w="1843" w:type="dxa"/>
            <w:noWrap w:val="0"/>
            <w:vAlign w:val="center"/>
          </w:tcPr>
          <w:p w14:paraId="0D5B9097">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4702B9B9">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846" w:type="dxa"/>
            <w:vMerge w:val="continue"/>
            <w:noWrap w:val="0"/>
            <w:vAlign w:val="center"/>
          </w:tcPr>
          <w:p w14:paraId="223698A4">
            <w:pPr>
              <w:spacing w:line="240" w:lineRule="exact"/>
              <w:jc w:val="left"/>
              <w:rPr>
                <w:color w:val="auto"/>
                <w:szCs w:val="21"/>
                <w:highlight w:val="none"/>
              </w:rPr>
            </w:pPr>
          </w:p>
        </w:tc>
        <w:tc>
          <w:tcPr>
            <w:tcW w:w="1843" w:type="dxa"/>
            <w:noWrap w:val="0"/>
            <w:vAlign w:val="center"/>
          </w:tcPr>
          <w:p w14:paraId="4F9AAC8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820356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7C0858B">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color w:val="auto"/>
                <w:kern w:val="0"/>
                <w:szCs w:val="21"/>
                <w:highlight w:val="none"/>
              </w:rPr>
            </w:pPr>
          </w:p>
        </w:tc>
        <w:tc>
          <w:tcPr>
            <w:tcW w:w="1843" w:type="dxa"/>
            <w:noWrap w:val="0"/>
            <w:vAlign w:val="center"/>
          </w:tcPr>
          <w:p w14:paraId="6B105F70">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37762CB5">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color w:val="auto"/>
                <w:kern w:val="0"/>
                <w:szCs w:val="21"/>
                <w:highlight w:val="none"/>
              </w:rPr>
            </w:pPr>
          </w:p>
        </w:tc>
        <w:tc>
          <w:tcPr>
            <w:tcW w:w="1843" w:type="dxa"/>
            <w:noWrap w:val="0"/>
            <w:vAlign w:val="center"/>
          </w:tcPr>
          <w:p w14:paraId="73FDB0F5">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385EF2A">
            <w:pPr>
              <w:spacing w:line="240" w:lineRule="exact"/>
              <w:rPr>
                <w:color w:val="auto"/>
                <w:szCs w:val="21"/>
                <w:highlight w:val="none"/>
              </w:rPr>
            </w:pPr>
            <w:r>
              <w:rPr>
                <w:rFonts w:hint="eastAsia"/>
                <w:color w:val="auto"/>
                <w:kern w:val="0"/>
                <w:szCs w:val="21"/>
                <w:highlight w:val="none"/>
              </w:rPr>
              <w:t>本项目允许分公司参与投标</w:t>
            </w:r>
            <w:r>
              <w:rPr>
                <w:rFonts w:hint="eastAsia"/>
                <w:color w:val="auto"/>
                <w:kern w:val="0"/>
                <w:szCs w:val="21"/>
                <w:highlight w:val="none"/>
                <w:lang w:eastAsia="zh-CN"/>
              </w:rPr>
              <w:t>，</w:t>
            </w:r>
            <w:r>
              <w:rPr>
                <w:rFonts w:hint="eastAsia"/>
                <w:color w:val="auto"/>
                <w:kern w:val="0"/>
                <w:szCs w:val="21"/>
                <w:highlight w:val="none"/>
              </w:rPr>
              <w:t>分公司参与投标</w:t>
            </w:r>
            <w:r>
              <w:rPr>
                <w:rFonts w:hint="eastAsia"/>
                <w:color w:val="auto"/>
                <w:kern w:val="0"/>
                <w:szCs w:val="21"/>
                <w:highlight w:val="none"/>
                <w:lang w:eastAsia="zh-CN"/>
              </w:rPr>
              <w:t>的，须取得总公司授权</w:t>
            </w:r>
            <w:r>
              <w:rPr>
                <w:rFonts w:hint="eastAsia"/>
                <w:color w:val="auto"/>
                <w:kern w:val="0"/>
                <w:szCs w:val="21"/>
                <w:highlight w:val="none"/>
              </w:rPr>
              <w:t>。</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color w:val="auto"/>
                <w:kern w:val="0"/>
                <w:szCs w:val="21"/>
                <w:highlight w:val="none"/>
              </w:rPr>
            </w:pPr>
          </w:p>
        </w:tc>
        <w:tc>
          <w:tcPr>
            <w:tcW w:w="1843" w:type="dxa"/>
            <w:noWrap w:val="0"/>
            <w:vAlign w:val="center"/>
          </w:tcPr>
          <w:p w14:paraId="140725E8">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5BD92C6C">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color w:val="auto"/>
                <w:kern w:val="0"/>
                <w:szCs w:val="21"/>
                <w:highlight w:val="none"/>
              </w:rPr>
            </w:pPr>
          </w:p>
        </w:tc>
        <w:tc>
          <w:tcPr>
            <w:tcW w:w="1843" w:type="dxa"/>
            <w:noWrap w:val="0"/>
            <w:vAlign w:val="center"/>
          </w:tcPr>
          <w:p w14:paraId="3B7F4B14">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9CB6DF">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color w:val="auto"/>
                <w:kern w:val="0"/>
                <w:szCs w:val="21"/>
                <w:highlight w:val="none"/>
              </w:rPr>
            </w:pPr>
          </w:p>
        </w:tc>
        <w:tc>
          <w:tcPr>
            <w:tcW w:w="1843" w:type="dxa"/>
            <w:noWrap w:val="0"/>
            <w:vAlign w:val="center"/>
          </w:tcPr>
          <w:p w14:paraId="59BAC4C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4F5E06EA">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52B2202F">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color w:val="auto"/>
                <w:kern w:val="0"/>
                <w:szCs w:val="21"/>
                <w:highlight w:val="none"/>
              </w:rPr>
            </w:pPr>
            <w:bookmarkStart w:id="72" w:name="_Hlk48146640"/>
            <w:bookmarkStart w:id="73"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199DF36D">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4581D01E">
            <w:pPr>
              <w:spacing w:line="240" w:lineRule="exact"/>
              <w:jc w:val="center"/>
              <w:rPr>
                <w:b/>
                <w:color w:val="auto"/>
                <w:kern w:val="0"/>
                <w:szCs w:val="21"/>
                <w:highlight w:val="none"/>
              </w:rPr>
            </w:pPr>
          </w:p>
          <w:p w14:paraId="28037F71">
            <w:pPr>
              <w:spacing w:line="240" w:lineRule="exact"/>
              <w:jc w:val="center"/>
              <w:rPr>
                <w:b/>
                <w:color w:val="auto"/>
                <w:kern w:val="0"/>
                <w:szCs w:val="21"/>
                <w:highlight w:val="none"/>
              </w:rPr>
            </w:pPr>
            <w:r>
              <w:rPr>
                <w:rFonts w:hint="eastAsia"/>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01D63FF5">
            <w:pPr>
              <w:spacing w:line="240" w:lineRule="exact"/>
              <w:rPr>
                <w:color w:val="auto"/>
                <w:highlight w:val="none"/>
              </w:rPr>
            </w:pPr>
            <w:r>
              <w:rPr>
                <w:rFonts w:hint="eastAsia"/>
                <w:color w:val="auto"/>
                <w:highlight w:val="none"/>
              </w:rPr>
              <w:t>法定代表人</w:t>
            </w:r>
            <w:r>
              <w:rPr>
                <w:rFonts w:hint="eastAsia"/>
                <w:color w:val="auto"/>
                <w:szCs w:val="21"/>
                <w:highlight w:val="none"/>
                <w:lang w:eastAsia="zh-CN"/>
              </w:rPr>
              <w:t>（或分支机构负责人）</w:t>
            </w:r>
            <w:r>
              <w:rPr>
                <w:rFonts w:hint="eastAsia"/>
                <w:color w:val="auto"/>
                <w:highlight w:val="none"/>
              </w:rPr>
              <w:t>身份证明及授权委托书</w:t>
            </w:r>
          </w:p>
        </w:tc>
        <w:tc>
          <w:tcPr>
            <w:tcW w:w="5085" w:type="dxa"/>
            <w:noWrap w:val="0"/>
            <w:vAlign w:val="center"/>
          </w:tcPr>
          <w:p w14:paraId="28293E7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w:t>
            </w:r>
            <w:r>
              <w:rPr>
                <w:rFonts w:hint="eastAsia" w:ascii="宋体" w:hAnsi="宋体"/>
                <w:color w:val="auto"/>
                <w:szCs w:val="21"/>
                <w:highlight w:val="none"/>
              </w:rPr>
              <w:t>（或分支机构负责人）</w:t>
            </w:r>
            <w:r>
              <w:rPr>
                <w:rFonts w:ascii="宋体" w:hAnsi="宋体"/>
                <w:color w:val="auto"/>
                <w:szCs w:val="21"/>
                <w:highlight w:val="none"/>
              </w:rPr>
              <w:t>授权委托书及附件</w:t>
            </w:r>
            <w:r>
              <w:rPr>
                <w:color w:val="auto"/>
                <w:szCs w:val="21"/>
                <w:highlight w:val="none"/>
              </w:rPr>
              <w:t xml:space="preserve"> </w:t>
            </w:r>
          </w:p>
          <w:p w14:paraId="1E0D3ECB">
            <w:pPr>
              <w:spacing w:line="240" w:lineRule="exact"/>
              <w:rPr>
                <w:rFonts w:ascii="宋体" w:hAnsi="宋体"/>
                <w:color w:val="auto"/>
                <w:szCs w:val="21"/>
                <w:highlight w:val="none"/>
              </w:rPr>
            </w:pPr>
            <w:r>
              <w:rPr>
                <w:rFonts w:hint="eastAsia"/>
                <w:color w:val="auto"/>
                <w:szCs w:val="21"/>
                <w:highlight w:val="none"/>
              </w:rPr>
              <w:t>法定代表人（或分支机构负责人）直接参加响应</w:t>
            </w:r>
            <w:r>
              <w:rPr>
                <w:color w:val="auto"/>
                <w:szCs w:val="21"/>
                <w:highlight w:val="none"/>
              </w:rPr>
              <w:t>时审查</w:t>
            </w:r>
            <w:r>
              <w:rPr>
                <w:color w:val="auto"/>
                <w:highlight w:val="none"/>
              </w:rPr>
              <w:t>：</w:t>
            </w:r>
            <w:r>
              <w:rPr>
                <w:rFonts w:ascii="宋体" w:hAnsi="宋体"/>
                <w:color w:val="auto"/>
                <w:szCs w:val="21"/>
                <w:highlight w:val="none"/>
              </w:rPr>
              <w:t>法定代表人</w:t>
            </w:r>
            <w:r>
              <w:rPr>
                <w:rFonts w:hint="eastAsia" w:ascii="宋体" w:hAnsi="宋体"/>
                <w:color w:val="auto"/>
                <w:szCs w:val="21"/>
                <w:highlight w:val="none"/>
              </w:rPr>
              <w:t>（或分支机构负责人）</w:t>
            </w:r>
            <w:r>
              <w:rPr>
                <w:rFonts w:ascii="宋体" w:hAnsi="宋体"/>
                <w:color w:val="auto"/>
                <w:szCs w:val="21"/>
                <w:highlight w:val="none"/>
              </w:rPr>
              <w:t>身份证明</w:t>
            </w:r>
            <w:r>
              <w:rPr>
                <w:rFonts w:hint="eastAsia" w:ascii="宋体" w:hAnsi="宋体"/>
                <w:color w:val="auto"/>
                <w:szCs w:val="21"/>
                <w:highlight w:val="none"/>
              </w:rPr>
              <w:t>及</w:t>
            </w:r>
            <w:r>
              <w:rPr>
                <w:rFonts w:ascii="宋体" w:hAnsi="宋体"/>
                <w:color w:val="auto"/>
                <w:szCs w:val="21"/>
                <w:highlight w:val="none"/>
              </w:rPr>
              <w:t>附件</w:t>
            </w:r>
          </w:p>
          <w:p w14:paraId="1026F538">
            <w:pPr>
              <w:spacing w:line="240" w:lineRule="exact"/>
              <w:rPr>
                <w:color w:val="auto"/>
                <w:highlight w:val="none"/>
              </w:rPr>
            </w:pPr>
            <w:r>
              <w:rPr>
                <w:rFonts w:ascii="宋体" w:hAnsi="宋体"/>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color w:val="auto"/>
                <w:kern w:val="0"/>
                <w:szCs w:val="21"/>
                <w:highlight w:val="none"/>
              </w:rPr>
            </w:pPr>
          </w:p>
        </w:tc>
        <w:tc>
          <w:tcPr>
            <w:tcW w:w="2333" w:type="dxa"/>
            <w:noWrap w:val="0"/>
            <w:vAlign w:val="center"/>
          </w:tcPr>
          <w:p w14:paraId="1FFE7AC4">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23EB001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color w:val="auto"/>
                <w:kern w:val="0"/>
                <w:szCs w:val="21"/>
                <w:highlight w:val="none"/>
              </w:rPr>
            </w:pPr>
          </w:p>
        </w:tc>
        <w:tc>
          <w:tcPr>
            <w:tcW w:w="2333" w:type="dxa"/>
            <w:noWrap w:val="0"/>
            <w:vAlign w:val="center"/>
          </w:tcPr>
          <w:p w14:paraId="0DC7C55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D51893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3F0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009776F9">
            <w:pPr>
              <w:spacing w:line="240" w:lineRule="exact"/>
              <w:jc w:val="center"/>
              <w:rPr>
                <w:color w:val="auto"/>
                <w:kern w:val="0"/>
                <w:szCs w:val="21"/>
                <w:highlight w:val="none"/>
              </w:rPr>
            </w:pPr>
            <w:r>
              <w:rPr>
                <w:rFonts w:hint="eastAsia" w:ascii="宋体" w:hAnsi="宋体" w:eastAsia="宋体" w:cs="Times New Roman"/>
                <w:color w:val="auto"/>
                <w:szCs w:val="21"/>
                <w:highlight w:val="none"/>
              </w:rPr>
              <w:t>技术</w:t>
            </w:r>
          </w:p>
        </w:tc>
        <w:tc>
          <w:tcPr>
            <w:tcW w:w="2333" w:type="dxa"/>
            <w:noWrap w:val="0"/>
            <w:vAlign w:val="center"/>
          </w:tcPr>
          <w:p w14:paraId="655EC484">
            <w:pPr>
              <w:spacing w:line="240" w:lineRule="exact"/>
              <w:jc w:val="both"/>
              <w:rPr>
                <w:rFonts w:hint="eastAsia"/>
                <w:color w:val="auto"/>
                <w:szCs w:val="21"/>
                <w:highlight w:val="none"/>
              </w:rPr>
            </w:pPr>
            <w:r>
              <w:rPr>
                <w:rFonts w:hint="eastAsia" w:ascii="宋体" w:hAnsi="宋体" w:eastAsia="宋体" w:cs="Times New Roman"/>
                <w:color w:val="auto"/>
                <w:szCs w:val="21"/>
                <w:highlight w:val="none"/>
              </w:rPr>
              <w:t>实质性条款响应</w:t>
            </w:r>
          </w:p>
        </w:tc>
        <w:tc>
          <w:tcPr>
            <w:tcW w:w="5085" w:type="dxa"/>
            <w:noWrap w:val="0"/>
            <w:vAlign w:val="center"/>
          </w:tcPr>
          <w:p w14:paraId="75458EF5">
            <w:pPr>
              <w:spacing w:line="240" w:lineRule="exact"/>
              <w:jc w:val="both"/>
              <w:rPr>
                <w:rFonts w:hint="eastAsia" w:ascii="宋体" w:hAnsi="宋体"/>
                <w:color w:val="auto"/>
                <w:szCs w:val="21"/>
                <w:highlight w:val="none"/>
              </w:rPr>
            </w:pPr>
            <w:r>
              <w:rPr>
                <w:rFonts w:hint="eastAsia" w:ascii="宋体" w:hAnsi="宋体" w:eastAsia="宋体" w:cs="Times New Roman"/>
                <w:color w:val="auto"/>
                <w:szCs w:val="21"/>
                <w:highlight w:val="none"/>
              </w:rPr>
              <w:t>采购文件实质性要求响应均无负偏离</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1C3DBB1D">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F71B759">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color w:val="auto"/>
                <w:kern w:val="0"/>
                <w:szCs w:val="21"/>
                <w:highlight w:val="none"/>
              </w:rPr>
            </w:pPr>
          </w:p>
        </w:tc>
        <w:tc>
          <w:tcPr>
            <w:tcW w:w="2333" w:type="dxa"/>
            <w:noWrap w:val="0"/>
            <w:vAlign w:val="center"/>
          </w:tcPr>
          <w:p w14:paraId="7AF0786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1BB4E97">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color w:val="auto"/>
                <w:kern w:val="0"/>
                <w:szCs w:val="21"/>
                <w:highlight w:val="none"/>
              </w:rPr>
            </w:pPr>
          </w:p>
        </w:tc>
        <w:tc>
          <w:tcPr>
            <w:tcW w:w="2333" w:type="dxa"/>
            <w:noWrap w:val="0"/>
            <w:vAlign w:val="center"/>
          </w:tcPr>
          <w:p w14:paraId="526AA93C">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2E5CCC2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color w:val="auto"/>
                <w:kern w:val="0"/>
                <w:szCs w:val="21"/>
                <w:highlight w:val="none"/>
              </w:rPr>
            </w:pPr>
          </w:p>
        </w:tc>
        <w:tc>
          <w:tcPr>
            <w:tcW w:w="2333" w:type="dxa"/>
            <w:noWrap w:val="0"/>
            <w:vAlign w:val="center"/>
          </w:tcPr>
          <w:p w14:paraId="651CD25A">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069E9B1">
            <w:pPr>
              <w:spacing w:line="240" w:lineRule="exact"/>
              <w:rPr>
                <w:color w:val="auto"/>
                <w:szCs w:val="21"/>
                <w:highlight w:val="none"/>
              </w:rPr>
            </w:pPr>
            <w:r>
              <w:rPr>
                <w:rFonts w:hint="eastAsia" w:ascii="宋体" w:hAnsi="宋体"/>
                <w:color w:val="auto"/>
                <w:szCs w:val="21"/>
                <w:highlight w:val="none"/>
              </w:rPr>
              <w:t>满足采购文件规定</w:t>
            </w:r>
          </w:p>
        </w:tc>
      </w:tr>
      <w:bookmarkEnd w:id="72"/>
      <w:bookmarkEnd w:id="73"/>
    </w:tbl>
    <w:p w14:paraId="2A4E3BC3">
      <w:pPr>
        <w:spacing w:before="120" w:line="320" w:lineRule="atLeast"/>
        <w:rPr>
          <w:rFonts w:hint="eastAsia"/>
          <w:color w:val="auto"/>
          <w:highlight w:val="none"/>
        </w:rPr>
      </w:pPr>
    </w:p>
    <w:p w14:paraId="51CCB7E9">
      <w:pPr>
        <w:spacing w:before="120" w:line="320" w:lineRule="atLeast"/>
        <w:rPr>
          <w:rFonts w:hint="eastAsia"/>
          <w:color w:val="auto"/>
          <w:highlight w:val="none"/>
        </w:rPr>
      </w:pPr>
    </w:p>
    <w:p w14:paraId="15130C5D">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155567A4">
      <w:pPr>
        <w:rPr>
          <w:color w:val="auto"/>
          <w:highlight w:val="none"/>
        </w:rPr>
      </w:pPr>
    </w:p>
    <w:p w14:paraId="10FED9E3">
      <w:pPr>
        <w:ind w:firstLine="420" w:firstLineChars="200"/>
        <w:rPr>
          <w:color w:val="auto"/>
          <w:highlight w:val="none"/>
        </w:rPr>
      </w:pPr>
      <w:r>
        <w:rPr>
          <w:rFonts w:hint="eastAsia"/>
          <w:color w:val="auto"/>
          <w:highlight w:val="none"/>
        </w:rPr>
        <w:t>（1）技术及商务资信分</w:t>
      </w:r>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76"/>
        <w:gridCol w:w="6382"/>
        <w:gridCol w:w="750"/>
        <w:gridCol w:w="738"/>
      </w:tblGrid>
      <w:tr w14:paraId="2517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E45B9CA">
            <w:pPr>
              <w:jc w:val="center"/>
              <w:rPr>
                <w:b/>
                <w:color w:val="auto"/>
                <w:szCs w:val="21"/>
                <w:highlight w:val="none"/>
              </w:rPr>
            </w:pPr>
            <w:r>
              <w:rPr>
                <w:b/>
                <w:color w:val="auto"/>
                <w:szCs w:val="21"/>
                <w:highlight w:val="none"/>
              </w:rPr>
              <w:t>序号</w:t>
            </w:r>
          </w:p>
        </w:tc>
        <w:tc>
          <w:tcPr>
            <w:tcW w:w="776" w:type="dxa"/>
            <w:noWrap w:val="0"/>
            <w:vAlign w:val="center"/>
          </w:tcPr>
          <w:p w14:paraId="64F4D3B6">
            <w:pPr>
              <w:jc w:val="center"/>
              <w:rPr>
                <w:b/>
                <w:color w:val="auto"/>
                <w:szCs w:val="21"/>
                <w:highlight w:val="none"/>
              </w:rPr>
            </w:pPr>
            <w:r>
              <w:rPr>
                <w:rFonts w:hint="eastAsia"/>
                <w:b/>
                <w:color w:val="auto"/>
                <w:szCs w:val="21"/>
                <w:highlight w:val="none"/>
              </w:rPr>
              <w:t>类型</w:t>
            </w:r>
          </w:p>
        </w:tc>
        <w:tc>
          <w:tcPr>
            <w:tcW w:w="6382" w:type="dxa"/>
            <w:noWrap w:val="0"/>
            <w:vAlign w:val="center"/>
          </w:tcPr>
          <w:p w14:paraId="21ABCF47">
            <w:pPr>
              <w:jc w:val="center"/>
              <w:rPr>
                <w:b/>
                <w:color w:val="auto"/>
                <w:szCs w:val="21"/>
                <w:highlight w:val="none"/>
              </w:rPr>
            </w:pPr>
            <w:r>
              <w:rPr>
                <w:rFonts w:hint="eastAsia"/>
                <w:b/>
                <w:color w:val="auto"/>
                <w:szCs w:val="21"/>
                <w:highlight w:val="none"/>
              </w:rPr>
              <w:t>评分标准</w:t>
            </w:r>
          </w:p>
        </w:tc>
        <w:tc>
          <w:tcPr>
            <w:tcW w:w="750" w:type="dxa"/>
            <w:noWrap w:val="0"/>
            <w:vAlign w:val="center"/>
          </w:tcPr>
          <w:p w14:paraId="3BD9BF4C">
            <w:pPr>
              <w:jc w:val="center"/>
              <w:rPr>
                <w:b/>
                <w:color w:val="auto"/>
                <w:szCs w:val="21"/>
                <w:highlight w:val="none"/>
              </w:rPr>
            </w:pPr>
            <w:r>
              <w:rPr>
                <w:rFonts w:hint="eastAsia"/>
                <w:b/>
                <w:color w:val="auto"/>
                <w:szCs w:val="21"/>
                <w:highlight w:val="none"/>
              </w:rPr>
              <w:t>分值权重</w:t>
            </w:r>
          </w:p>
        </w:tc>
        <w:tc>
          <w:tcPr>
            <w:tcW w:w="738" w:type="dxa"/>
            <w:noWrap w:val="0"/>
            <w:vAlign w:val="center"/>
          </w:tcPr>
          <w:p w14:paraId="6A538365">
            <w:pPr>
              <w:jc w:val="center"/>
              <w:rPr>
                <w:b/>
                <w:color w:val="auto"/>
                <w:szCs w:val="21"/>
                <w:highlight w:val="none"/>
              </w:rPr>
            </w:pPr>
            <w:r>
              <w:rPr>
                <w:b/>
                <w:color w:val="auto"/>
                <w:szCs w:val="21"/>
                <w:highlight w:val="none"/>
              </w:rPr>
              <w:t>说明</w:t>
            </w:r>
          </w:p>
        </w:tc>
      </w:tr>
      <w:tr w14:paraId="114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3F2E538">
            <w:pPr>
              <w:jc w:val="center"/>
              <w:rPr>
                <w:b/>
                <w:color w:val="auto"/>
                <w:szCs w:val="21"/>
                <w:highlight w:val="none"/>
              </w:rPr>
            </w:pPr>
            <w:r>
              <w:rPr>
                <w:rFonts w:hint="eastAsia"/>
                <w:b/>
                <w:color w:val="auto"/>
                <w:szCs w:val="21"/>
                <w:highlight w:val="none"/>
              </w:rPr>
              <w:t>1</w:t>
            </w:r>
          </w:p>
        </w:tc>
        <w:tc>
          <w:tcPr>
            <w:tcW w:w="776" w:type="dxa"/>
            <w:noWrap w:val="0"/>
            <w:vAlign w:val="center"/>
          </w:tcPr>
          <w:p w14:paraId="7227C471">
            <w:pPr>
              <w:jc w:val="center"/>
              <w:rPr>
                <w:rFonts w:hint="eastAsia" w:eastAsia="宋体"/>
                <w:color w:val="auto"/>
                <w:szCs w:val="21"/>
                <w:highlight w:val="none"/>
                <w:lang w:eastAsia="zh-CN"/>
              </w:rPr>
            </w:pPr>
            <w:r>
              <w:rPr>
                <w:rFonts w:hint="eastAsia"/>
                <w:color w:val="auto"/>
                <w:szCs w:val="21"/>
                <w:highlight w:val="none"/>
              </w:rPr>
              <w:t>技术</w:t>
            </w:r>
            <w:r>
              <w:rPr>
                <w:rFonts w:hint="eastAsia"/>
                <w:color w:val="auto"/>
                <w:szCs w:val="21"/>
                <w:highlight w:val="none"/>
                <w:lang w:eastAsia="zh-CN"/>
              </w:rPr>
              <w:t>分</w:t>
            </w:r>
          </w:p>
        </w:tc>
        <w:tc>
          <w:tcPr>
            <w:tcW w:w="6382" w:type="dxa"/>
            <w:noWrap w:val="0"/>
            <w:vAlign w:val="center"/>
          </w:tcPr>
          <w:p w14:paraId="01831B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实施方案分（满分24分）</w:t>
            </w:r>
          </w:p>
          <w:p w14:paraId="516F19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一档（6 分）：有项目实施组织机构，具有合理的安装调试方法，工期划分合理并符合规范要求，具有进度计划、项目实施管理文档计划。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二档（12 分）：满足一档的基础上，有项目实施组织机构，具有合理的安装调试方法，工期划分合理，具有进度计划、项目实施管理文档计划、安全及质量保证措施，提供合理的工期保证措施，拟投入本项目实施人员不少于</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三档（18 分）：满足二档的基础上，有项目实施组织机构，具有合理的安装调试方法，工期划分合理，具有进度计划、项目实施管理文档计划、安全及质量保证措施，提供合理的工期保证措施，服务实施安全保障措施、服务质量保证措施，投拟投入本项目实施人员不少于</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四档（24 分）：满足三档的基础上，工作安排和进度计划方案较完整，能详细说明各个阶段工作安排和进度计划，提供实施进度计划和工期保证措施及赶工措施、服务实施安全保障措施、服务质量保证措施、项目风险管理措施，拟投入本项目实施人员不少于</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注：须提供有效的证书证明材料复印件并加供应商公章，不按要求提供的不得分。</w:t>
            </w:r>
          </w:p>
          <w:p w14:paraId="28BCBE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Courier New"/>
                <w:bCs/>
                <w:color w:val="auto"/>
                <w:szCs w:val="21"/>
                <w:highlight w:val="none"/>
              </w:rPr>
              <w:t>备注：不能响应项目要求或未提供本项内容的，得0分</w:t>
            </w:r>
          </w:p>
        </w:tc>
        <w:tc>
          <w:tcPr>
            <w:tcW w:w="750" w:type="dxa"/>
            <w:noWrap w:val="0"/>
            <w:vAlign w:val="center"/>
          </w:tcPr>
          <w:p w14:paraId="3A8A7A3B">
            <w:pPr>
              <w:rPr>
                <w:rFonts w:hint="default" w:eastAsia="宋体"/>
                <w:color w:val="auto"/>
                <w:szCs w:val="21"/>
                <w:highlight w:val="none"/>
                <w:lang w:val="en-US" w:eastAsia="zh-CN"/>
              </w:rPr>
            </w:pPr>
            <w:r>
              <w:rPr>
                <w:rFonts w:hint="eastAsia"/>
                <w:color w:val="auto"/>
                <w:szCs w:val="21"/>
                <w:highlight w:val="none"/>
              </w:rPr>
              <w:t>0</w:t>
            </w:r>
            <w:r>
              <w:rPr>
                <w:color w:val="auto"/>
                <w:szCs w:val="21"/>
                <w:highlight w:val="none"/>
              </w:rPr>
              <w:t>-</w:t>
            </w:r>
            <w:r>
              <w:rPr>
                <w:rFonts w:hint="eastAsia"/>
                <w:color w:val="auto"/>
                <w:szCs w:val="21"/>
                <w:highlight w:val="none"/>
                <w:lang w:val="en-US" w:eastAsia="zh-CN"/>
              </w:rPr>
              <w:t>24</w:t>
            </w:r>
          </w:p>
        </w:tc>
        <w:tc>
          <w:tcPr>
            <w:tcW w:w="738" w:type="dxa"/>
            <w:noWrap w:val="0"/>
            <w:vAlign w:val="center"/>
          </w:tcPr>
          <w:p w14:paraId="0D227683">
            <w:pPr>
              <w:rPr>
                <w:rFonts w:hint="eastAsia" w:eastAsia="宋体"/>
                <w:color w:val="auto"/>
                <w:szCs w:val="21"/>
                <w:highlight w:val="none"/>
                <w:lang w:eastAsia="zh-CN"/>
              </w:rPr>
            </w:pPr>
            <w:r>
              <w:rPr>
                <w:rFonts w:hint="eastAsia"/>
                <w:color w:val="auto"/>
                <w:szCs w:val="21"/>
                <w:highlight w:val="none"/>
                <w:lang w:eastAsia="zh-CN"/>
              </w:rPr>
              <w:t>主观分</w:t>
            </w:r>
          </w:p>
        </w:tc>
      </w:tr>
      <w:tr w14:paraId="5CC0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6E3C27A">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776" w:type="dxa"/>
            <w:noWrap w:val="0"/>
            <w:vAlign w:val="center"/>
          </w:tcPr>
          <w:p w14:paraId="61010A4D">
            <w:pPr>
              <w:jc w:val="center"/>
              <w:rPr>
                <w:rFonts w:hint="eastAsia"/>
                <w:color w:val="auto"/>
                <w:szCs w:val="21"/>
                <w:highlight w:val="none"/>
              </w:rPr>
            </w:pPr>
            <w:r>
              <w:rPr>
                <w:rFonts w:hint="eastAsia"/>
                <w:color w:val="auto"/>
                <w:szCs w:val="21"/>
                <w:highlight w:val="none"/>
              </w:rPr>
              <w:t>技术</w:t>
            </w:r>
            <w:r>
              <w:rPr>
                <w:rFonts w:hint="eastAsia"/>
                <w:color w:val="auto"/>
                <w:szCs w:val="21"/>
                <w:highlight w:val="none"/>
                <w:lang w:eastAsia="zh-CN"/>
              </w:rPr>
              <w:t>分</w:t>
            </w:r>
          </w:p>
        </w:tc>
        <w:tc>
          <w:tcPr>
            <w:tcW w:w="6382" w:type="dxa"/>
            <w:noWrap w:val="0"/>
            <w:vAlign w:val="center"/>
          </w:tcPr>
          <w:p w14:paraId="62D1A7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售后服务方案分（满分24分）</w:t>
            </w:r>
          </w:p>
          <w:p w14:paraId="243F16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一档（6分）：售后服务方案基本合理、可行，</w:t>
            </w:r>
            <w:r>
              <w:rPr>
                <w:rFonts w:hint="eastAsia" w:hAnsi="宋体" w:cs="宋体"/>
                <w:color w:val="auto"/>
                <w:sz w:val="21"/>
                <w:highlight w:val="none"/>
              </w:rPr>
              <w:t>响应速度慢</w:t>
            </w:r>
            <w:r>
              <w:rPr>
                <w:rFonts w:hint="eastAsia" w:ascii="宋体" w:hAnsi="宋体" w:eastAsia="宋体" w:cs="宋体"/>
                <w:i w:val="0"/>
                <w:iCs w:val="0"/>
                <w:color w:val="auto"/>
                <w:kern w:val="0"/>
                <w:sz w:val="21"/>
                <w:szCs w:val="21"/>
                <w:highlight w:val="none"/>
                <w:u w:val="none"/>
                <w:lang w:val="en-US" w:eastAsia="zh-CN" w:bidi="ar"/>
              </w:rPr>
              <w:t>、服务经验欠缺，方案不满足采购要求。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二档（12分）：在一档的基础上，提供故障处理流程、维护保障流程及组织架构，保障响应措施较有力。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三档（18分）：在二档的基础上，提供故障处理流程、维护保障流程及组织架构，</w:t>
            </w:r>
            <w:r>
              <w:rPr>
                <w:rFonts w:hint="eastAsia" w:ascii="宋体" w:hAnsi="宋体" w:eastAsia="宋体" w:cs="宋体"/>
                <w:b w:val="0"/>
                <w:bCs w:val="0"/>
                <w:color w:val="auto"/>
                <w:kern w:val="2"/>
                <w:sz w:val="21"/>
                <w:szCs w:val="21"/>
                <w:highlight w:val="none"/>
                <w:lang w:val="en-US" w:eastAsia="zh-CN" w:bidi="ar-SA"/>
              </w:rPr>
              <w:t>服务期内出现故障，</w:t>
            </w:r>
            <w:r>
              <w:rPr>
                <w:rFonts w:hint="eastAsia" w:ascii="宋体" w:hAnsi="宋体" w:eastAsia="宋体" w:cs="宋体"/>
                <w:i w:val="0"/>
                <w:iCs w:val="0"/>
                <w:color w:val="auto"/>
                <w:kern w:val="0"/>
                <w:sz w:val="21"/>
                <w:szCs w:val="21"/>
                <w:highlight w:val="none"/>
                <w:u w:val="none"/>
                <w:lang w:val="en-US" w:eastAsia="zh-CN" w:bidi="ar"/>
              </w:rPr>
              <w:t>1</w:t>
            </w:r>
            <w:r>
              <w:rPr>
                <w:rFonts w:hint="eastAsia" w:hAnsi="宋体" w:cs="宋体"/>
                <w:color w:val="auto"/>
                <w:sz w:val="21"/>
                <w:highlight w:val="none"/>
              </w:rPr>
              <w:t>小时内电话响应，</w:t>
            </w:r>
            <w:r>
              <w:rPr>
                <w:rFonts w:hint="eastAsia" w:hAnsi="宋体" w:cs="宋体"/>
                <w:color w:val="auto"/>
                <w:sz w:val="21"/>
                <w:highlight w:val="none"/>
                <w:lang w:val="en-US" w:eastAsia="zh-CN"/>
              </w:rPr>
              <w:t>2</w:t>
            </w:r>
            <w:r>
              <w:rPr>
                <w:rFonts w:hint="eastAsia" w:hAnsi="宋体" w:cs="宋体"/>
                <w:color w:val="auto"/>
                <w:sz w:val="21"/>
                <w:highlight w:val="none"/>
              </w:rPr>
              <w:t>小时内</w:t>
            </w:r>
            <w:r>
              <w:rPr>
                <w:rFonts w:hint="eastAsia" w:ascii="宋体" w:hAnsi="宋体" w:eastAsia="宋体" w:cs="宋体"/>
                <w:i w:val="0"/>
                <w:iCs w:val="0"/>
                <w:color w:val="auto"/>
                <w:kern w:val="0"/>
                <w:sz w:val="21"/>
                <w:szCs w:val="21"/>
                <w:highlight w:val="none"/>
                <w:u w:val="none"/>
                <w:lang w:val="en-US" w:eastAsia="zh-CN" w:bidi="ar"/>
              </w:rPr>
              <w:t>到达现场处理</w:t>
            </w:r>
            <w:r>
              <w:rPr>
                <w:rFonts w:hint="eastAsia" w:hAnsi="宋体" w:cs="宋体"/>
                <w:color w:val="auto"/>
                <w:sz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重大故障在18小时内修复，售后服务人员不少于</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人。</w:t>
            </w:r>
          </w:p>
          <w:p w14:paraId="013A15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四档（24分）：在三档的基础上，售后服务方案论述准确</w:t>
            </w:r>
            <w:r>
              <w:rPr>
                <w:rFonts w:hint="eastAsia" w:ascii="宋体" w:hAnsi="宋体" w:cs="宋体"/>
                <w:i w:val="0"/>
                <w:iCs w:val="0"/>
                <w:color w:val="auto"/>
                <w:kern w:val="0"/>
                <w:sz w:val="21"/>
                <w:szCs w:val="21"/>
                <w:highlight w:val="none"/>
                <w:u w:val="none"/>
                <w:lang w:val="en-US" w:eastAsia="zh-CN" w:bidi="ar"/>
              </w:rPr>
              <w:t>详细全面</w:t>
            </w:r>
            <w:r>
              <w:rPr>
                <w:rFonts w:hint="eastAsia" w:ascii="宋体" w:hAnsi="宋体" w:eastAsia="宋体" w:cs="宋体"/>
                <w:i w:val="0"/>
                <w:iCs w:val="0"/>
                <w:color w:val="auto"/>
                <w:kern w:val="0"/>
                <w:sz w:val="21"/>
                <w:szCs w:val="21"/>
                <w:highlight w:val="none"/>
                <w:u w:val="none"/>
                <w:lang w:val="en-US" w:eastAsia="zh-CN" w:bidi="ar"/>
              </w:rPr>
              <w:t>，售后保障措施表述清晰</w:t>
            </w:r>
            <w:r>
              <w:rPr>
                <w:rFonts w:hint="eastAsia" w:ascii="宋体" w:hAnsi="宋体" w:cs="宋体"/>
                <w:i w:val="0"/>
                <w:iCs w:val="0"/>
                <w:color w:val="auto"/>
                <w:kern w:val="0"/>
                <w:sz w:val="21"/>
                <w:szCs w:val="21"/>
                <w:highlight w:val="none"/>
                <w:u w:val="none"/>
                <w:lang w:val="en-US" w:eastAsia="zh-CN" w:bidi="ar"/>
              </w:rPr>
              <w:t>完整，</w:t>
            </w:r>
            <w:r>
              <w:rPr>
                <w:rFonts w:hint="eastAsia" w:ascii="宋体" w:hAnsi="宋体" w:eastAsia="宋体" w:cs="宋体"/>
                <w:i w:val="0"/>
                <w:iCs w:val="0"/>
                <w:color w:val="auto"/>
                <w:kern w:val="0"/>
                <w:sz w:val="21"/>
                <w:szCs w:val="21"/>
                <w:highlight w:val="none"/>
                <w:u w:val="none"/>
                <w:lang w:val="en-US" w:eastAsia="zh-CN" w:bidi="ar"/>
              </w:rPr>
              <w:t>有培训计划和定期回访计划；</w:t>
            </w:r>
            <w:r>
              <w:rPr>
                <w:rFonts w:hint="eastAsia" w:ascii="宋体" w:hAnsi="宋体" w:eastAsia="宋体" w:cs="宋体"/>
                <w:b w:val="0"/>
                <w:bCs w:val="0"/>
                <w:color w:val="auto"/>
                <w:kern w:val="2"/>
                <w:sz w:val="21"/>
                <w:szCs w:val="21"/>
                <w:highlight w:val="none"/>
                <w:lang w:val="en-US" w:eastAsia="zh-CN" w:bidi="ar-SA"/>
              </w:rPr>
              <w:t>服务期内出现故障，</w:t>
            </w:r>
            <w:r>
              <w:rPr>
                <w:rFonts w:hint="eastAsia" w:ascii="宋体" w:hAnsi="宋体" w:eastAsia="宋体" w:cs="宋体"/>
                <w:i w:val="0"/>
                <w:iCs w:val="0"/>
                <w:color w:val="auto"/>
                <w:kern w:val="0"/>
                <w:sz w:val="21"/>
                <w:szCs w:val="21"/>
                <w:highlight w:val="none"/>
                <w:u w:val="none"/>
                <w:lang w:val="en-US" w:eastAsia="zh-CN" w:bidi="ar"/>
              </w:rPr>
              <w:t>半</w:t>
            </w:r>
            <w:r>
              <w:rPr>
                <w:rFonts w:hint="eastAsia" w:hAnsi="宋体" w:cs="宋体"/>
                <w:color w:val="auto"/>
                <w:sz w:val="21"/>
                <w:highlight w:val="none"/>
              </w:rPr>
              <w:t>小时内电话响应，</w:t>
            </w:r>
            <w:r>
              <w:rPr>
                <w:rFonts w:hint="eastAsia" w:hAnsi="宋体" w:cs="宋体"/>
                <w:color w:val="auto"/>
                <w:sz w:val="21"/>
                <w:highlight w:val="none"/>
                <w:lang w:val="en-US" w:eastAsia="zh-CN"/>
              </w:rPr>
              <w:t>1</w:t>
            </w:r>
            <w:r>
              <w:rPr>
                <w:rFonts w:hint="eastAsia" w:hAnsi="宋体" w:cs="宋体"/>
                <w:color w:val="auto"/>
                <w:sz w:val="21"/>
                <w:highlight w:val="none"/>
              </w:rPr>
              <w:t>小时内</w:t>
            </w:r>
            <w:r>
              <w:rPr>
                <w:rFonts w:hint="eastAsia" w:ascii="宋体" w:hAnsi="宋体" w:eastAsia="宋体" w:cs="宋体"/>
                <w:i w:val="0"/>
                <w:iCs w:val="0"/>
                <w:color w:val="auto"/>
                <w:kern w:val="0"/>
                <w:sz w:val="21"/>
                <w:szCs w:val="21"/>
                <w:highlight w:val="none"/>
                <w:u w:val="none"/>
                <w:lang w:val="en-US" w:eastAsia="zh-CN" w:bidi="ar"/>
              </w:rPr>
              <w:t>到达现场处理</w:t>
            </w:r>
            <w:r>
              <w:rPr>
                <w:rFonts w:hint="eastAsia" w:hAnsi="宋体" w:cs="宋体"/>
                <w:color w:val="auto"/>
                <w:sz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重大故障在12小时内修复，拟投入售后服务人员不少于</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人。</w:t>
            </w:r>
          </w:p>
          <w:p w14:paraId="4E5193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Courier New"/>
                <w:bCs/>
                <w:color w:val="auto"/>
                <w:szCs w:val="21"/>
                <w:highlight w:val="none"/>
              </w:rPr>
              <w:t>备注：不能响应项目要求或未提供本项内容的，得0分</w:t>
            </w:r>
          </w:p>
        </w:tc>
        <w:tc>
          <w:tcPr>
            <w:tcW w:w="750" w:type="dxa"/>
            <w:noWrap w:val="0"/>
            <w:vAlign w:val="center"/>
          </w:tcPr>
          <w:p w14:paraId="7440F5A8">
            <w:pPr>
              <w:rPr>
                <w:rFonts w:hint="default" w:eastAsia="宋体"/>
                <w:color w:val="auto"/>
                <w:szCs w:val="21"/>
                <w:highlight w:val="none"/>
                <w:lang w:val="en-US" w:eastAsia="zh-CN"/>
              </w:rPr>
            </w:pPr>
            <w:r>
              <w:rPr>
                <w:rFonts w:hint="eastAsia"/>
                <w:color w:val="auto"/>
                <w:szCs w:val="21"/>
                <w:highlight w:val="none"/>
                <w:lang w:val="en-US" w:eastAsia="zh-CN"/>
              </w:rPr>
              <w:t>0-24</w:t>
            </w:r>
          </w:p>
        </w:tc>
        <w:tc>
          <w:tcPr>
            <w:tcW w:w="738" w:type="dxa"/>
            <w:noWrap w:val="0"/>
            <w:vAlign w:val="center"/>
          </w:tcPr>
          <w:p w14:paraId="74D7F377">
            <w:pPr>
              <w:rPr>
                <w:color w:val="auto"/>
                <w:szCs w:val="21"/>
                <w:highlight w:val="none"/>
              </w:rPr>
            </w:pPr>
            <w:r>
              <w:rPr>
                <w:rFonts w:hint="eastAsia"/>
                <w:color w:val="auto"/>
                <w:szCs w:val="21"/>
                <w:highlight w:val="none"/>
                <w:lang w:eastAsia="zh-CN"/>
              </w:rPr>
              <w:t>主观分</w:t>
            </w:r>
          </w:p>
        </w:tc>
      </w:tr>
      <w:tr w14:paraId="76AB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23EEB0A5">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776" w:type="dxa"/>
            <w:noWrap w:val="0"/>
            <w:vAlign w:val="center"/>
          </w:tcPr>
          <w:p w14:paraId="242BE83F">
            <w:pPr>
              <w:jc w:val="center"/>
              <w:rPr>
                <w:rFonts w:hint="eastAsia"/>
                <w:color w:val="auto"/>
                <w:szCs w:val="21"/>
                <w:highlight w:val="none"/>
              </w:rPr>
            </w:pPr>
            <w:r>
              <w:rPr>
                <w:rFonts w:hint="eastAsia"/>
                <w:color w:val="auto"/>
                <w:szCs w:val="21"/>
                <w:highlight w:val="none"/>
              </w:rPr>
              <w:t>技术</w:t>
            </w:r>
            <w:r>
              <w:rPr>
                <w:rFonts w:hint="eastAsia"/>
                <w:color w:val="auto"/>
                <w:szCs w:val="21"/>
                <w:highlight w:val="none"/>
                <w:lang w:eastAsia="zh-CN"/>
              </w:rPr>
              <w:t>分</w:t>
            </w:r>
          </w:p>
        </w:tc>
        <w:tc>
          <w:tcPr>
            <w:tcW w:w="6382" w:type="dxa"/>
            <w:noWrap w:val="0"/>
            <w:vAlign w:val="center"/>
          </w:tcPr>
          <w:p w14:paraId="59477C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应急方案、运行维护分（满分18分）</w:t>
            </w:r>
          </w:p>
          <w:p w14:paraId="7EAF846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一档(4分):提供的应急保障方案，运行维护方案不全面，保障响应措施不全面。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二档（8分）：提供的应急保障方案，运行维护方案基本合理、可行，保障响应措施较完整、有服务经验。</w:t>
            </w:r>
          </w:p>
          <w:p w14:paraId="797993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三档(13分):</w:t>
            </w:r>
            <w:r>
              <w:rPr>
                <w:rFonts w:hint="eastAsia" w:ascii="宋体" w:hAnsi="宋体" w:eastAsia="宋体" w:cs="宋体"/>
                <w:color w:val="auto"/>
                <w:sz w:val="21"/>
                <w:szCs w:val="21"/>
                <w:highlight w:val="none"/>
              </w:rPr>
              <w:t>满足采购文件要求，</w:t>
            </w:r>
            <w:r>
              <w:rPr>
                <w:rFonts w:hint="eastAsia" w:ascii="宋体" w:hAnsi="宋体" w:eastAsia="宋体" w:cs="宋体"/>
                <w:i w:val="0"/>
                <w:iCs w:val="0"/>
                <w:color w:val="auto"/>
                <w:kern w:val="0"/>
                <w:sz w:val="21"/>
                <w:szCs w:val="21"/>
                <w:highlight w:val="none"/>
                <w:u w:val="none"/>
                <w:lang w:val="en-US" w:eastAsia="zh-CN" w:bidi="ar"/>
              </w:rPr>
              <w:t>提供的应急保障方案，运行维护方案、</w:t>
            </w:r>
            <w:r>
              <w:rPr>
                <w:rFonts w:hint="eastAsia" w:ascii="宋体" w:hAnsi="宋体" w:eastAsia="宋体" w:cs="宋体"/>
                <w:color w:val="auto"/>
                <w:sz w:val="21"/>
                <w:szCs w:val="21"/>
                <w:highlight w:val="none"/>
              </w:rPr>
              <w:t>故障处理流程、维护服务方式、售后响应时间及故障修复时间</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基本合理、可行，保障响应措施较完整、服务经验丰富。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四档(18分):</w:t>
            </w:r>
            <w:r>
              <w:rPr>
                <w:rFonts w:hint="eastAsia" w:ascii="宋体" w:hAnsi="宋体" w:eastAsia="宋体" w:cs="宋体"/>
                <w:color w:val="auto"/>
                <w:sz w:val="21"/>
                <w:szCs w:val="21"/>
                <w:highlight w:val="none"/>
              </w:rPr>
              <w:t>满足采购文件要求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并提供有详细</w:t>
            </w:r>
            <w:r>
              <w:rPr>
                <w:rFonts w:hint="eastAsia" w:ascii="宋体" w:hAnsi="宋体" w:eastAsia="宋体" w:cs="宋体"/>
                <w:i w:val="0"/>
                <w:iCs w:val="0"/>
                <w:color w:val="auto"/>
                <w:kern w:val="0"/>
                <w:sz w:val="21"/>
                <w:szCs w:val="21"/>
                <w:highlight w:val="none"/>
                <w:u w:val="none"/>
                <w:lang w:val="en-US" w:eastAsia="zh-CN" w:bidi="ar"/>
              </w:rPr>
              <w:t>应急保障方案、系统维护、</w:t>
            </w:r>
            <w:r>
              <w:rPr>
                <w:rFonts w:hint="eastAsia" w:ascii="宋体" w:hAnsi="宋体" w:eastAsia="宋体" w:cs="宋体"/>
                <w:color w:val="auto"/>
                <w:sz w:val="21"/>
                <w:szCs w:val="21"/>
                <w:highlight w:val="none"/>
              </w:rPr>
              <w:t>故障处理流程、维护保障方式、维护组织架构、售后响应时间及故障修复时间、网络线路及设备巡检、应急保障方案、其他技术服务</w:t>
            </w:r>
            <w:r>
              <w:rPr>
                <w:rFonts w:hint="eastAsia" w:ascii="宋体" w:hAnsi="宋体" w:eastAsia="宋体" w:cs="宋体"/>
                <w:color w:val="auto"/>
                <w:sz w:val="21"/>
                <w:szCs w:val="21"/>
                <w:highlight w:val="none"/>
                <w:lang w:eastAsia="zh-CN"/>
              </w:rPr>
              <w:t>，</w:t>
            </w:r>
            <w:r>
              <w:rPr>
                <w:rFonts w:hint="default" w:ascii="宋体" w:hAnsi="宋体" w:eastAsia="宋体" w:cs="宋体"/>
                <w:bCs/>
                <w:color w:val="auto"/>
                <w:sz w:val="21"/>
                <w:szCs w:val="21"/>
                <w:highlight w:val="none"/>
                <w:lang w:val="en-US" w:eastAsia="zh-CN"/>
              </w:rPr>
              <w:t>表述精准清晰，方案可操作性</w:t>
            </w:r>
            <w:r>
              <w:rPr>
                <w:rFonts w:hint="eastAsia" w:ascii="宋体" w:hAnsi="宋体" w:eastAsia="宋体" w:cs="宋体"/>
                <w:bCs/>
                <w:color w:val="auto"/>
                <w:sz w:val="21"/>
                <w:szCs w:val="21"/>
                <w:highlight w:val="none"/>
                <w:lang w:val="en-US" w:eastAsia="zh-CN"/>
              </w:rPr>
              <w:t>强</w:t>
            </w:r>
            <w:r>
              <w:rPr>
                <w:rFonts w:hint="default"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内容</w:t>
            </w:r>
            <w:r>
              <w:rPr>
                <w:rFonts w:hint="eastAsia" w:ascii="宋体" w:hAnsi="宋体" w:eastAsia="宋体" w:cs="宋体"/>
                <w:i w:val="0"/>
                <w:iCs w:val="0"/>
                <w:color w:val="auto"/>
                <w:kern w:val="0"/>
                <w:sz w:val="21"/>
                <w:szCs w:val="21"/>
                <w:highlight w:val="none"/>
                <w:u w:val="none"/>
                <w:lang w:val="en-US" w:eastAsia="zh-CN" w:bidi="ar"/>
              </w:rPr>
              <w:t>全面、专业的维护服务方案。</w:t>
            </w:r>
          </w:p>
          <w:p w14:paraId="316B28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Courier New"/>
                <w:bCs/>
                <w:color w:val="auto"/>
                <w:szCs w:val="21"/>
                <w:highlight w:val="none"/>
              </w:rPr>
              <w:t>备注：不能响应项目要求或未提供本项内容的，得0分</w:t>
            </w:r>
          </w:p>
        </w:tc>
        <w:tc>
          <w:tcPr>
            <w:tcW w:w="750" w:type="dxa"/>
            <w:noWrap w:val="0"/>
            <w:vAlign w:val="center"/>
          </w:tcPr>
          <w:p w14:paraId="325955E5">
            <w:pPr>
              <w:rPr>
                <w:rFonts w:hint="default" w:eastAsia="宋体"/>
                <w:color w:val="auto"/>
                <w:szCs w:val="21"/>
                <w:highlight w:val="none"/>
                <w:lang w:val="en-US" w:eastAsia="zh-CN"/>
              </w:rPr>
            </w:pPr>
            <w:r>
              <w:rPr>
                <w:rFonts w:hint="eastAsia"/>
                <w:color w:val="auto"/>
                <w:szCs w:val="21"/>
                <w:highlight w:val="none"/>
                <w:lang w:val="en-US" w:eastAsia="zh-CN"/>
              </w:rPr>
              <w:t>0-18</w:t>
            </w:r>
          </w:p>
        </w:tc>
        <w:tc>
          <w:tcPr>
            <w:tcW w:w="738" w:type="dxa"/>
            <w:noWrap w:val="0"/>
            <w:vAlign w:val="center"/>
          </w:tcPr>
          <w:p w14:paraId="3942AC8F">
            <w:pPr>
              <w:rPr>
                <w:color w:val="auto"/>
                <w:szCs w:val="21"/>
                <w:highlight w:val="none"/>
              </w:rPr>
            </w:pPr>
            <w:r>
              <w:rPr>
                <w:rFonts w:hint="eastAsia"/>
                <w:color w:val="auto"/>
                <w:szCs w:val="21"/>
                <w:highlight w:val="none"/>
                <w:lang w:eastAsia="zh-CN"/>
              </w:rPr>
              <w:t>主观分</w:t>
            </w:r>
          </w:p>
        </w:tc>
      </w:tr>
      <w:tr w14:paraId="150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8A68840">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776" w:type="dxa"/>
            <w:noWrap w:val="0"/>
            <w:vAlign w:val="center"/>
          </w:tcPr>
          <w:p w14:paraId="4903249E">
            <w:pPr>
              <w:jc w:val="center"/>
              <w:rPr>
                <w:rFonts w:hint="eastAsia"/>
                <w:color w:val="auto"/>
                <w:szCs w:val="21"/>
                <w:highlight w:val="none"/>
              </w:rPr>
            </w:pPr>
            <w:r>
              <w:rPr>
                <w:rFonts w:hint="eastAsia"/>
                <w:color w:val="auto"/>
                <w:szCs w:val="21"/>
                <w:highlight w:val="none"/>
              </w:rPr>
              <w:t>商务资信分</w:t>
            </w:r>
          </w:p>
        </w:tc>
        <w:tc>
          <w:tcPr>
            <w:tcW w:w="6382" w:type="dxa"/>
            <w:noWrap w:val="0"/>
            <w:vAlign w:val="center"/>
          </w:tcPr>
          <w:p w14:paraId="25306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Cs w:val="21"/>
                <w:highlight w:val="none"/>
              </w:rPr>
            </w:pPr>
            <w:r>
              <w:rPr>
                <w:rFonts w:hint="eastAsia"/>
                <w:color w:val="auto"/>
                <w:szCs w:val="21"/>
                <w:highlight w:val="none"/>
              </w:rPr>
              <w:t>综合实力分（满分9分）</w:t>
            </w:r>
          </w:p>
          <w:p w14:paraId="41B7BF7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Cs w:val="21"/>
                <w:highlight w:val="none"/>
              </w:rPr>
            </w:pPr>
            <w:r>
              <w:rPr>
                <w:rFonts w:hint="eastAsia"/>
                <w:color w:val="auto"/>
                <w:szCs w:val="21"/>
                <w:highlight w:val="none"/>
              </w:rPr>
              <w:t>供应商或其上级公司具有项目质量管理体系认证证书、信息技术服务管理体系认证、信息安全管理体系认证证书，投标时提供有效期内的证书复印件，并加盖</w:t>
            </w:r>
            <w:r>
              <w:rPr>
                <w:rFonts w:hint="eastAsia"/>
                <w:color w:val="auto"/>
                <w:szCs w:val="21"/>
                <w:highlight w:val="none"/>
                <w:lang w:eastAsia="zh-CN"/>
              </w:rPr>
              <w:t>供应商</w:t>
            </w:r>
            <w:r>
              <w:rPr>
                <w:rFonts w:hint="eastAsia"/>
                <w:color w:val="auto"/>
                <w:szCs w:val="21"/>
                <w:highlight w:val="none"/>
              </w:rPr>
              <w:t>公章，每提供一份得3分，满分9分。</w:t>
            </w:r>
          </w:p>
        </w:tc>
        <w:tc>
          <w:tcPr>
            <w:tcW w:w="750" w:type="dxa"/>
            <w:noWrap w:val="0"/>
            <w:vAlign w:val="center"/>
          </w:tcPr>
          <w:p w14:paraId="3DA98174">
            <w:pPr>
              <w:rPr>
                <w:rFonts w:hint="default" w:eastAsia="宋体"/>
                <w:color w:val="auto"/>
                <w:szCs w:val="21"/>
                <w:highlight w:val="none"/>
                <w:lang w:val="en-US" w:eastAsia="zh-CN"/>
              </w:rPr>
            </w:pPr>
            <w:r>
              <w:rPr>
                <w:rFonts w:hint="eastAsia"/>
                <w:color w:val="auto"/>
                <w:szCs w:val="21"/>
                <w:highlight w:val="none"/>
                <w:lang w:val="en-US" w:eastAsia="zh-CN"/>
              </w:rPr>
              <w:t>0-9</w:t>
            </w:r>
          </w:p>
        </w:tc>
        <w:tc>
          <w:tcPr>
            <w:tcW w:w="738" w:type="dxa"/>
            <w:noWrap w:val="0"/>
            <w:vAlign w:val="center"/>
          </w:tcPr>
          <w:p w14:paraId="0A88F0D6">
            <w:pPr>
              <w:rPr>
                <w:color w:val="auto"/>
                <w:szCs w:val="21"/>
                <w:highlight w:val="none"/>
              </w:rPr>
            </w:pPr>
            <w:r>
              <w:rPr>
                <w:rFonts w:hint="eastAsia"/>
                <w:color w:val="auto"/>
                <w:szCs w:val="21"/>
                <w:highlight w:val="none"/>
                <w:lang w:eastAsia="zh-CN"/>
              </w:rPr>
              <w:t>客观分</w:t>
            </w:r>
          </w:p>
        </w:tc>
      </w:tr>
      <w:tr w14:paraId="099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DABE512">
            <w:pPr>
              <w:jc w:val="center"/>
              <w:rPr>
                <w:rFonts w:hint="eastAsia" w:eastAsia="宋体"/>
                <w:b/>
                <w:color w:val="auto"/>
                <w:szCs w:val="21"/>
                <w:highlight w:val="none"/>
                <w:lang w:val="en-US" w:eastAsia="zh-CN"/>
              </w:rPr>
            </w:pPr>
            <w:r>
              <w:rPr>
                <w:rFonts w:hint="eastAsia"/>
                <w:b/>
                <w:color w:val="auto"/>
                <w:szCs w:val="21"/>
                <w:highlight w:val="none"/>
                <w:lang w:val="en-US" w:eastAsia="zh-CN"/>
              </w:rPr>
              <w:t>5</w:t>
            </w:r>
          </w:p>
        </w:tc>
        <w:tc>
          <w:tcPr>
            <w:tcW w:w="776" w:type="dxa"/>
            <w:noWrap w:val="0"/>
            <w:vAlign w:val="center"/>
          </w:tcPr>
          <w:p w14:paraId="3A1E36B7">
            <w:pPr>
              <w:jc w:val="center"/>
              <w:rPr>
                <w:rFonts w:hint="eastAsia"/>
                <w:color w:val="auto"/>
                <w:szCs w:val="21"/>
                <w:highlight w:val="none"/>
              </w:rPr>
            </w:pPr>
            <w:r>
              <w:rPr>
                <w:rFonts w:hint="eastAsia"/>
                <w:color w:val="auto"/>
                <w:szCs w:val="21"/>
                <w:highlight w:val="none"/>
              </w:rPr>
              <w:t>商务资信分</w:t>
            </w:r>
          </w:p>
        </w:tc>
        <w:tc>
          <w:tcPr>
            <w:tcW w:w="6382" w:type="dxa"/>
            <w:noWrap w:val="0"/>
            <w:vAlign w:val="center"/>
          </w:tcPr>
          <w:p w14:paraId="0704DED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项目人员配备</w:t>
            </w:r>
            <w:r>
              <w:rPr>
                <w:rFonts w:hint="eastAsia" w:ascii="宋体" w:hAnsi="宋体" w:cs="宋体"/>
                <w:i w:val="0"/>
                <w:iCs w:val="0"/>
                <w:color w:val="auto"/>
                <w:kern w:val="0"/>
                <w:sz w:val="21"/>
                <w:szCs w:val="21"/>
                <w:highlight w:val="none"/>
                <w:u w:val="none"/>
                <w:lang w:val="en-US" w:eastAsia="zh-CN" w:bidi="ar"/>
              </w:rPr>
              <w:t>：</w:t>
            </w:r>
          </w:p>
          <w:p w14:paraId="17AD36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1.拟投入本项目的项目经理1人：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具有通信工程师职称（中级或以上）得3分；（满分3分）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2.项目团队具备项目管理能力，应具备以下资质：具备软件设计师、网络工程师、信息系统管理工程师，每提供</w:t>
            </w:r>
            <w:r>
              <w:rPr>
                <w:rFonts w:hint="eastAsia"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人得1分，不提供不得分。（满分6分）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注：须提供有效的证书证明材料及其他可直接证明上述人员为本企业员工的相关资料复印件并加</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公章，不按要求提供的不得分。</w:t>
            </w:r>
          </w:p>
        </w:tc>
        <w:tc>
          <w:tcPr>
            <w:tcW w:w="750" w:type="dxa"/>
            <w:noWrap w:val="0"/>
            <w:vAlign w:val="center"/>
          </w:tcPr>
          <w:p w14:paraId="2E6FE03C">
            <w:pPr>
              <w:rPr>
                <w:rFonts w:hint="default" w:eastAsia="宋体"/>
                <w:color w:val="auto"/>
                <w:szCs w:val="21"/>
                <w:highlight w:val="none"/>
                <w:lang w:val="en-US" w:eastAsia="zh-CN"/>
              </w:rPr>
            </w:pPr>
            <w:r>
              <w:rPr>
                <w:rFonts w:hint="eastAsia"/>
                <w:color w:val="auto"/>
                <w:szCs w:val="21"/>
                <w:highlight w:val="none"/>
                <w:lang w:val="en-US" w:eastAsia="zh-CN"/>
              </w:rPr>
              <w:t>0-9</w:t>
            </w:r>
          </w:p>
        </w:tc>
        <w:tc>
          <w:tcPr>
            <w:tcW w:w="738" w:type="dxa"/>
            <w:noWrap w:val="0"/>
            <w:vAlign w:val="center"/>
          </w:tcPr>
          <w:p w14:paraId="00F36694">
            <w:pPr>
              <w:rPr>
                <w:color w:val="auto"/>
                <w:szCs w:val="21"/>
                <w:highlight w:val="none"/>
              </w:rPr>
            </w:pPr>
            <w:r>
              <w:rPr>
                <w:rFonts w:hint="eastAsia"/>
                <w:color w:val="auto"/>
                <w:szCs w:val="21"/>
                <w:highlight w:val="none"/>
                <w:lang w:eastAsia="zh-CN"/>
              </w:rPr>
              <w:t>客观分</w:t>
            </w:r>
          </w:p>
        </w:tc>
      </w:tr>
      <w:tr w14:paraId="18E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3EC9243">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776" w:type="dxa"/>
            <w:noWrap w:val="0"/>
            <w:vAlign w:val="center"/>
          </w:tcPr>
          <w:p w14:paraId="74D704B7">
            <w:pPr>
              <w:jc w:val="center"/>
              <w:rPr>
                <w:rFonts w:hint="eastAsia"/>
                <w:color w:val="auto"/>
                <w:szCs w:val="21"/>
                <w:highlight w:val="none"/>
              </w:rPr>
            </w:pPr>
            <w:r>
              <w:rPr>
                <w:rFonts w:hint="eastAsia"/>
                <w:color w:val="auto"/>
                <w:szCs w:val="21"/>
                <w:highlight w:val="none"/>
              </w:rPr>
              <w:t>商务资信分</w:t>
            </w:r>
          </w:p>
        </w:tc>
        <w:tc>
          <w:tcPr>
            <w:tcW w:w="6382" w:type="dxa"/>
            <w:noWrap w:val="0"/>
            <w:vAlign w:val="center"/>
          </w:tcPr>
          <w:p w14:paraId="367B1186">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highlight w:val="none"/>
              </w:rPr>
            </w:pPr>
            <w:r>
              <w:rPr>
                <w:rFonts w:hint="eastAsia"/>
                <w:color w:val="auto"/>
                <w:szCs w:val="21"/>
                <w:highlight w:val="none"/>
              </w:rPr>
              <w:t>供应商</w:t>
            </w:r>
            <w:r>
              <w:rPr>
                <w:rFonts w:hint="eastAsia" w:ascii="宋体" w:hAnsi="宋体" w:eastAsia="宋体" w:cs="宋体"/>
                <w:i w:val="0"/>
                <w:iCs w:val="0"/>
                <w:color w:val="auto"/>
                <w:kern w:val="0"/>
                <w:sz w:val="21"/>
                <w:szCs w:val="21"/>
                <w:highlight w:val="none"/>
                <w:u w:val="none"/>
                <w:lang w:val="en-US" w:eastAsia="zh-CN" w:bidi="ar"/>
              </w:rPr>
              <w:t>自2022年以来有类似项目业绩，每提供1份，得2分，满分6分。（以合同或者中标(成交)通知书复印件为准，并加盖</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公章）</w:t>
            </w:r>
          </w:p>
        </w:tc>
        <w:tc>
          <w:tcPr>
            <w:tcW w:w="750" w:type="dxa"/>
            <w:noWrap w:val="0"/>
            <w:vAlign w:val="center"/>
          </w:tcPr>
          <w:p w14:paraId="4C4B9445">
            <w:pPr>
              <w:rPr>
                <w:rFonts w:hint="default" w:eastAsia="宋体"/>
                <w:color w:val="auto"/>
                <w:szCs w:val="21"/>
                <w:highlight w:val="none"/>
                <w:lang w:val="en-US" w:eastAsia="zh-CN"/>
              </w:rPr>
            </w:pPr>
            <w:r>
              <w:rPr>
                <w:rFonts w:hint="eastAsia"/>
                <w:color w:val="auto"/>
                <w:szCs w:val="21"/>
                <w:highlight w:val="none"/>
                <w:lang w:val="en-US" w:eastAsia="zh-CN"/>
              </w:rPr>
              <w:t>0-6</w:t>
            </w:r>
          </w:p>
        </w:tc>
        <w:tc>
          <w:tcPr>
            <w:tcW w:w="738" w:type="dxa"/>
            <w:noWrap w:val="0"/>
            <w:vAlign w:val="center"/>
          </w:tcPr>
          <w:p w14:paraId="5E203EDF">
            <w:pPr>
              <w:rPr>
                <w:color w:val="auto"/>
                <w:szCs w:val="21"/>
                <w:highlight w:val="none"/>
              </w:rPr>
            </w:pPr>
            <w:r>
              <w:rPr>
                <w:rFonts w:hint="eastAsia"/>
                <w:color w:val="auto"/>
                <w:szCs w:val="21"/>
                <w:highlight w:val="none"/>
                <w:lang w:eastAsia="zh-CN"/>
              </w:rPr>
              <w:t>客观分</w:t>
            </w:r>
          </w:p>
        </w:tc>
      </w:tr>
    </w:tbl>
    <w:p w14:paraId="62D4B4F7">
      <w:pPr>
        <w:ind w:firstLine="315" w:firstLineChars="150"/>
        <w:rPr>
          <w:color w:val="auto"/>
          <w:highlight w:val="none"/>
          <w:lang w:val="zh-CN"/>
        </w:rPr>
      </w:pPr>
      <w:r>
        <w:rPr>
          <w:rFonts w:hint="eastAsia"/>
          <w:color w:val="auto"/>
          <w:highlight w:val="none"/>
          <w:lang w:val="zh-CN"/>
        </w:rPr>
        <w:t>（2）最后报价分</w:t>
      </w:r>
    </w:p>
    <w:tbl>
      <w:tblPr>
        <w:tblStyle w:val="5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96"/>
        <w:gridCol w:w="3011"/>
        <w:gridCol w:w="1126"/>
        <w:gridCol w:w="2492"/>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0" w:type="dxa"/>
            <w:noWrap w:val="0"/>
            <w:vAlign w:val="center"/>
          </w:tcPr>
          <w:p w14:paraId="4193E14A">
            <w:pPr>
              <w:jc w:val="center"/>
              <w:rPr>
                <w:b/>
                <w:color w:val="auto"/>
                <w:szCs w:val="21"/>
                <w:highlight w:val="none"/>
              </w:rPr>
            </w:pPr>
            <w:r>
              <w:rPr>
                <w:b/>
                <w:color w:val="auto"/>
                <w:szCs w:val="21"/>
                <w:highlight w:val="none"/>
              </w:rPr>
              <w:t>序号</w:t>
            </w:r>
          </w:p>
        </w:tc>
        <w:tc>
          <w:tcPr>
            <w:tcW w:w="1996" w:type="dxa"/>
            <w:noWrap w:val="0"/>
            <w:vAlign w:val="center"/>
          </w:tcPr>
          <w:p w14:paraId="07F781C6">
            <w:pPr>
              <w:jc w:val="center"/>
              <w:rPr>
                <w:b/>
                <w:color w:val="auto"/>
                <w:szCs w:val="21"/>
                <w:highlight w:val="none"/>
              </w:rPr>
            </w:pPr>
            <w:r>
              <w:rPr>
                <w:rFonts w:hint="eastAsia"/>
                <w:b/>
                <w:color w:val="auto"/>
                <w:szCs w:val="21"/>
                <w:highlight w:val="none"/>
              </w:rPr>
              <w:t>类型</w:t>
            </w:r>
          </w:p>
        </w:tc>
        <w:tc>
          <w:tcPr>
            <w:tcW w:w="3011" w:type="dxa"/>
            <w:noWrap w:val="0"/>
            <w:vAlign w:val="center"/>
          </w:tcPr>
          <w:p w14:paraId="058D2267">
            <w:pPr>
              <w:jc w:val="center"/>
              <w:rPr>
                <w:b/>
                <w:color w:val="auto"/>
                <w:szCs w:val="21"/>
                <w:highlight w:val="none"/>
              </w:rPr>
            </w:pPr>
            <w:r>
              <w:rPr>
                <w:rFonts w:hint="eastAsia"/>
                <w:b/>
                <w:color w:val="auto"/>
                <w:szCs w:val="21"/>
                <w:highlight w:val="none"/>
              </w:rPr>
              <w:t>评分标准</w:t>
            </w:r>
          </w:p>
        </w:tc>
        <w:tc>
          <w:tcPr>
            <w:tcW w:w="1126" w:type="dxa"/>
            <w:noWrap w:val="0"/>
            <w:vAlign w:val="center"/>
          </w:tcPr>
          <w:p w14:paraId="7BB3C352">
            <w:pPr>
              <w:jc w:val="center"/>
              <w:rPr>
                <w:b/>
                <w:color w:val="auto"/>
                <w:szCs w:val="21"/>
                <w:highlight w:val="none"/>
              </w:rPr>
            </w:pPr>
            <w:r>
              <w:rPr>
                <w:rFonts w:hint="eastAsia"/>
                <w:b/>
                <w:color w:val="auto"/>
                <w:szCs w:val="21"/>
                <w:highlight w:val="none"/>
              </w:rPr>
              <w:t>分值权重</w:t>
            </w:r>
          </w:p>
        </w:tc>
        <w:tc>
          <w:tcPr>
            <w:tcW w:w="2492" w:type="dxa"/>
            <w:noWrap w:val="0"/>
            <w:vAlign w:val="center"/>
          </w:tcPr>
          <w:p w14:paraId="519EE806">
            <w:pPr>
              <w:jc w:val="center"/>
              <w:rPr>
                <w:b/>
                <w:color w:val="auto"/>
                <w:szCs w:val="21"/>
                <w:highlight w:val="none"/>
              </w:rPr>
            </w:pPr>
            <w:r>
              <w:rPr>
                <w:b/>
                <w:color w:val="auto"/>
                <w:szCs w:val="21"/>
                <w:highlight w:val="none"/>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0" w:type="dxa"/>
            <w:noWrap w:val="0"/>
            <w:vAlign w:val="center"/>
          </w:tcPr>
          <w:p w14:paraId="54E4BEFD">
            <w:pPr>
              <w:jc w:val="center"/>
              <w:rPr>
                <w:b/>
                <w:color w:val="auto"/>
                <w:szCs w:val="21"/>
                <w:highlight w:val="none"/>
              </w:rPr>
            </w:pPr>
            <w:r>
              <w:rPr>
                <w:rFonts w:hint="eastAsia"/>
                <w:b/>
                <w:color w:val="auto"/>
                <w:szCs w:val="21"/>
                <w:highlight w:val="none"/>
              </w:rPr>
              <w:t>1</w:t>
            </w:r>
          </w:p>
        </w:tc>
        <w:tc>
          <w:tcPr>
            <w:tcW w:w="1996" w:type="dxa"/>
            <w:noWrap w:val="0"/>
            <w:vAlign w:val="center"/>
          </w:tcPr>
          <w:p w14:paraId="7E3FFDA2">
            <w:pPr>
              <w:rPr>
                <w:color w:val="auto"/>
                <w:szCs w:val="21"/>
                <w:highlight w:val="none"/>
              </w:rPr>
            </w:pPr>
            <w:r>
              <w:rPr>
                <w:rFonts w:hint="eastAsia"/>
                <w:color w:val="auto"/>
                <w:szCs w:val="21"/>
                <w:highlight w:val="none"/>
              </w:rPr>
              <w:t>响应报价分</w:t>
            </w:r>
          </w:p>
        </w:tc>
        <w:tc>
          <w:tcPr>
            <w:tcW w:w="3011" w:type="dxa"/>
            <w:noWrap w:val="0"/>
            <w:vAlign w:val="center"/>
          </w:tcPr>
          <w:p w14:paraId="305BC536">
            <w:pPr>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1126" w:type="dxa"/>
            <w:noWrap w:val="0"/>
            <w:vAlign w:val="center"/>
          </w:tcPr>
          <w:p w14:paraId="0C95EA65">
            <w:pPr>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2492" w:type="dxa"/>
            <w:noWrap w:val="0"/>
            <w:vAlign w:val="center"/>
          </w:tcPr>
          <w:p w14:paraId="21029638">
            <w:pPr>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02896A3F">
      <w:pPr>
        <w:rPr>
          <w:color w:val="auto"/>
          <w:highlight w:val="none"/>
        </w:rPr>
      </w:pPr>
    </w:p>
    <w:p w14:paraId="398F7472">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5CDB0D93">
      <w:pPr>
        <w:spacing w:before="120" w:line="320" w:lineRule="atLeast"/>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761B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0252C8D">
            <w:pPr>
              <w:spacing w:before="120" w:line="320" w:lineRule="atLeast"/>
              <w:jc w:val="center"/>
              <w:rPr>
                <w:color w:val="auto"/>
                <w:szCs w:val="21"/>
                <w:highlight w:val="none"/>
              </w:rPr>
            </w:pPr>
            <w:r>
              <w:rPr>
                <w:rFonts w:hint="eastAsia"/>
                <w:color w:val="auto"/>
                <w:szCs w:val="21"/>
                <w:highlight w:val="none"/>
              </w:rPr>
              <w:t>独立响应</w:t>
            </w:r>
          </w:p>
        </w:tc>
        <w:tc>
          <w:tcPr>
            <w:tcW w:w="4962" w:type="dxa"/>
            <w:noWrap w:val="0"/>
            <w:vAlign w:val="top"/>
          </w:tcPr>
          <w:p w14:paraId="2C5406B2">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5584A516">
            <w:pPr>
              <w:spacing w:before="120" w:line="320" w:lineRule="atLeast"/>
              <w:rPr>
                <w:color w:val="auto"/>
                <w:szCs w:val="21"/>
                <w:highlight w:val="none"/>
              </w:rPr>
            </w:pPr>
            <w:r>
              <w:rPr>
                <w:rFonts w:hint="eastAsia"/>
                <w:color w:val="auto"/>
                <w:szCs w:val="21"/>
                <w:highlight w:val="none"/>
              </w:rPr>
              <w:t>价格扣除响应报价的10%</w:t>
            </w:r>
          </w:p>
        </w:tc>
      </w:tr>
      <w:tr w14:paraId="4825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043091A2">
            <w:pPr>
              <w:spacing w:before="120" w:line="320" w:lineRule="atLeast"/>
              <w:jc w:val="center"/>
              <w:rPr>
                <w:color w:val="auto"/>
                <w:szCs w:val="21"/>
                <w:highlight w:val="none"/>
              </w:rPr>
            </w:pPr>
            <w:r>
              <w:rPr>
                <w:rFonts w:hint="eastAsia"/>
                <w:color w:val="auto"/>
                <w:szCs w:val="21"/>
                <w:highlight w:val="none"/>
              </w:rPr>
              <w:t>联合体或</w:t>
            </w:r>
          </w:p>
          <w:p w14:paraId="6CE0BE95">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2FFD9F52">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72B5B9F5">
            <w:pPr>
              <w:spacing w:before="120" w:line="320" w:lineRule="atLeast"/>
              <w:rPr>
                <w:color w:val="auto"/>
                <w:szCs w:val="21"/>
                <w:highlight w:val="none"/>
              </w:rPr>
            </w:pPr>
            <w:r>
              <w:rPr>
                <w:rFonts w:hint="eastAsia"/>
                <w:color w:val="auto"/>
                <w:szCs w:val="21"/>
                <w:highlight w:val="none"/>
              </w:rPr>
              <w:t>价格扣除响应报价的10%</w:t>
            </w:r>
          </w:p>
        </w:tc>
      </w:tr>
      <w:tr w14:paraId="547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3451D653">
            <w:pPr>
              <w:spacing w:before="120" w:line="320" w:lineRule="atLeast"/>
              <w:rPr>
                <w:color w:val="auto"/>
                <w:szCs w:val="21"/>
                <w:highlight w:val="none"/>
              </w:rPr>
            </w:pPr>
          </w:p>
        </w:tc>
        <w:tc>
          <w:tcPr>
            <w:tcW w:w="4962" w:type="dxa"/>
            <w:noWrap w:val="0"/>
            <w:vAlign w:val="top"/>
          </w:tcPr>
          <w:p w14:paraId="6498A7BE">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445B1DDE">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FE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3AD0C37B">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741AABC0">
      <w:pPr>
        <w:rPr>
          <w:rFonts w:hint="eastAsia"/>
          <w:color w:val="auto"/>
          <w:highlight w:val="none"/>
        </w:rPr>
      </w:pPr>
    </w:p>
    <w:p w14:paraId="07D2858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693"/>
        <w:gridCol w:w="2690"/>
        <w:gridCol w:w="2387"/>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110" w:type="dxa"/>
            <w:noWrap w:val="0"/>
            <w:vAlign w:val="center"/>
          </w:tcPr>
          <w:p w14:paraId="5478AE00">
            <w:pPr>
              <w:jc w:val="center"/>
              <w:rPr>
                <w:b/>
                <w:color w:val="auto"/>
                <w:szCs w:val="21"/>
                <w:highlight w:val="none"/>
              </w:rPr>
            </w:pPr>
            <w:r>
              <w:rPr>
                <w:rFonts w:hint="eastAsia"/>
                <w:b/>
                <w:color w:val="auto"/>
                <w:szCs w:val="21"/>
                <w:highlight w:val="none"/>
              </w:rPr>
              <w:t>分项</w:t>
            </w:r>
          </w:p>
        </w:tc>
        <w:tc>
          <w:tcPr>
            <w:tcW w:w="2693" w:type="dxa"/>
            <w:noWrap w:val="0"/>
            <w:vAlign w:val="center"/>
          </w:tcPr>
          <w:p w14:paraId="4E1B4AAF">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430BF6B6">
            <w:pPr>
              <w:jc w:val="center"/>
              <w:rPr>
                <w:b/>
                <w:color w:val="auto"/>
                <w:szCs w:val="21"/>
                <w:highlight w:val="none"/>
              </w:rPr>
            </w:pPr>
            <w:r>
              <w:rPr>
                <w:rFonts w:hint="eastAsia"/>
                <w:b/>
                <w:color w:val="auto"/>
                <w:szCs w:val="21"/>
                <w:highlight w:val="none"/>
              </w:rPr>
              <w:t>响应报价得分</w:t>
            </w:r>
          </w:p>
        </w:tc>
        <w:tc>
          <w:tcPr>
            <w:tcW w:w="2387" w:type="dxa"/>
            <w:noWrap w:val="0"/>
            <w:vAlign w:val="center"/>
          </w:tcPr>
          <w:p w14:paraId="14FFD3E4">
            <w:pPr>
              <w:jc w:val="center"/>
              <w:rPr>
                <w:b/>
                <w:color w:val="auto"/>
                <w:szCs w:val="21"/>
                <w:highlight w:val="none"/>
              </w:rPr>
            </w:pPr>
            <w:r>
              <w:rPr>
                <w:rFonts w:hint="eastAsia"/>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110" w:type="dxa"/>
            <w:noWrap w:val="0"/>
            <w:vAlign w:val="center"/>
          </w:tcPr>
          <w:p w14:paraId="51CA36D6">
            <w:pPr>
              <w:jc w:val="center"/>
              <w:rPr>
                <w:b/>
                <w:color w:val="auto"/>
                <w:szCs w:val="21"/>
                <w:highlight w:val="none"/>
              </w:rPr>
            </w:pPr>
            <w:r>
              <w:rPr>
                <w:rFonts w:hint="eastAsia"/>
                <w:b/>
                <w:color w:val="auto"/>
                <w:szCs w:val="21"/>
                <w:highlight w:val="none"/>
              </w:rPr>
              <w:t>分值</w:t>
            </w:r>
          </w:p>
        </w:tc>
        <w:tc>
          <w:tcPr>
            <w:tcW w:w="2693" w:type="dxa"/>
            <w:noWrap w:val="0"/>
            <w:vAlign w:val="center"/>
          </w:tcPr>
          <w:p w14:paraId="024E5D9B">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2690" w:type="dxa"/>
            <w:noWrap w:val="0"/>
            <w:vAlign w:val="center"/>
          </w:tcPr>
          <w:p w14:paraId="6AD5D354">
            <w:pPr>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2387" w:type="dxa"/>
            <w:noWrap w:val="0"/>
            <w:vAlign w:val="center"/>
          </w:tcPr>
          <w:p w14:paraId="53FA535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8880" w:type="dxa"/>
            <w:gridSpan w:val="4"/>
            <w:noWrap w:val="0"/>
            <w:vAlign w:val="center"/>
          </w:tcPr>
          <w:p w14:paraId="28FFADF5">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EA43F3A">
      <w:pPr>
        <w:rPr>
          <w:rFonts w:hint="eastAsia"/>
          <w:bCs/>
          <w:color w:val="auto"/>
          <w:kern w:val="0"/>
          <w:szCs w:val="21"/>
          <w:highlight w:val="none"/>
        </w:rPr>
      </w:pPr>
    </w:p>
    <w:p w14:paraId="15C64892">
      <w:pPr>
        <w:spacing w:before="120" w:line="320" w:lineRule="atLeast"/>
        <w:ind w:firstLine="420" w:firstLineChars="200"/>
        <w:rPr>
          <w:color w:val="auto"/>
          <w:highlight w:val="none"/>
        </w:rPr>
      </w:pPr>
      <w:r>
        <w:rPr>
          <w:color w:val="auto"/>
          <w:highlight w:val="none"/>
        </w:rPr>
        <w:t>4.1</w:t>
      </w:r>
      <w:r>
        <w:rPr>
          <w:rFonts w:hint="eastAsia"/>
          <w:color w:val="auto"/>
          <w:highlight w:val="none"/>
        </w:rPr>
        <w:t>偏离认定说明</w:t>
      </w:r>
    </w:p>
    <w:p w14:paraId="33299F46">
      <w:pPr>
        <w:spacing w:before="120" w:line="320" w:lineRule="atLeast"/>
        <w:ind w:firstLine="420" w:firstLineChars="200"/>
        <w:rPr>
          <w:color w:val="auto"/>
          <w:szCs w:val="21"/>
          <w:highlight w:val="none"/>
        </w:rPr>
      </w:pPr>
      <w:bookmarkStart w:id="74" w:name="_Hlk132792081"/>
      <w:r>
        <w:rPr>
          <w:rFonts w:hint="eastAsia"/>
          <w:color w:val="auto"/>
          <w:szCs w:val="21"/>
          <w:highlight w:val="none"/>
        </w:rPr>
        <w:t>供应商根据采购需求中技术参数为基准，填写响应表，对于响应表或证明材料与技术参数不符的，按如下规定：</w:t>
      </w:r>
    </w:p>
    <w:p w14:paraId="0D9B4796">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9727F47">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745F9564">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4A52D2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213785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51D53532">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）如采购需求中技术参数有特殊要求与上述说明不一致的，以特殊要求为准。</w:t>
      </w:r>
    </w:p>
    <w:bookmarkEnd w:id="74"/>
    <w:p w14:paraId="2C42A7C2">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5" w:name="_Toc20628"/>
      <w:r>
        <w:rPr>
          <w:rFonts w:ascii="Times New Roman" w:hAnsi="Times New Roman" w:cs="Times New Roman"/>
          <w:color w:val="auto"/>
          <w:sz w:val="32"/>
          <w:szCs w:val="32"/>
          <w:highlight w:val="none"/>
        </w:rPr>
        <w:t>第五章  合同主要条款格式</w:t>
      </w:r>
      <w:bookmarkEnd w:id="75"/>
    </w:p>
    <w:p w14:paraId="536C0EF9">
      <w:pPr>
        <w:pStyle w:val="26"/>
        <w:snapToGrid w:val="0"/>
        <w:jc w:val="center"/>
        <w:rPr>
          <w:rFonts w:ascii="Times New Roman" w:hAnsi="Times New Roman" w:cs="Times New Roman"/>
          <w:b/>
          <w:color w:val="auto"/>
          <w:sz w:val="24"/>
          <w:szCs w:val="24"/>
          <w:highlight w:val="none"/>
        </w:rPr>
      </w:pPr>
    </w:p>
    <w:p w14:paraId="55DF12F3">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5"/>
        <w:gridCol w:w="2317"/>
        <w:gridCol w:w="2325"/>
        <w:gridCol w:w="2319"/>
      </w:tblGrid>
      <w:tr w14:paraId="581C5DCC">
        <w:tblPrEx>
          <w:tblCellMar>
            <w:top w:w="0" w:type="dxa"/>
            <w:left w:w="108" w:type="dxa"/>
            <w:bottom w:w="0" w:type="dxa"/>
            <w:right w:w="108" w:type="dxa"/>
          </w:tblCellMar>
        </w:tblPrEx>
        <w:tc>
          <w:tcPr>
            <w:tcW w:w="2336" w:type="dxa"/>
            <w:noWrap w:val="0"/>
            <w:vAlign w:val="top"/>
          </w:tcPr>
          <w:p w14:paraId="0FBAF028">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7F6218EF">
            <w:pPr>
              <w:snapToGrid w:val="0"/>
              <w:spacing w:line="360" w:lineRule="exact"/>
              <w:ind w:right="480"/>
              <w:jc w:val="left"/>
              <w:rPr>
                <w:bCs/>
                <w:color w:val="auto"/>
                <w:szCs w:val="21"/>
                <w:highlight w:val="none"/>
              </w:rPr>
            </w:pPr>
          </w:p>
        </w:tc>
        <w:tc>
          <w:tcPr>
            <w:tcW w:w="2336" w:type="dxa"/>
            <w:noWrap w:val="0"/>
            <w:vAlign w:val="top"/>
          </w:tcPr>
          <w:p w14:paraId="38F586F6">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1804D7D2">
            <w:pPr>
              <w:snapToGrid w:val="0"/>
              <w:spacing w:line="360" w:lineRule="exact"/>
              <w:ind w:right="480"/>
              <w:jc w:val="left"/>
              <w:rPr>
                <w:bCs/>
                <w:color w:val="auto"/>
                <w:szCs w:val="21"/>
                <w:highlight w:val="none"/>
              </w:rPr>
            </w:pPr>
          </w:p>
        </w:tc>
      </w:tr>
      <w:tr w14:paraId="2B8EC49A">
        <w:tblPrEx>
          <w:tblCellMar>
            <w:top w:w="0" w:type="dxa"/>
            <w:left w:w="108" w:type="dxa"/>
            <w:bottom w:w="0" w:type="dxa"/>
            <w:right w:w="108" w:type="dxa"/>
          </w:tblCellMar>
        </w:tblPrEx>
        <w:tc>
          <w:tcPr>
            <w:tcW w:w="2336" w:type="dxa"/>
            <w:noWrap w:val="0"/>
            <w:vAlign w:val="top"/>
          </w:tcPr>
          <w:p w14:paraId="773B1334">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0B0EA2DA">
            <w:pPr>
              <w:snapToGrid w:val="0"/>
              <w:spacing w:line="360" w:lineRule="exact"/>
              <w:ind w:right="480"/>
              <w:jc w:val="left"/>
              <w:rPr>
                <w:bCs/>
                <w:color w:val="auto"/>
                <w:szCs w:val="21"/>
                <w:highlight w:val="none"/>
              </w:rPr>
            </w:pPr>
          </w:p>
        </w:tc>
        <w:tc>
          <w:tcPr>
            <w:tcW w:w="2336" w:type="dxa"/>
            <w:noWrap w:val="0"/>
            <w:vAlign w:val="top"/>
          </w:tcPr>
          <w:p w14:paraId="500DCE01">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73404D63">
            <w:pPr>
              <w:snapToGrid w:val="0"/>
              <w:spacing w:line="360" w:lineRule="exact"/>
              <w:ind w:right="480"/>
              <w:jc w:val="left"/>
              <w:rPr>
                <w:bCs/>
                <w:color w:val="auto"/>
                <w:szCs w:val="21"/>
                <w:highlight w:val="none"/>
              </w:rPr>
            </w:pPr>
          </w:p>
        </w:tc>
      </w:tr>
      <w:tr w14:paraId="678B3E8A">
        <w:tblPrEx>
          <w:tblCellMar>
            <w:top w:w="0" w:type="dxa"/>
            <w:left w:w="108" w:type="dxa"/>
            <w:bottom w:w="0" w:type="dxa"/>
            <w:right w:w="108" w:type="dxa"/>
          </w:tblCellMar>
        </w:tblPrEx>
        <w:tc>
          <w:tcPr>
            <w:tcW w:w="2336" w:type="dxa"/>
            <w:noWrap w:val="0"/>
            <w:vAlign w:val="top"/>
          </w:tcPr>
          <w:p w14:paraId="7F00DFB7">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6689B9D1">
            <w:pPr>
              <w:snapToGrid w:val="0"/>
              <w:spacing w:line="360" w:lineRule="exact"/>
              <w:ind w:right="480"/>
              <w:jc w:val="left"/>
              <w:rPr>
                <w:bCs/>
                <w:color w:val="auto"/>
                <w:szCs w:val="21"/>
                <w:highlight w:val="none"/>
              </w:rPr>
            </w:pPr>
          </w:p>
        </w:tc>
        <w:tc>
          <w:tcPr>
            <w:tcW w:w="2336" w:type="dxa"/>
            <w:noWrap w:val="0"/>
            <w:vAlign w:val="top"/>
          </w:tcPr>
          <w:p w14:paraId="69E9A4D3">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14373C48">
            <w:pPr>
              <w:snapToGrid w:val="0"/>
              <w:spacing w:line="360" w:lineRule="exact"/>
              <w:ind w:right="480"/>
              <w:jc w:val="left"/>
              <w:rPr>
                <w:bCs/>
                <w:color w:val="auto"/>
                <w:szCs w:val="21"/>
                <w:highlight w:val="none"/>
              </w:rPr>
            </w:pPr>
          </w:p>
        </w:tc>
      </w:tr>
      <w:tr w14:paraId="2BBB2B5C">
        <w:tblPrEx>
          <w:tblCellMar>
            <w:top w:w="0" w:type="dxa"/>
            <w:left w:w="108" w:type="dxa"/>
            <w:bottom w:w="0" w:type="dxa"/>
            <w:right w:w="108" w:type="dxa"/>
          </w:tblCellMar>
        </w:tblPrEx>
        <w:tc>
          <w:tcPr>
            <w:tcW w:w="2336" w:type="dxa"/>
            <w:noWrap w:val="0"/>
            <w:vAlign w:val="top"/>
          </w:tcPr>
          <w:p w14:paraId="4FF840F9">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349695F0">
            <w:pPr>
              <w:snapToGrid w:val="0"/>
              <w:spacing w:line="360" w:lineRule="exact"/>
              <w:ind w:right="480"/>
              <w:jc w:val="left"/>
              <w:rPr>
                <w:bCs/>
                <w:color w:val="auto"/>
                <w:szCs w:val="21"/>
                <w:highlight w:val="none"/>
              </w:rPr>
            </w:pPr>
          </w:p>
        </w:tc>
        <w:tc>
          <w:tcPr>
            <w:tcW w:w="2336" w:type="dxa"/>
            <w:noWrap w:val="0"/>
            <w:vAlign w:val="top"/>
          </w:tcPr>
          <w:p w14:paraId="7EE265AA">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7E3E3E5">
            <w:pPr>
              <w:snapToGrid w:val="0"/>
              <w:spacing w:line="360" w:lineRule="exact"/>
              <w:ind w:right="480"/>
              <w:jc w:val="left"/>
              <w:rPr>
                <w:bCs/>
                <w:color w:val="auto"/>
                <w:szCs w:val="21"/>
                <w:highlight w:val="none"/>
              </w:rPr>
            </w:pPr>
          </w:p>
        </w:tc>
      </w:tr>
    </w:tbl>
    <w:p w14:paraId="2CCF2460">
      <w:pPr>
        <w:snapToGrid w:val="0"/>
        <w:spacing w:line="360" w:lineRule="exact"/>
        <w:ind w:right="480" w:firstLine="5985" w:firstLineChars="2850"/>
        <w:rPr>
          <w:bCs/>
          <w:color w:val="auto"/>
          <w:szCs w:val="21"/>
          <w:highlight w:val="none"/>
        </w:rPr>
      </w:pPr>
    </w:p>
    <w:p w14:paraId="59F7DA8B">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5E4C40C5">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60443322">
      <w:pPr>
        <w:snapToGrid w:val="0"/>
        <w:spacing w:line="360" w:lineRule="exact"/>
        <w:ind w:firstLine="420" w:firstLineChars="200"/>
        <w:rPr>
          <w:color w:val="auto"/>
          <w:szCs w:val="21"/>
          <w:highlight w:val="none"/>
        </w:rPr>
      </w:pPr>
      <w:r>
        <w:rPr>
          <w:color w:val="auto"/>
          <w:szCs w:val="21"/>
          <w:highlight w:val="none"/>
        </w:rPr>
        <w:t>1.项目名称：</w:t>
      </w:r>
      <w:r>
        <w:rPr>
          <w:color w:val="auto"/>
          <w:szCs w:val="21"/>
          <w:highlight w:val="none"/>
          <w:u w:val="single"/>
        </w:rPr>
        <w:t xml:space="preserve">                                                           </w:t>
      </w:r>
      <w:r>
        <w:rPr>
          <w:color w:val="auto"/>
          <w:szCs w:val="21"/>
          <w:highlight w:val="none"/>
        </w:rPr>
        <w:t>；</w:t>
      </w:r>
    </w:p>
    <w:p w14:paraId="39D02D1E">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rFonts w:hint="eastAsia"/>
          <w:color w:val="auto"/>
          <w:szCs w:val="21"/>
          <w:highlight w:val="none"/>
          <w:u w:val="none"/>
          <w:lang w:eastAsia="zh-CN"/>
        </w:rPr>
        <w:t>；</w:t>
      </w:r>
      <w:r>
        <w:rPr>
          <w:color w:val="auto"/>
          <w:szCs w:val="21"/>
          <w:highlight w:val="none"/>
        </w:rPr>
        <w:t xml:space="preserve">  </w:t>
      </w:r>
    </w:p>
    <w:p w14:paraId="5F7B7922">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color w:val="auto"/>
          <w:szCs w:val="21"/>
          <w:highlight w:val="none"/>
        </w:rPr>
        <w:t>；</w:t>
      </w:r>
    </w:p>
    <w:p w14:paraId="3A14C962">
      <w:pPr>
        <w:snapToGrid w:val="0"/>
        <w:spacing w:line="360" w:lineRule="exact"/>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color w:val="auto"/>
          <w:szCs w:val="21"/>
          <w:highlight w:val="none"/>
        </w:rPr>
        <w:t xml:space="preserve">； </w:t>
      </w:r>
    </w:p>
    <w:p w14:paraId="64581494">
      <w:pPr>
        <w:spacing w:line="360" w:lineRule="auto"/>
        <w:rPr>
          <w:color w:val="auto"/>
          <w:szCs w:val="21"/>
          <w:highlight w:val="none"/>
        </w:rPr>
      </w:pPr>
      <w:r>
        <w:rPr>
          <w:color w:val="auto"/>
          <w:szCs w:val="21"/>
          <w:highlight w:val="none"/>
        </w:rPr>
        <w:t>5.报价要求：</w:t>
      </w:r>
      <w:r>
        <w:rPr>
          <w:rFonts w:hint="eastAsia"/>
          <w:color w:val="auto"/>
          <w:szCs w:val="21"/>
          <w:highlight w:val="none"/>
        </w:rPr>
        <w:t>本次报价须为人民币报价，包含调试、技术协助、培训、维修、技术指导</w:t>
      </w:r>
      <w:r>
        <w:rPr>
          <w:rFonts w:hint="eastAsia"/>
          <w:color w:val="auto"/>
          <w:szCs w:val="21"/>
          <w:highlight w:val="none"/>
          <w:lang w:eastAsia="zh-CN"/>
        </w:rPr>
        <w:t>、</w:t>
      </w:r>
      <w:r>
        <w:rPr>
          <w:rFonts w:hint="eastAsia" w:ascii="宋体" w:hAnsi="宋体" w:eastAsia="宋体" w:cs="宋体"/>
          <w:color w:val="auto"/>
          <w:kern w:val="0"/>
          <w:sz w:val="21"/>
          <w:szCs w:val="21"/>
          <w:highlight w:val="none"/>
          <w:u w:val="none"/>
          <w:lang w:val="en-US" w:eastAsia="zh-CN" w:bidi="ar"/>
        </w:rPr>
        <w:t>运维服务费、系统更新升级、</w:t>
      </w:r>
      <w:r>
        <w:rPr>
          <w:rFonts w:hint="eastAsia"/>
          <w:color w:val="auto"/>
          <w:highlight w:val="none"/>
        </w:rPr>
        <w:t>必要的保险费用和各项税金</w:t>
      </w:r>
      <w:r>
        <w:rPr>
          <w:rFonts w:hint="eastAsia"/>
          <w:color w:val="auto"/>
          <w:szCs w:val="21"/>
          <w:highlight w:val="none"/>
        </w:rPr>
        <w:t>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0457272">
      <w:pPr>
        <w:pStyle w:val="26"/>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.合同价格形式：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 xml:space="preserve">固定总价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□固定单价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□成本补偿 □绩效激励 □其他</w:t>
      </w:r>
    </w:p>
    <w:p w14:paraId="603BF320">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0F91C5A8">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32502DAE">
            <w:pPr>
              <w:snapToGrid w:val="0"/>
              <w:spacing w:line="360" w:lineRule="exact"/>
              <w:jc w:val="center"/>
              <w:rPr>
                <w:color w:val="auto"/>
                <w:szCs w:val="21"/>
                <w:highlight w:val="none"/>
              </w:rPr>
            </w:pPr>
            <w:r>
              <w:rPr>
                <w:color w:val="auto"/>
                <w:szCs w:val="21"/>
                <w:highlight w:val="none"/>
              </w:rPr>
              <w:t>服务名称</w:t>
            </w:r>
          </w:p>
        </w:tc>
        <w:tc>
          <w:tcPr>
            <w:tcW w:w="926" w:type="dxa"/>
            <w:noWrap w:val="0"/>
            <w:vAlign w:val="center"/>
          </w:tcPr>
          <w:p w14:paraId="79876CC6">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04C4BC27">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68158DD2">
            <w:pPr>
              <w:snapToGrid w:val="0"/>
              <w:spacing w:line="360" w:lineRule="exact"/>
              <w:jc w:val="center"/>
              <w:rPr>
                <w:color w:val="auto"/>
                <w:szCs w:val="21"/>
                <w:highlight w:val="none"/>
              </w:rPr>
            </w:pPr>
            <w:r>
              <w:rPr>
                <w:color w:val="auto"/>
                <w:szCs w:val="21"/>
                <w:highlight w:val="none"/>
              </w:rPr>
              <w:t>单  价</w:t>
            </w:r>
          </w:p>
          <w:p w14:paraId="0B6EB48E">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4200419C">
            <w:pPr>
              <w:snapToGrid w:val="0"/>
              <w:spacing w:line="360" w:lineRule="exact"/>
              <w:jc w:val="center"/>
              <w:rPr>
                <w:color w:val="auto"/>
                <w:szCs w:val="21"/>
                <w:highlight w:val="none"/>
              </w:rPr>
            </w:pPr>
            <w:r>
              <w:rPr>
                <w:color w:val="auto"/>
                <w:szCs w:val="21"/>
                <w:highlight w:val="none"/>
              </w:rPr>
              <w:t>金  额</w:t>
            </w:r>
          </w:p>
          <w:p w14:paraId="7EF91B66">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3E607C6F">
            <w:pPr>
              <w:snapToGrid w:val="0"/>
              <w:spacing w:line="360" w:lineRule="exact"/>
              <w:jc w:val="center"/>
              <w:rPr>
                <w:color w:val="auto"/>
                <w:szCs w:val="21"/>
                <w:highlight w:val="none"/>
              </w:rPr>
            </w:pPr>
            <w:r>
              <w:rPr>
                <w:color w:val="auto"/>
                <w:szCs w:val="21"/>
                <w:highlight w:val="none"/>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6E80A45">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4406E8E2">
            <w:pPr>
              <w:snapToGrid w:val="0"/>
              <w:spacing w:line="360" w:lineRule="exact"/>
              <w:jc w:val="center"/>
              <w:rPr>
                <w:color w:val="auto"/>
                <w:szCs w:val="21"/>
                <w:highlight w:val="none"/>
              </w:rPr>
            </w:pPr>
          </w:p>
        </w:tc>
        <w:tc>
          <w:tcPr>
            <w:tcW w:w="926" w:type="dxa"/>
            <w:noWrap w:val="0"/>
            <w:vAlign w:val="top"/>
          </w:tcPr>
          <w:p w14:paraId="2F8621B6">
            <w:pPr>
              <w:snapToGrid w:val="0"/>
              <w:spacing w:line="360" w:lineRule="exact"/>
              <w:jc w:val="center"/>
              <w:rPr>
                <w:color w:val="auto"/>
                <w:szCs w:val="21"/>
                <w:highlight w:val="none"/>
              </w:rPr>
            </w:pPr>
          </w:p>
        </w:tc>
        <w:tc>
          <w:tcPr>
            <w:tcW w:w="1201" w:type="dxa"/>
            <w:noWrap w:val="0"/>
            <w:vAlign w:val="top"/>
          </w:tcPr>
          <w:p w14:paraId="2C297FEF">
            <w:pPr>
              <w:snapToGrid w:val="0"/>
              <w:spacing w:line="360" w:lineRule="exact"/>
              <w:jc w:val="center"/>
              <w:rPr>
                <w:color w:val="auto"/>
                <w:szCs w:val="21"/>
                <w:highlight w:val="none"/>
              </w:rPr>
            </w:pPr>
          </w:p>
        </w:tc>
        <w:tc>
          <w:tcPr>
            <w:tcW w:w="1311" w:type="dxa"/>
            <w:noWrap w:val="0"/>
            <w:vAlign w:val="center"/>
          </w:tcPr>
          <w:p w14:paraId="3EC93651">
            <w:pPr>
              <w:snapToGrid w:val="0"/>
              <w:spacing w:line="360" w:lineRule="exact"/>
              <w:jc w:val="center"/>
              <w:rPr>
                <w:color w:val="auto"/>
                <w:szCs w:val="21"/>
                <w:highlight w:val="none"/>
              </w:rPr>
            </w:pPr>
          </w:p>
        </w:tc>
        <w:tc>
          <w:tcPr>
            <w:tcW w:w="1748" w:type="dxa"/>
            <w:noWrap w:val="0"/>
            <w:vAlign w:val="center"/>
          </w:tcPr>
          <w:p w14:paraId="48841544">
            <w:pPr>
              <w:snapToGrid w:val="0"/>
              <w:spacing w:line="360" w:lineRule="exact"/>
              <w:jc w:val="center"/>
              <w:rPr>
                <w:color w:val="auto"/>
                <w:szCs w:val="21"/>
                <w:highlight w:val="none"/>
              </w:rPr>
            </w:pPr>
          </w:p>
        </w:tc>
        <w:tc>
          <w:tcPr>
            <w:tcW w:w="1748" w:type="dxa"/>
            <w:vMerge w:val="restart"/>
            <w:noWrap w:val="0"/>
            <w:vAlign w:val="top"/>
          </w:tcPr>
          <w:p w14:paraId="5A42D5A0">
            <w:pPr>
              <w:snapToGrid w:val="0"/>
              <w:spacing w:line="360" w:lineRule="exact"/>
              <w:jc w:val="left"/>
              <w:rPr>
                <w:color w:val="auto"/>
                <w:szCs w:val="21"/>
                <w:highlight w:val="none"/>
              </w:rPr>
            </w:pP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02BD3A">
            <w:pPr>
              <w:snapToGrid w:val="0"/>
              <w:spacing w:line="360" w:lineRule="exact"/>
              <w:jc w:val="center"/>
              <w:rPr>
                <w:color w:val="auto"/>
                <w:szCs w:val="21"/>
                <w:highlight w:val="none"/>
              </w:rPr>
            </w:pPr>
            <w:r>
              <w:rPr>
                <w:color w:val="auto"/>
                <w:szCs w:val="21"/>
                <w:highlight w:val="none"/>
              </w:rPr>
              <w:t>2</w:t>
            </w:r>
          </w:p>
        </w:tc>
        <w:tc>
          <w:tcPr>
            <w:tcW w:w="1583" w:type="dxa"/>
            <w:noWrap w:val="0"/>
            <w:vAlign w:val="center"/>
          </w:tcPr>
          <w:p w14:paraId="78D42986">
            <w:pPr>
              <w:snapToGrid w:val="0"/>
              <w:spacing w:line="360" w:lineRule="exact"/>
              <w:jc w:val="center"/>
              <w:rPr>
                <w:color w:val="auto"/>
                <w:szCs w:val="21"/>
                <w:highlight w:val="none"/>
              </w:rPr>
            </w:pPr>
          </w:p>
        </w:tc>
        <w:tc>
          <w:tcPr>
            <w:tcW w:w="926" w:type="dxa"/>
            <w:noWrap w:val="0"/>
            <w:vAlign w:val="top"/>
          </w:tcPr>
          <w:p w14:paraId="390C7311">
            <w:pPr>
              <w:snapToGrid w:val="0"/>
              <w:spacing w:line="360" w:lineRule="exact"/>
              <w:jc w:val="center"/>
              <w:rPr>
                <w:color w:val="auto"/>
                <w:szCs w:val="21"/>
                <w:highlight w:val="none"/>
              </w:rPr>
            </w:pPr>
          </w:p>
        </w:tc>
        <w:tc>
          <w:tcPr>
            <w:tcW w:w="1201" w:type="dxa"/>
            <w:noWrap w:val="0"/>
            <w:vAlign w:val="top"/>
          </w:tcPr>
          <w:p w14:paraId="23B51BC0">
            <w:pPr>
              <w:snapToGrid w:val="0"/>
              <w:spacing w:line="360" w:lineRule="exact"/>
              <w:jc w:val="center"/>
              <w:rPr>
                <w:color w:val="auto"/>
                <w:szCs w:val="21"/>
                <w:highlight w:val="none"/>
              </w:rPr>
            </w:pPr>
          </w:p>
        </w:tc>
        <w:tc>
          <w:tcPr>
            <w:tcW w:w="1311" w:type="dxa"/>
            <w:noWrap w:val="0"/>
            <w:vAlign w:val="center"/>
          </w:tcPr>
          <w:p w14:paraId="600C0299">
            <w:pPr>
              <w:snapToGrid w:val="0"/>
              <w:spacing w:line="360" w:lineRule="exact"/>
              <w:jc w:val="center"/>
              <w:rPr>
                <w:color w:val="auto"/>
                <w:szCs w:val="21"/>
                <w:highlight w:val="none"/>
              </w:rPr>
            </w:pPr>
          </w:p>
        </w:tc>
        <w:tc>
          <w:tcPr>
            <w:tcW w:w="1748" w:type="dxa"/>
            <w:noWrap w:val="0"/>
            <w:vAlign w:val="center"/>
          </w:tcPr>
          <w:p w14:paraId="1474AAA6">
            <w:pPr>
              <w:snapToGrid w:val="0"/>
              <w:spacing w:line="360" w:lineRule="exact"/>
              <w:jc w:val="center"/>
              <w:rPr>
                <w:color w:val="auto"/>
                <w:szCs w:val="21"/>
                <w:highlight w:val="none"/>
              </w:rPr>
            </w:pPr>
          </w:p>
        </w:tc>
        <w:tc>
          <w:tcPr>
            <w:tcW w:w="1748" w:type="dxa"/>
            <w:vMerge w:val="continue"/>
            <w:noWrap w:val="0"/>
            <w:vAlign w:val="top"/>
          </w:tcPr>
          <w:p w14:paraId="6740A1EB">
            <w:pPr>
              <w:snapToGrid w:val="0"/>
              <w:spacing w:line="360" w:lineRule="exact"/>
              <w:jc w:val="center"/>
              <w:rPr>
                <w:color w:val="auto"/>
                <w:szCs w:val="21"/>
                <w:highlight w:val="none"/>
              </w:rPr>
            </w:pPr>
          </w:p>
        </w:tc>
      </w:tr>
      <w:tr w14:paraId="54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8B29573">
            <w:pPr>
              <w:snapToGrid w:val="0"/>
              <w:spacing w:line="360" w:lineRule="exact"/>
              <w:jc w:val="center"/>
              <w:rPr>
                <w:color w:val="auto"/>
                <w:szCs w:val="21"/>
                <w:highlight w:val="none"/>
              </w:rPr>
            </w:pPr>
            <w:r>
              <w:rPr>
                <w:color w:val="auto"/>
                <w:szCs w:val="21"/>
                <w:highlight w:val="none"/>
              </w:rPr>
              <w:t>3</w:t>
            </w:r>
          </w:p>
        </w:tc>
        <w:tc>
          <w:tcPr>
            <w:tcW w:w="1583" w:type="dxa"/>
            <w:noWrap w:val="0"/>
            <w:vAlign w:val="center"/>
          </w:tcPr>
          <w:p w14:paraId="6A021762">
            <w:pPr>
              <w:snapToGrid w:val="0"/>
              <w:spacing w:line="360" w:lineRule="exact"/>
              <w:jc w:val="center"/>
              <w:rPr>
                <w:color w:val="auto"/>
                <w:szCs w:val="21"/>
                <w:highlight w:val="none"/>
              </w:rPr>
            </w:pPr>
          </w:p>
        </w:tc>
        <w:tc>
          <w:tcPr>
            <w:tcW w:w="926" w:type="dxa"/>
            <w:noWrap w:val="0"/>
            <w:vAlign w:val="top"/>
          </w:tcPr>
          <w:p w14:paraId="06100555">
            <w:pPr>
              <w:snapToGrid w:val="0"/>
              <w:spacing w:line="360" w:lineRule="exact"/>
              <w:jc w:val="center"/>
              <w:rPr>
                <w:color w:val="auto"/>
                <w:szCs w:val="21"/>
                <w:highlight w:val="none"/>
              </w:rPr>
            </w:pPr>
          </w:p>
        </w:tc>
        <w:tc>
          <w:tcPr>
            <w:tcW w:w="1201" w:type="dxa"/>
            <w:noWrap w:val="0"/>
            <w:vAlign w:val="top"/>
          </w:tcPr>
          <w:p w14:paraId="4F0E51D6">
            <w:pPr>
              <w:snapToGrid w:val="0"/>
              <w:spacing w:line="360" w:lineRule="exact"/>
              <w:jc w:val="center"/>
              <w:rPr>
                <w:color w:val="auto"/>
                <w:szCs w:val="21"/>
                <w:highlight w:val="none"/>
              </w:rPr>
            </w:pPr>
          </w:p>
        </w:tc>
        <w:tc>
          <w:tcPr>
            <w:tcW w:w="1311" w:type="dxa"/>
            <w:noWrap w:val="0"/>
            <w:vAlign w:val="center"/>
          </w:tcPr>
          <w:p w14:paraId="24DD310E">
            <w:pPr>
              <w:snapToGrid w:val="0"/>
              <w:spacing w:line="360" w:lineRule="exact"/>
              <w:jc w:val="center"/>
              <w:rPr>
                <w:color w:val="auto"/>
                <w:szCs w:val="21"/>
                <w:highlight w:val="none"/>
              </w:rPr>
            </w:pPr>
          </w:p>
        </w:tc>
        <w:tc>
          <w:tcPr>
            <w:tcW w:w="1748" w:type="dxa"/>
            <w:noWrap w:val="0"/>
            <w:vAlign w:val="center"/>
          </w:tcPr>
          <w:p w14:paraId="3E19666D">
            <w:pPr>
              <w:snapToGrid w:val="0"/>
              <w:spacing w:line="360" w:lineRule="exact"/>
              <w:jc w:val="center"/>
              <w:rPr>
                <w:color w:val="auto"/>
                <w:szCs w:val="21"/>
                <w:highlight w:val="none"/>
              </w:rPr>
            </w:pPr>
          </w:p>
        </w:tc>
        <w:tc>
          <w:tcPr>
            <w:tcW w:w="1748" w:type="dxa"/>
            <w:vMerge w:val="continue"/>
            <w:noWrap w:val="0"/>
            <w:vAlign w:val="top"/>
          </w:tcPr>
          <w:p w14:paraId="762F1856">
            <w:pPr>
              <w:snapToGrid w:val="0"/>
              <w:spacing w:line="360" w:lineRule="exact"/>
              <w:jc w:val="center"/>
              <w:rPr>
                <w:color w:val="auto"/>
                <w:szCs w:val="21"/>
                <w:highlight w:val="none"/>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BA9EA9D">
            <w:pPr>
              <w:snapToGrid w:val="0"/>
              <w:spacing w:line="360" w:lineRule="exact"/>
              <w:jc w:val="center"/>
              <w:rPr>
                <w:color w:val="auto"/>
                <w:szCs w:val="21"/>
                <w:highlight w:val="none"/>
              </w:rPr>
            </w:pPr>
          </w:p>
        </w:tc>
        <w:tc>
          <w:tcPr>
            <w:tcW w:w="8517" w:type="dxa"/>
            <w:gridSpan w:val="6"/>
            <w:noWrap w:val="0"/>
            <w:vAlign w:val="center"/>
          </w:tcPr>
          <w:p w14:paraId="2C37A900">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5BFD06D7">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6B47B406">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3C979479">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20B5E8E3">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5819FA41">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095CD305">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7DA5689F">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41124119">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采购人在中华人民共和国境内使用供应商提供的产品及服务时免受第三方提出的侵犯其专利权或其它知识产权的起诉。如果第三方提出侵权指控，乙方应妥善处理纠纷并承担由此而引起的一切法律责任和费用。</w:t>
      </w:r>
    </w:p>
    <w:p w14:paraId="766E043B">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08A371E0">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7B347563">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465BB5FB">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8E1CD8">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22AE728B">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066AB13A">
      <w:pPr>
        <w:snapToGrid w:val="0"/>
        <w:spacing w:line="360" w:lineRule="exact"/>
        <w:ind w:firstLine="422" w:firstLineChars="200"/>
        <w:rPr>
          <w:b/>
          <w:color w:val="auto"/>
          <w:szCs w:val="21"/>
          <w:highlight w:val="none"/>
        </w:rPr>
      </w:pPr>
      <w:r>
        <w:rPr>
          <w:b/>
          <w:color w:val="auto"/>
          <w:szCs w:val="21"/>
          <w:highlight w:val="none"/>
        </w:rPr>
        <w:t>第五条  包装和运输</w:t>
      </w:r>
    </w:p>
    <w:p w14:paraId="1BBD793F">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710C264E">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41502D6C">
      <w:pPr>
        <w:pStyle w:val="26"/>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乙方提供的产品包装及快递包装应满足《财政部等三部门联合印发商品包装和快递包装政府采购需求标准（试行）》财办库【2020】123号文要求。</w:t>
      </w:r>
    </w:p>
    <w:p w14:paraId="7087C9D2">
      <w:pPr>
        <w:snapToGrid w:val="0"/>
        <w:spacing w:line="360" w:lineRule="exact"/>
        <w:ind w:firstLine="422" w:firstLineChars="200"/>
        <w:rPr>
          <w:color w:val="auto"/>
          <w:szCs w:val="21"/>
          <w:highlight w:val="none"/>
        </w:rPr>
      </w:pPr>
      <w:r>
        <w:rPr>
          <w:b/>
          <w:color w:val="auto"/>
          <w:szCs w:val="21"/>
          <w:highlight w:val="none"/>
        </w:rPr>
        <w:t>第六条  交付和验收</w:t>
      </w:r>
    </w:p>
    <w:p w14:paraId="66A0A87E">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322E7118">
      <w:pPr>
        <w:snapToGrid w:val="0"/>
        <w:spacing w:line="30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28F86529">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验收程序：验收一般分为到货验收和最终验收两次单项验收。经甲方同意，两次单项验收可以合并进行。本项目采用的验收方式为：</w:t>
      </w:r>
      <w:r>
        <w:rPr>
          <w:rFonts w:hint="eastAsia"/>
          <w:color w:val="auto"/>
          <w:highlight w:val="none"/>
        </w:rPr>
        <w:sym w:font="Wingdings 2" w:char="00A3"/>
      </w:r>
      <w:r>
        <w:rPr>
          <w:rFonts w:hint="eastAsia"/>
          <w:color w:val="auto"/>
          <w:highlight w:val="none"/>
        </w:rPr>
        <w:t xml:space="preserve">到货验收（如有）  </w:t>
      </w:r>
      <w:r>
        <w:rPr>
          <w:rFonts w:hint="eastAsia"/>
          <w:color w:val="auto"/>
          <w:highlight w:val="none"/>
        </w:rPr>
        <w:sym w:font="Wingdings 2" w:char="00A3"/>
      </w:r>
      <w:r>
        <w:rPr>
          <w:rFonts w:hint="eastAsia"/>
          <w:color w:val="auto"/>
          <w:highlight w:val="none"/>
        </w:rPr>
        <w:t>最终验收  □合并验收</w:t>
      </w:r>
    </w:p>
    <w:p w14:paraId="7416870A">
      <w:pPr>
        <w:snapToGrid w:val="0"/>
        <w:spacing w:line="300" w:lineRule="exact"/>
        <w:ind w:firstLine="420" w:firstLineChars="200"/>
        <w:rPr>
          <w:color w:val="auto"/>
          <w:highlight w:val="none"/>
        </w:rPr>
      </w:pPr>
      <w:r>
        <w:rPr>
          <w:rFonts w:hint="eastAsia"/>
          <w:color w:val="auto"/>
          <w:highlight w:val="none"/>
        </w:rPr>
        <w:t>（1）到货验收：</w:t>
      </w:r>
      <w:r>
        <w:rPr>
          <w:rFonts w:hint="eastAsia"/>
          <w:color w:val="auto"/>
          <w:szCs w:val="21"/>
          <w:highlight w:val="none"/>
        </w:rPr>
        <w:t>在项目中如有提供货物的，</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通知后对交付</w:t>
      </w:r>
      <w:r>
        <w:rPr>
          <w:color w:val="auto"/>
          <w:highlight w:val="none"/>
        </w:rPr>
        <w:t>的</w:t>
      </w:r>
      <w:r>
        <w:rPr>
          <w:color w:val="auto"/>
          <w:szCs w:val="21"/>
          <w:highlight w:val="none"/>
        </w:rPr>
        <w:t>产品</w:t>
      </w:r>
      <w:r>
        <w:rPr>
          <w:color w:val="auto"/>
          <w:highlight w:val="none"/>
        </w:rPr>
        <w:t>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符合采购文件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614AFF75">
      <w:pPr>
        <w:snapToGrid w:val="0"/>
        <w:spacing w:line="300" w:lineRule="exact"/>
        <w:ind w:firstLine="420" w:firstLineChars="200"/>
        <w:rPr>
          <w:rFonts w:hint="eastAsia"/>
          <w:color w:val="auto"/>
          <w:highlight w:val="none"/>
        </w:rPr>
      </w:pPr>
      <w:r>
        <w:rPr>
          <w:rFonts w:hint="eastAsia"/>
          <w:color w:val="auto"/>
          <w:highlight w:val="none"/>
        </w:rPr>
        <w:t>（2）最终验收：交付的</w:t>
      </w:r>
      <w:r>
        <w:rPr>
          <w:color w:val="auto"/>
          <w:szCs w:val="21"/>
          <w:highlight w:val="none"/>
        </w:rPr>
        <w:t>产品或服务成果</w:t>
      </w:r>
      <w:r>
        <w:rPr>
          <w:rFonts w:hint="eastAsia"/>
          <w:color w:val="auto"/>
          <w:szCs w:val="21"/>
          <w:highlight w:val="none"/>
        </w:rPr>
        <w:t>在</w:t>
      </w:r>
      <w:r>
        <w:rPr>
          <w:rFonts w:hint="eastAsia"/>
          <w:color w:val="auto"/>
          <w:highlight w:val="none"/>
        </w:rPr>
        <w:t>满足合同交付标准后，依照本合同验收标准进行最终验收。甲方在乙方通知后进行最终验收。</w:t>
      </w:r>
    </w:p>
    <w:p w14:paraId="0B823EFE">
      <w:pPr>
        <w:snapToGrid w:val="0"/>
        <w:spacing w:line="300" w:lineRule="exact"/>
        <w:ind w:firstLine="420" w:firstLineChars="200"/>
        <w:rPr>
          <w:rFonts w:hint="eastAsia"/>
          <w:color w:val="auto"/>
          <w:highlight w:val="none"/>
        </w:rPr>
      </w:pPr>
      <w:r>
        <w:rPr>
          <w:rFonts w:hint="eastAsia"/>
          <w:color w:val="auto"/>
          <w:highlight w:val="none"/>
        </w:rPr>
        <w:t>（3）合并验收：</w:t>
      </w:r>
      <w:r>
        <w:rPr>
          <w:rStyle w:val="58"/>
          <w:rFonts w:hint="eastAsia"/>
          <w:color w:val="auto"/>
          <w:highlight w:val="none"/>
        </w:rPr>
        <w:t>将以上两项验收合并进行。</w:t>
      </w:r>
    </w:p>
    <w:p w14:paraId="4908A7C0">
      <w:pPr>
        <w:snapToGrid w:val="0"/>
        <w:spacing w:line="300" w:lineRule="exact"/>
        <w:ind w:firstLine="420" w:firstLineChars="200"/>
        <w:rPr>
          <w:rFonts w:hint="eastAsia"/>
          <w:color w:val="auto"/>
          <w:highlight w:val="none"/>
        </w:rPr>
      </w:pPr>
      <w:r>
        <w:rPr>
          <w:rFonts w:hint="eastAsia"/>
          <w:color w:val="auto"/>
          <w:highlight w:val="none"/>
        </w:rPr>
        <w:t>4.</w:t>
      </w:r>
      <w:r>
        <w:rPr>
          <w:color w:val="auto"/>
          <w:highlight w:val="none"/>
        </w:rPr>
        <w:t>验收标准：</w:t>
      </w:r>
      <w:r>
        <w:rPr>
          <w:rFonts w:hint="eastAsia" w:ascii="宋体" w:hAnsi="宋体" w:cs="宋体"/>
          <w:color w:val="auto"/>
          <w:szCs w:val="21"/>
          <w:highlight w:val="none"/>
        </w:rPr>
        <w:t>验收按相关规定、规范进行。验收时如发现所交付的成果有不符合磋商文件规定之情形者，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应做出详尽的现场记录，或由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/用户和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双方签署备忘录。此现场记录或备忘录可用作补充、缺失和更换的有效证据。由此产生的有关费用由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w:t>
      </w:r>
    </w:p>
    <w:p w14:paraId="3B267800">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306A8C5F">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156FE9E3">
      <w:pPr>
        <w:pStyle w:val="26"/>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7.不予签收或单项验收不合格的，</w:t>
      </w:r>
      <w:r>
        <w:rPr>
          <w:rFonts w:hint="eastAsia"/>
          <w:color w:val="auto"/>
          <w:highlight w:val="none"/>
        </w:rPr>
        <w:t>乙方应在当次验收后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p>
    <w:p w14:paraId="1062C591">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p>
    <w:p w14:paraId="137973E2">
      <w:pPr>
        <w:snapToGrid w:val="0"/>
        <w:spacing w:line="36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5157EA61">
      <w:pPr>
        <w:snapToGrid w:val="0"/>
        <w:spacing w:line="30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23BA2884">
      <w:pPr>
        <w:pStyle w:val="26"/>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11</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p w14:paraId="393E24F4">
      <w:pPr>
        <w:snapToGrid w:val="0"/>
        <w:spacing w:line="360" w:lineRule="exact"/>
        <w:ind w:firstLine="422" w:firstLineChars="200"/>
        <w:rPr>
          <w:b/>
          <w:color w:val="auto"/>
          <w:szCs w:val="21"/>
          <w:highlight w:val="none"/>
        </w:rPr>
      </w:pPr>
      <w:r>
        <w:rPr>
          <w:b/>
          <w:color w:val="auto"/>
          <w:szCs w:val="21"/>
          <w:highlight w:val="none"/>
        </w:rPr>
        <w:t>第七条  安装和培训</w:t>
      </w:r>
    </w:p>
    <w:p w14:paraId="58F9B9BA">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4E34B052">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57839485">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449861FB">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79731C0F">
      <w:pPr>
        <w:snapToGrid w:val="0"/>
        <w:spacing w:line="276" w:lineRule="auto"/>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按乙方承诺，但是不得低于国家相关标准</w:t>
      </w:r>
      <w:r>
        <w:rPr>
          <w:color w:val="auto"/>
          <w:szCs w:val="21"/>
          <w:highlight w:val="none"/>
        </w:rPr>
        <w:t>。</w:t>
      </w:r>
    </w:p>
    <w:p w14:paraId="1E92C6C1">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15382880">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343E3E37">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30B7F5EE">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5C4A9BEF">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.乙方提供的服务承诺和售后服务及质保期责任等其它具体约定事项。</w:t>
      </w:r>
    </w:p>
    <w:p w14:paraId="2D040710">
      <w:pPr>
        <w:snapToGrid w:val="0"/>
        <w:spacing w:line="360" w:lineRule="exact"/>
        <w:ind w:firstLine="422" w:firstLineChars="200"/>
        <w:rPr>
          <w:color w:val="auto"/>
          <w:szCs w:val="21"/>
          <w:highlight w:val="none"/>
        </w:rPr>
      </w:pPr>
      <w:r>
        <w:rPr>
          <w:b/>
          <w:color w:val="auto"/>
          <w:szCs w:val="21"/>
          <w:highlight w:val="none"/>
        </w:rPr>
        <w:t>第九条　付款方式</w:t>
      </w:r>
    </w:p>
    <w:p w14:paraId="20AD9E18">
      <w:pPr>
        <w:snapToGrid w:val="0"/>
        <w:spacing w:line="36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7E05A2DD">
      <w:pPr>
        <w:snapToGrid w:val="0"/>
        <w:spacing w:line="360" w:lineRule="exact"/>
        <w:ind w:firstLine="420" w:firstLineChars="200"/>
        <w:rPr>
          <w:color w:val="auto"/>
          <w:szCs w:val="21"/>
          <w:highlight w:val="none"/>
        </w:rPr>
      </w:pPr>
      <w:r>
        <w:rPr>
          <w:color w:val="auto"/>
          <w:szCs w:val="21"/>
          <w:highlight w:val="none"/>
        </w:rPr>
        <w:t>2.付款方式：</w:t>
      </w:r>
    </w:p>
    <w:p w14:paraId="07DFB8B1">
      <w:pPr>
        <w:snapToGrid w:val="0"/>
        <w:spacing w:line="300" w:lineRule="exact"/>
        <w:ind w:firstLine="420" w:firstLineChars="200"/>
        <w:rPr>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本项目无预付款，按实际采购服务内容安装调试验收合格之日起15个日历日内，一次性支付</w:t>
      </w:r>
      <w:r>
        <w:rPr>
          <w:rFonts w:hint="eastAsia" w:ascii="宋体" w:hAnsi="宋体" w:cs="宋体"/>
          <w:i w:val="0"/>
          <w:iCs w:val="0"/>
          <w:color w:val="auto"/>
          <w:kern w:val="0"/>
          <w:sz w:val="21"/>
          <w:szCs w:val="21"/>
          <w:highlight w:val="none"/>
          <w:u w:val="none"/>
          <w:lang w:val="en-US" w:eastAsia="zh-CN" w:bidi="ar"/>
        </w:rPr>
        <w:t>合同金额</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w:t>
      </w:r>
    </w:p>
    <w:p w14:paraId="5B6DFE0F">
      <w:pPr>
        <w:snapToGrid w:val="0"/>
        <w:spacing w:line="360" w:lineRule="exact"/>
        <w:ind w:firstLine="422" w:firstLineChars="200"/>
        <w:rPr>
          <w:b/>
          <w:color w:val="auto"/>
          <w:szCs w:val="21"/>
          <w:highlight w:val="none"/>
        </w:rPr>
      </w:pPr>
      <w:r>
        <w:rPr>
          <w:b/>
          <w:color w:val="auto"/>
          <w:szCs w:val="21"/>
          <w:highlight w:val="none"/>
        </w:rPr>
        <w:t>第十条履约保证金</w:t>
      </w:r>
      <w:r>
        <w:rPr>
          <w:rFonts w:hint="eastAsia"/>
          <w:b/>
          <w:color w:val="auto"/>
          <w:szCs w:val="21"/>
          <w:highlight w:val="none"/>
        </w:rPr>
        <w:t>及响应保证金</w:t>
      </w:r>
      <w:r>
        <w:rPr>
          <w:b/>
          <w:color w:val="auto"/>
          <w:szCs w:val="21"/>
          <w:highlight w:val="none"/>
        </w:rPr>
        <w:t xml:space="preserve">   </w:t>
      </w:r>
    </w:p>
    <w:p w14:paraId="4BB50193">
      <w:pPr>
        <w:snapToGrid w:val="0"/>
        <w:spacing w:line="360" w:lineRule="exact"/>
        <w:ind w:firstLine="422" w:firstLineChars="200"/>
        <w:rPr>
          <w:rFonts w:hint="eastAsia" w:eastAsia="宋体"/>
          <w:b/>
          <w:color w:val="auto"/>
          <w:szCs w:val="21"/>
          <w:highlight w:val="none"/>
          <w:lang w:eastAsia="zh-CN"/>
        </w:rPr>
      </w:pPr>
      <w:r>
        <w:rPr>
          <w:rFonts w:hint="eastAsia"/>
          <w:b/>
          <w:color w:val="auto"/>
          <w:szCs w:val="21"/>
          <w:highlight w:val="none"/>
          <w:lang w:eastAsia="zh-CN"/>
        </w:rPr>
        <w:t>无</w:t>
      </w:r>
    </w:p>
    <w:p w14:paraId="2EBB1DB9">
      <w:pPr>
        <w:snapToGrid w:val="0"/>
        <w:spacing w:line="360" w:lineRule="exact"/>
        <w:ind w:firstLine="422" w:firstLineChars="200"/>
        <w:rPr>
          <w:b/>
          <w:color w:val="auto"/>
          <w:szCs w:val="21"/>
          <w:highlight w:val="none"/>
        </w:rPr>
      </w:pPr>
      <w:r>
        <w:rPr>
          <w:b/>
          <w:color w:val="auto"/>
          <w:szCs w:val="21"/>
          <w:highlight w:val="none"/>
        </w:rPr>
        <w:t>第十一条 税费</w:t>
      </w:r>
    </w:p>
    <w:p w14:paraId="5A41C28F">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1563135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25D33A8D">
      <w:pPr>
        <w:snapToGrid w:val="0"/>
        <w:spacing w:line="30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446AAD87">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w:t>
      </w:r>
      <w:r>
        <w:rPr>
          <w:rFonts w:hint="eastAsia"/>
          <w:color w:val="auto"/>
          <w:highlight w:val="none"/>
        </w:rPr>
        <w:t>合同总金额</w:t>
      </w:r>
      <w:r>
        <w:rPr>
          <w:color w:val="auto"/>
          <w:szCs w:val="21"/>
          <w:highlight w:val="none"/>
          <w:u w:val="single"/>
        </w:rPr>
        <w:t>5%，</w:t>
      </w:r>
      <w:r>
        <w:rPr>
          <w:color w:val="auto"/>
          <w:szCs w:val="21"/>
          <w:highlight w:val="none"/>
        </w:rPr>
        <w:t>甲方延期付</w:t>
      </w:r>
      <w:r>
        <w:rPr>
          <w:rFonts w:hint="eastAsia"/>
          <w:color w:val="auto"/>
          <w:szCs w:val="21"/>
          <w:highlight w:val="none"/>
        </w:rPr>
        <w:t>产品或服务费用</w:t>
      </w:r>
      <w:r>
        <w:rPr>
          <w:color w:val="auto"/>
          <w:szCs w:val="21"/>
          <w:highlight w:val="none"/>
        </w:rPr>
        <w:t>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合同总金额</w:t>
      </w:r>
      <w:r>
        <w:rPr>
          <w:color w:val="auto"/>
          <w:szCs w:val="21"/>
          <w:highlight w:val="none"/>
          <w:u w:val="single"/>
        </w:rPr>
        <w:t>5%</w:t>
      </w:r>
      <w:r>
        <w:rPr>
          <w:color w:val="auto"/>
          <w:szCs w:val="21"/>
          <w:highlight w:val="none"/>
        </w:rPr>
        <w:t>。</w:t>
      </w:r>
    </w:p>
    <w:p w14:paraId="786839B1">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7446C670">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.乙方或乙方人员违反保密义务时，甲方有权书面通知乙方解除合同，且无需支付合同解除后的合同后续费用。同时，乙方必须退还甲方已付出的所有咨询费用，并赔偿由此给甲方造成的全部损失。</w:t>
      </w:r>
    </w:p>
    <w:p w14:paraId="601D1153">
      <w:pPr>
        <w:snapToGrid w:val="0"/>
        <w:spacing w:line="36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.乙方未按本合同和响应文件中规定的服务承诺提供售后服务的，乙方应按本合同</w:t>
      </w:r>
      <w:r>
        <w:rPr>
          <w:rStyle w:val="58"/>
          <w:rFonts w:hint="eastAsia"/>
          <w:color w:val="auto"/>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2373E005">
      <w:pPr>
        <w:snapToGrid w:val="0"/>
        <w:spacing w:line="360" w:lineRule="exact"/>
        <w:ind w:firstLine="420" w:firstLineChars="200"/>
        <w:rPr>
          <w:color w:val="auto"/>
          <w:szCs w:val="21"/>
          <w:highlight w:val="none"/>
        </w:rPr>
      </w:pPr>
      <w:r>
        <w:rPr>
          <w:rFonts w:hint="eastAsia"/>
          <w:color w:val="auto"/>
          <w:szCs w:val="21"/>
          <w:highlight w:val="none"/>
        </w:rPr>
        <w:t>6</w:t>
      </w:r>
      <w:r>
        <w:rPr>
          <w:color w:val="auto"/>
          <w:szCs w:val="21"/>
          <w:highlight w:val="none"/>
        </w:rPr>
        <w:t>.乙方提供的</w:t>
      </w:r>
      <w:r>
        <w:rPr>
          <w:rFonts w:hint="eastAsia"/>
          <w:color w:val="auto"/>
          <w:szCs w:val="21"/>
          <w:highlight w:val="none"/>
        </w:rPr>
        <w:t>产品</w:t>
      </w:r>
      <w:r>
        <w:rPr>
          <w:color w:val="auto"/>
          <w:szCs w:val="21"/>
          <w:highlight w:val="none"/>
        </w:rPr>
        <w:t>或服务成果在质量保证期内，因设计、工艺或材料的缺陷和其它质量原因造成的问题，由乙方负责，费用从质量保证金中扣除，质量保证金不足以支付的，由乙方另行支付。</w:t>
      </w:r>
    </w:p>
    <w:p w14:paraId="44415EC9">
      <w:pPr>
        <w:snapToGrid w:val="0"/>
        <w:spacing w:line="36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p>
    <w:p w14:paraId="4F8F07A0">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.其它违约行为按违约</w:t>
      </w:r>
      <w:r>
        <w:rPr>
          <w:rFonts w:hint="eastAsia"/>
          <w:color w:val="auto"/>
          <w:szCs w:val="21"/>
          <w:highlight w:val="none"/>
        </w:rPr>
        <w:t>部分产品</w:t>
      </w:r>
      <w:r>
        <w:rPr>
          <w:color w:val="auto"/>
          <w:szCs w:val="21"/>
          <w:highlight w:val="none"/>
        </w:rPr>
        <w:t>或服务费用金额5%收取违约金并赔偿经济损失。</w:t>
      </w:r>
    </w:p>
    <w:p w14:paraId="55A1351F">
      <w:pPr>
        <w:snapToGrid w:val="0"/>
        <w:spacing w:line="300" w:lineRule="exact"/>
        <w:ind w:firstLine="420" w:firstLineChars="200"/>
        <w:rPr>
          <w:rFonts w:hint="eastAsia"/>
          <w:color w:val="auto"/>
          <w:szCs w:val="21"/>
          <w:highlight w:val="none"/>
        </w:rPr>
      </w:pPr>
      <w:r>
        <w:rPr>
          <w:rFonts w:hint="eastAsia"/>
          <w:color w:val="auto"/>
          <w:szCs w:val="21"/>
          <w:highlight w:val="none"/>
        </w:rPr>
        <w:t>9</w:t>
      </w:r>
      <w:r>
        <w:rPr>
          <w:color w:val="auto"/>
          <w:szCs w:val="21"/>
          <w:highlight w:val="none"/>
        </w:rPr>
        <w:t>.</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p>
    <w:p w14:paraId="0D823B1F">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39C82150">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3A2AFCBF">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1C257584">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5C62B9E5">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510BB645">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27163F51">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34600D20">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1626399F">
      <w:pPr>
        <w:pStyle w:val="26"/>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合同生效及其它</w:t>
      </w:r>
    </w:p>
    <w:p w14:paraId="54775CCD">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  。</w:t>
      </w:r>
    </w:p>
    <w:p w14:paraId="7884A69E">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w:t>
      </w:r>
      <w:r>
        <w:rPr>
          <w:rFonts w:hint="eastAsia"/>
          <w:color w:val="auto"/>
          <w:szCs w:val="21"/>
          <w:highlight w:val="none"/>
        </w:rPr>
        <w:t>（或分支机构负责人）</w:t>
      </w:r>
      <w:r>
        <w:rPr>
          <w:color w:val="auto"/>
          <w:szCs w:val="21"/>
          <w:highlight w:val="none"/>
        </w:rPr>
        <w:t>或授权代表签字并加盖单位公章后生效。</w:t>
      </w:r>
    </w:p>
    <w:p w14:paraId="3C23F044">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color w:val="auto"/>
          <w:szCs w:val="21"/>
          <w:highlight w:val="none"/>
        </w:rPr>
        <w:t>签书面补充协议。</w:t>
      </w:r>
    </w:p>
    <w:p w14:paraId="410553B6">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25E3969B">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68A95C2F">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0B241CE9">
      <w:pPr>
        <w:snapToGrid w:val="0"/>
        <w:spacing w:line="300" w:lineRule="exact"/>
        <w:ind w:firstLine="420" w:firstLineChars="200"/>
        <w:rPr>
          <w:rFonts w:hint="eastAsia"/>
          <w:color w:val="auto"/>
          <w:szCs w:val="21"/>
          <w:highlight w:val="none"/>
        </w:rPr>
      </w:pPr>
      <w:r>
        <w:rPr>
          <w:rFonts w:hint="eastAsia"/>
          <w:color w:val="auto"/>
          <w:szCs w:val="21"/>
          <w:highlight w:val="none"/>
        </w:rPr>
        <w:t xml:space="preserve">7.本合同（□是  </w:t>
      </w:r>
      <w:r>
        <w:rPr>
          <w:color w:val="auto"/>
          <w:szCs w:val="21"/>
          <w:highlight w:val="none"/>
        </w:rPr>
        <w:sym w:font="Wingdings 2" w:char="F052"/>
      </w:r>
      <w:r>
        <w:rPr>
          <w:rFonts w:hint="eastAsia"/>
          <w:color w:val="auto"/>
          <w:szCs w:val="21"/>
          <w:highlight w:val="none"/>
        </w:rPr>
        <w:t>否）为中小企业预留合同</w:t>
      </w:r>
    </w:p>
    <w:p w14:paraId="1D3A7A5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32D57D47">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76" w:name="_Hlk155172858"/>
      <w:bookmarkStart w:id="77" w:name="_Hlk155171733"/>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76"/>
      <w:bookmarkEnd w:id="77"/>
    </w:p>
    <w:p w14:paraId="3EB06D2F">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3814D436">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2D03CC90">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3EFDE8C3">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0C300AB7">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1476AE2E">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383075DD">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52278ED8">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0E8361BE">
      <w:pPr>
        <w:snapToGrid w:val="0"/>
        <w:spacing w:line="360" w:lineRule="exact"/>
        <w:ind w:firstLine="420" w:firstLineChars="200"/>
        <w:rPr>
          <w:color w:val="auto"/>
          <w:szCs w:val="21"/>
          <w:highlight w:val="none"/>
        </w:rPr>
      </w:pPr>
      <w:r>
        <w:rPr>
          <w:color w:val="auto"/>
          <w:szCs w:val="21"/>
          <w:highlight w:val="none"/>
        </w:rPr>
        <w:t>本合同经甲乙双方法定代表人</w:t>
      </w:r>
      <w:r>
        <w:rPr>
          <w:rFonts w:hint="eastAsia"/>
          <w:color w:val="auto"/>
          <w:szCs w:val="21"/>
          <w:highlight w:val="none"/>
        </w:rPr>
        <w:t>（或分支机构负责人）</w:t>
      </w:r>
      <w:r>
        <w:rPr>
          <w:color w:val="auto"/>
          <w:szCs w:val="21"/>
          <w:highlight w:val="none"/>
        </w:rPr>
        <w:t>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37616711">
            <w:pPr>
              <w:snapToGrid w:val="0"/>
              <w:spacing w:line="360" w:lineRule="exact"/>
              <w:rPr>
                <w:color w:val="auto"/>
                <w:szCs w:val="21"/>
                <w:highlight w:val="none"/>
              </w:rPr>
            </w:pPr>
            <w:r>
              <w:rPr>
                <w:color w:val="auto"/>
                <w:szCs w:val="21"/>
                <w:highlight w:val="none"/>
              </w:rPr>
              <w:t xml:space="preserve">甲方（章）           </w:t>
            </w:r>
          </w:p>
          <w:p w14:paraId="393D373E">
            <w:pPr>
              <w:snapToGrid w:val="0"/>
              <w:spacing w:line="360" w:lineRule="exact"/>
              <w:ind w:firstLine="945" w:firstLineChars="450"/>
              <w:jc w:val="right"/>
              <w:rPr>
                <w:color w:val="auto"/>
                <w:szCs w:val="21"/>
                <w:highlight w:val="none"/>
              </w:rPr>
            </w:pPr>
          </w:p>
        </w:tc>
        <w:tc>
          <w:tcPr>
            <w:tcW w:w="4688" w:type="dxa"/>
            <w:noWrap w:val="0"/>
            <w:vAlign w:val="center"/>
          </w:tcPr>
          <w:p w14:paraId="601CC259">
            <w:pPr>
              <w:snapToGrid w:val="0"/>
              <w:spacing w:line="360" w:lineRule="exact"/>
              <w:rPr>
                <w:color w:val="auto"/>
                <w:szCs w:val="21"/>
                <w:highlight w:val="none"/>
              </w:rPr>
            </w:pPr>
            <w:r>
              <w:rPr>
                <w:color w:val="auto"/>
                <w:szCs w:val="21"/>
                <w:highlight w:val="none"/>
              </w:rPr>
              <w:t xml:space="preserve">乙方（章）              </w:t>
            </w:r>
          </w:p>
          <w:p w14:paraId="4D2FFB97">
            <w:pPr>
              <w:snapToGrid w:val="0"/>
              <w:spacing w:line="360" w:lineRule="exact"/>
              <w:jc w:val="right"/>
              <w:rPr>
                <w:color w:val="auto"/>
                <w:szCs w:val="21"/>
                <w:highlight w:val="none"/>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39203770">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25144DFE">
            <w:pPr>
              <w:snapToGrid w:val="0"/>
              <w:spacing w:line="360" w:lineRule="exact"/>
              <w:rPr>
                <w:color w:val="auto"/>
                <w:szCs w:val="21"/>
                <w:highlight w:val="none"/>
              </w:rPr>
            </w:pPr>
            <w:r>
              <w:rPr>
                <w:color w:val="auto"/>
                <w:szCs w:val="21"/>
                <w:highlight w:val="none"/>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2AA9FB2D">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（或分支机构负责人）</w:t>
            </w:r>
            <w:r>
              <w:rPr>
                <w:color w:val="auto"/>
                <w:szCs w:val="21"/>
                <w:highlight w:val="none"/>
              </w:rPr>
              <w:t>：</w:t>
            </w:r>
          </w:p>
        </w:tc>
        <w:tc>
          <w:tcPr>
            <w:tcW w:w="4688" w:type="dxa"/>
            <w:noWrap w:val="0"/>
            <w:vAlign w:val="center"/>
          </w:tcPr>
          <w:p w14:paraId="1A61B9A3">
            <w:pPr>
              <w:snapToGrid w:val="0"/>
              <w:spacing w:line="360" w:lineRule="exact"/>
              <w:rPr>
                <w:color w:val="auto"/>
                <w:szCs w:val="21"/>
                <w:highlight w:val="none"/>
              </w:rPr>
            </w:pPr>
            <w:r>
              <w:rPr>
                <w:color w:val="auto"/>
                <w:szCs w:val="21"/>
                <w:highlight w:val="none"/>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1879EEBE">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51A67778">
            <w:pPr>
              <w:snapToGrid w:val="0"/>
              <w:spacing w:line="360" w:lineRule="exact"/>
              <w:rPr>
                <w:color w:val="auto"/>
                <w:szCs w:val="21"/>
                <w:highlight w:val="none"/>
              </w:rPr>
            </w:pPr>
            <w:r>
              <w:rPr>
                <w:color w:val="auto"/>
                <w:szCs w:val="21"/>
                <w:highlight w:val="none"/>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4487EF1">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40BF352A">
            <w:pPr>
              <w:snapToGrid w:val="0"/>
              <w:spacing w:line="360" w:lineRule="exact"/>
              <w:rPr>
                <w:color w:val="auto"/>
                <w:szCs w:val="21"/>
                <w:highlight w:val="none"/>
              </w:rPr>
            </w:pPr>
            <w:r>
              <w:rPr>
                <w:color w:val="auto"/>
                <w:szCs w:val="21"/>
                <w:highlight w:val="none"/>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2B8D6B7">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092BB7EB">
            <w:pPr>
              <w:snapToGrid w:val="0"/>
              <w:spacing w:line="360" w:lineRule="exact"/>
              <w:rPr>
                <w:color w:val="auto"/>
                <w:szCs w:val="21"/>
                <w:highlight w:val="none"/>
              </w:rPr>
            </w:pPr>
            <w:r>
              <w:rPr>
                <w:color w:val="auto"/>
                <w:szCs w:val="21"/>
                <w:highlight w:val="none"/>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0EFCF685">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656FEDD0">
            <w:pPr>
              <w:snapToGrid w:val="0"/>
              <w:spacing w:line="360" w:lineRule="exact"/>
              <w:rPr>
                <w:color w:val="auto"/>
                <w:szCs w:val="21"/>
                <w:highlight w:val="none"/>
              </w:rPr>
            </w:pPr>
            <w:r>
              <w:rPr>
                <w:color w:val="auto"/>
                <w:szCs w:val="21"/>
                <w:highlight w:val="none"/>
              </w:rPr>
              <w:t>账号：</w:t>
            </w:r>
          </w:p>
        </w:tc>
      </w:tr>
    </w:tbl>
    <w:p w14:paraId="2957E63B">
      <w:pPr>
        <w:snapToGrid w:val="0"/>
        <w:spacing w:line="360" w:lineRule="exact"/>
        <w:ind w:firstLine="420" w:firstLineChars="200"/>
        <w:rPr>
          <w:color w:val="auto"/>
          <w:szCs w:val="21"/>
          <w:highlight w:val="none"/>
        </w:rPr>
      </w:pPr>
    </w:p>
    <w:p w14:paraId="5B65D593">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0DE779F9">
      <w:pPr>
        <w:snapToGrid w:val="0"/>
        <w:rPr>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color w:val="auto"/>
                <w:szCs w:val="21"/>
                <w:highlight w:val="none"/>
              </w:rPr>
            </w:pPr>
            <w:r>
              <w:rPr>
                <w:color w:val="auto"/>
                <w:szCs w:val="21"/>
                <w:highlight w:val="none"/>
              </w:rPr>
              <w:t>供</w:t>
            </w:r>
          </w:p>
          <w:p w14:paraId="600D7BAD">
            <w:pPr>
              <w:jc w:val="center"/>
              <w:rPr>
                <w:color w:val="auto"/>
                <w:szCs w:val="21"/>
                <w:highlight w:val="none"/>
              </w:rPr>
            </w:pPr>
            <w:r>
              <w:rPr>
                <w:color w:val="auto"/>
                <w:szCs w:val="21"/>
                <w:highlight w:val="none"/>
              </w:rPr>
              <w:t>应</w:t>
            </w:r>
          </w:p>
          <w:p w14:paraId="084E59AD">
            <w:pPr>
              <w:jc w:val="center"/>
              <w:rPr>
                <w:color w:val="auto"/>
                <w:szCs w:val="21"/>
                <w:highlight w:val="none"/>
              </w:rPr>
            </w:pPr>
            <w:r>
              <w:rPr>
                <w:color w:val="auto"/>
                <w:szCs w:val="21"/>
                <w:highlight w:val="none"/>
              </w:rPr>
              <w:t>商</w:t>
            </w:r>
          </w:p>
          <w:p w14:paraId="1B87416B">
            <w:pPr>
              <w:jc w:val="center"/>
              <w:rPr>
                <w:color w:val="auto"/>
                <w:szCs w:val="21"/>
                <w:highlight w:val="none"/>
              </w:rPr>
            </w:pPr>
            <w:r>
              <w:rPr>
                <w:color w:val="auto"/>
                <w:szCs w:val="21"/>
                <w:highlight w:val="none"/>
              </w:rPr>
              <w:t>申</w:t>
            </w:r>
          </w:p>
          <w:p w14:paraId="004E9B69">
            <w:pPr>
              <w:jc w:val="center"/>
              <w:rPr>
                <w:color w:val="auto"/>
                <w:szCs w:val="21"/>
                <w:highlight w:val="none"/>
              </w:rPr>
            </w:pPr>
            <w:r>
              <w:rPr>
                <w:color w:val="auto"/>
                <w:szCs w:val="21"/>
                <w:highlight w:val="none"/>
              </w:rPr>
              <w:t>请</w:t>
            </w:r>
          </w:p>
        </w:tc>
        <w:tc>
          <w:tcPr>
            <w:tcW w:w="8640" w:type="dxa"/>
            <w:noWrap w:val="0"/>
            <w:vAlign w:val="center"/>
          </w:tcPr>
          <w:p w14:paraId="095F66AE">
            <w:pPr>
              <w:rPr>
                <w:color w:val="auto"/>
                <w:szCs w:val="21"/>
                <w:highlight w:val="none"/>
              </w:rPr>
            </w:pPr>
            <w:r>
              <w:rPr>
                <w:color w:val="auto"/>
                <w:szCs w:val="21"/>
                <w:highlight w:val="none"/>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color w:val="auto"/>
                <w:szCs w:val="21"/>
                <w:highlight w:val="none"/>
              </w:rPr>
            </w:pPr>
          </w:p>
        </w:tc>
        <w:tc>
          <w:tcPr>
            <w:tcW w:w="8640" w:type="dxa"/>
            <w:noWrap w:val="0"/>
            <w:vAlign w:val="center"/>
          </w:tcPr>
          <w:p w14:paraId="3202F23D">
            <w:pPr>
              <w:rPr>
                <w:color w:val="auto"/>
                <w:szCs w:val="21"/>
                <w:highlight w:val="none"/>
              </w:rPr>
            </w:pPr>
            <w:r>
              <w:rPr>
                <w:color w:val="auto"/>
                <w:szCs w:val="21"/>
                <w:highlight w:val="none"/>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color w:val="auto"/>
                <w:szCs w:val="21"/>
                <w:highlight w:val="none"/>
              </w:rPr>
            </w:pPr>
          </w:p>
        </w:tc>
        <w:tc>
          <w:tcPr>
            <w:tcW w:w="8640" w:type="dxa"/>
            <w:noWrap w:val="0"/>
            <w:vAlign w:val="top"/>
          </w:tcPr>
          <w:p w14:paraId="76726BAF">
            <w:pPr>
              <w:rPr>
                <w:color w:val="auto"/>
                <w:szCs w:val="21"/>
                <w:highlight w:val="none"/>
              </w:rPr>
            </w:pPr>
            <w:r>
              <w:rPr>
                <w:color w:val="auto"/>
                <w:szCs w:val="21"/>
                <w:highlight w:val="none"/>
              </w:rPr>
              <w:t xml:space="preserve">  </w:t>
            </w:r>
          </w:p>
          <w:p w14:paraId="340EDAFA">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6546207">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4948F78">
            <w:pPr>
              <w:spacing w:line="400" w:lineRule="exact"/>
              <w:ind w:firstLine="705"/>
              <w:rPr>
                <w:color w:val="auto"/>
                <w:szCs w:val="21"/>
                <w:highlight w:val="none"/>
              </w:rPr>
            </w:pPr>
            <w:r>
              <w:rPr>
                <w:color w:val="auto"/>
                <w:szCs w:val="21"/>
                <w:highlight w:val="none"/>
              </w:rPr>
              <w:t>单位名称：</w:t>
            </w:r>
          </w:p>
          <w:p w14:paraId="230BCB34">
            <w:pPr>
              <w:spacing w:line="400" w:lineRule="exact"/>
              <w:ind w:firstLine="705"/>
              <w:rPr>
                <w:color w:val="auto"/>
                <w:szCs w:val="21"/>
                <w:highlight w:val="none"/>
              </w:rPr>
            </w:pPr>
            <w:r>
              <w:rPr>
                <w:color w:val="auto"/>
                <w:szCs w:val="21"/>
                <w:highlight w:val="none"/>
              </w:rPr>
              <w:t>开户银行：</w:t>
            </w:r>
          </w:p>
          <w:p w14:paraId="2BF35537">
            <w:pPr>
              <w:spacing w:line="400" w:lineRule="exact"/>
              <w:ind w:firstLine="705"/>
              <w:rPr>
                <w:color w:val="auto"/>
                <w:szCs w:val="21"/>
                <w:highlight w:val="none"/>
              </w:rPr>
            </w:pPr>
            <w:r>
              <w:rPr>
                <w:color w:val="auto"/>
                <w:szCs w:val="21"/>
                <w:highlight w:val="none"/>
              </w:rPr>
              <w:t>账   号：</w:t>
            </w:r>
          </w:p>
          <w:p w14:paraId="608647EC">
            <w:pPr>
              <w:spacing w:line="400" w:lineRule="exact"/>
              <w:rPr>
                <w:color w:val="auto"/>
                <w:szCs w:val="21"/>
                <w:highlight w:val="none"/>
              </w:rPr>
            </w:pPr>
            <w:r>
              <w:rPr>
                <w:color w:val="auto"/>
                <w:szCs w:val="21"/>
                <w:highlight w:val="none"/>
              </w:rPr>
              <w:t>联系人及电话：</w:t>
            </w:r>
          </w:p>
          <w:p w14:paraId="0DADCDC7">
            <w:pPr>
              <w:spacing w:line="400" w:lineRule="exact"/>
              <w:rPr>
                <w:color w:val="auto"/>
                <w:szCs w:val="21"/>
                <w:highlight w:val="none"/>
              </w:rPr>
            </w:pPr>
          </w:p>
          <w:p w14:paraId="23AF6AD6">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4D9612F1">
            <w:pPr>
              <w:spacing w:line="520" w:lineRule="exact"/>
              <w:jc w:val="center"/>
              <w:rPr>
                <w:color w:val="auto"/>
                <w:szCs w:val="21"/>
                <w:highlight w:val="none"/>
              </w:rPr>
            </w:pPr>
            <w:r>
              <w:rPr>
                <w:color w:val="auto"/>
                <w:szCs w:val="21"/>
                <w:highlight w:val="none"/>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color w:val="auto"/>
                <w:szCs w:val="21"/>
                <w:highlight w:val="none"/>
              </w:rPr>
            </w:pPr>
            <w:r>
              <w:rPr>
                <w:color w:val="auto"/>
                <w:szCs w:val="21"/>
                <w:highlight w:val="none"/>
              </w:rPr>
              <w:t>采</w:t>
            </w:r>
          </w:p>
          <w:p w14:paraId="7E8FCD29">
            <w:pPr>
              <w:jc w:val="center"/>
              <w:rPr>
                <w:color w:val="auto"/>
                <w:szCs w:val="21"/>
                <w:highlight w:val="none"/>
              </w:rPr>
            </w:pPr>
            <w:r>
              <w:rPr>
                <w:color w:val="auto"/>
                <w:szCs w:val="21"/>
                <w:highlight w:val="none"/>
              </w:rPr>
              <w:t>购</w:t>
            </w:r>
          </w:p>
          <w:p w14:paraId="2D7578BF">
            <w:pPr>
              <w:jc w:val="center"/>
              <w:rPr>
                <w:color w:val="auto"/>
                <w:szCs w:val="21"/>
                <w:highlight w:val="none"/>
              </w:rPr>
            </w:pPr>
            <w:r>
              <w:rPr>
                <w:color w:val="auto"/>
                <w:szCs w:val="21"/>
                <w:highlight w:val="none"/>
              </w:rPr>
              <w:t>单</w:t>
            </w:r>
          </w:p>
          <w:p w14:paraId="39D82C9E">
            <w:pPr>
              <w:jc w:val="center"/>
              <w:rPr>
                <w:color w:val="auto"/>
                <w:szCs w:val="21"/>
                <w:highlight w:val="none"/>
              </w:rPr>
            </w:pPr>
            <w:r>
              <w:rPr>
                <w:color w:val="auto"/>
                <w:szCs w:val="21"/>
                <w:highlight w:val="none"/>
              </w:rPr>
              <w:t>位</w:t>
            </w:r>
          </w:p>
          <w:p w14:paraId="79BF69FE">
            <w:pPr>
              <w:jc w:val="center"/>
              <w:rPr>
                <w:color w:val="auto"/>
                <w:szCs w:val="21"/>
                <w:highlight w:val="none"/>
              </w:rPr>
            </w:pPr>
            <w:r>
              <w:rPr>
                <w:color w:val="auto"/>
                <w:szCs w:val="21"/>
                <w:highlight w:val="none"/>
              </w:rPr>
              <w:t>意</w:t>
            </w:r>
          </w:p>
          <w:p w14:paraId="16D8DDA3">
            <w:pPr>
              <w:jc w:val="center"/>
              <w:rPr>
                <w:color w:val="auto"/>
                <w:szCs w:val="21"/>
                <w:highlight w:val="none"/>
              </w:rPr>
            </w:pPr>
            <w:r>
              <w:rPr>
                <w:color w:val="auto"/>
                <w:szCs w:val="21"/>
                <w:highlight w:val="none"/>
              </w:rPr>
              <w:t>见</w:t>
            </w:r>
          </w:p>
        </w:tc>
        <w:tc>
          <w:tcPr>
            <w:tcW w:w="8640" w:type="dxa"/>
            <w:noWrap w:val="0"/>
            <w:vAlign w:val="top"/>
          </w:tcPr>
          <w:p w14:paraId="30C03F19">
            <w:pPr>
              <w:rPr>
                <w:color w:val="auto"/>
                <w:szCs w:val="21"/>
                <w:highlight w:val="none"/>
              </w:rPr>
            </w:pPr>
          </w:p>
          <w:p w14:paraId="3416B157">
            <w:pPr>
              <w:rPr>
                <w:color w:val="auto"/>
                <w:szCs w:val="21"/>
                <w:highlight w:val="none"/>
              </w:rPr>
            </w:pPr>
            <w:r>
              <w:rPr>
                <w:color w:val="auto"/>
                <w:szCs w:val="21"/>
                <w:highlight w:val="none"/>
              </w:rPr>
              <w:t>退付意见：是否同意退付履约保证金及退付金额：</w:t>
            </w:r>
          </w:p>
          <w:p w14:paraId="43878931">
            <w:pPr>
              <w:rPr>
                <w:color w:val="auto"/>
                <w:szCs w:val="21"/>
                <w:highlight w:val="none"/>
              </w:rPr>
            </w:pPr>
          </w:p>
          <w:p w14:paraId="45453F71">
            <w:pPr>
              <w:rPr>
                <w:color w:val="auto"/>
                <w:szCs w:val="21"/>
                <w:highlight w:val="none"/>
              </w:rPr>
            </w:pPr>
          </w:p>
          <w:p w14:paraId="1EA2CDB6">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473172F3">
            <w:pPr>
              <w:spacing w:line="520" w:lineRule="exact"/>
              <w:jc w:val="center"/>
              <w:rPr>
                <w:color w:val="auto"/>
                <w:szCs w:val="21"/>
                <w:highlight w:val="none"/>
              </w:rPr>
            </w:pPr>
            <w:r>
              <w:rPr>
                <w:color w:val="auto"/>
                <w:szCs w:val="21"/>
                <w:highlight w:val="none"/>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color w:val="auto"/>
                <w:szCs w:val="21"/>
                <w:highlight w:val="none"/>
              </w:rPr>
            </w:pPr>
            <w:r>
              <w:rPr>
                <w:color w:val="auto"/>
                <w:szCs w:val="21"/>
                <w:highlight w:val="none"/>
              </w:rPr>
              <w:t>财</w:t>
            </w:r>
          </w:p>
          <w:p w14:paraId="1B6C0DBE">
            <w:pPr>
              <w:jc w:val="center"/>
              <w:rPr>
                <w:color w:val="auto"/>
                <w:szCs w:val="21"/>
                <w:highlight w:val="none"/>
              </w:rPr>
            </w:pPr>
            <w:r>
              <w:rPr>
                <w:color w:val="auto"/>
                <w:szCs w:val="21"/>
                <w:highlight w:val="none"/>
              </w:rPr>
              <w:t>务</w:t>
            </w:r>
          </w:p>
          <w:p w14:paraId="71A420C6">
            <w:pPr>
              <w:jc w:val="center"/>
              <w:rPr>
                <w:color w:val="auto"/>
                <w:szCs w:val="21"/>
                <w:highlight w:val="none"/>
              </w:rPr>
            </w:pPr>
            <w:r>
              <w:rPr>
                <w:color w:val="auto"/>
                <w:szCs w:val="21"/>
                <w:highlight w:val="none"/>
              </w:rPr>
              <w:t>部</w:t>
            </w:r>
          </w:p>
          <w:p w14:paraId="7AF0F5E0">
            <w:pPr>
              <w:jc w:val="center"/>
              <w:rPr>
                <w:color w:val="auto"/>
                <w:szCs w:val="21"/>
                <w:highlight w:val="none"/>
              </w:rPr>
            </w:pPr>
            <w:r>
              <w:rPr>
                <w:color w:val="auto"/>
                <w:szCs w:val="21"/>
                <w:highlight w:val="none"/>
              </w:rPr>
              <w:t>门</w:t>
            </w:r>
          </w:p>
          <w:p w14:paraId="00AB12EF">
            <w:pPr>
              <w:jc w:val="center"/>
              <w:rPr>
                <w:color w:val="auto"/>
                <w:szCs w:val="21"/>
                <w:highlight w:val="none"/>
              </w:rPr>
            </w:pPr>
            <w:r>
              <w:rPr>
                <w:color w:val="auto"/>
                <w:szCs w:val="21"/>
                <w:highlight w:val="none"/>
              </w:rPr>
              <w:t>意</w:t>
            </w:r>
          </w:p>
          <w:p w14:paraId="20CB77FE">
            <w:pPr>
              <w:jc w:val="center"/>
              <w:rPr>
                <w:color w:val="auto"/>
                <w:szCs w:val="21"/>
                <w:highlight w:val="none"/>
              </w:rPr>
            </w:pPr>
            <w:r>
              <w:rPr>
                <w:color w:val="auto"/>
                <w:szCs w:val="21"/>
                <w:highlight w:val="none"/>
              </w:rPr>
              <w:t>见</w:t>
            </w:r>
          </w:p>
        </w:tc>
        <w:tc>
          <w:tcPr>
            <w:tcW w:w="8640" w:type="dxa"/>
            <w:noWrap w:val="0"/>
            <w:vAlign w:val="top"/>
          </w:tcPr>
          <w:p w14:paraId="13745E81">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D58251F">
            <w:pPr>
              <w:spacing w:line="640" w:lineRule="exact"/>
              <w:rPr>
                <w:color w:val="auto"/>
                <w:szCs w:val="21"/>
                <w:highlight w:val="none"/>
              </w:rPr>
            </w:pPr>
            <w:r>
              <w:rPr>
                <w:color w:val="auto"/>
                <w:szCs w:val="21"/>
                <w:highlight w:val="none"/>
              </w:rPr>
              <w:t>会计审核：</w:t>
            </w:r>
          </w:p>
          <w:p w14:paraId="30336C5F">
            <w:pPr>
              <w:spacing w:line="640" w:lineRule="exact"/>
              <w:rPr>
                <w:color w:val="auto"/>
                <w:szCs w:val="21"/>
                <w:highlight w:val="none"/>
              </w:rPr>
            </w:pPr>
            <w:r>
              <w:rPr>
                <w:color w:val="auto"/>
                <w:szCs w:val="21"/>
                <w:highlight w:val="none"/>
              </w:rPr>
              <w:t>财务负责人审核：</w:t>
            </w:r>
          </w:p>
          <w:p w14:paraId="4999BDCA">
            <w:pPr>
              <w:spacing w:line="640" w:lineRule="exact"/>
              <w:rPr>
                <w:color w:val="auto"/>
                <w:szCs w:val="21"/>
                <w:highlight w:val="none"/>
              </w:rPr>
            </w:pPr>
            <w:r>
              <w:rPr>
                <w:color w:val="auto"/>
                <w:szCs w:val="21"/>
                <w:highlight w:val="none"/>
              </w:rPr>
              <w:t>单位负责人签字：</w:t>
            </w:r>
          </w:p>
          <w:p w14:paraId="1B5C8EDC">
            <w:pPr>
              <w:spacing w:line="640" w:lineRule="exact"/>
              <w:rPr>
                <w:color w:val="auto"/>
                <w:szCs w:val="21"/>
                <w:highlight w:val="none"/>
              </w:rPr>
            </w:pPr>
            <w:r>
              <w:rPr>
                <w:color w:val="auto"/>
                <w:szCs w:val="21"/>
                <w:highlight w:val="none"/>
              </w:rPr>
              <w:t>出纳办理转账日期：</w:t>
            </w:r>
          </w:p>
        </w:tc>
      </w:tr>
    </w:tbl>
    <w:p w14:paraId="7E328688">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B91828E">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42EEA435">
      <w:pPr>
        <w:snapToGrid w:val="0"/>
        <w:spacing w:line="360" w:lineRule="exact"/>
        <w:jc w:val="center"/>
        <w:rPr>
          <w:b/>
          <w:bCs/>
          <w:color w:val="auto"/>
          <w:szCs w:val="21"/>
          <w:highlight w:val="none"/>
        </w:rPr>
      </w:pPr>
    </w:p>
    <w:p w14:paraId="1DDA4C5F">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675E556F">
      <w:pPr>
        <w:widowControl/>
        <w:jc w:val="left"/>
        <w:rPr>
          <w:color w:val="auto"/>
          <w:szCs w:val="21"/>
          <w:highlight w:val="none"/>
        </w:rPr>
      </w:pPr>
    </w:p>
    <w:p w14:paraId="71A6754E">
      <w:pPr>
        <w:pStyle w:val="174"/>
        <w:ind w:firstLineChars="0"/>
        <w:rPr>
          <w:rFonts w:ascii="Times New Roman" w:hAnsi="Times New Roman" w:eastAsia="宋体"/>
          <w:color w:val="auto"/>
          <w:kern w:val="2"/>
          <w:sz w:val="21"/>
          <w:szCs w:val="21"/>
          <w:highlight w:val="none"/>
        </w:rPr>
      </w:pPr>
    </w:p>
    <w:p w14:paraId="2A3EE2E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05F83F7">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3C94283D">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08E691E4">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678982C0">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1D21EF6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1C692560">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0A91205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7D7008FB">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7C2AA6D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35393308">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75F5616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88A289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250F05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36D5BC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6448147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5A0CCCF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F40B12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10ADEA1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9D3B77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03195BD7">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3FE594E">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19F4C11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5112537E">
      <w:pPr>
        <w:pStyle w:val="174"/>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1A269CE">
      <w:pPr>
        <w:pStyle w:val="174"/>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3AE14DC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20FC6C83">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2B3B771C">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1937BED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573C609C">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62AB574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1CF85B32">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1ACA374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18E8AF8">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01EAF746">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6"/>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6"/>
              <w:spacing w:before="120" w:after="120"/>
              <w:ind w:firstLine="0" w:firstLineChars="0"/>
              <w:jc w:val="center"/>
              <w:rPr>
                <w:color w:val="auto"/>
                <w:szCs w:val="21"/>
                <w:highlight w:val="none"/>
              </w:rPr>
            </w:pPr>
            <w:r>
              <w:rPr>
                <w:color w:val="auto"/>
                <w:szCs w:val="21"/>
                <w:highlight w:val="none"/>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6"/>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6"/>
              <w:spacing w:before="120" w:after="120"/>
              <w:ind w:firstLine="0" w:firstLineChars="0"/>
              <w:jc w:val="center"/>
              <w:rPr>
                <w:color w:val="auto"/>
                <w:szCs w:val="21"/>
                <w:highlight w:val="none"/>
              </w:rPr>
            </w:pPr>
            <w:r>
              <w:rPr>
                <w:color w:val="auto"/>
                <w:szCs w:val="21"/>
                <w:highlight w:val="none"/>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7C6C982A">
            <w:pPr>
              <w:pStyle w:val="176"/>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1B714836">
            <w:pPr>
              <w:widowControl/>
              <w:spacing w:before="100" w:beforeAutospacing="1" w:after="100" w:afterAutospacing="1" w:line="320" w:lineRule="exact"/>
              <w:jc w:val="left"/>
              <w:rPr>
                <w:color w:val="auto"/>
                <w:kern w:val="0"/>
                <w:szCs w:val="21"/>
                <w:highlight w:val="none"/>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5CA33FC2">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EBE200F">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FDF759">
            <w:pPr>
              <w:widowControl/>
              <w:spacing w:before="100" w:beforeAutospacing="1" w:after="100" w:afterAutospacing="1" w:line="320" w:lineRule="exact"/>
              <w:jc w:val="left"/>
              <w:rPr>
                <w:color w:val="auto"/>
                <w:kern w:val="0"/>
                <w:szCs w:val="21"/>
                <w:highlight w:val="none"/>
              </w:rPr>
            </w:pPr>
          </w:p>
          <w:p w14:paraId="77C9705D">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5C7B37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48DCB8E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55247E70">
            <w:pPr>
              <w:widowControl/>
              <w:spacing w:before="100" w:beforeAutospacing="1" w:after="100" w:afterAutospacing="1" w:line="320" w:lineRule="exact"/>
              <w:jc w:val="left"/>
              <w:rPr>
                <w:color w:val="auto"/>
                <w:kern w:val="0"/>
                <w:szCs w:val="21"/>
                <w:highlight w:val="none"/>
              </w:rPr>
            </w:pPr>
          </w:p>
          <w:p w14:paraId="00132CBD">
            <w:pPr>
              <w:widowControl/>
              <w:spacing w:before="100" w:beforeAutospacing="1" w:after="100" w:afterAutospacing="1" w:line="320" w:lineRule="exact"/>
              <w:jc w:val="left"/>
              <w:rPr>
                <w:color w:val="auto"/>
                <w:kern w:val="0"/>
                <w:szCs w:val="21"/>
                <w:highlight w:val="none"/>
              </w:rPr>
            </w:pPr>
          </w:p>
          <w:p w14:paraId="20D6B578">
            <w:pPr>
              <w:widowControl/>
              <w:spacing w:before="100" w:beforeAutospacing="1" w:after="100" w:afterAutospacing="1" w:line="320" w:lineRule="exact"/>
              <w:jc w:val="left"/>
              <w:rPr>
                <w:color w:val="auto"/>
                <w:kern w:val="0"/>
                <w:szCs w:val="21"/>
                <w:highlight w:val="none"/>
              </w:rPr>
            </w:pPr>
          </w:p>
        </w:tc>
      </w:tr>
    </w:tbl>
    <w:p w14:paraId="6E30D7A1">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8BD4067">
      <w:pPr>
        <w:spacing w:before="120" w:line="320" w:lineRule="atLeast"/>
        <w:rPr>
          <w:rFonts w:hint="eastAsia"/>
          <w:color w:val="auto"/>
          <w:szCs w:val="21"/>
          <w:highlight w:val="none"/>
        </w:rPr>
        <w:sectPr>
          <w:headerReference r:id="rId13" w:type="default"/>
          <w:pgSz w:w="11906" w:h="16838"/>
          <w:pgMar w:top="1418" w:right="1418" w:bottom="1246" w:left="1418" w:header="851" w:footer="992" w:gutter="0"/>
          <w:cols w:space="720" w:num="1"/>
          <w:docGrid w:linePitch="312" w:charSpace="0"/>
        </w:sectPr>
      </w:pPr>
    </w:p>
    <w:bookmarkEnd w:id="0"/>
    <w:bookmarkEnd w:id="1"/>
    <w:bookmarkEnd w:id="69"/>
    <w:bookmarkEnd w:id="70"/>
    <w:p w14:paraId="34C64976">
      <w:pPr>
        <w:widowControl/>
        <w:jc w:val="center"/>
        <w:outlineLvl w:val="0"/>
        <w:rPr>
          <w:color w:val="auto"/>
          <w:sz w:val="32"/>
          <w:szCs w:val="32"/>
          <w:highlight w:val="none"/>
        </w:rPr>
      </w:pPr>
      <w:bookmarkStart w:id="78" w:name="_Toc29524"/>
      <w:r>
        <w:rPr>
          <w:color w:val="auto"/>
          <w:sz w:val="32"/>
          <w:szCs w:val="32"/>
          <w:highlight w:val="none"/>
        </w:rPr>
        <w:t>第六章  响应文件格式</w:t>
      </w:r>
      <w:bookmarkEnd w:id="78"/>
    </w:p>
    <w:p w14:paraId="46E55F27">
      <w:pPr>
        <w:rPr>
          <w:rFonts w:hint="eastAsia"/>
          <w:color w:val="auto"/>
          <w:sz w:val="28"/>
          <w:szCs w:val="28"/>
          <w:highlight w:val="none"/>
        </w:rPr>
      </w:pPr>
      <w:bookmarkStart w:id="79" w:name="_Toc254970556"/>
      <w:bookmarkStart w:id="80" w:name="_Toc254970697"/>
    </w:p>
    <w:bookmarkEnd w:id="79"/>
    <w:bookmarkEnd w:id="80"/>
    <w:p w14:paraId="79E89105">
      <w:pPr>
        <w:rPr>
          <w:rFonts w:hint="eastAsia"/>
          <w:color w:val="auto"/>
          <w:sz w:val="28"/>
          <w:szCs w:val="28"/>
          <w:highlight w:val="none"/>
        </w:rPr>
      </w:pPr>
    </w:p>
    <w:p w14:paraId="0925D8ED">
      <w:pPr>
        <w:spacing w:line="500" w:lineRule="exact"/>
        <w:ind w:firstLine="560" w:firstLineChars="200"/>
        <w:rPr>
          <w:rFonts w:ascii="宋体" w:hAnsi="宋体"/>
          <w:color w:val="auto"/>
          <w:sz w:val="24"/>
          <w:highlight w:val="none"/>
        </w:rPr>
      </w:pPr>
      <w:bookmarkStart w:id="81" w:name="_Hlk19199063"/>
      <w:r>
        <w:rPr>
          <w:rFonts w:hint="eastAsia"/>
          <w:color w:val="auto"/>
          <w:sz w:val="28"/>
          <w:szCs w:val="28"/>
          <w:highlight w:val="none"/>
        </w:rPr>
        <w:t>注：有签字、盖章要求的应按要求</w:t>
      </w:r>
      <w:bookmarkEnd w:id="81"/>
      <w:r>
        <w:rPr>
          <w:rFonts w:hint="eastAsia"/>
          <w:color w:val="auto"/>
          <w:sz w:val="28"/>
          <w:szCs w:val="28"/>
          <w:highlight w:val="none"/>
        </w:rPr>
        <w:t>签字（签章）、盖章（签章）。</w:t>
      </w:r>
      <w:r>
        <w:rPr>
          <w:bCs/>
          <w:color w:val="auto"/>
          <w:sz w:val="24"/>
          <w:highlight w:val="none"/>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2" w:name="_Hlk92966991"/>
      <w:r>
        <w:rPr>
          <w:rFonts w:hint="eastAsia" w:ascii="Times New Roman" w:hAnsi="Times New Roman" w:eastAsia="宋体" w:cs="Times New Roman"/>
          <w:b w:val="0"/>
          <w:bCs w:val="0"/>
          <w:color w:val="auto"/>
          <w:sz w:val="24"/>
          <w:highlight w:val="none"/>
        </w:rPr>
        <w:t>（资格证明文件）</w:t>
      </w:r>
      <w:bookmarkEnd w:id="82"/>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DFE727">
      <w:pPr>
        <w:snapToGrid w:val="0"/>
        <w:spacing w:before="120" w:beforeLines="50" w:after="50" w:line="360" w:lineRule="exact"/>
        <w:rPr>
          <w:rFonts w:ascii="Times New Roman" w:hAnsi="Times New Roman" w:eastAsia="宋体" w:cs="Times New Roman"/>
          <w:color w:val="auto"/>
          <w:sz w:val="24"/>
          <w:highlight w:val="none"/>
        </w:rPr>
      </w:pPr>
    </w:p>
    <w:p w14:paraId="4A94A0F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2A25ACBE">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3"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3"/>
    <w:p w14:paraId="24D238E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CEB80B7">
      <w:pPr>
        <w:snapToGrid w:val="0"/>
        <w:spacing w:before="120" w:beforeLines="50" w:after="50" w:line="360" w:lineRule="exact"/>
        <w:rPr>
          <w:rFonts w:ascii="Times New Roman" w:hAnsi="Times New Roman" w:eastAsia="宋体" w:cs="Times New Roman"/>
          <w:bCs/>
          <w:color w:val="auto"/>
          <w:sz w:val="24"/>
          <w:highlight w:val="none"/>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49F49A75">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4CF2C040">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24A78B87">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53D0442">
      <w:pPr>
        <w:snapToGrid w:val="0"/>
        <w:spacing w:before="120" w:beforeLines="50" w:after="50" w:line="360" w:lineRule="exact"/>
        <w:jc w:val="center"/>
        <w:rPr>
          <w:color w:val="auto"/>
          <w:sz w:val="24"/>
          <w:highlight w:val="none"/>
        </w:rPr>
      </w:pPr>
    </w:p>
    <w:p w14:paraId="4DCE5B62">
      <w:pPr>
        <w:snapToGrid w:val="0"/>
        <w:spacing w:before="120" w:beforeLines="50" w:after="50" w:line="440" w:lineRule="exact"/>
        <w:jc w:val="center"/>
        <w:outlineLvl w:val="9"/>
        <w:rPr>
          <w:b/>
          <w:bCs/>
          <w:color w:val="auto"/>
          <w:sz w:val="24"/>
          <w:highlight w:val="none"/>
        </w:rPr>
      </w:pPr>
      <w:bookmarkStart w:id="84" w:name="_Toc254970557"/>
      <w:bookmarkStart w:id="85" w:name="_Toc254970698"/>
      <w:r>
        <w:rPr>
          <w:color w:val="auto"/>
          <w:sz w:val="24"/>
          <w:highlight w:val="none"/>
        </w:rPr>
        <w:br w:type="page"/>
      </w:r>
      <w:bookmarkEnd w:id="84"/>
      <w:bookmarkEnd w:id="85"/>
    </w:p>
    <w:p w14:paraId="0CEFC040">
      <w:pPr>
        <w:snapToGrid w:val="0"/>
        <w:spacing w:before="120" w:beforeLines="50" w:after="50" w:line="440" w:lineRule="exact"/>
        <w:jc w:val="center"/>
        <w:rPr>
          <w:color w:val="auto"/>
          <w:sz w:val="24"/>
          <w:highlight w:val="none"/>
        </w:rPr>
      </w:pPr>
    </w:p>
    <w:p w14:paraId="4DC01EC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89F7BB4">
      <w:pPr>
        <w:jc w:val="center"/>
        <w:rPr>
          <w:b/>
          <w:color w:val="auto"/>
          <w:sz w:val="24"/>
          <w:highlight w:val="none"/>
        </w:rPr>
      </w:pPr>
      <w:r>
        <w:rPr>
          <w:b/>
          <w:color w:val="auto"/>
          <w:sz w:val="24"/>
          <w:highlight w:val="none"/>
        </w:rPr>
        <w:t>（需有页码）</w:t>
      </w:r>
    </w:p>
    <w:p w14:paraId="55CA677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F01FC77">
      <w:pPr>
        <w:snapToGrid w:val="0"/>
        <w:spacing w:before="50" w:after="120" w:afterLines="50" w:line="400" w:lineRule="exact"/>
        <w:jc w:val="left"/>
        <w:rPr>
          <w:b/>
          <w:color w:val="auto"/>
          <w:szCs w:val="21"/>
          <w:highlight w:val="none"/>
        </w:rPr>
      </w:pPr>
      <w:bookmarkStart w:id="86" w:name="_Hlk19199154"/>
    </w:p>
    <w:p w14:paraId="769BF4FA">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6"/>
    </w:p>
    <w:p w14:paraId="7AF8AEC9">
      <w:pPr>
        <w:snapToGrid w:val="0"/>
        <w:spacing w:before="120" w:beforeLines="50" w:after="50" w:line="360" w:lineRule="exact"/>
        <w:jc w:val="center"/>
        <w:rPr>
          <w:b/>
          <w:color w:val="auto"/>
          <w:szCs w:val="21"/>
          <w:highlight w:val="none"/>
        </w:rPr>
      </w:pPr>
      <w:r>
        <w:rPr>
          <w:b/>
          <w:color w:val="auto"/>
          <w:szCs w:val="21"/>
          <w:highlight w:val="none"/>
        </w:rPr>
        <w:t>响应声明书</w:t>
      </w:r>
    </w:p>
    <w:p w14:paraId="4A6F5087">
      <w:pPr>
        <w:snapToGrid w:val="0"/>
        <w:spacing w:before="120" w:beforeLines="50" w:after="50" w:line="360" w:lineRule="exact"/>
        <w:jc w:val="center"/>
        <w:rPr>
          <w:color w:val="auto"/>
          <w:szCs w:val="21"/>
          <w:highlight w:val="none"/>
        </w:rPr>
      </w:pPr>
    </w:p>
    <w:p w14:paraId="55803A4B">
      <w:pPr>
        <w:snapToGrid w:val="0"/>
        <w:spacing w:before="120" w:beforeLines="50" w:after="50" w:line="360" w:lineRule="exact"/>
        <w:rPr>
          <w:color w:val="auto"/>
          <w:szCs w:val="21"/>
          <w:highlight w:val="none"/>
        </w:rPr>
      </w:pPr>
      <w:bookmarkStart w:id="87"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12C9778D">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DCA7D98">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3519EF6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7"/>
    <w:p w14:paraId="371C8134">
      <w:pPr>
        <w:snapToGrid w:val="0"/>
        <w:spacing w:before="120" w:beforeLines="50" w:line="360" w:lineRule="exact"/>
        <w:ind w:firstLine="420" w:firstLineChars="200"/>
        <w:rPr>
          <w:color w:val="auto"/>
          <w:szCs w:val="21"/>
          <w:highlight w:val="none"/>
        </w:rPr>
      </w:pPr>
    </w:p>
    <w:p w14:paraId="379EBBD7">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17EB697">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0DB37021">
      <w:pPr>
        <w:numPr>
          <w:ilvl w:val="0"/>
          <w:numId w:val="0"/>
        </w:numPr>
        <w:snapToGrid w:val="0"/>
        <w:spacing w:before="120" w:beforeLines="50" w:after="50" w:line="440" w:lineRule="exact"/>
        <w:rPr>
          <w:rFonts w:hint="eastAsia" w:ascii="宋体" w:hAnsi="宋体" w:eastAsia="宋体" w:cs="宋体"/>
          <w:b/>
          <w:bCs/>
          <w:color w:val="auto"/>
          <w:sz w:val="21"/>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w:t>
      </w:r>
      <w:r>
        <w:rPr>
          <w:rFonts w:hint="eastAsia" w:ascii="宋体" w:hAnsi="宋体" w:eastAsia="宋体" w:cs="宋体"/>
          <w:color w:val="auto"/>
          <w:sz w:val="21"/>
          <w:szCs w:val="21"/>
          <w:highlight w:val="none"/>
        </w:rPr>
        <w:t>具有独立承担民事责任的能力。</w:t>
      </w:r>
      <w:r>
        <w:rPr>
          <w:rFonts w:hint="eastAsia" w:ascii="宋体" w:hAnsi="宋体" w:eastAsia="宋体" w:cs="宋体"/>
          <w:b/>
          <w:bCs/>
          <w:color w:val="auto"/>
          <w:sz w:val="21"/>
          <w:szCs w:val="21"/>
          <w:highlight w:val="none"/>
        </w:rPr>
        <w:t>（提供：政府采购项目投标资格承诺函（详见附件一））</w:t>
      </w:r>
    </w:p>
    <w:p w14:paraId="074C71AB">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（加盖</w:t>
      </w:r>
      <w:bookmarkStart w:id="88" w:name="_Hlk89177738"/>
      <w:r>
        <w:rPr>
          <w:rFonts w:hint="eastAsia" w:ascii="宋体" w:hAnsi="宋体" w:eastAsia="宋体" w:cs="宋体"/>
          <w:b/>
          <w:bCs/>
          <w:color w:val="auto"/>
          <w:sz w:val="21"/>
          <w:szCs w:val="21"/>
          <w:highlight w:val="none"/>
        </w:rPr>
        <w:t>供应商电子签章</w:t>
      </w:r>
      <w:bookmarkEnd w:id="88"/>
      <w:r>
        <w:rPr>
          <w:rFonts w:hint="eastAsia" w:ascii="宋体" w:hAnsi="宋体" w:eastAsia="宋体" w:cs="宋体"/>
          <w:b/>
          <w:bCs/>
          <w:color w:val="auto"/>
          <w:sz w:val="21"/>
          <w:szCs w:val="21"/>
          <w:highlight w:val="none"/>
        </w:rPr>
        <w:t>，必须提供）。</w:t>
      </w:r>
    </w:p>
    <w:p w14:paraId="30F4E21B">
      <w:pPr>
        <w:snapToGrid w:val="0"/>
        <w:spacing w:before="120" w:beforeLines="50" w:after="50" w:line="440" w:lineRule="exact"/>
        <w:rPr>
          <w:rFonts w:hint="eastAsia" w:ascii="宋体" w:hAnsi="宋体" w:eastAsia="宋体" w:cs="宋体"/>
          <w:b/>
          <w:color w:val="auto"/>
          <w:sz w:val="21"/>
          <w:szCs w:val="21"/>
          <w:highlight w:val="none"/>
        </w:rPr>
      </w:pPr>
    </w:p>
    <w:p w14:paraId="7C1D4A05">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．具有良好的商业信誉和健全的财务会计制度。</w:t>
      </w:r>
      <w:r>
        <w:rPr>
          <w:rFonts w:hint="eastAsia" w:ascii="宋体" w:hAnsi="宋体" w:eastAsia="宋体" w:cs="宋体"/>
          <w:b/>
          <w:bCs/>
          <w:color w:val="auto"/>
          <w:sz w:val="21"/>
          <w:szCs w:val="21"/>
          <w:highlight w:val="none"/>
        </w:rPr>
        <w:t>（提供：政府采购项目投标资格承诺函（详见附件一））（加盖供应商电子签章，必须提供）。</w:t>
      </w:r>
    </w:p>
    <w:p w14:paraId="57A86FE7">
      <w:pPr>
        <w:snapToGrid w:val="0"/>
        <w:spacing w:before="50" w:after="120" w:afterLines="50" w:line="440" w:lineRule="exact"/>
        <w:jc w:val="left"/>
        <w:rPr>
          <w:rFonts w:hint="eastAsia" w:ascii="宋体" w:hAnsi="宋体" w:eastAsia="宋体" w:cs="宋体"/>
          <w:color w:val="auto"/>
          <w:sz w:val="21"/>
          <w:szCs w:val="21"/>
          <w:highlight w:val="none"/>
        </w:rPr>
      </w:pPr>
    </w:p>
    <w:p w14:paraId="321DC86B">
      <w:pPr>
        <w:snapToGrid w:val="0"/>
        <w:spacing w:before="50" w:after="120" w:afterLines="50" w:line="440" w:lineRule="exact"/>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有依法缴纳税收和社会保障金的良好记录。</w:t>
      </w:r>
      <w:r>
        <w:rPr>
          <w:rFonts w:hint="eastAsia" w:ascii="宋体" w:hAnsi="宋体" w:eastAsia="宋体" w:cs="宋体"/>
          <w:b/>
          <w:bCs/>
          <w:color w:val="auto"/>
          <w:sz w:val="21"/>
          <w:szCs w:val="21"/>
          <w:highlight w:val="none"/>
        </w:rPr>
        <w:t>（提供：政府采购项目投标资格承诺函（详见附件一））</w:t>
      </w:r>
    </w:p>
    <w:p w14:paraId="43C8C675">
      <w:pPr>
        <w:snapToGrid w:val="0"/>
        <w:spacing w:before="50" w:after="120" w:afterLines="50"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（加盖供应商电子签章，必须提供）。</w:t>
      </w:r>
    </w:p>
    <w:p w14:paraId="3A814353">
      <w:pPr>
        <w:pStyle w:val="19"/>
        <w:rPr>
          <w:rFonts w:hint="eastAsia" w:ascii="宋体" w:hAnsi="宋体" w:eastAsia="宋体" w:cs="宋体"/>
          <w:color w:val="auto"/>
          <w:sz w:val="21"/>
          <w:szCs w:val="21"/>
          <w:highlight w:val="none"/>
        </w:rPr>
      </w:pPr>
    </w:p>
    <w:p w14:paraId="68CF88EC">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具有履行合同所必需的设备和专业技术能力</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（提供：政府采购项目投标资格承诺函（详见附件一））（加盖供应商电子签章，必须提供）。</w:t>
      </w:r>
    </w:p>
    <w:p w14:paraId="1383AD80">
      <w:pPr>
        <w:snapToGrid w:val="0"/>
        <w:spacing w:before="120" w:beforeLines="50" w:after="50" w:line="440" w:lineRule="exact"/>
        <w:rPr>
          <w:rFonts w:hint="eastAsia" w:ascii="宋体" w:hAnsi="宋体" w:eastAsia="宋体" w:cs="宋体"/>
          <w:color w:val="auto"/>
          <w:sz w:val="21"/>
          <w:szCs w:val="21"/>
          <w:highlight w:val="none"/>
        </w:rPr>
      </w:pPr>
    </w:p>
    <w:p w14:paraId="36A0AE39">
      <w:pPr>
        <w:snapToGrid w:val="0"/>
        <w:spacing w:before="50" w:after="120" w:afterLines="50" w:line="440" w:lineRule="exact"/>
        <w:jc w:val="left"/>
        <w:rPr>
          <w:rFonts w:hint="eastAsia"/>
          <w:b/>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．参加政府采购活动前三年内，在经营活动中没有重大违法记录</w:t>
      </w:r>
      <w:r>
        <w:rPr>
          <w:rFonts w:hint="eastAsia" w:ascii="宋体" w:hAnsi="宋体" w:eastAsia="宋体" w:cs="宋体"/>
          <w:b/>
          <w:bCs/>
          <w:color w:val="auto"/>
          <w:sz w:val="21"/>
          <w:szCs w:val="21"/>
          <w:highlight w:val="none"/>
        </w:rPr>
        <w:t>（提供：政府采购项目投标资格承诺函（详见附件一））（加盖供应商电子签章，必须提供）。</w:t>
      </w:r>
    </w:p>
    <w:p w14:paraId="05F16F82">
      <w:pPr>
        <w:snapToGrid w:val="0"/>
        <w:spacing w:before="50" w:after="120" w:afterLines="50" w:line="440" w:lineRule="exact"/>
        <w:jc w:val="left"/>
        <w:rPr>
          <w:color w:val="auto"/>
          <w:highlight w:val="none"/>
        </w:rPr>
      </w:pPr>
    </w:p>
    <w:p w14:paraId="3E4C3CC8">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7</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4C82F24F">
      <w:pPr>
        <w:widowControl/>
        <w:jc w:val="left"/>
        <w:rPr>
          <w:rFonts w:hint="eastAsia"/>
          <w:color w:val="auto"/>
          <w:szCs w:val="21"/>
          <w:highlight w:val="none"/>
        </w:rPr>
      </w:pPr>
    </w:p>
    <w:p w14:paraId="1D215960">
      <w:pPr>
        <w:snapToGrid w:val="0"/>
        <w:spacing w:before="50" w:after="120" w:afterLines="50" w:line="440" w:lineRule="exact"/>
        <w:jc w:val="left"/>
        <w:rPr>
          <w:color w:val="auto"/>
          <w:highlight w:val="none"/>
        </w:rPr>
      </w:pPr>
      <w:r>
        <w:rPr>
          <w:rFonts w:hint="eastAsia"/>
          <w:color w:val="auto"/>
          <w:szCs w:val="21"/>
          <w:highlight w:val="none"/>
          <w:lang w:val="en-US" w:eastAsia="zh-CN"/>
        </w:rPr>
        <w:t>8</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B2C96FD">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color w:val="auto"/>
                <w:szCs w:val="21"/>
                <w:highlight w:val="none"/>
              </w:rPr>
            </w:pPr>
            <w:r>
              <w:rPr>
                <w:rFonts w:hint="eastAsia"/>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color w:val="auto"/>
                <w:szCs w:val="21"/>
                <w:highlight w:val="none"/>
              </w:rPr>
            </w:pPr>
          </w:p>
        </w:tc>
      </w:tr>
    </w:tbl>
    <w:p w14:paraId="544B746E">
      <w:pPr>
        <w:snapToGrid w:val="0"/>
        <w:spacing w:line="360" w:lineRule="auto"/>
        <w:jc w:val="left"/>
        <w:rPr>
          <w:color w:val="auto"/>
          <w:szCs w:val="21"/>
          <w:highlight w:val="none"/>
        </w:rPr>
      </w:pPr>
      <w:r>
        <w:rPr>
          <w:rFonts w:hint="eastAsia"/>
          <w:color w:val="auto"/>
          <w:szCs w:val="21"/>
          <w:highlight w:val="none"/>
        </w:rPr>
        <w:t>注：</w:t>
      </w:r>
    </w:p>
    <w:p w14:paraId="38127F8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C706AB0">
      <w:pPr>
        <w:snapToGrid w:val="0"/>
        <w:spacing w:line="360" w:lineRule="auto"/>
        <w:jc w:val="left"/>
        <w:rPr>
          <w:color w:val="auto"/>
          <w:szCs w:val="21"/>
          <w:highlight w:val="none"/>
        </w:rPr>
      </w:pPr>
    </w:p>
    <w:p w14:paraId="4278C968">
      <w:pPr>
        <w:snapToGrid w:val="0"/>
        <w:spacing w:line="360" w:lineRule="auto"/>
        <w:jc w:val="left"/>
        <w:rPr>
          <w:color w:val="auto"/>
          <w:szCs w:val="21"/>
          <w:highlight w:val="none"/>
        </w:rPr>
      </w:pPr>
    </w:p>
    <w:p w14:paraId="42AAF9B7">
      <w:pPr>
        <w:snapToGrid w:val="0"/>
        <w:spacing w:line="360" w:lineRule="auto"/>
        <w:jc w:val="left"/>
        <w:rPr>
          <w:color w:val="auto"/>
          <w:szCs w:val="21"/>
          <w:highlight w:val="none"/>
        </w:rPr>
      </w:pPr>
    </w:p>
    <w:p w14:paraId="159DE791">
      <w:pPr>
        <w:snapToGrid w:val="0"/>
        <w:spacing w:line="360" w:lineRule="auto"/>
        <w:jc w:val="left"/>
        <w:rPr>
          <w:color w:val="auto"/>
          <w:szCs w:val="21"/>
          <w:highlight w:val="none"/>
        </w:rPr>
      </w:pPr>
    </w:p>
    <w:p w14:paraId="17E1729B">
      <w:pPr>
        <w:snapToGrid w:val="0"/>
        <w:spacing w:line="360" w:lineRule="auto"/>
        <w:jc w:val="left"/>
        <w:rPr>
          <w:color w:val="auto"/>
          <w:szCs w:val="21"/>
          <w:highlight w:val="none"/>
        </w:rPr>
      </w:pPr>
    </w:p>
    <w:p w14:paraId="11E0BC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152FC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D40778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color w:val="auto"/>
                <w:szCs w:val="21"/>
                <w:highlight w:val="none"/>
              </w:rPr>
            </w:pPr>
            <w:r>
              <w:rPr>
                <w:rFonts w:hint="eastAsia"/>
                <w:color w:val="auto"/>
                <w:szCs w:val="21"/>
                <w:highlight w:val="none"/>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color w:val="auto"/>
                <w:szCs w:val="21"/>
                <w:highlight w:val="none"/>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color w:val="auto"/>
                <w:szCs w:val="21"/>
                <w:highlight w:val="none"/>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color w:val="auto"/>
                <w:szCs w:val="21"/>
                <w:highlight w:val="none"/>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color w:val="auto"/>
                <w:szCs w:val="21"/>
                <w:highlight w:val="none"/>
              </w:rPr>
            </w:pPr>
          </w:p>
        </w:tc>
      </w:tr>
    </w:tbl>
    <w:p w14:paraId="54EAD6DE">
      <w:pPr>
        <w:snapToGrid w:val="0"/>
        <w:spacing w:line="360" w:lineRule="auto"/>
        <w:jc w:val="left"/>
        <w:rPr>
          <w:color w:val="auto"/>
          <w:szCs w:val="21"/>
          <w:highlight w:val="none"/>
        </w:rPr>
      </w:pPr>
      <w:r>
        <w:rPr>
          <w:rFonts w:hint="eastAsia"/>
          <w:color w:val="auto"/>
          <w:szCs w:val="21"/>
          <w:highlight w:val="none"/>
        </w:rPr>
        <w:t>注：</w:t>
      </w:r>
    </w:p>
    <w:p w14:paraId="7B5ABF5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95C4F78">
      <w:pPr>
        <w:snapToGrid w:val="0"/>
        <w:spacing w:line="360" w:lineRule="auto"/>
        <w:jc w:val="left"/>
        <w:rPr>
          <w:color w:val="auto"/>
          <w:szCs w:val="21"/>
          <w:highlight w:val="none"/>
        </w:rPr>
      </w:pPr>
    </w:p>
    <w:p w14:paraId="3C065D3B">
      <w:pPr>
        <w:snapToGrid w:val="0"/>
        <w:spacing w:line="360" w:lineRule="auto"/>
        <w:jc w:val="left"/>
        <w:rPr>
          <w:color w:val="auto"/>
          <w:szCs w:val="21"/>
          <w:highlight w:val="none"/>
        </w:rPr>
      </w:pPr>
    </w:p>
    <w:p w14:paraId="435FB228">
      <w:pPr>
        <w:snapToGrid w:val="0"/>
        <w:spacing w:line="360" w:lineRule="auto"/>
        <w:jc w:val="left"/>
        <w:rPr>
          <w:color w:val="auto"/>
          <w:szCs w:val="21"/>
          <w:highlight w:val="none"/>
        </w:rPr>
      </w:pPr>
    </w:p>
    <w:p w14:paraId="5B0536FB">
      <w:pPr>
        <w:snapToGrid w:val="0"/>
        <w:spacing w:line="360" w:lineRule="auto"/>
        <w:jc w:val="left"/>
        <w:rPr>
          <w:color w:val="auto"/>
          <w:szCs w:val="21"/>
          <w:highlight w:val="none"/>
        </w:rPr>
      </w:pPr>
    </w:p>
    <w:p w14:paraId="059A3D90">
      <w:pPr>
        <w:snapToGrid w:val="0"/>
        <w:spacing w:line="360" w:lineRule="auto"/>
        <w:jc w:val="left"/>
        <w:rPr>
          <w:color w:val="auto"/>
          <w:szCs w:val="21"/>
          <w:highlight w:val="none"/>
        </w:rPr>
      </w:pPr>
    </w:p>
    <w:p w14:paraId="2E04DC69">
      <w:pPr>
        <w:snapToGrid w:val="0"/>
        <w:spacing w:line="360" w:lineRule="auto"/>
        <w:jc w:val="left"/>
        <w:rPr>
          <w:color w:val="auto"/>
          <w:szCs w:val="21"/>
          <w:highlight w:val="none"/>
        </w:rPr>
      </w:pPr>
    </w:p>
    <w:p w14:paraId="575B9F1A">
      <w:pPr>
        <w:snapToGrid w:val="0"/>
        <w:spacing w:line="360" w:lineRule="auto"/>
        <w:jc w:val="left"/>
        <w:rPr>
          <w:color w:val="auto"/>
          <w:szCs w:val="21"/>
          <w:highlight w:val="none"/>
        </w:rPr>
      </w:pPr>
    </w:p>
    <w:p w14:paraId="35D6B035">
      <w:pPr>
        <w:snapToGrid w:val="0"/>
        <w:spacing w:line="360" w:lineRule="auto"/>
        <w:jc w:val="left"/>
        <w:rPr>
          <w:color w:val="auto"/>
          <w:szCs w:val="21"/>
          <w:highlight w:val="none"/>
        </w:rPr>
      </w:pPr>
    </w:p>
    <w:p w14:paraId="16154A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0C6908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1F6B6D9">
      <w:pPr>
        <w:pStyle w:val="26"/>
        <w:tabs>
          <w:tab w:val="left" w:pos="2127"/>
        </w:tabs>
        <w:spacing w:line="340" w:lineRule="exact"/>
        <w:rPr>
          <w:rFonts w:ascii="Times New Roman" w:hAnsi="Times New Roman" w:cs="Times New Roman"/>
          <w:color w:val="auto"/>
          <w:highlight w:val="none"/>
        </w:rPr>
      </w:pPr>
    </w:p>
    <w:p w14:paraId="60ED23E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lang w:val="en-US" w:eastAsia="zh-CN"/>
        </w:rPr>
        <w:t>9</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1E2176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108AB64A">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46E8C8CB">
      <w:pPr>
        <w:snapToGrid w:val="0"/>
        <w:spacing w:before="50" w:after="120" w:afterLines="50" w:line="440" w:lineRule="exact"/>
        <w:jc w:val="left"/>
        <w:rPr>
          <w:rFonts w:hint="eastAsia"/>
          <w:color w:val="auto"/>
          <w:szCs w:val="21"/>
          <w:highlight w:val="none"/>
          <w:lang w:val="en-US" w:eastAsia="zh-CN"/>
        </w:rPr>
      </w:pPr>
    </w:p>
    <w:p w14:paraId="750AD103">
      <w:pPr>
        <w:snapToGrid w:val="0"/>
        <w:spacing w:before="50" w:after="120" w:afterLines="50" w:line="440" w:lineRule="exact"/>
        <w:jc w:val="left"/>
        <w:rPr>
          <w:rFonts w:hint="eastAsia"/>
          <w:color w:val="auto"/>
          <w:szCs w:val="21"/>
          <w:highlight w:val="none"/>
          <w:lang w:val="en-US" w:eastAsia="zh-CN"/>
        </w:rPr>
      </w:pPr>
    </w:p>
    <w:p w14:paraId="67BD2D7F">
      <w:pPr>
        <w:snapToGrid w:val="0"/>
        <w:spacing w:before="50" w:after="120" w:afterLines="50" w:line="440" w:lineRule="exact"/>
        <w:jc w:val="left"/>
        <w:rPr>
          <w:rFonts w:hint="eastAsia"/>
          <w:color w:val="auto"/>
          <w:szCs w:val="21"/>
          <w:highlight w:val="none"/>
          <w:lang w:val="en-US" w:eastAsia="zh-CN"/>
        </w:rPr>
      </w:pPr>
    </w:p>
    <w:p w14:paraId="7AC5215E">
      <w:pPr>
        <w:snapToGrid w:val="0"/>
        <w:spacing w:before="50" w:after="120" w:afterLines="50" w:line="440" w:lineRule="exact"/>
        <w:jc w:val="left"/>
        <w:rPr>
          <w:color w:val="auto"/>
          <w:highlight w:val="none"/>
        </w:rPr>
      </w:pPr>
      <w:r>
        <w:rPr>
          <w:rFonts w:hint="eastAsia"/>
          <w:color w:val="auto"/>
          <w:szCs w:val="21"/>
          <w:highlight w:val="none"/>
          <w:lang w:val="en-US" w:eastAsia="zh-CN"/>
        </w:rPr>
        <w:t>10</w:t>
      </w:r>
      <w:r>
        <w:rPr>
          <w:color w:val="auto"/>
          <w:szCs w:val="21"/>
          <w:highlight w:val="none"/>
        </w:rPr>
        <w:t>．供应商认为应当要提交的资格证明材料。</w:t>
      </w:r>
    </w:p>
    <w:p w14:paraId="1AB2D03A">
      <w:pPr>
        <w:spacing w:line="276" w:lineRule="auto"/>
        <w:rPr>
          <w:color w:val="auto"/>
          <w:szCs w:val="21"/>
          <w:highlight w:val="none"/>
        </w:rPr>
      </w:pPr>
    </w:p>
    <w:p w14:paraId="2A94B072">
      <w:pPr>
        <w:pStyle w:val="7"/>
        <w:overflowPunct w:val="0"/>
        <w:ind w:firstLine="0"/>
        <w:rPr>
          <w:rFonts w:hint="eastAsia"/>
          <w:color w:val="auto"/>
          <w:highlight w:val="none"/>
        </w:rPr>
      </w:pPr>
    </w:p>
    <w:p w14:paraId="6D74389F">
      <w:pPr>
        <w:rPr>
          <w:bCs/>
          <w:color w:val="auto"/>
          <w:sz w:val="24"/>
          <w:highlight w:val="none"/>
        </w:rPr>
      </w:pPr>
      <w:r>
        <w:rPr>
          <w:bCs/>
          <w:color w:val="auto"/>
          <w:sz w:val="24"/>
          <w:highlight w:val="none"/>
        </w:rPr>
        <w:br w:type="page"/>
      </w:r>
    </w:p>
    <w:p w14:paraId="62CEC16C">
      <w:pPr>
        <w:widowControl/>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附件一：</w:t>
      </w:r>
    </w:p>
    <w:p w14:paraId="4BADEE8D">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政府采购项目投标资格承诺函</w:t>
      </w:r>
    </w:p>
    <w:p w14:paraId="5CF2131C">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本公司郑重承诺，根据《中华人民共和国政府采购法》第二十二条的规定，本公司为参加政府采购活动的合格供应商。即本公司同时满足以下条件： </w:t>
      </w:r>
    </w:p>
    <w:p w14:paraId="3E3CA099">
      <w:pPr>
        <w:snapToGrid w:val="0"/>
        <w:spacing w:before="50" w:after="12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1.具有独立承担民事责任的能力。 </w:t>
      </w:r>
    </w:p>
    <w:p w14:paraId="02C4E564">
      <w:pPr>
        <w:snapToGrid w:val="0"/>
        <w:spacing w:before="50" w:after="12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49BFA54B">
      <w:pPr>
        <w:snapToGrid w:val="0"/>
        <w:spacing w:before="50" w:after="12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3.具有履行合同所必需的设备和专业技术能力。 </w:t>
      </w:r>
    </w:p>
    <w:p w14:paraId="0BD14476">
      <w:pPr>
        <w:snapToGrid w:val="0"/>
        <w:spacing w:before="50" w:after="12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4.有依法缴纳税收和社会保障资金的良好记录。 </w:t>
      </w:r>
    </w:p>
    <w:p w14:paraId="70A6C20E">
      <w:pPr>
        <w:snapToGrid w:val="0"/>
        <w:spacing w:before="50" w:after="120"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提交响应文件截止日期前三年内，在经营活动中没有重大违法记录。 </w:t>
      </w:r>
    </w:p>
    <w:p w14:paraId="4A35A036">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本公司对上述承诺的真实性负责，并接受政府采购、税务、社会保障等监督管理部门、采购文件规定的资格审查机构、社会公众的监督和检查。如有虚假，将依法承担相应责任。 </w:t>
      </w:r>
    </w:p>
    <w:p w14:paraId="7BBFA370">
      <w:pPr>
        <w:snapToGrid w:val="0"/>
        <w:spacing w:before="50" w:after="120" w:afterLines="50" w:line="440" w:lineRule="exact"/>
        <w:jc w:val="left"/>
        <w:rPr>
          <w:rFonts w:hint="eastAsia" w:ascii="宋体" w:hAnsi="宋体" w:eastAsia="宋体" w:cs="宋体"/>
          <w:color w:val="auto"/>
          <w:sz w:val="21"/>
          <w:szCs w:val="21"/>
          <w:highlight w:val="none"/>
        </w:rPr>
      </w:pPr>
    </w:p>
    <w:p w14:paraId="26DCE39A">
      <w:pPr>
        <w:snapToGrid w:val="0"/>
        <w:spacing w:before="50" w:after="120" w:afterLines="50" w:line="440" w:lineRule="exact"/>
        <w:ind w:firstLine="4216" w:firstLineChars="200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供应商名称（电子签章）：</w:t>
      </w:r>
    </w:p>
    <w:p w14:paraId="7B95CCDD">
      <w:pPr>
        <w:snapToGrid w:val="0"/>
        <w:spacing w:before="50" w:after="120" w:afterLines="50" w:line="440" w:lineRule="exact"/>
        <w:ind w:firstLine="4006" w:firstLineChars="190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法定代表人（或分支机构负责人）（电子签章</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rPr>
        <w:t>签名）：</w:t>
      </w:r>
    </w:p>
    <w:p w14:paraId="6ECCCB94">
      <w:pPr>
        <w:pStyle w:val="5"/>
        <w:rPr>
          <w:color w:val="auto"/>
          <w:highlight w:val="none"/>
        </w:rPr>
      </w:pPr>
      <w:r>
        <w:rPr>
          <w:rFonts w:hint="eastAsia" w:ascii="宋体" w:hAnsi="宋体" w:eastAsia="宋体" w:cs="宋体"/>
          <w:color w:val="auto"/>
          <w:sz w:val="21"/>
          <w:szCs w:val="21"/>
          <w:highlight w:val="none"/>
        </w:rPr>
        <w:t>日期： 年 月   日</w:t>
      </w: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DCA0AD0">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3FC0EA6">
      <w:pPr>
        <w:snapToGrid w:val="0"/>
        <w:spacing w:before="120" w:beforeLines="50" w:after="50" w:line="440" w:lineRule="exact"/>
        <w:jc w:val="center"/>
        <w:outlineLvl w:val="1"/>
        <w:rPr>
          <w:bCs/>
          <w:color w:val="auto"/>
          <w:sz w:val="24"/>
          <w:highlight w:val="none"/>
        </w:rPr>
        <w:sectPr>
          <w:headerReference r:id="rId14" w:type="default"/>
          <w:footerReference r:id="rId15"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17D74BA">
      <w:pPr>
        <w:snapToGrid w:val="0"/>
        <w:spacing w:before="120" w:beforeLines="50" w:after="50" w:line="440" w:lineRule="exact"/>
        <w:jc w:val="center"/>
        <w:rPr>
          <w:rFonts w:ascii="Times New Roman" w:hAnsi="Times New Roman" w:eastAsia="宋体" w:cs="Times New Roman"/>
          <w:color w:val="auto"/>
          <w:sz w:val="24"/>
          <w:highlight w:val="none"/>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D8E922C">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198EF474">
      <w:pPr>
        <w:snapToGrid w:val="0"/>
        <w:spacing w:before="120" w:beforeLines="50" w:after="50" w:line="440" w:lineRule="exact"/>
        <w:jc w:val="center"/>
        <w:outlineLvl w:val="9"/>
        <w:rPr>
          <w:bCs/>
          <w:color w:val="auto"/>
          <w:sz w:val="24"/>
          <w:highlight w:val="none"/>
        </w:rPr>
        <w:sectPr>
          <w:headerReference r:id="rId16"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4BBB3AA">
      <w:pPr>
        <w:snapToGrid w:val="0"/>
        <w:spacing w:before="120" w:beforeLines="50" w:after="50" w:line="360" w:lineRule="exact"/>
        <w:rPr>
          <w:b/>
          <w:color w:val="auto"/>
          <w:szCs w:val="21"/>
          <w:highlight w:val="none"/>
        </w:rPr>
      </w:pPr>
      <w:bookmarkStart w:id="89" w:name="_Hlk19199735"/>
      <w:r>
        <w:rPr>
          <w:rFonts w:hint="eastAsia"/>
          <w:b/>
          <w:color w:val="auto"/>
          <w:szCs w:val="21"/>
          <w:highlight w:val="none"/>
        </w:rPr>
        <w:t>1</w:t>
      </w:r>
      <w:r>
        <w:rPr>
          <w:b/>
          <w:color w:val="auto"/>
          <w:szCs w:val="21"/>
          <w:highlight w:val="none"/>
        </w:rPr>
        <w:t>．</w:t>
      </w:r>
      <w:r>
        <w:rPr>
          <w:color w:val="auto"/>
          <w:szCs w:val="21"/>
          <w:highlight w:val="none"/>
        </w:rPr>
        <w:t>法定代表人</w:t>
      </w:r>
      <w:r>
        <w:rPr>
          <w:rFonts w:hint="eastAsia"/>
          <w:color w:val="auto"/>
          <w:szCs w:val="21"/>
          <w:highlight w:val="none"/>
        </w:rPr>
        <w:t>（或分支机构负责人）</w:t>
      </w:r>
      <w:r>
        <w:rPr>
          <w:color w:val="auto"/>
          <w:szCs w:val="21"/>
          <w:highlight w:val="none"/>
        </w:rPr>
        <w:t>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89"/>
    <w:p w14:paraId="0E7961ED">
      <w:pPr>
        <w:jc w:val="center"/>
        <w:rPr>
          <w:color w:val="auto"/>
          <w:highlight w:val="none"/>
        </w:rPr>
      </w:pPr>
      <w:bookmarkStart w:id="90" w:name="_Toc462223472"/>
      <w:bookmarkStart w:id="91" w:name="_Toc462320613"/>
      <w:bookmarkStart w:id="92" w:name="_Toc455309222"/>
    </w:p>
    <w:bookmarkEnd w:id="90"/>
    <w:bookmarkEnd w:id="91"/>
    <w:bookmarkEnd w:id="92"/>
    <w:p w14:paraId="57B08A83">
      <w:pPr>
        <w:snapToGrid w:val="0"/>
        <w:spacing w:before="120" w:beforeLines="50" w:after="50" w:line="440" w:lineRule="exact"/>
        <w:jc w:val="center"/>
        <w:rPr>
          <w:b/>
          <w:color w:val="auto"/>
          <w:szCs w:val="21"/>
          <w:highlight w:val="none"/>
        </w:rPr>
      </w:pPr>
      <w:r>
        <w:rPr>
          <w:b/>
          <w:color w:val="auto"/>
          <w:szCs w:val="21"/>
          <w:highlight w:val="none"/>
        </w:rPr>
        <w:t>法定代表人</w:t>
      </w:r>
      <w:r>
        <w:rPr>
          <w:rFonts w:hint="eastAsia"/>
          <w:b/>
          <w:color w:val="auto"/>
          <w:szCs w:val="21"/>
          <w:highlight w:val="none"/>
        </w:rPr>
        <w:t>（或分支机构负责人）</w:t>
      </w:r>
      <w:r>
        <w:rPr>
          <w:b/>
          <w:color w:val="auto"/>
          <w:szCs w:val="21"/>
          <w:highlight w:val="none"/>
        </w:rPr>
        <w:t>身份证明</w:t>
      </w:r>
    </w:p>
    <w:p w14:paraId="2E701902">
      <w:pPr>
        <w:spacing w:line="360" w:lineRule="auto"/>
        <w:rPr>
          <w:color w:val="auto"/>
          <w:highlight w:val="none"/>
        </w:rPr>
      </w:pPr>
    </w:p>
    <w:p w14:paraId="47D42EDA">
      <w:pPr>
        <w:spacing w:line="360" w:lineRule="auto"/>
        <w:rPr>
          <w:color w:val="auto"/>
          <w:highlight w:val="none"/>
        </w:rPr>
      </w:pPr>
    </w:p>
    <w:p w14:paraId="641667F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64CB00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B1DAC5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988679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7DA41B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983DEC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93C5C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C06959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w:t>
      </w:r>
    </w:p>
    <w:p w14:paraId="078DC376">
      <w:pPr>
        <w:spacing w:line="540" w:lineRule="exact"/>
        <w:rPr>
          <w:rFonts w:hint="eastAsia"/>
          <w:color w:val="auto"/>
          <w:szCs w:val="21"/>
          <w:highlight w:val="none"/>
        </w:rPr>
      </w:pPr>
    </w:p>
    <w:p w14:paraId="579EBEAE">
      <w:pPr>
        <w:spacing w:line="540" w:lineRule="exact"/>
        <w:ind w:firstLine="420" w:firstLineChars="200"/>
        <w:rPr>
          <w:color w:val="auto"/>
          <w:szCs w:val="21"/>
          <w:highlight w:val="none"/>
        </w:rPr>
      </w:pPr>
      <w:r>
        <w:rPr>
          <w:color w:val="auto"/>
          <w:szCs w:val="21"/>
          <w:highlight w:val="none"/>
        </w:rPr>
        <w:t>特此证明。</w:t>
      </w:r>
    </w:p>
    <w:p w14:paraId="130FF427">
      <w:pPr>
        <w:spacing w:line="540" w:lineRule="exact"/>
        <w:rPr>
          <w:rFonts w:hint="eastAsia"/>
          <w:color w:val="auto"/>
          <w:szCs w:val="21"/>
          <w:highlight w:val="none"/>
        </w:rPr>
      </w:pPr>
    </w:p>
    <w:p w14:paraId="3BE7A53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CCE733">
      <w:pPr>
        <w:spacing w:line="360" w:lineRule="auto"/>
        <w:rPr>
          <w:color w:val="auto"/>
          <w:szCs w:val="21"/>
          <w:highlight w:val="none"/>
        </w:rPr>
      </w:pPr>
      <w:r>
        <w:rPr>
          <w:color w:val="auto"/>
          <w:szCs w:val="21"/>
          <w:highlight w:val="none"/>
        </w:rPr>
        <w:t xml:space="preserve">                                                   年       月       日 </w:t>
      </w:r>
    </w:p>
    <w:p w14:paraId="1ECE30EE">
      <w:pPr>
        <w:spacing w:line="540" w:lineRule="exact"/>
        <w:rPr>
          <w:rFonts w:hint="eastAsia"/>
          <w:color w:val="auto"/>
          <w:szCs w:val="21"/>
          <w:highlight w:val="none"/>
        </w:rPr>
      </w:pPr>
    </w:p>
    <w:p w14:paraId="005422EE">
      <w:pPr>
        <w:spacing w:line="360" w:lineRule="auto"/>
        <w:rPr>
          <w:color w:val="auto"/>
          <w:szCs w:val="21"/>
          <w:highlight w:val="none"/>
        </w:rPr>
      </w:pPr>
      <w:bookmarkStart w:id="93" w:name="_Hlk19199756"/>
      <w:r>
        <w:rPr>
          <w:color w:val="auto"/>
          <w:szCs w:val="21"/>
          <w:highlight w:val="none"/>
        </w:rPr>
        <w:t>附件：法定代表人</w:t>
      </w:r>
      <w:r>
        <w:rPr>
          <w:rFonts w:hint="eastAsia"/>
          <w:color w:val="auto"/>
          <w:szCs w:val="21"/>
          <w:highlight w:val="none"/>
        </w:rPr>
        <w:t>（或分支机构负责人）</w:t>
      </w:r>
      <w:r>
        <w:rPr>
          <w:color w:val="auto"/>
          <w:szCs w:val="21"/>
          <w:highlight w:val="none"/>
        </w:rPr>
        <w:t>身份证复印件</w:t>
      </w:r>
    </w:p>
    <w:p w14:paraId="306C6E88">
      <w:pPr>
        <w:spacing w:line="360" w:lineRule="auto"/>
        <w:rPr>
          <w:color w:val="auto"/>
          <w:szCs w:val="21"/>
          <w:highlight w:val="none"/>
        </w:rPr>
      </w:pPr>
    </w:p>
    <w:bookmarkEnd w:id="93"/>
    <w:p w14:paraId="07AF006A">
      <w:pPr>
        <w:snapToGrid w:val="0"/>
        <w:spacing w:before="120" w:beforeLines="50" w:after="50" w:line="360" w:lineRule="exact"/>
        <w:jc w:val="left"/>
        <w:rPr>
          <w:rFonts w:hint="eastAsia"/>
          <w:color w:val="auto"/>
          <w:highlight w:val="none"/>
        </w:rPr>
      </w:pPr>
      <w:r>
        <w:rPr>
          <w:b/>
          <w:color w:val="auto"/>
          <w:szCs w:val="21"/>
          <w:highlight w:val="none"/>
        </w:rPr>
        <w:br w:type="page"/>
      </w:r>
      <w:bookmarkStart w:id="94"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4"/>
    <w:p w14:paraId="73819614">
      <w:pPr>
        <w:snapToGrid w:val="0"/>
        <w:spacing w:before="120" w:beforeLines="50" w:after="50" w:line="360" w:lineRule="exact"/>
        <w:jc w:val="center"/>
        <w:rPr>
          <w:b/>
          <w:color w:val="auto"/>
          <w:szCs w:val="21"/>
          <w:highlight w:val="none"/>
        </w:rPr>
      </w:pPr>
      <w:r>
        <w:rPr>
          <w:b/>
          <w:color w:val="auto"/>
          <w:szCs w:val="21"/>
          <w:highlight w:val="none"/>
        </w:rPr>
        <w:t>法定代表人</w:t>
      </w:r>
      <w:r>
        <w:rPr>
          <w:rFonts w:hint="eastAsia"/>
          <w:b/>
          <w:color w:val="auto"/>
          <w:szCs w:val="21"/>
          <w:highlight w:val="none"/>
        </w:rPr>
        <w:t>（或分支机构负责人）</w:t>
      </w:r>
      <w:r>
        <w:rPr>
          <w:b/>
          <w:color w:val="auto"/>
          <w:szCs w:val="21"/>
          <w:highlight w:val="none"/>
        </w:rPr>
        <w:t>授权委托书</w:t>
      </w:r>
    </w:p>
    <w:p w14:paraId="6DE6035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C3D6517">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14CC678">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E6722A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w:t>
      </w:r>
      <w:r>
        <w:rPr>
          <w:rFonts w:hint="eastAsia"/>
          <w:color w:val="auto"/>
          <w:szCs w:val="21"/>
          <w:highlight w:val="none"/>
        </w:rPr>
        <w:t>（或分支机构负责人）</w:t>
      </w:r>
      <w:r>
        <w:rPr>
          <w:color w:val="auto"/>
          <w:szCs w:val="21"/>
          <w:highlight w:val="none"/>
        </w:rPr>
        <w:t>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657ED9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C1BF13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B1AD0F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CEC0ED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C9D4FCB">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16C12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1D9485">
      <w:pPr>
        <w:spacing w:line="360" w:lineRule="auto"/>
        <w:rPr>
          <w:color w:val="auto"/>
          <w:szCs w:val="21"/>
          <w:highlight w:val="none"/>
        </w:rPr>
      </w:pPr>
      <w:r>
        <w:rPr>
          <w:color w:val="auto"/>
          <w:szCs w:val="21"/>
          <w:highlight w:val="none"/>
        </w:rPr>
        <w:t>附件：法定代表人</w:t>
      </w:r>
      <w:r>
        <w:rPr>
          <w:rFonts w:hint="eastAsia"/>
          <w:color w:val="auto"/>
          <w:szCs w:val="21"/>
          <w:highlight w:val="none"/>
        </w:rPr>
        <w:t>（或分支机构负责人）</w:t>
      </w:r>
      <w:r>
        <w:rPr>
          <w:color w:val="auto"/>
          <w:szCs w:val="21"/>
          <w:highlight w:val="none"/>
        </w:rPr>
        <w:t>身份证复印件及授权代表身份证复印件</w:t>
      </w:r>
    </w:p>
    <w:p w14:paraId="16A16C83">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2F808CF2">
      <w:pPr>
        <w:snapToGrid w:val="0"/>
        <w:spacing w:before="50" w:after="120" w:afterLines="50"/>
        <w:jc w:val="left"/>
        <w:rPr>
          <w:rFonts w:hint="eastAsia"/>
          <w:color w:val="auto"/>
          <w:szCs w:val="21"/>
          <w:highlight w:val="none"/>
        </w:rPr>
      </w:pPr>
    </w:p>
    <w:p w14:paraId="09EE3ADF">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highlight w:val="none"/>
              </w:rPr>
            </w:pPr>
          </w:p>
        </w:tc>
      </w:tr>
    </w:tbl>
    <w:p w14:paraId="79D61255">
      <w:pPr>
        <w:rPr>
          <w:color w:val="auto"/>
          <w:szCs w:val="21"/>
          <w:highlight w:val="none"/>
        </w:rPr>
      </w:pPr>
    </w:p>
    <w:p w14:paraId="3AABD640">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5418C5">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3BA77A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3EB4A7C">
      <w:pPr>
        <w:rPr>
          <w:color w:val="auto"/>
          <w:highlight w:val="none"/>
        </w:rPr>
      </w:pPr>
      <w:r>
        <w:rPr>
          <w:color w:val="auto"/>
          <w:highlight w:val="none"/>
        </w:rPr>
        <w:t>（4）本表可扩展。</w:t>
      </w:r>
    </w:p>
    <w:p w14:paraId="29831C44">
      <w:pPr>
        <w:rPr>
          <w:color w:val="auto"/>
          <w:szCs w:val="21"/>
          <w:highlight w:val="none"/>
        </w:rPr>
      </w:pPr>
    </w:p>
    <w:p w14:paraId="548E0DFB">
      <w:pPr>
        <w:rPr>
          <w:color w:val="auto"/>
          <w:spacing w:val="20"/>
          <w:szCs w:val="21"/>
          <w:highlight w:val="none"/>
          <w:u w:val="single"/>
        </w:rPr>
      </w:pPr>
    </w:p>
    <w:p w14:paraId="09F783C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5D7D6BF">
      <w:pPr>
        <w:rPr>
          <w:color w:val="auto"/>
          <w:spacing w:val="20"/>
          <w:szCs w:val="21"/>
          <w:highlight w:val="none"/>
          <w:u w:val="single"/>
        </w:rPr>
      </w:pPr>
    </w:p>
    <w:p w14:paraId="6864B926">
      <w:pPr>
        <w:rPr>
          <w:color w:val="auto"/>
          <w:spacing w:val="20"/>
          <w:szCs w:val="21"/>
          <w:highlight w:val="none"/>
          <w:u w:val="single"/>
        </w:rPr>
      </w:pPr>
    </w:p>
    <w:p w14:paraId="0BC61BC3">
      <w:pPr>
        <w:rPr>
          <w:rFonts w:hint="eastAsia"/>
          <w:color w:val="auto"/>
          <w:szCs w:val="21"/>
          <w:highlight w:val="none"/>
        </w:rPr>
      </w:pPr>
    </w:p>
    <w:p w14:paraId="0F1D2032">
      <w:pPr>
        <w:snapToGrid w:val="0"/>
        <w:spacing w:before="50" w:after="120" w:afterLines="50"/>
        <w:jc w:val="left"/>
        <w:rPr>
          <w:rFonts w:hint="eastAsia"/>
          <w:color w:val="auto"/>
          <w:szCs w:val="21"/>
          <w:highlight w:val="none"/>
        </w:rPr>
      </w:pPr>
    </w:p>
    <w:p w14:paraId="1A2D0968">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实施方案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供应商自身条件编制；格式自拟）</w:t>
      </w:r>
    </w:p>
    <w:p w14:paraId="5A1B045B">
      <w:pPr>
        <w:snapToGrid w:val="0"/>
        <w:spacing w:before="50" w:after="120" w:afterLines="50"/>
        <w:jc w:val="left"/>
        <w:rPr>
          <w:rFonts w:hint="eastAsia"/>
          <w:color w:val="auto"/>
          <w:szCs w:val="21"/>
          <w:highlight w:val="none"/>
        </w:rPr>
      </w:pPr>
    </w:p>
    <w:p w14:paraId="50833164">
      <w:pPr>
        <w:snapToGrid w:val="0"/>
        <w:spacing w:before="50" w:after="120" w:afterLines="50"/>
        <w:jc w:val="left"/>
        <w:rPr>
          <w:rFonts w:hint="eastAsia" w:ascii="宋体" w:hAnsi="宋体" w:eastAsia="宋体" w:cs="宋体"/>
          <w:b/>
          <w:bCs/>
          <w:color w:val="auto"/>
          <w:sz w:val="21"/>
          <w:szCs w:val="21"/>
          <w:highlight w:val="none"/>
        </w:rPr>
      </w:pPr>
      <w:r>
        <w:rPr>
          <w:color w:val="auto"/>
          <w:szCs w:val="21"/>
          <w:highlight w:val="none"/>
        </w:rPr>
        <w:t>3．</w:t>
      </w:r>
      <w:r>
        <w:rPr>
          <w:rFonts w:hint="eastAsia"/>
          <w:color w:val="auto"/>
          <w:szCs w:val="21"/>
          <w:highlight w:val="none"/>
        </w:rPr>
        <w:t>售后服务方案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供应商自身条件编制；格式自拟）</w:t>
      </w:r>
    </w:p>
    <w:p w14:paraId="5FFA92E4">
      <w:pPr>
        <w:snapToGrid w:val="0"/>
        <w:spacing w:before="50" w:after="120" w:afterLines="50"/>
        <w:jc w:val="left"/>
        <w:rPr>
          <w:color w:val="auto"/>
          <w:szCs w:val="21"/>
          <w:highlight w:val="none"/>
        </w:rPr>
      </w:pPr>
    </w:p>
    <w:p w14:paraId="75EF72ED">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1EF6C8D7">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bCs/>
                <w:color w:val="auto"/>
                <w:szCs w:val="21"/>
                <w:highlight w:val="none"/>
              </w:rPr>
            </w:pPr>
            <w:r>
              <w:rPr>
                <w:bCs/>
                <w:color w:val="auto"/>
                <w:szCs w:val="21"/>
                <w:highlight w:val="none"/>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color w:val="auto"/>
                <w:szCs w:val="21"/>
                <w:highlight w:val="none"/>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color w:val="auto"/>
                <w:szCs w:val="21"/>
                <w:highlight w:val="none"/>
              </w:rPr>
            </w:pPr>
          </w:p>
        </w:tc>
      </w:tr>
    </w:tbl>
    <w:p w14:paraId="24E55DED">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2A9E73C7">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3360CAA">
      <w:pPr>
        <w:rPr>
          <w:rFonts w:hint="eastAsia"/>
          <w:color w:val="auto"/>
          <w:spacing w:val="20"/>
          <w:szCs w:val="21"/>
          <w:highlight w:val="none"/>
          <w:u w:val="single"/>
        </w:rPr>
      </w:pPr>
    </w:p>
    <w:p w14:paraId="0F262742">
      <w:pPr>
        <w:rPr>
          <w:rFonts w:hint="eastAsia"/>
          <w:color w:val="auto"/>
          <w:szCs w:val="21"/>
          <w:highlight w:val="none"/>
        </w:rPr>
      </w:pPr>
    </w:p>
    <w:p w14:paraId="525CD7CD">
      <w:pPr>
        <w:rPr>
          <w:rFonts w:hint="eastAsia"/>
          <w:color w:val="auto"/>
          <w:szCs w:val="21"/>
          <w:highlight w:val="none"/>
        </w:rPr>
      </w:pPr>
    </w:p>
    <w:p w14:paraId="2933730A">
      <w:pPr>
        <w:snapToGrid w:val="0"/>
        <w:spacing w:before="50" w:after="120" w:afterLines="50"/>
        <w:jc w:val="left"/>
        <w:rPr>
          <w:rFonts w:hint="eastAsia" w:ascii="宋体" w:hAnsi="宋体" w:eastAsia="宋体" w:cs="宋体"/>
          <w:b/>
          <w:bCs/>
          <w:color w:val="auto"/>
          <w:sz w:val="21"/>
          <w:szCs w:val="21"/>
          <w:highlight w:val="none"/>
        </w:rPr>
      </w:pPr>
      <w:r>
        <w:rPr>
          <w:color w:val="auto"/>
          <w:szCs w:val="21"/>
          <w:highlight w:val="none"/>
        </w:rPr>
        <w:t>5．</w:t>
      </w:r>
      <w:r>
        <w:rPr>
          <w:rFonts w:hint="eastAsia"/>
          <w:color w:val="auto"/>
          <w:szCs w:val="21"/>
          <w:highlight w:val="none"/>
        </w:rPr>
        <w:t>应急方案、运行维护</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供应商自身条件编制；格式自拟）</w:t>
      </w:r>
    </w:p>
    <w:p w14:paraId="78832014">
      <w:pPr>
        <w:snapToGrid w:val="0"/>
        <w:spacing w:before="50" w:after="120" w:afterLines="50"/>
        <w:jc w:val="left"/>
        <w:rPr>
          <w:rFonts w:hint="eastAsia"/>
          <w:color w:val="auto"/>
          <w:szCs w:val="21"/>
          <w:highlight w:val="none"/>
        </w:rPr>
      </w:pPr>
    </w:p>
    <w:p w14:paraId="4CD91E34">
      <w:pPr>
        <w:snapToGrid w:val="0"/>
        <w:spacing w:before="50" w:after="120" w:afterLines="50"/>
        <w:jc w:val="left"/>
        <w:rPr>
          <w:color w:val="auto"/>
          <w:szCs w:val="21"/>
          <w:highlight w:val="none"/>
        </w:rPr>
      </w:pPr>
    </w:p>
    <w:p w14:paraId="26CA276A">
      <w:pPr>
        <w:snapToGrid w:val="0"/>
        <w:spacing w:before="50" w:after="120" w:afterLines="50"/>
        <w:jc w:val="left"/>
        <w:rPr>
          <w:rFonts w:hint="eastAsia"/>
          <w:color w:val="auto"/>
          <w:szCs w:val="21"/>
          <w:highlight w:val="none"/>
        </w:rPr>
      </w:pPr>
    </w:p>
    <w:p w14:paraId="73F5C4D3">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．为本项目提供的其他优惠服务。</w:t>
      </w:r>
    </w:p>
    <w:p w14:paraId="5864ABA4">
      <w:pPr>
        <w:snapToGrid w:val="0"/>
        <w:spacing w:before="50" w:after="120" w:afterLines="50"/>
        <w:jc w:val="left"/>
        <w:rPr>
          <w:rFonts w:hint="eastAsia"/>
          <w:color w:val="auto"/>
          <w:szCs w:val="21"/>
          <w:highlight w:val="none"/>
        </w:rPr>
      </w:pPr>
    </w:p>
    <w:p w14:paraId="3A46A840">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 xml:space="preserve"> 供应商对本项目的合理化建议和改进措施。</w:t>
      </w:r>
    </w:p>
    <w:p w14:paraId="100E80FD">
      <w:pPr>
        <w:snapToGrid w:val="0"/>
        <w:spacing w:before="50" w:after="120" w:afterLines="50"/>
        <w:jc w:val="left"/>
        <w:rPr>
          <w:rFonts w:hint="eastAsia"/>
          <w:color w:val="auto"/>
          <w:szCs w:val="21"/>
          <w:highlight w:val="none"/>
        </w:rPr>
      </w:pPr>
    </w:p>
    <w:p w14:paraId="08EAB71F">
      <w:pPr>
        <w:rPr>
          <w:color w:val="auto"/>
          <w:szCs w:val="21"/>
          <w:highlight w:val="none"/>
        </w:rPr>
      </w:pPr>
      <w:r>
        <w:rPr>
          <w:rFonts w:hint="eastAsia"/>
          <w:color w:val="auto"/>
          <w:szCs w:val="21"/>
          <w:highlight w:val="none"/>
          <w:lang w:val="en-US" w:eastAsia="zh-CN"/>
        </w:rPr>
        <w:t>8</w:t>
      </w:r>
      <w:r>
        <w:rPr>
          <w:color w:val="auto"/>
          <w:szCs w:val="21"/>
          <w:highlight w:val="none"/>
        </w:rPr>
        <w:t>．供应商需要说明的其他文件和说明。</w:t>
      </w:r>
    </w:p>
    <w:p w14:paraId="613E01DE">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highlight w:val="none"/>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5" w:name="_Hlk48144603"/>
      <w:r>
        <w:rPr>
          <w:rFonts w:ascii="Times New Roman" w:hAnsi="Times New Roman" w:cs="Times New Roman"/>
          <w:color w:val="auto"/>
          <w:highlight w:val="none"/>
        </w:rPr>
        <w:t>注：</w:t>
      </w:r>
      <w:bookmarkStart w:id="96"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ADF5890">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3569CB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6"/>
    <w:p w14:paraId="0CE85AAD">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5"/>
    <w:p w14:paraId="754D076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5ADBA36">
      <w:pPr>
        <w:snapToGrid w:val="0"/>
        <w:spacing w:before="50" w:after="120" w:afterLines="50" w:line="440" w:lineRule="exact"/>
        <w:jc w:val="left"/>
        <w:rPr>
          <w:rFonts w:hint="eastAsia"/>
          <w:color w:val="auto"/>
          <w:spacing w:val="20"/>
          <w:szCs w:val="21"/>
          <w:highlight w:val="none"/>
          <w:u w:val="single"/>
        </w:rPr>
      </w:pPr>
    </w:p>
    <w:p w14:paraId="0F4BD5A9">
      <w:pPr>
        <w:pStyle w:val="26"/>
        <w:tabs>
          <w:tab w:val="left" w:pos="2127"/>
        </w:tabs>
        <w:spacing w:line="340" w:lineRule="exact"/>
        <w:ind w:firstLine="420" w:firstLineChars="200"/>
        <w:jc w:val="left"/>
        <w:rPr>
          <w:rFonts w:ascii="Times New Roman" w:hAnsi="Times New Roman" w:cs="Times New Roman"/>
          <w:color w:val="auto"/>
          <w:highlight w:val="none"/>
        </w:rPr>
      </w:pPr>
    </w:p>
    <w:p w14:paraId="1D8288C4">
      <w:pPr>
        <w:snapToGrid w:val="0"/>
        <w:spacing w:before="50" w:after="120" w:afterLines="50" w:line="440" w:lineRule="exact"/>
        <w:jc w:val="left"/>
        <w:rPr>
          <w:rFonts w:hint="eastAsia"/>
          <w:color w:val="auto"/>
          <w:szCs w:val="21"/>
          <w:highlight w:val="none"/>
        </w:rPr>
      </w:pPr>
    </w:p>
    <w:p w14:paraId="76DC10BF">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．供应商认为需提供的其他材料（根据采购文件编写）</w:t>
      </w:r>
    </w:p>
    <w:p w14:paraId="30282693">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97" w:name="_Hlk33625589"/>
    </w:p>
    <w:bookmarkEnd w:id="97"/>
    <w:p w14:paraId="3230D13F">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．近年供应商类似成功案例的业绩证明</w:t>
      </w:r>
    </w:p>
    <w:p w14:paraId="0C23A38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highlight w:val="none"/>
              </w:rPr>
            </w:pPr>
          </w:p>
          <w:p w14:paraId="12E5F2FB">
            <w:pPr>
              <w:snapToGrid w:val="0"/>
              <w:spacing w:line="240" w:lineRule="exact"/>
              <w:jc w:val="center"/>
              <w:rPr>
                <w:color w:val="auto"/>
                <w:szCs w:val="21"/>
                <w:highlight w:val="none"/>
              </w:rPr>
            </w:pPr>
          </w:p>
          <w:p w14:paraId="78157A6A">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highlight w:val="none"/>
              </w:rPr>
            </w:pPr>
            <w:r>
              <w:rPr>
                <w:color w:val="auto"/>
                <w:szCs w:val="21"/>
                <w:highlight w:val="none"/>
              </w:rPr>
              <w:t>服务</w:t>
            </w:r>
          </w:p>
          <w:p w14:paraId="380AE042">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19FA295E">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highlight w:val="none"/>
              </w:rPr>
            </w:pPr>
            <w:r>
              <w:rPr>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highlight w:val="none"/>
              </w:rPr>
            </w:pPr>
          </w:p>
        </w:tc>
      </w:tr>
    </w:tbl>
    <w:p w14:paraId="3762177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3B9D1DF">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EE6FD66">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7C346506">
      <w:pPr>
        <w:rPr>
          <w:color w:val="auto"/>
          <w:highlight w:val="none"/>
        </w:rPr>
      </w:pPr>
      <w:r>
        <w:rPr>
          <w:color w:val="auto"/>
          <w:szCs w:val="21"/>
          <w:highlight w:val="none"/>
        </w:rPr>
        <w:t>（3）</w:t>
      </w:r>
      <w:r>
        <w:rPr>
          <w:color w:val="auto"/>
          <w:highlight w:val="none"/>
        </w:rPr>
        <w:t>本表可拓展</w:t>
      </w:r>
    </w:p>
    <w:p w14:paraId="389711E6">
      <w:pPr>
        <w:snapToGrid w:val="0"/>
        <w:spacing w:before="50"/>
        <w:jc w:val="left"/>
        <w:rPr>
          <w:color w:val="auto"/>
          <w:szCs w:val="21"/>
          <w:highlight w:val="none"/>
        </w:rPr>
      </w:pPr>
    </w:p>
    <w:p w14:paraId="6E0D381D">
      <w:pPr>
        <w:snapToGrid w:val="0"/>
        <w:spacing w:before="50"/>
        <w:jc w:val="left"/>
        <w:rPr>
          <w:rFonts w:hint="eastAsia"/>
          <w:color w:val="auto"/>
          <w:szCs w:val="21"/>
          <w:highlight w:val="none"/>
        </w:rPr>
        <w:sectPr>
          <w:headerReference r:id="rId17" w:type="default"/>
          <w:footerReference r:id="rId18"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78970E52">
      <w:pPr>
        <w:snapToGrid w:val="0"/>
        <w:spacing w:before="50" w:after="120" w:afterLines="50"/>
        <w:jc w:val="left"/>
        <w:rPr>
          <w:color w:val="auto"/>
          <w:szCs w:val="21"/>
          <w:highlight w:val="none"/>
        </w:rPr>
      </w:pPr>
      <w:bookmarkStart w:id="98" w:name="_Hlk93046716"/>
      <w:bookmarkStart w:id="99" w:name="_Hlk19110561"/>
      <w:r>
        <w:rPr>
          <w:bCs/>
          <w:color w:val="auto"/>
          <w:sz w:val="24"/>
          <w:highlight w:val="none"/>
        </w:rPr>
        <w:t>1</w:t>
      </w:r>
      <w:r>
        <w:rPr>
          <w:rFonts w:hint="eastAsia"/>
          <w:bCs/>
          <w:color w:val="auto"/>
          <w:sz w:val="24"/>
          <w:highlight w:val="none"/>
          <w:lang w:val="en-US" w:eastAsia="zh-CN"/>
        </w:rPr>
        <w:t>3</w:t>
      </w:r>
      <w:r>
        <w:rPr>
          <w:bCs/>
          <w:color w:val="auto"/>
          <w:sz w:val="24"/>
          <w:highlight w:val="none"/>
        </w:rPr>
        <w:t>．</w:t>
      </w:r>
      <w:r>
        <w:rPr>
          <w:rFonts w:hint="eastAsia"/>
          <w:bCs/>
          <w:color w:val="auto"/>
          <w:sz w:val="24"/>
          <w:highlight w:val="none"/>
        </w:rPr>
        <w:t>符合政府采购政策的证明材料。</w:t>
      </w:r>
    </w:p>
    <w:p w14:paraId="4834BF44">
      <w:pPr>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7EE5C14">
      <w:pPr>
        <w:spacing w:line="360" w:lineRule="auto"/>
        <w:ind w:firstLine="3584" w:firstLineChars="1700"/>
        <w:rPr>
          <w:b/>
          <w:color w:val="auto"/>
          <w:szCs w:val="21"/>
          <w:highlight w:val="none"/>
        </w:rPr>
      </w:pPr>
      <w:bookmarkStart w:id="100" w:name="_Hlk60649458"/>
    </w:p>
    <w:bookmarkEnd w:id="100"/>
    <w:p w14:paraId="01D8FD5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6D17111">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5E7E2560">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55A304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2FA5337">
      <w:pPr>
        <w:spacing w:line="360" w:lineRule="auto"/>
        <w:ind w:firstLine="420"/>
        <w:rPr>
          <w:bCs/>
          <w:color w:val="auto"/>
          <w:szCs w:val="21"/>
          <w:highlight w:val="none"/>
        </w:rPr>
      </w:pPr>
      <w:r>
        <w:rPr>
          <w:rFonts w:hint="eastAsia"/>
          <w:bCs/>
          <w:color w:val="auto"/>
          <w:szCs w:val="21"/>
          <w:highlight w:val="none"/>
        </w:rPr>
        <w:t>……</w:t>
      </w:r>
    </w:p>
    <w:p w14:paraId="0CD0C1BC">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3416727">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8AB4018">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9AB1017">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08BAC3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F85C99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A93ACE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eastAsia"/>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6AE66AD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75E61C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eastAsia"/>
          <w:color w:val="auto"/>
          <w:szCs w:val="21"/>
          <w:highlight w:val="none"/>
        </w:rPr>
      </w:pPr>
    </w:p>
    <w:p w14:paraId="459D26C0">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.2监狱企业须提供最新一期《XX省监狱企业产品目录》或其他监狱企业证明材料。（非监狱企业无需提供）</w:t>
      </w:r>
    </w:p>
    <w:p w14:paraId="1AAE70B4">
      <w:pPr>
        <w:snapToGrid w:val="0"/>
        <w:spacing w:before="50" w:after="120" w:afterLines="50"/>
        <w:jc w:val="left"/>
        <w:rPr>
          <w:color w:val="auto"/>
          <w:szCs w:val="21"/>
          <w:highlight w:val="none"/>
        </w:rPr>
      </w:pPr>
    </w:p>
    <w:p w14:paraId="065810CA">
      <w:pPr>
        <w:snapToGrid w:val="0"/>
        <w:spacing w:before="50" w:after="120" w:afterLines="50"/>
        <w:jc w:val="left"/>
        <w:rPr>
          <w:color w:val="auto"/>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.3</w:t>
      </w:r>
      <w:bookmarkStart w:id="101"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01"/>
    <w:p w14:paraId="4A1E1109">
      <w:pPr>
        <w:spacing w:line="360" w:lineRule="auto"/>
        <w:jc w:val="center"/>
        <w:rPr>
          <w:b/>
          <w:color w:val="auto"/>
          <w:szCs w:val="21"/>
          <w:highlight w:val="none"/>
        </w:rPr>
      </w:pPr>
      <w:bookmarkStart w:id="102" w:name="OLE_LINK14"/>
      <w:bookmarkStart w:id="103" w:name="OLE_LINK13"/>
      <w:r>
        <w:rPr>
          <w:b/>
          <w:color w:val="auto"/>
          <w:szCs w:val="21"/>
          <w:highlight w:val="none"/>
        </w:rPr>
        <w:t>残疾人福利性单位声明函</w:t>
      </w:r>
      <w:bookmarkEnd w:id="102"/>
      <w:bookmarkEnd w:id="103"/>
    </w:p>
    <w:p w14:paraId="20377F8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659848DB">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224AE4D6">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349DE373">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7CBC9AE">
      <w:pPr>
        <w:rPr>
          <w:color w:val="auto"/>
          <w:highlight w:val="none"/>
        </w:rPr>
      </w:pPr>
    </w:p>
    <w:p w14:paraId="5313045E">
      <w:pPr>
        <w:spacing w:line="360" w:lineRule="auto"/>
        <w:rPr>
          <w:color w:val="auto"/>
          <w:spacing w:val="6"/>
          <w:szCs w:val="21"/>
          <w:highlight w:val="none"/>
        </w:rPr>
      </w:pPr>
    </w:p>
    <w:p w14:paraId="30FC9310">
      <w:pPr>
        <w:snapToGrid w:val="0"/>
        <w:spacing w:before="50" w:after="120" w:afterLines="50"/>
        <w:jc w:val="left"/>
        <w:rPr>
          <w:rFonts w:hint="eastAsia"/>
          <w:color w:val="auto"/>
          <w:szCs w:val="21"/>
          <w:highlight w:val="none"/>
        </w:rPr>
        <w:sectPr>
          <w:headerReference r:id="rId19" w:type="default"/>
          <w:pgSz w:w="11906" w:h="16838"/>
          <w:pgMar w:top="1418" w:right="1274" w:bottom="1418" w:left="1418" w:header="851" w:footer="992" w:gutter="0"/>
          <w:cols w:space="720" w:num="1"/>
          <w:docGrid w:linePitch="312" w:charSpace="0"/>
        </w:sectPr>
      </w:pPr>
    </w:p>
    <w:p w14:paraId="77454228">
      <w:pPr>
        <w:snapToGrid w:val="0"/>
        <w:spacing w:before="50" w:after="120" w:afterLines="50"/>
        <w:jc w:val="left"/>
        <w:rPr>
          <w:color w:val="auto"/>
          <w:szCs w:val="21"/>
          <w:highlight w:val="none"/>
        </w:rPr>
      </w:pPr>
      <w:r>
        <w:rPr>
          <w:color w:val="auto"/>
          <w:szCs w:val="21"/>
          <w:highlight w:val="none"/>
        </w:rPr>
        <w:t>14.4</w:t>
      </w:r>
      <w:r>
        <w:rPr>
          <w:rFonts w:hint="eastAsia"/>
          <w:color w:val="auto"/>
          <w:szCs w:val="21"/>
          <w:highlight w:val="none"/>
        </w:rPr>
        <w:t>供应商如选择以合同分包形式参与响应，按以下格式提供分包意向协议书。</w:t>
      </w:r>
      <w:r>
        <w:rPr>
          <w:color w:val="auto"/>
          <w:szCs w:val="21"/>
          <w:highlight w:val="none"/>
        </w:rPr>
        <w:t xml:space="preserve"> </w:t>
      </w:r>
    </w:p>
    <w:p w14:paraId="7FABE9AF">
      <w:pPr>
        <w:widowControl/>
        <w:jc w:val="left"/>
        <w:rPr>
          <w:color w:val="auto"/>
          <w:szCs w:val="21"/>
          <w:highlight w:val="none"/>
        </w:rPr>
      </w:pPr>
    </w:p>
    <w:p w14:paraId="12EECE5D">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分包意向协议书</w:t>
      </w:r>
    </w:p>
    <w:p w14:paraId="0958E2F9">
      <w:pPr>
        <w:pStyle w:val="7"/>
        <w:overflowPunct w:val="0"/>
        <w:ind w:firstLine="0"/>
        <w:jc w:val="center"/>
        <w:rPr>
          <w:color w:val="auto"/>
          <w:szCs w:val="21"/>
          <w:highlight w:val="none"/>
        </w:rPr>
      </w:pPr>
    </w:p>
    <w:p w14:paraId="217220C6">
      <w:pPr>
        <w:pStyle w:val="7"/>
        <w:overflowPunct w:val="0"/>
        <w:ind w:firstLine="0"/>
        <w:jc w:val="center"/>
        <w:rPr>
          <w:rFonts w:ascii="宋体" w:hAnsi="宋体"/>
          <w:b/>
          <w:bCs/>
          <w:color w:val="auto"/>
          <w:sz w:val="32"/>
          <w:szCs w:val="32"/>
          <w:highlight w:val="none"/>
        </w:rPr>
      </w:pPr>
    </w:p>
    <w:p w14:paraId="76D17019">
      <w:pPr>
        <w:pStyle w:val="7"/>
        <w:overflowPunct w:val="0"/>
        <w:jc w:val="left"/>
        <w:rPr>
          <w:b/>
          <w:bCs/>
          <w:color w:val="auto"/>
          <w:szCs w:val="21"/>
          <w:highlight w:val="none"/>
        </w:rPr>
      </w:pPr>
    </w:p>
    <w:p w14:paraId="1B3C5264">
      <w:pPr>
        <w:pStyle w:val="7"/>
        <w:overflowPunct w:val="0"/>
        <w:jc w:val="left"/>
        <w:rPr>
          <w:b/>
          <w:bCs/>
          <w:color w:val="auto"/>
          <w:szCs w:val="21"/>
          <w:highlight w:val="none"/>
        </w:rPr>
      </w:pPr>
    </w:p>
    <w:p w14:paraId="33614D67">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的采购项目响应活动。经各方充分协商一致，就项目的响应和合同实施阶段的有关事务协商一致订立意向如下：</w:t>
      </w:r>
    </w:p>
    <w:p w14:paraId="518E7D68">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55FFF164">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为响应方、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以响应供应商的身份参加本项目的响应。若中标，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378A97CA">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0FA9689F">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09B6C879">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5B2D400F">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05CBC92B">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合同金额及比例不参与计算</w:t>
      </w:r>
      <w:r>
        <w:rPr>
          <w:rFonts w:hint="eastAsia"/>
          <w:color w:val="auto"/>
          <w:highlight w:val="none"/>
        </w:rPr>
        <w:t>】</w:t>
      </w:r>
    </w:p>
    <w:p w14:paraId="41CD46A7">
      <w:pPr>
        <w:pStyle w:val="7"/>
        <w:overflowPunct w:val="0"/>
        <w:spacing w:line="276" w:lineRule="auto"/>
        <w:ind w:firstLine="367" w:firstLineChars="175"/>
        <w:rPr>
          <w:color w:val="auto"/>
          <w:szCs w:val="21"/>
          <w:highlight w:val="none"/>
        </w:rPr>
      </w:pPr>
      <w:r>
        <w:rPr>
          <w:rFonts w:hint="eastAsia"/>
          <w:color w:val="auto"/>
          <w:szCs w:val="21"/>
          <w:highlight w:val="none"/>
        </w:rPr>
        <w:t>1.中型或小型企业或微型企业承接的金额占合同总金额的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29B54E87">
      <w:pPr>
        <w:pStyle w:val="7"/>
        <w:overflowPunct w:val="0"/>
        <w:spacing w:line="276" w:lineRule="auto"/>
        <w:ind w:firstLine="472" w:firstLineChars="225"/>
        <w:rPr>
          <w:color w:val="auto"/>
          <w:szCs w:val="21"/>
          <w:highlight w:val="none"/>
        </w:rPr>
      </w:pPr>
      <w:r>
        <w:rPr>
          <w:rFonts w:hint="eastAsia"/>
          <w:color w:val="auto"/>
          <w:szCs w:val="21"/>
          <w:highlight w:val="none"/>
        </w:rPr>
        <w:t>小型企业或微型企业承接的金额占合同总金额的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226594F2">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078469D0">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4009B812">
      <w:pPr>
        <w:snapToGrid w:val="0"/>
        <w:spacing w:before="50" w:after="120" w:afterLines="50"/>
        <w:jc w:val="left"/>
        <w:rPr>
          <w:color w:val="auto"/>
          <w:szCs w:val="21"/>
          <w:highlight w:val="none"/>
        </w:rPr>
      </w:pPr>
    </w:p>
    <w:p w14:paraId="1E453D2E">
      <w:pPr>
        <w:widowControl/>
        <w:jc w:val="left"/>
        <w:rPr>
          <w:color w:val="auto"/>
          <w:szCs w:val="21"/>
          <w:highlight w:val="none"/>
        </w:rPr>
      </w:pPr>
      <w:r>
        <w:rPr>
          <w:color w:val="auto"/>
          <w:szCs w:val="21"/>
          <w:highlight w:val="none"/>
        </w:rPr>
        <w:br w:type="page"/>
      </w:r>
      <w:bookmarkStart w:id="104" w:name="_Hlk93048308"/>
      <w:r>
        <w:rPr>
          <w:color w:val="auto"/>
          <w:szCs w:val="21"/>
          <w:highlight w:val="none"/>
        </w:rPr>
        <w:t>14.</w:t>
      </w:r>
      <w:bookmarkEnd w:id="104"/>
      <w:r>
        <w:rPr>
          <w:color w:val="auto"/>
          <w:szCs w:val="21"/>
          <w:highlight w:val="none"/>
        </w:rPr>
        <w:t>5</w:t>
      </w:r>
      <w:r>
        <w:rPr>
          <w:rFonts w:hint="eastAsia"/>
          <w:color w:val="auto"/>
          <w:szCs w:val="21"/>
          <w:highlight w:val="none"/>
        </w:rPr>
        <w:t>供应商如选择以联合体形式参与响应，按以下格式提供联合体协议书。</w:t>
      </w:r>
      <w:r>
        <w:rPr>
          <w:color w:val="auto"/>
          <w:szCs w:val="21"/>
          <w:highlight w:val="none"/>
        </w:rPr>
        <w:t xml:space="preserve"> </w:t>
      </w:r>
    </w:p>
    <w:p w14:paraId="0BFE7344">
      <w:pPr>
        <w:pStyle w:val="7"/>
        <w:overflowPunct w:val="0"/>
        <w:ind w:firstLine="0"/>
        <w:jc w:val="center"/>
        <w:rPr>
          <w:rFonts w:ascii="宋体" w:hAnsi="宋体"/>
          <w:b/>
          <w:bCs/>
          <w:color w:val="auto"/>
          <w:sz w:val="32"/>
          <w:szCs w:val="32"/>
          <w:highlight w:val="none"/>
        </w:rPr>
      </w:pPr>
    </w:p>
    <w:p w14:paraId="61BE7963">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1120D73E">
      <w:pPr>
        <w:pStyle w:val="7"/>
        <w:overflowPunct w:val="0"/>
        <w:ind w:firstLine="0"/>
        <w:jc w:val="center"/>
        <w:rPr>
          <w:color w:val="auto"/>
          <w:szCs w:val="21"/>
          <w:highlight w:val="none"/>
        </w:rPr>
      </w:pPr>
    </w:p>
    <w:p w14:paraId="026428A1">
      <w:pPr>
        <w:pStyle w:val="7"/>
        <w:overflowPunct w:val="0"/>
        <w:ind w:firstLine="0"/>
        <w:rPr>
          <w:rFonts w:ascii="宋体" w:hAnsi="宋体"/>
          <w:color w:val="auto"/>
          <w:sz w:val="24"/>
          <w:highlight w:val="none"/>
        </w:rPr>
      </w:pPr>
    </w:p>
    <w:p w14:paraId="0C9B1429">
      <w:pPr>
        <w:pStyle w:val="7"/>
        <w:overflowPunct w:val="0"/>
        <w:ind w:firstLine="0"/>
        <w:rPr>
          <w:rFonts w:ascii="宋体" w:hAnsi="宋体"/>
          <w:color w:val="auto"/>
          <w:sz w:val="24"/>
          <w:highlight w:val="none"/>
          <w:u w:val="single"/>
        </w:rPr>
      </w:pPr>
    </w:p>
    <w:p w14:paraId="137BE970">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采购招标项目响应。现就联合体响应事宜订立如下协议。</w:t>
      </w:r>
    </w:p>
    <w:p w14:paraId="2E7EAC98">
      <w:pPr>
        <w:pStyle w:val="7"/>
        <w:overflowPunct w:val="0"/>
        <w:rPr>
          <w:color w:val="auto"/>
          <w:szCs w:val="21"/>
          <w:highlight w:val="none"/>
        </w:rPr>
      </w:pPr>
    </w:p>
    <w:p w14:paraId="43FEDF46">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736A5BEE">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联合体各成员授权牵头人代表联合体参加响应活动，签署文件及对文件的盖章，提交和接收相关的资料、信息及指示，进行合同谈判活动，负责合同实施阶段的组织和协调工作，以及处理与本招标项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4F9BC35B">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联合体牵头人在本项目中签署和盖章的一切文件和处理的一切事宜，联合体各成员均予以承认。联合体各成员将严格按照采购文件、响应文件和合同的要求全面履行义务，并向采购人承担连带责任。</w:t>
      </w:r>
    </w:p>
    <w:p w14:paraId="317E83E2">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4E726D3A">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的合同金额及比例不参与计算</w:t>
      </w:r>
      <w:r>
        <w:rPr>
          <w:rFonts w:hint="eastAsia"/>
          <w:color w:val="auto"/>
          <w:highlight w:val="none"/>
        </w:rPr>
        <w:t>】</w:t>
      </w:r>
    </w:p>
    <w:p w14:paraId="7C869082">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本协议书自所有成员单位法定代表人（或分支机构负责人）或者其委托代理人签字或者盖公章之日起生效，合同履行完毕后自动失效。</w:t>
      </w:r>
    </w:p>
    <w:p w14:paraId="6391809E">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116CEC19">
      <w:pPr>
        <w:pStyle w:val="7"/>
        <w:overflowPunct w:val="0"/>
        <w:ind w:firstLine="0"/>
        <w:rPr>
          <w:color w:val="auto"/>
          <w:szCs w:val="21"/>
          <w:highlight w:val="none"/>
        </w:rPr>
      </w:pPr>
    </w:p>
    <w:p w14:paraId="3DD89042">
      <w:pPr>
        <w:pStyle w:val="7"/>
        <w:overflowPunct w:val="0"/>
        <w:ind w:firstLine="367" w:firstLineChars="175"/>
        <w:rPr>
          <w:color w:val="auto"/>
          <w:szCs w:val="21"/>
          <w:highlight w:val="none"/>
        </w:rPr>
      </w:pPr>
      <w:r>
        <w:rPr>
          <w:rFonts w:hint="eastAsia"/>
          <w:color w:val="auto"/>
          <w:szCs w:val="21"/>
          <w:highlight w:val="none"/>
        </w:rPr>
        <w:t>注：本协议书由法定代表人（或分支机构负责人）签字的，应附法定代表人（或分支机构负责人）身份</w:t>
      </w:r>
    </w:p>
    <w:p w14:paraId="4186F67D">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19540B39">
      <w:pPr>
        <w:pStyle w:val="7"/>
        <w:overflowPunct w:val="0"/>
        <w:ind w:firstLine="367" w:firstLineChars="175"/>
        <w:rPr>
          <w:color w:val="auto"/>
          <w:szCs w:val="21"/>
          <w:highlight w:val="none"/>
        </w:rPr>
      </w:pPr>
    </w:p>
    <w:p w14:paraId="3583A816">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665CA3AD">
      <w:pPr>
        <w:pStyle w:val="7"/>
        <w:overflowPunct w:val="0"/>
        <w:ind w:firstLine="367" w:firstLineChars="175"/>
        <w:rPr>
          <w:color w:val="auto"/>
          <w:szCs w:val="21"/>
          <w:highlight w:val="none"/>
        </w:rPr>
      </w:pPr>
    </w:p>
    <w:p w14:paraId="7A51AD9C">
      <w:pPr>
        <w:pStyle w:val="7"/>
        <w:overflowPunct w:val="0"/>
        <w:ind w:firstLine="367" w:firstLineChars="175"/>
        <w:rPr>
          <w:color w:val="auto"/>
          <w:szCs w:val="21"/>
          <w:highlight w:val="none"/>
        </w:rPr>
      </w:pPr>
      <w:r>
        <w:rPr>
          <w:rFonts w:hint="eastAsia"/>
          <w:color w:val="auto"/>
          <w:szCs w:val="21"/>
          <w:highlight w:val="none"/>
        </w:rPr>
        <w:t>法定代表人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714F9958">
      <w:pPr>
        <w:pStyle w:val="7"/>
        <w:overflowPunct w:val="0"/>
        <w:ind w:firstLine="367" w:firstLineChars="175"/>
        <w:rPr>
          <w:color w:val="auto"/>
          <w:szCs w:val="21"/>
          <w:highlight w:val="none"/>
        </w:rPr>
      </w:pPr>
    </w:p>
    <w:p w14:paraId="70F52B9C">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30AB3B3C">
      <w:pPr>
        <w:pStyle w:val="7"/>
        <w:overflowPunct w:val="0"/>
        <w:ind w:firstLine="367" w:firstLineChars="175"/>
        <w:rPr>
          <w:color w:val="auto"/>
          <w:szCs w:val="21"/>
          <w:highlight w:val="none"/>
        </w:rPr>
      </w:pPr>
    </w:p>
    <w:p w14:paraId="07916840">
      <w:pPr>
        <w:pStyle w:val="7"/>
        <w:overflowPunct w:val="0"/>
        <w:ind w:firstLine="367" w:firstLineChars="175"/>
        <w:rPr>
          <w:color w:val="auto"/>
          <w:szCs w:val="21"/>
          <w:highlight w:val="none"/>
        </w:rPr>
      </w:pPr>
      <w:r>
        <w:rPr>
          <w:rFonts w:hint="eastAsia"/>
          <w:color w:val="auto"/>
          <w:szCs w:val="21"/>
          <w:highlight w:val="none"/>
        </w:rPr>
        <w:t>法定代表人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47F3B12F">
      <w:pPr>
        <w:pStyle w:val="7"/>
        <w:overflowPunct w:val="0"/>
        <w:ind w:firstLine="367" w:firstLineChars="175"/>
        <w:rPr>
          <w:color w:val="auto"/>
          <w:szCs w:val="21"/>
          <w:highlight w:val="none"/>
        </w:rPr>
      </w:pPr>
    </w:p>
    <w:p w14:paraId="2FE6D203">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33E581CE">
      <w:pPr>
        <w:pStyle w:val="7"/>
        <w:overflowPunct w:val="0"/>
        <w:ind w:firstLine="367" w:firstLineChars="175"/>
        <w:rPr>
          <w:color w:val="auto"/>
          <w:szCs w:val="21"/>
          <w:highlight w:val="none"/>
        </w:rPr>
      </w:pPr>
    </w:p>
    <w:p w14:paraId="451F0E8A">
      <w:pPr>
        <w:pStyle w:val="7"/>
        <w:overflowPunct w:val="0"/>
        <w:ind w:firstLine="367" w:firstLineChars="175"/>
        <w:rPr>
          <w:color w:val="auto"/>
          <w:szCs w:val="21"/>
          <w:highlight w:val="none"/>
        </w:rPr>
      </w:pPr>
      <w:r>
        <w:rPr>
          <w:rFonts w:hint="eastAsia"/>
          <w:color w:val="auto"/>
          <w:szCs w:val="21"/>
          <w:highlight w:val="none"/>
        </w:rPr>
        <w:t>法定代表人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5673B88D">
      <w:pPr>
        <w:pStyle w:val="7"/>
        <w:overflowPunct w:val="0"/>
        <w:ind w:firstLine="367" w:firstLineChars="175"/>
        <w:rPr>
          <w:color w:val="auto"/>
          <w:szCs w:val="21"/>
          <w:highlight w:val="none"/>
        </w:rPr>
      </w:pPr>
    </w:p>
    <w:p w14:paraId="6CAFE5D5">
      <w:pPr>
        <w:pStyle w:val="7"/>
        <w:overflowPunct w:val="0"/>
        <w:ind w:firstLine="367" w:firstLineChars="175"/>
        <w:rPr>
          <w:color w:val="auto"/>
          <w:szCs w:val="21"/>
          <w:highlight w:val="none"/>
        </w:rPr>
      </w:pPr>
      <w:r>
        <w:rPr>
          <w:color w:val="auto"/>
          <w:szCs w:val="21"/>
          <w:highlight w:val="none"/>
        </w:rPr>
        <w:t>……</w:t>
      </w:r>
    </w:p>
    <w:p w14:paraId="7159BFB7">
      <w:pPr>
        <w:pStyle w:val="7"/>
        <w:overflowPunct w:val="0"/>
        <w:ind w:firstLine="367" w:firstLineChars="175"/>
        <w:rPr>
          <w:color w:val="auto"/>
          <w:szCs w:val="21"/>
          <w:highlight w:val="none"/>
        </w:rPr>
      </w:pPr>
    </w:p>
    <w:p w14:paraId="58DA8D28">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0C82FC83">
      <w:pPr>
        <w:snapToGrid w:val="0"/>
        <w:spacing w:before="50" w:after="120" w:afterLines="50"/>
        <w:jc w:val="left"/>
        <w:rPr>
          <w:color w:val="auto"/>
          <w:szCs w:val="21"/>
          <w:highlight w:val="none"/>
        </w:rPr>
      </w:pPr>
      <w:r>
        <w:rPr>
          <w:color w:val="auto"/>
          <w:szCs w:val="21"/>
          <w:highlight w:val="none"/>
        </w:rPr>
        <w:br w:type="page"/>
      </w:r>
      <w:r>
        <w:rPr>
          <w:color w:val="auto"/>
          <w:szCs w:val="21"/>
          <w:highlight w:val="none"/>
        </w:rPr>
        <w:t>15.</w:t>
      </w:r>
      <w:r>
        <w:rPr>
          <w:rFonts w:hint="eastAsia"/>
          <w:color w:val="auto"/>
          <w:highlight w:val="none"/>
        </w:rPr>
        <w:t xml:space="preserve"> </w:t>
      </w:r>
      <w:r>
        <w:rPr>
          <w:rFonts w:hint="eastAsia"/>
          <w:color w:val="auto"/>
          <w:szCs w:val="21"/>
          <w:highlight w:val="none"/>
        </w:rPr>
        <w:t>无串标行为承诺函</w:t>
      </w:r>
    </w:p>
    <w:p w14:paraId="7A188959">
      <w:pPr>
        <w:snapToGrid w:val="0"/>
        <w:spacing w:before="50" w:after="120" w:afterLines="50"/>
        <w:jc w:val="center"/>
        <w:rPr>
          <w:color w:val="auto"/>
          <w:szCs w:val="21"/>
          <w:highlight w:val="none"/>
        </w:rPr>
      </w:pPr>
    </w:p>
    <w:p w14:paraId="3F2FE7AC">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3C64B870">
      <w:pPr>
        <w:snapToGrid w:val="0"/>
        <w:spacing w:before="50" w:after="120" w:afterLines="50"/>
        <w:jc w:val="left"/>
        <w:rPr>
          <w:color w:val="auto"/>
          <w:szCs w:val="21"/>
          <w:highlight w:val="none"/>
        </w:rPr>
      </w:pPr>
    </w:p>
    <w:p w14:paraId="3E8C5F9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054CABA1">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13F889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03F1B0">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73E327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65D13F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1BE173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259631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E5BE3F">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D7466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DD7B6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B9E09E">
      <w:pPr>
        <w:snapToGrid w:val="0"/>
        <w:spacing w:before="50" w:after="120" w:afterLines="50"/>
        <w:jc w:val="center"/>
        <w:rPr>
          <w:color w:val="auto"/>
          <w:szCs w:val="21"/>
          <w:highlight w:val="none"/>
        </w:rPr>
      </w:pPr>
    </w:p>
    <w:p w14:paraId="172FC38B">
      <w:pPr>
        <w:snapToGrid w:val="0"/>
        <w:spacing w:before="50" w:after="120" w:afterLines="50"/>
        <w:jc w:val="center"/>
        <w:rPr>
          <w:color w:val="auto"/>
          <w:szCs w:val="21"/>
          <w:highlight w:val="none"/>
        </w:rPr>
      </w:pPr>
    </w:p>
    <w:p w14:paraId="1C02C72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E347647">
      <w:pPr>
        <w:snapToGrid w:val="0"/>
        <w:spacing w:before="50" w:after="120" w:afterLines="50"/>
        <w:jc w:val="center"/>
        <w:rPr>
          <w:color w:val="auto"/>
          <w:szCs w:val="21"/>
          <w:highlight w:val="none"/>
        </w:rPr>
      </w:pPr>
      <w:r>
        <w:rPr>
          <w:rFonts w:hint="eastAsia"/>
          <w:color w:val="auto"/>
          <w:szCs w:val="21"/>
          <w:highlight w:val="none"/>
        </w:rPr>
        <w:t>日期：  年  月   日</w:t>
      </w:r>
    </w:p>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bookmarkEnd w:id="98"/>
      <w:bookmarkEnd w:id="99"/>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476CF2D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2E23F5">
      <w:pPr>
        <w:jc w:val="center"/>
        <w:rPr>
          <w:b/>
          <w:bCs/>
          <w:color w:val="auto"/>
          <w:szCs w:val="21"/>
          <w:highlight w:val="none"/>
        </w:rPr>
      </w:pPr>
    </w:p>
    <w:p w14:paraId="1B85DA53">
      <w:pPr>
        <w:rPr>
          <w:rFonts w:hint="eastAsia"/>
          <w:b/>
          <w:color w:val="auto"/>
          <w:szCs w:val="21"/>
          <w:highlight w:val="none"/>
        </w:rPr>
      </w:pPr>
      <w:r>
        <w:rPr>
          <w:b/>
          <w:color w:val="auto"/>
          <w:szCs w:val="21"/>
          <w:highlight w:val="none"/>
        </w:rPr>
        <w:t>1．响应函格式：</w:t>
      </w:r>
    </w:p>
    <w:p w14:paraId="245C157E">
      <w:pPr>
        <w:rPr>
          <w:b/>
          <w:color w:val="auto"/>
          <w:szCs w:val="21"/>
          <w:highlight w:val="none"/>
        </w:rPr>
      </w:pPr>
    </w:p>
    <w:p w14:paraId="7B3ACD4C">
      <w:pPr>
        <w:jc w:val="center"/>
        <w:rPr>
          <w:b/>
          <w:color w:val="auto"/>
          <w:szCs w:val="21"/>
          <w:highlight w:val="none"/>
        </w:rPr>
      </w:pPr>
      <w:r>
        <w:rPr>
          <w:b/>
          <w:color w:val="auto"/>
          <w:szCs w:val="21"/>
          <w:highlight w:val="none"/>
        </w:rPr>
        <w:t>响 应 函</w:t>
      </w:r>
    </w:p>
    <w:p w14:paraId="27A96BCD">
      <w:pPr>
        <w:rPr>
          <w:b/>
          <w:color w:val="auto"/>
          <w:szCs w:val="21"/>
          <w:highlight w:val="none"/>
        </w:rPr>
      </w:pPr>
    </w:p>
    <w:p w14:paraId="738888ED">
      <w:pPr>
        <w:spacing w:line="360" w:lineRule="auto"/>
        <w:rPr>
          <w:color w:val="auto"/>
          <w:szCs w:val="21"/>
          <w:highlight w:val="none"/>
        </w:rPr>
      </w:pPr>
      <w:bookmarkStart w:id="105"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6FF0A0D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5"/>
    <w:p w14:paraId="28B4D779">
      <w:pPr>
        <w:spacing w:line="360" w:lineRule="auto"/>
        <w:ind w:firstLine="420" w:firstLineChars="200"/>
        <w:rPr>
          <w:color w:val="auto"/>
          <w:szCs w:val="21"/>
          <w:highlight w:val="none"/>
        </w:rPr>
      </w:pPr>
      <w:r>
        <w:rPr>
          <w:color w:val="auto"/>
          <w:szCs w:val="21"/>
          <w:highlight w:val="none"/>
        </w:rPr>
        <w:t>据此函，签字代表宣布同意如下：</w:t>
      </w:r>
    </w:p>
    <w:p w14:paraId="0C9FFAAC">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11F9417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248F7A7">
      <w:pPr>
        <w:spacing w:line="360" w:lineRule="auto"/>
        <w:rPr>
          <w:color w:val="auto"/>
          <w:szCs w:val="21"/>
          <w:highlight w:val="none"/>
        </w:rPr>
      </w:pPr>
      <w:r>
        <w:rPr>
          <w:color w:val="auto"/>
          <w:szCs w:val="21"/>
          <w:highlight w:val="none"/>
        </w:rPr>
        <w:t>（5）供应商同意按照贵方要求提供与响应有关的一切数据或资料。</w:t>
      </w:r>
    </w:p>
    <w:p w14:paraId="5226F80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EAE7166">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F6DCB21">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2751A4">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A8654A8">
      <w:pPr>
        <w:spacing w:line="360" w:lineRule="auto"/>
        <w:rPr>
          <w:rFonts w:hint="eastAsia"/>
          <w:color w:val="auto"/>
          <w:szCs w:val="21"/>
          <w:highlight w:val="none"/>
        </w:rPr>
      </w:pPr>
    </w:p>
    <w:p w14:paraId="06A3BE02">
      <w:pPr>
        <w:spacing w:line="360" w:lineRule="auto"/>
        <w:rPr>
          <w:rFonts w:hint="eastAsia"/>
          <w:color w:val="auto"/>
          <w:szCs w:val="21"/>
          <w:highlight w:val="none"/>
        </w:rPr>
      </w:pPr>
    </w:p>
    <w:p w14:paraId="1638CD8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4CF9F8C">
      <w:pPr>
        <w:spacing w:line="360" w:lineRule="auto"/>
        <w:rPr>
          <w:color w:val="auto"/>
          <w:szCs w:val="21"/>
          <w:highlight w:val="none"/>
        </w:rPr>
      </w:pPr>
    </w:p>
    <w:p w14:paraId="6AE8FAEC">
      <w:pPr>
        <w:spacing w:line="360" w:lineRule="auto"/>
        <w:rPr>
          <w:rFonts w:hint="eastAsia"/>
          <w:color w:val="auto"/>
          <w:szCs w:val="21"/>
          <w:highlight w:val="none"/>
        </w:rPr>
      </w:pPr>
    </w:p>
    <w:p w14:paraId="048AA8F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44E1687">
      <w:pPr>
        <w:rPr>
          <w:b/>
          <w:color w:val="auto"/>
          <w:szCs w:val="21"/>
          <w:highlight w:val="none"/>
        </w:rPr>
      </w:pPr>
      <w:r>
        <w:rPr>
          <w:b/>
          <w:color w:val="auto"/>
          <w:szCs w:val="21"/>
          <w:highlight w:val="none"/>
        </w:rPr>
        <w:br w:type="page"/>
      </w:r>
      <w:r>
        <w:rPr>
          <w:b/>
          <w:color w:val="auto"/>
          <w:szCs w:val="21"/>
          <w:highlight w:val="none"/>
        </w:rPr>
        <w:t>2．响应报价明细表格式：</w:t>
      </w:r>
    </w:p>
    <w:p w14:paraId="2C2FD706">
      <w:pPr>
        <w:jc w:val="center"/>
        <w:rPr>
          <w:b/>
          <w:color w:val="auto"/>
          <w:szCs w:val="21"/>
          <w:highlight w:val="none"/>
        </w:rPr>
      </w:pPr>
      <w:r>
        <w:rPr>
          <w:b/>
          <w:color w:val="auto"/>
          <w:szCs w:val="21"/>
          <w:highlight w:val="none"/>
        </w:rPr>
        <w:t>响应报价明细表</w:t>
      </w:r>
    </w:p>
    <w:p w14:paraId="756BCFE1">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Cs w:val="21"/>
                <w:highlight w:val="none"/>
              </w:rPr>
            </w:pPr>
            <w:r>
              <w:rPr>
                <w:color w:val="auto"/>
                <w:szCs w:val="21"/>
                <w:highlight w:val="none"/>
              </w:rPr>
              <w:t>服务名称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Cs w:val="21"/>
                <w:highlight w:val="none"/>
              </w:rPr>
            </w:pPr>
            <w:r>
              <w:rPr>
                <w:rFonts w:hint="eastAsia"/>
                <w:color w:val="auto"/>
                <w:szCs w:val="21"/>
                <w:highlight w:val="none"/>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Cs w:val="21"/>
                <w:highlight w:val="none"/>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auto"/>
                <w:spacing w:val="20"/>
                <w:szCs w:val="21"/>
                <w:highlight w:val="none"/>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auto"/>
                <w:spacing w:val="20"/>
                <w:szCs w:val="21"/>
                <w:highlight w:val="none"/>
              </w:rPr>
            </w:pPr>
            <w:r>
              <w:rPr>
                <w:color w:val="auto"/>
                <w:spacing w:val="20"/>
                <w:szCs w:val="21"/>
                <w:highlight w:val="none"/>
              </w:rPr>
              <w:t>……</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auto"/>
                <w:spacing w:val="20"/>
                <w:szCs w:val="21"/>
                <w:highlight w:val="none"/>
              </w:rPr>
            </w:pPr>
          </w:p>
        </w:tc>
      </w:tr>
    </w:tbl>
    <w:p w14:paraId="6BC33B5F">
      <w:pPr>
        <w:rPr>
          <w:color w:val="auto"/>
          <w:spacing w:val="20"/>
          <w:szCs w:val="21"/>
          <w:highlight w:val="none"/>
          <w:u w:val="single"/>
        </w:rPr>
      </w:pPr>
    </w:p>
    <w:p w14:paraId="07C31DB1">
      <w:pPr>
        <w:spacing w:line="360" w:lineRule="auto"/>
        <w:rPr>
          <w:color w:val="auto"/>
          <w:spacing w:val="20"/>
          <w:szCs w:val="21"/>
          <w:highlight w:val="none"/>
        </w:rPr>
      </w:pPr>
    </w:p>
    <w:p w14:paraId="27632614">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08B42480">
      <w:pPr>
        <w:jc w:val="left"/>
        <w:rPr>
          <w:color w:val="auto"/>
          <w:szCs w:val="21"/>
          <w:highlight w:val="none"/>
        </w:rPr>
      </w:pPr>
    </w:p>
    <w:p w14:paraId="15DD91EE">
      <w:pPr>
        <w:spacing w:line="360" w:lineRule="auto"/>
        <w:rPr>
          <w:color w:val="auto"/>
          <w:spacing w:val="20"/>
          <w:szCs w:val="21"/>
          <w:highlight w:val="none"/>
        </w:rPr>
      </w:pPr>
    </w:p>
    <w:p w14:paraId="781F2B4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6729242">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F11F5C6">
      <w:pPr>
        <w:snapToGrid w:val="0"/>
        <w:spacing w:before="50" w:after="120" w:afterLines="50"/>
        <w:jc w:val="left"/>
        <w:outlineLvl w:val="1"/>
        <w:rPr>
          <w:color w:val="auto"/>
          <w:szCs w:val="21"/>
          <w:highlight w:val="none"/>
        </w:rPr>
      </w:pPr>
      <w:r>
        <w:rPr>
          <w:color w:val="auto"/>
          <w:szCs w:val="21"/>
          <w:highlight w:val="none"/>
        </w:rPr>
        <w:br w:type="page"/>
      </w:r>
      <w:bookmarkStart w:id="106" w:name="_Hlk65852042"/>
      <w:r>
        <w:rPr>
          <w:rFonts w:hint="eastAsia"/>
          <w:color w:val="auto"/>
          <w:szCs w:val="21"/>
          <w:highlight w:val="none"/>
          <w:lang w:val="en-US" w:eastAsia="zh-CN"/>
        </w:rPr>
        <w:t>4</w:t>
      </w:r>
      <w:r>
        <w:rPr>
          <w:rFonts w:hint="eastAsia"/>
          <w:color w:val="auto"/>
          <w:szCs w:val="21"/>
          <w:highlight w:val="none"/>
        </w:rPr>
        <w:t>.开标一览表</w:t>
      </w:r>
    </w:p>
    <w:p w14:paraId="5ED81DB2">
      <w:pPr>
        <w:widowControl/>
        <w:jc w:val="left"/>
        <w:rPr>
          <w:color w:val="auto"/>
          <w:szCs w:val="21"/>
          <w:highlight w:val="none"/>
        </w:rPr>
      </w:pPr>
    </w:p>
    <w:p w14:paraId="0C2BE11D">
      <w:pPr>
        <w:widowControl/>
        <w:jc w:val="left"/>
        <w:rPr>
          <w:color w:val="auto"/>
          <w:szCs w:val="21"/>
          <w:highlight w:val="none"/>
        </w:rPr>
      </w:pPr>
    </w:p>
    <w:p w14:paraId="29C3AAA3">
      <w:pPr>
        <w:widowControl/>
        <w:jc w:val="left"/>
        <w:rPr>
          <w:color w:val="auto"/>
          <w:szCs w:val="21"/>
          <w:highlight w:val="none"/>
        </w:rPr>
      </w:pPr>
    </w:p>
    <w:p w14:paraId="22FC1D7E">
      <w:pPr>
        <w:rPr>
          <w:b/>
          <w:color w:val="auto"/>
          <w:szCs w:val="21"/>
          <w:highlight w:val="none"/>
        </w:rPr>
      </w:pPr>
    </w:p>
    <w:p w14:paraId="3FE50C5A">
      <w:pPr>
        <w:rPr>
          <w:b/>
          <w:color w:val="auto"/>
          <w:szCs w:val="21"/>
          <w:highlight w:val="none"/>
        </w:rPr>
      </w:pPr>
    </w:p>
    <w:p w14:paraId="12F2B6A6">
      <w:pPr>
        <w:rPr>
          <w:b/>
          <w:color w:val="auto"/>
          <w:szCs w:val="21"/>
          <w:highlight w:val="none"/>
        </w:rPr>
      </w:pPr>
      <w:r>
        <w:rPr>
          <w:rFonts w:hint="eastAsia"/>
          <w:b/>
          <w:color w:val="auto"/>
          <w:szCs w:val="21"/>
          <w:highlight w:val="none"/>
        </w:rPr>
        <w:t>格式详见广西政府采购云平台，且仅在广西政府采购云平台填写即可。</w:t>
      </w:r>
    </w:p>
    <w:p w14:paraId="1D5FF000">
      <w:pPr>
        <w:widowControl/>
        <w:jc w:val="left"/>
        <w:rPr>
          <w:color w:val="auto"/>
          <w:szCs w:val="21"/>
          <w:highlight w:val="none"/>
        </w:rPr>
      </w:pPr>
    </w:p>
    <w:bookmarkEnd w:id="106"/>
    <w:p w14:paraId="6BB8EB0B">
      <w:pPr>
        <w:spacing w:line="360" w:lineRule="auto"/>
        <w:ind w:firstLine="420"/>
        <w:rPr>
          <w:rFonts w:hint="eastAsia"/>
          <w:color w:val="auto"/>
          <w:szCs w:val="21"/>
          <w:highlight w:val="none"/>
        </w:rPr>
      </w:pPr>
    </w:p>
    <w:p w14:paraId="4C65E6E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headerReference r:id="rId20"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pBdr>
        <w:bottom w:val="none" w:color="auto" w:sz="0" w:space="0"/>
      </w:pBdr>
      <w:rPr>
        <w:sz w:val="18"/>
        <w:szCs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pBdr>
        <w:bottom w:val="none" w:color="auto" w:sz="0" w:space="0"/>
      </w:pBdr>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pBdr>
        <w:bottom w:val="none" w:color="auto" w:sz="0" w:space="1"/>
      </w:pBdr>
      <w:jc w:val="left"/>
    </w:pPr>
    <w:r>
      <w:rPr>
        <w:rFonts w:hint="eastAsia"/>
      </w:rPr>
      <w:t xml:space="preserve">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none" w:color="auto" w:sz="0" w:space="0"/>
      </w:pBdr>
      <w:jc w:val="lef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lang w:eastAsia="zh-CN"/>
      </w:rPr>
      <w:t>广西乐正工程项目管理有限公司</w:t>
    </w:r>
    <w:r>
      <w:rPr>
        <w:rFonts w:hint="eastAsia"/>
      </w:rPr>
      <w:t xml:space="preserve">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lang w:eastAsia="zh-CN"/>
      </w:rPr>
      <w:t>广西乐正工程项目管理有限公司</w:t>
    </w:r>
    <w:r>
      <w:rPr>
        <w:rFonts w:hint="eastAsia"/>
      </w:rPr>
      <w:t xml:space="preserve">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pBdr>
        <w:bottom w:val="none" w:color="auto" w:sz="0" w:space="1"/>
      </w:pBdr>
      <w:jc w:val="left"/>
      <w:rPr>
        <w:rFonts w:hint="eastAsia"/>
      </w:rPr>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pBdr>
        <w:bottom w:val="none" w:color="auto" w:sz="0" w:space="0"/>
      </w:pBdr>
      <w:rPr>
        <w:rFonts w:ascii="Times New Roman" w:hAnsi="Times New Roman" w:eastAsia="宋体" w:cs="Times New Roman"/>
        <w:sz w:val="18"/>
        <w:szCs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pBdr>
        <w:bottom w:val="none" w:color="auto" w:sz="0" w:space="1"/>
      </w:pBdr>
      <w:jc w:val="left"/>
      <w:rPr>
        <w:rFonts w:hint="eastAsia"/>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GNjOGI4ZDIyMzg0YmM5M2E2OGZiZmEzZmViOTA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A48"/>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6F3B"/>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373"/>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2F41532"/>
    <w:rsid w:val="03F06C42"/>
    <w:rsid w:val="041B3357"/>
    <w:rsid w:val="049F025D"/>
    <w:rsid w:val="04C34346"/>
    <w:rsid w:val="04E30437"/>
    <w:rsid w:val="059160E1"/>
    <w:rsid w:val="05F41FAA"/>
    <w:rsid w:val="063B78DC"/>
    <w:rsid w:val="07131EBF"/>
    <w:rsid w:val="076E0F6D"/>
    <w:rsid w:val="07CD6512"/>
    <w:rsid w:val="07E84F31"/>
    <w:rsid w:val="08365E65"/>
    <w:rsid w:val="0839529D"/>
    <w:rsid w:val="097640A4"/>
    <w:rsid w:val="09974C33"/>
    <w:rsid w:val="09B82947"/>
    <w:rsid w:val="0AAF1EFF"/>
    <w:rsid w:val="0ACF0D17"/>
    <w:rsid w:val="0BDE6F3F"/>
    <w:rsid w:val="0BF958C7"/>
    <w:rsid w:val="0C3F3332"/>
    <w:rsid w:val="0C5A09A9"/>
    <w:rsid w:val="0CDB719E"/>
    <w:rsid w:val="0E0812B7"/>
    <w:rsid w:val="0E2E7579"/>
    <w:rsid w:val="0EAB6A73"/>
    <w:rsid w:val="0EB64D15"/>
    <w:rsid w:val="0ED72541"/>
    <w:rsid w:val="0F4D0707"/>
    <w:rsid w:val="0FBA2A45"/>
    <w:rsid w:val="0FC41654"/>
    <w:rsid w:val="0FDE7285"/>
    <w:rsid w:val="10663775"/>
    <w:rsid w:val="10EF2973"/>
    <w:rsid w:val="11380EA0"/>
    <w:rsid w:val="113A727B"/>
    <w:rsid w:val="118C2ED5"/>
    <w:rsid w:val="11B83D31"/>
    <w:rsid w:val="11BD2243"/>
    <w:rsid w:val="12795B29"/>
    <w:rsid w:val="12F62B63"/>
    <w:rsid w:val="135A6E08"/>
    <w:rsid w:val="13696837"/>
    <w:rsid w:val="13B31AEC"/>
    <w:rsid w:val="13FE3FBA"/>
    <w:rsid w:val="13FF7A53"/>
    <w:rsid w:val="140E1568"/>
    <w:rsid w:val="141C6857"/>
    <w:rsid w:val="14404369"/>
    <w:rsid w:val="15E50ECA"/>
    <w:rsid w:val="16BF46FB"/>
    <w:rsid w:val="16D50F3F"/>
    <w:rsid w:val="16FD3DD1"/>
    <w:rsid w:val="175D674F"/>
    <w:rsid w:val="17CD2550"/>
    <w:rsid w:val="18114189"/>
    <w:rsid w:val="18F06F2D"/>
    <w:rsid w:val="19223571"/>
    <w:rsid w:val="19526DEE"/>
    <w:rsid w:val="19AD7F51"/>
    <w:rsid w:val="1A350B18"/>
    <w:rsid w:val="1BA50D14"/>
    <w:rsid w:val="1BA677E7"/>
    <w:rsid w:val="1BEF65FF"/>
    <w:rsid w:val="1C625023"/>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7237CF"/>
    <w:rsid w:val="1FAC7E53"/>
    <w:rsid w:val="1FAF4A23"/>
    <w:rsid w:val="20517FE3"/>
    <w:rsid w:val="20663D00"/>
    <w:rsid w:val="20CE2C18"/>
    <w:rsid w:val="211A16EC"/>
    <w:rsid w:val="217C1DAF"/>
    <w:rsid w:val="218220DE"/>
    <w:rsid w:val="222C76C6"/>
    <w:rsid w:val="22466CF3"/>
    <w:rsid w:val="22A344E7"/>
    <w:rsid w:val="22DE3197"/>
    <w:rsid w:val="22F42D37"/>
    <w:rsid w:val="23014707"/>
    <w:rsid w:val="230E0741"/>
    <w:rsid w:val="23F63E16"/>
    <w:rsid w:val="243A32C2"/>
    <w:rsid w:val="24A47EFA"/>
    <w:rsid w:val="25093A3B"/>
    <w:rsid w:val="25236D0D"/>
    <w:rsid w:val="252F645D"/>
    <w:rsid w:val="258858A9"/>
    <w:rsid w:val="25A7119C"/>
    <w:rsid w:val="26757E2C"/>
    <w:rsid w:val="26790701"/>
    <w:rsid w:val="27313F6F"/>
    <w:rsid w:val="273508EE"/>
    <w:rsid w:val="27483692"/>
    <w:rsid w:val="276E31B4"/>
    <w:rsid w:val="276F6E45"/>
    <w:rsid w:val="278066D7"/>
    <w:rsid w:val="27827B0F"/>
    <w:rsid w:val="27886287"/>
    <w:rsid w:val="27F53526"/>
    <w:rsid w:val="27FA5E76"/>
    <w:rsid w:val="28690FE5"/>
    <w:rsid w:val="288E2BD2"/>
    <w:rsid w:val="28B210E0"/>
    <w:rsid w:val="28DC50AB"/>
    <w:rsid w:val="28E55271"/>
    <w:rsid w:val="2923374B"/>
    <w:rsid w:val="298B4856"/>
    <w:rsid w:val="29BD796F"/>
    <w:rsid w:val="2A021BF3"/>
    <w:rsid w:val="2A7725E1"/>
    <w:rsid w:val="2AAC3644"/>
    <w:rsid w:val="2B8946FF"/>
    <w:rsid w:val="2C0A4741"/>
    <w:rsid w:val="2CA61832"/>
    <w:rsid w:val="2CF86E08"/>
    <w:rsid w:val="2D9B15EF"/>
    <w:rsid w:val="2E304308"/>
    <w:rsid w:val="2E5F4C31"/>
    <w:rsid w:val="2E6F7E34"/>
    <w:rsid w:val="2EB26D79"/>
    <w:rsid w:val="2F7145F4"/>
    <w:rsid w:val="3029048B"/>
    <w:rsid w:val="30515682"/>
    <w:rsid w:val="30580298"/>
    <w:rsid w:val="30646F90"/>
    <w:rsid w:val="30CB0402"/>
    <w:rsid w:val="31B66D5F"/>
    <w:rsid w:val="324D2681"/>
    <w:rsid w:val="34457450"/>
    <w:rsid w:val="34FD4189"/>
    <w:rsid w:val="35373F98"/>
    <w:rsid w:val="35E1219E"/>
    <w:rsid w:val="363B7932"/>
    <w:rsid w:val="36B55693"/>
    <w:rsid w:val="36D15C2A"/>
    <w:rsid w:val="36FA4BBC"/>
    <w:rsid w:val="371D61FE"/>
    <w:rsid w:val="374B5AC3"/>
    <w:rsid w:val="38187E4F"/>
    <w:rsid w:val="3820445B"/>
    <w:rsid w:val="38210467"/>
    <w:rsid w:val="38401B73"/>
    <w:rsid w:val="384B1D2A"/>
    <w:rsid w:val="38B16CBE"/>
    <w:rsid w:val="39780BBB"/>
    <w:rsid w:val="39D617F2"/>
    <w:rsid w:val="3A242E79"/>
    <w:rsid w:val="3A267F9B"/>
    <w:rsid w:val="3A313C6D"/>
    <w:rsid w:val="3A8C79E3"/>
    <w:rsid w:val="3ACC0824"/>
    <w:rsid w:val="3B610C15"/>
    <w:rsid w:val="3B731AB5"/>
    <w:rsid w:val="3B833738"/>
    <w:rsid w:val="3B874762"/>
    <w:rsid w:val="3C2527C5"/>
    <w:rsid w:val="3C526A0A"/>
    <w:rsid w:val="3C527B9B"/>
    <w:rsid w:val="3C9715BC"/>
    <w:rsid w:val="3CF11D7F"/>
    <w:rsid w:val="3D504B04"/>
    <w:rsid w:val="3D6562C9"/>
    <w:rsid w:val="3D6F75C9"/>
    <w:rsid w:val="3D9B7F3D"/>
    <w:rsid w:val="3DE90F01"/>
    <w:rsid w:val="3E266E35"/>
    <w:rsid w:val="3EA01CAF"/>
    <w:rsid w:val="3F253F62"/>
    <w:rsid w:val="3F592D90"/>
    <w:rsid w:val="3F7F04D5"/>
    <w:rsid w:val="3FB86B84"/>
    <w:rsid w:val="40615707"/>
    <w:rsid w:val="40A005F0"/>
    <w:rsid w:val="414B5EF7"/>
    <w:rsid w:val="417E1386"/>
    <w:rsid w:val="419D0727"/>
    <w:rsid w:val="41C2126D"/>
    <w:rsid w:val="422B6BF4"/>
    <w:rsid w:val="42347713"/>
    <w:rsid w:val="42F63059"/>
    <w:rsid w:val="43B00A8F"/>
    <w:rsid w:val="442B6866"/>
    <w:rsid w:val="443B6DB9"/>
    <w:rsid w:val="44AC2A30"/>
    <w:rsid w:val="44DC1567"/>
    <w:rsid w:val="45511B47"/>
    <w:rsid w:val="45A15DDB"/>
    <w:rsid w:val="45B22926"/>
    <w:rsid w:val="46130FB8"/>
    <w:rsid w:val="462E6F3B"/>
    <w:rsid w:val="4681712C"/>
    <w:rsid w:val="468B6718"/>
    <w:rsid w:val="469320F9"/>
    <w:rsid w:val="46E14C12"/>
    <w:rsid w:val="473B23EB"/>
    <w:rsid w:val="47B32EAB"/>
    <w:rsid w:val="47B50A14"/>
    <w:rsid w:val="47C40E8C"/>
    <w:rsid w:val="48201667"/>
    <w:rsid w:val="48B1218F"/>
    <w:rsid w:val="48B14AB0"/>
    <w:rsid w:val="48B53724"/>
    <w:rsid w:val="48D6123C"/>
    <w:rsid w:val="49150F51"/>
    <w:rsid w:val="49480BD4"/>
    <w:rsid w:val="49522D5F"/>
    <w:rsid w:val="499F04DF"/>
    <w:rsid w:val="49CB3BFF"/>
    <w:rsid w:val="4A5B4CDC"/>
    <w:rsid w:val="4AA4619B"/>
    <w:rsid w:val="4B284D77"/>
    <w:rsid w:val="4BEC1507"/>
    <w:rsid w:val="4CD363C9"/>
    <w:rsid w:val="4D7F6702"/>
    <w:rsid w:val="4DAA2A72"/>
    <w:rsid w:val="4E1D39E1"/>
    <w:rsid w:val="4F123950"/>
    <w:rsid w:val="4F134C73"/>
    <w:rsid w:val="4F1E0038"/>
    <w:rsid w:val="4FBA240D"/>
    <w:rsid w:val="4FDA48F5"/>
    <w:rsid w:val="50607291"/>
    <w:rsid w:val="507519D9"/>
    <w:rsid w:val="509B4084"/>
    <w:rsid w:val="50EC442B"/>
    <w:rsid w:val="512419C7"/>
    <w:rsid w:val="52127D7D"/>
    <w:rsid w:val="52412A63"/>
    <w:rsid w:val="526C34DE"/>
    <w:rsid w:val="53763D4D"/>
    <w:rsid w:val="538D45BD"/>
    <w:rsid w:val="54135280"/>
    <w:rsid w:val="54817A35"/>
    <w:rsid w:val="5520724E"/>
    <w:rsid w:val="5526139C"/>
    <w:rsid w:val="552B2D26"/>
    <w:rsid w:val="55304F5A"/>
    <w:rsid w:val="554E1470"/>
    <w:rsid w:val="558F7F2F"/>
    <w:rsid w:val="55986D51"/>
    <w:rsid w:val="55D42624"/>
    <w:rsid w:val="56133CA0"/>
    <w:rsid w:val="569914FD"/>
    <w:rsid w:val="569F56DF"/>
    <w:rsid w:val="56DD4ABD"/>
    <w:rsid w:val="5703231E"/>
    <w:rsid w:val="57116442"/>
    <w:rsid w:val="578D3493"/>
    <w:rsid w:val="5857652F"/>
    <w:rsid w:val="586A7A45"/>
    <w:rsid w:val="58914C8B"/>
    <w:rsid w:val="58E3423E"/>
    <w:rsid w:val="58F23ED5"/>
    <w:rsid w:val="5954519F"/>
    <w:rsid w:val="5956205C"/>
    <w:rsid w:val="599E6CB8"/>
    <w:rsid w:val="59E031E2"/>
    <w:rsid w:val="5AA974E8"/>
    <w:rsid w:val="5ABD109B"/>
    <w:rsid w:val="5AD328C9"/>
    <w:rsid w:val="5AD424FD"/>
    <w:rsid w:val="5B8340E7"/>
    <w:rsid w:val="5B8D0599"/>
    <w:rsid w:val="5B937814"/>
    <w:rsid w:val="5B944EB1"/>
    <w:rsid w:val="5BA627EA"/>
    <w:rsid w:val="5BAA125C"/>
    <w:rsid w:val="5C063D09"/>
    <w:rsid w:val="5C06784E"/>
    <w:rsid w:val="5C2515ED"/>
    <w:rsid w:val="5C6E79F1"/>
    <w:rsid w:val="5C8657B1"/>
    <w:rsid w:val="5CA73484"/>
    <w:rsid w:val="5CE5499C"/>
    <w:rsid w:val="5D77243C"/>
    <w:rsid w:val="5D822C9D"/>
    <w:rsid w:val="5E2F13E4"/>
    <w:rsid w:val="5EC546B7"/>
    <w:rsid w:val="5EE01513"/>
    <w:rsid w:val="5FA9036D"/>
    <w:rsid w:val="5FE20A6A"/>
    <w:rsid w:val="5FE80DF1"/>
    <w:rsid w:val="60394F33"/>
    <w:rsid w:val="607A028C"/>
    <w:rsid w:val="60A30D33"/>
    <w:rsid w:val="60C761CB"/>
    <w:rsid w:val="61904268"/>
    <w:rsid w:val="61922827"/>
    <w:rsid w:val="61985AAE"/>
    <w:rsid w:val="619B21A0"/>
    <w:rsid w:val="61C90194"/>
    <w:rsid w:val="61C95215"/>
    <w:rsid w:val="620863D2"/>
    <w:rsid w:val="626058BD"/>
    <w:rsid w:val="62D70238"/>
    <w:rsid w:val="62D809D6"/>
    <w:rsid w:val="634E5810"/>
    <w:rsid w:val="63892FA5"/>
    <w:rsid w:val="63A13A48"/>
    <w:rsid w:val="63A81226"/>
    <w:rsid w:val="64722EF6"/>
    <w:rsid w:val="650A079C"/>
    <w:rsid w:val="65E5355A"/>
    <w:rsid w:val="673152EA"/>
    <w:rsid w:val="674A3D4F"/>
    <w:rsid w:val="679006E0"/>
    <w:rsid w:val="6864772D"/>
    <w:rsid w:val="68AF4719"/>
    <w:rsid w:val="68BC6A3B"/>
    <w:rsid w:val="68D26F09"/>
    <w:rsid w:val="6925398C"/>
    <w:rsid w:val="69D837FB"/>
    <w:rsid w:val="6A121AD7"/>
    <w:rsid w:val="6A3C248C"/>
    <w:rsid w:val="6AD23B35"/>
    <w:rsid w:val="6B0C5BC4"/>
    <w:rsid w:val="6C296590"/>
    <w:rsid w:val="6C3226C6"/>
    <w:rsid w:val="6C545FF5"/>
    <w:rsid w:val="6C591BE2"/>
    <w:rsid w:val="6DCF0C94"/>
    <w:rsid w:val="6DE33291"/>
    <w:rsid w:val="6E0A4A26"/>
    <w:rsid w:val="6E113896"/>
    <w:rsid w:val="6E5E1B6C"/>
    <w:rsid w:val="6EB57A17"/>
    <w:rsid w:val="6EEF71D1"/>
    <w:rsid w:val="6EF0008E"/>
    <w:rsid w:val="6F021A16"/>
    <w:rsid w:val="6F1D40CE"/>
    <w:rsid w:val="7051517A"/>
    <w:rsid w:val="70D85BD1"/>
    <w:rsid w:val="715B338A"/>
    <w:rsid w:val="716A7ADC"/>
    <w:rsid w:val="71DE2E53"/>
    <w:rsid w:val="7205184D"/>
    <w:rsid w:val="720B72EB"/>
    <w:rsid w:val="721F39FF"/>
    <w:rsid w:val="729E121E"/>
    <w:rsid w:val="72B172DF"/>
    <w:rsid w:val="72E23A7A"/>
    <w:rsid w:val="72F6179B"/>
    <w:rsid w:val="738003CA"/>
    <w:rsid w:val="73C56EED"/>
    <w:rsid w:val="758D4AB4"/>
    <w:rsid w:val="75C71817"/>
    <w:rsid w:val="75D12961"/>
    <w:rsid w:val="75F47C0F"/>
    <w:rsid w:val="765941C5"/>
    <w:rsid w:val="773B6CD4"/>
    <w:rsid w:val="779276DF"/>
    <w:rsid w:val="77B43AFA"/>
    <w:rsid w:val="77E30949"/>
    <w:rsid w:val="77F16A53"/>
    <w:rsid w:val="783525A0"/>
    <w:rsid w:val="786F12BD"/>
    <w:rsid w:val="786F1AA9"/>
    <w:rsid w:val="7872551D"/>
    <w:rsid w:val="7920071D"/>
    <w:rsid w:val="79C52BC7"/>
    <w:rsid w:val="79C747F6"/>
    <w:rsid w:val="7A201923"/>
    <w:rsid w:val="7A36659D"/>
    <w:rsid w:val="7A4647B1"/>
    <w:rsid w:val="7A5719C0"/>
    <w:rsid w:val="7A6027C1"/>
    <w:rsid w:val="7A854A12"/>
    <w:rsid w:val="7B237820"/>
    <w:rsid w:val="7B762E74"/>
    <w:rsid w:val="7B9003DA"/>
    <w:rsid w:val="7B974622"/>
    <w:rsid w:val="7C1043E4"/>
    <w:rsid w:val="7D4E72F0"/>
    <w:rsid w:val="7E9219F9"/>
    <w:rsid w:val="7EA45F4A"/>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99"/>
    <w:pPr>
      <w:spacing w:line="380" w:lineRule="exact"/>
    </w:pPr>
    <w:rPr>
      <w:sz w:val="24"/>
    </w:rPr>
  </w:style>
  <w:style w:type="paragraph" w:styleId="20">
    <w:name w:val="Body Text Indent"/>
    <w:basedOn w:val="1"/>
    <w:link w:val="7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0"/>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afterLines="0" w:line="240" w:lineRule="auto"/>
      <w:ind w:firstLine="420" w:firstLineChars="100"/>
    </w:pPr>
    <w:rPr>
      <w:sz w:val="21"/>
    </w:rPr>
  </w:style>
  <w:style w:type="paragraph" w:styleId="50">
    <w:name w:val="Body Text First Indent 2"/>
    <w:basedOn w:val="20"/>
    <w:link w:val="86"/>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HTML Sample"/>
    <w:basedOn w:val="53"/>
    <w:uiPriority w:val="0"/>
    <w:rPr>
      <w:rFonts w:ascii="Courier New" w:hAnsi="Courier New"/>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0"/>
    <w:qFormat/>
    <w:uiPriority w:val="99"/>
    <w:rPr>
      <w:rFonts w:ascii="仿宋_GB2312" w:eastAsia="仿宋_GB2312"/>
      <w:kern w:val="2"/>
      <w:sz w:val="32"/>
    </w:rPr>
  </w:style>
  <w:style w:type="character" w:customStyle="1" w:styleId="74">
    <w:name w:val="纯文本 Char"/>
    <w:link w:val="26"/>
    <w:qFormat/>
    <w:uiPriority w:val="99"/>
    <w:rPr>
      <w:rFonts w:ascii="宋体" w:hAnsi="Courier New" w:eastAsia="宋体" w:cs="Courier New"/>
      <w:kern w:val="2"/>
      <w:sz w:val="21"/>
      <w:szCs w:val="21"/>
      <w:lang w:val="en-US" w:eastAsia="zh-CN" w:bidi="ar-SA"/>
    </w:rPr>
  </w:style>
  <w:style w:type="character" w:customStyle="1" w:styleId="75">
    <w:name w:val="日期 Char"/>
    <w:link w:val="28"/>
    <w:qFormat/>
    <w:uiPriority w:val="0"/>
    <w:rPr>
      <w:rFonts w:ascii="宋体" w:hAnsi="Courier New" w:cs="Courier New"/>
      <w:kern w:val="2"/>
      <w:sz w:val="21"/>
      <w:szCs w:val="21"/>
    </w:rPr>
  </w:style>
  <w:style w:type="character" w:customStyle="1" w:styleId="76">
    <w:name w:val="正文文本缩进 2 Char"/>
    <w:link w:val="29"/>
    <w:qFormat/>
    <w:uiPriority w:val="0"/>
    <w:rPr>
      <w:kern w:val="2"/>
      <w:sz w:val="32"/>
    </w:rPr>
  </w:style>
  <w:style w:type="character" w:customStyle="1" w:styleId="77">
    <w:name w:val="批注框文本 Char"/>
    <w:link w:val="30"/>
    <w:qFormat/>
    <w:uiPriority w:val="0"/>
    <w:rPr>
      <w:kern w:val="2"/>
      <w:sz w:val="18"/>
      <w:szCs w:val="18"/>
    </w:rPr>
  </w:style>
  <w:style w:type="character" w:customStyle="1" w:styleId="78">
    <w:name w:val="页脚 Char"/>
    <w:link w:val="31"/>
    <w:qFormat/>
    <w:uiPriority w:val="0"/>
    <w:rPr>
      <w:kern w:val="2"/>
      <w:sz w:val="18"/>
      <w:szCs w:val="18"/>
    </w:rPr>
  </w:style>
  <w:style w:type="character" w:customStyle="1" w:styleId="79">
    <w:name w:val="页眉 Char"/>
    <w:link w:val="32"/>
    <w:qFormat/>
    <w:uiPriority w:val="99"/>
    <w:rPr>
      <w:kern w:val="2"/>
      <w:sz w:val="18"/>
      <w:szCs w:val="18"/>
    </w:rPr>
  </w:style>
  <w:style w:type="character" w:customStyle="1" w:styleId="80">
    <w:name w:val="正文文本缩进 3 Char"/>
    <w:link w:val="38"/>
    <w:qFormat/>
    <w:uiPriority w:val="0"/>
    <w:rPr>
      <w:kern w:val="2"/>
      <w:sz w:val="16"/>
      <w:szCs w:val="16"/>
    </w:rPr>
  </w:style>
  <w:style w:type="character" w:customStyle="1" w:styleId="81">
    <w:name w:val="正文文本 2 Char"/>
    <w:link w:val="41"/>
    <w:qFormat/>
    <w:uiPriority w:val="0"/>
    <w:rPr>
      <w:kern w:val="2"/>
      <w:sz w:val="21"/>
      <w:szCs w:val="24"/>
    </w:rPr>
  </w:style>
  <w:style w:type="character" w:customStyle="1" w:styleId="82">
    <w:name w:val="HTML 预设格式 Char"/>
    <w:link w:val="44"/>
    <w:qFormat/>
    <w:uiPriority w:val="0"/>
    <w:rPr>
      <w:rFonts w:ascii="黑体" w:hAnsi="Courier New" w:eastAsia="黑体" w:cs="Courier New"/>
    </w:rPr>
  </w:style>
  <w:style w:type="character" w:customStyle="1" w:styleId="83">
    <w:name w:val="标题 Char"/>
    <w:link w:val="47"/>
    <w:qFormat/>
    <w:uiPriority w:val="0"/>
    <w:rPr>
      <w:kern w:val="2"/>
      <w:sz w:val="30"/>
      <w:szCs w:val="24"/>
    </w:rPr>
  </w:style>
  <w:style w:type="character" w:customStyle="1" w:styleId="84">
    <w:name w:val="批注主题 Char"/>
    <w:link w:val="48"/>
    <w:qFormat/>
    <w:uiPriority w:val="0"/>
    <w:rPr>
      <w:b/>
      <w:bCs/>
      <w:kern w:val="2"/>
      <w:sz w:val="21"/>
      <w:szCs w:val="24"/>
    </w:rPr>
  </w:style>
  <w:style w:type="character" w:customStyle="1" w:styleId="85">
    <w:name w:val="正文首行缩进 Char"/>
    <w:link w:val="49"/>
    <w:qFormat/>
    <w:uiPriority w:val="0"/>
    <w:rPr>
      <w:kern w:val="2"/>
      <w:sz w:val="21"/>
      <w:szCs w:val="24"/>
    </w:rPr>
  </w:style>
  <w:style w:type="character" w:customStyle="1" w:styleId="86">
    <w:name w:val="正文首行缩进 2 Char"/>
    <w:link w:val="50"/>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3"/>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3"/>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3"/>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3"/>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3"/>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6"/>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paragraph" w:customStyle="1" w:styleId="179">
    <w:name w:val="首行缩进"/>
    <w:basedOn w:val="1"/>
    <w:qFormat/>
    <w:uiPriority w:val="0"/>
    <w:pPr>
      <w:widowControl/>
      <w:ind w:firstLine="480" w:firstLineChars="200"/>
      <w:jc w:val="left"/>
    </w:pPr>
    <w:rPr>
      <w:kern w:val="0"/>
      <w:sz w:val="24"/>
      <w:szCs w:val="20"/>
      <w:lang w:val="zh-CN"/>
    </w:rPr>
  </w:style>
  <w:style w:type="paragraph" w:customStyle="1" w:styleId="18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3271</Words>
  <Characters>3841</Characters>
  <Lines>389</Lines>
  <Paragraphs>109</Paragraphs>
  <TotalTime>0</TotalTime>
  <ScaleCrop>false</ScaleCrop>
  <LinksUpToDate>false</LinksUpToDate>
  <CharactersWithSpaces>3880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牧云溪谷</cp:lastModifiedBy>
  <cp:lastPrinted>2016-03-22T07:52:00Z</cp:lastPrinted>
  <dcterms:modified xsi:type="dcterms:W3CDTF">2025-12-01T10:43:30Z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eyJoZGlkIjoiOGM3NjU5ODdmYjk5ZDQwYzY1OGQ5YjVkN2U1NmQ0NDkiLCJ1c2VySWQiOiI0MzI0NjY5MzgifQ==</vt:lpwstr>
  </property>
  <property fmtid="{D5CDD505-2E9C-101B-9397-08002B2CF9AE}" pid="14" name="ICV">
    <vt:lpwstr>BED5DE50A2C54F419D35966A792657F1_13</vt:lpwstr>
  </property>
</Properties>
</file>